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FD" w:rsidRPr="00F808FD" w:rsidRDefault="00F808FD" w:rsidP="00F808FD">
      <w:pPr>
        <w:pStyle w:val="TAP-Heading2NoNumber"/>
      </w:pPr>
      <w:bookmarkStart w:id="0" w:name="_GoBack"/>
      <w:bookmarkEnd w:id="0"/>
      <w:r w:rsidRPr="00F808FD">
        <w:t>Tool 2.1: Stakeholder Matrix Template</w:t>
      </w:r>
    </w:p>
    <w:p w:rsidR="00F808FD" w:rsidRDefault="00F808FD" w:rsidP="00F808FD">
      <w:pPr>
        <w:pStyle w:val="NoSpacing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F808FD">
        <w:rPr>
          <w:rFonts w:ascii="Calibri" w:eastAsia="Times New Roman" w:hAnsi="Calibri" w:cs="Times New Roman"/>
          <w:color w:val="000000"/>
          <w:sz w:val="20"/>
          <w:szCs w:val="24"/>
        </w:rPr>
        <w:t xml:space="preserve">Use this matrix to help identify individuals and organizations in your government and/or community that have particular interests in the development of energy initiatives. </w:t>
      </w:r>
    </w:p>
    <w:p w:rsidR="002B5114" w:rsidRPr="00F808FD" w:rsidRDefault="002B5114" w:rsidP="00F808FD">
      <w:pPr>
        <w:pStyle w:val="NoSpacing"/>
        <w:rPr>
          <w:rFonts w:ascii="Calibri" w:eastAsia="Times New Roman" w:hAnsi="Calibri" w:cs="Times New Roman"/>
          <w:color w:val="000000"/>
          <w:sz w:val="20"/>
          <w:szCs w:val="24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502"/>
        <w:gridCol w:w="2163"/>
        <w:gridCol w:w="2163"/>
        <w:gridCol w:w="2163"/>
        <w:gridCol w:w="2163"/>
      </w:tblGrid>
      <w:tr w:rsidR="002B5114" w:rsidRPr="0022293F" w:rsidTr="002B5114">
        <w:trPr>
          <w:trHeight w:val="332"/>
          <w:tblHeader/>
        </w:trPr>
        <w:tc>
          <w:tcPr>
            <w:tcW w:w="767" w:type="pct"/>
            <w:vMerge w:val="restart"/>
            <w:shd w:val="clear" w:color="auto" w:fill="006699"/>
            <w:vAlign w:val="center"/>
            <w:hideMark/>
          </w:tcPr>
          <w:p w:rsidR="002B5114" w:rsidRPr="006205B4" w:rsidRDefault="002B5114" w:rsidP="006205B4">
            <w:pPr>
              <w:pStyle w:val="TAP-TableHeaderCenter"/>
            </w:pPr>
            <w:r>
              <w:t>Sector</w:t>
            </w:r>
          </w:p>
        </w:tc>
        <w:tc>
          <w:tcPr>
            <w:tcW w:w="4233" w:type="pct"/>
            <w:gridSpan w:val="5"/>
            <w:shd w:val="clear" w:color="auto" w:fill="006699"/>
            <w:vAlign w:val="center"/>
            <w:hideMark/>
          </w:tcPr>
          <w:p w:rsidR="002B5114" w:rsidRPr="006205B4" w:rsidRDefault="002B5114" w:rsidP="006205B4">
            <w:pPr>
              <w:pStyle w:val="TAP-TableHeaderCenter"/>
            </w:pPr>
            <w:r>
              <w:t>Areas of Impact</w:t>
            </w:r>
          </w:p>
        </w:tc>
      </w:tr>
      <w:tr w:rsidR="00CE2032" w:rsidRPr="0022293F" w:rsidTr="002B5114">
        <w:trPr>
          <w:trHeight w:val="566"/>
          <w:tblHeader/>
        </w:trPr>
        <w:tc>
          <w:tcPr>
            <w:tcW w:w="767" w:type="pct"/>
            <w:vMerge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</w:p>
        </w:tc>
        <w:tc>
          <w:tcPr>
            <w:tcW w:w="949" w:type="pct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CE2032" w:rsidRPr="002B5114" w:rsidRDefault="002B5114" w:rsidP="002B5114">
            <w:pPr>
              <w:pStyle w:val="TAP-TableHeaderCenter"/>
            </w:pPr>
            <w:r>
              <w:t>Energy Efficiency in Buildings and Facilities</w:t>
            </w:r>
          </w:p>
        </w:tc>
        <w:tc>
          <w:tcPr>
            <w:tcW w:w="821" w:type="pct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CE2032" w:rsidRPr="002B5114" w:rsidRDefault="002B5114" w:rsidP="002B5114">
            <w:pPr>
              <w:pStyle w:val="TAP-TableHeaderCenter"/>
            </w:pPr>
            <w:r>
              <w:t>Energy Efficiency in Transportation</w:t>
            </w:r>
          </w:p>
        </w:tc>
        <w:tc>
          <w:tcPr>
            <w:tcW w:w="821" w:type="pct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CE2032" w:rsidRPr="006205B4" w:rsidRDefault="002B5114" w:rsidP="002B5114">
            <w:pPr>
              <w:pStyle w:val="TAP-TableHeaderCenter"/>
            </w:pPr>
            <w:r>
              <w:t>Energy Supply</w:t>
            </w:r>
          </w:p>
        </w:tc>
        <w:tc>
          <w:tcPr>
            <w:tcW w:w="821" w:type="pct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CE2032" w:rsidRPr="006205B4" w:rsidRDefault="002B5114" w:rsidP="002B5114">
            <w:pPr>
              <w:pStyle w:val="TAP-TableHeaderCenter"/>
            </w:pPr>
            <w:r>
              <w:t>Economic Development</w:t>
            </w:r>
          </w:p>
        </w:tc>
        <w:tc>
          <w:tcPr>
            <w:tcW w:w="821" w:type="pct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CE2032" w:rsidRPr="002B5114" w:rsidRDefault="002B5114" w:rsidP="002B5114">
            <w:pPr>
              <w:pStyle w:val="TAP-TableHeaderCenter"/>
            </w:pPr>
            <w:r>
              <w:t>Financing</w:t>
            </w:r>
          </w:p>
        </w:tc>
      </w:tr>
      <w:tr w:rsidR="0022293F" w:rsidRPr="0022293F" w:rsidTr="002B5114">
        <w:trPr>
          <w:trHeight w:val="818"/>
          <w:tblHeader/>
        </w:trPr>
        <w:tc>
          <w:tcPr>
            <w:tcW w:w="767" w:type="pct"/>
            <w:shd w:val="clear" w:color="auto" w:fill="006699"/>
            <w:vAlign w:val="center"/>
            <w:hideMark/>
          </w:tcPr>
          <w:p w:rsidR="0022293F" w:rsidRPr="006205B4" w:rsidRDefault="002B5114" w:rsidP="002B5114">
            <w:pPr>
              <w:pStyle w:val="TAP-TableHeaderCenter"/>
              <w:jc w:val="left"/>
            </w:pPr>
            <w:r>
              <w:t>Government Plan</w:t>
            </w:r>
          </w:p>
        </w:tc>
        <w:tc>
          <w:tcPr>
            <w:tcW w:w="949" w:type="pct"/>
            <w:shd w:val="clear" w:color="auto" w:fill="EEECE1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B5114" w:rsidRPr="0022293F" w:rsidTr="002B5114">
        <w:trPr>
          <w:trHeight w:val="458"/>
        </w:trPr>
        <w:tc>
          <w:tcPr>
            <w:tcW w:w="5000" w:type="pct"/>
            <w:gridSpan w:val="6"/>
            <w:shd w:val="clear" w:color="auto" w:fill="006699"/>
            <w:vAlign w:val="center"/>
          </w:tcPr>
          <w:p w:rsidR="002B5114" w:rsidRPr="006205B4" w:rsidRDefault="002B5114" w:rsidP="002B5114">
            <w:pPr>
              <w:pStyle w:val="TAP-TableHeaderCenter"/>
              <w:jc w:val="left"/>
              <w:rPr>
                <w:szCs w:val="20"/>
              </w:rPr>
            </w:pPr>
            <w:r>
              <w:t>Community-Wide Plan also includes:</w:t>
            </w: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22293F" w:rsidRPr="006205B4" w:rsidRDefault="002B5114" w:rsidP="006205B4">
            <w:pPr>
              <w:pStyle w:val="TAP-TableHeaderCenter"/>
              <w:jc w:val="left"/>
            </w:pPr>
            <w:r>
              <w:t>Residential</w:t>
            </w:r>
          </w:p>
        </w:tc>
        <w:tc>
          <w:tcPr>
            <w:tcW w:w="949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22293F" w:rsidRPr="006205B4" w:rsidRDefault="002B5114" w:rsidP="006205B4">
            <w:pPr>
              <w:pStyle w:val="TAP-TableHeaderCenter"/>
              <w:jc w:val="left"/>
            </w:pPr>
            <w:r>
              <w:t>Commercial</w:t>
            </w:r>
          </w:p>
        </w:tc>
        <w:tc>
          <w:tcPr>
            <w:tcW w:w="949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22293F" w:rsidRPr="006205B4" w:rsidRDefault="002B5114" w:rsidP="006205B4">
            <w:pPr>
              <w:pStyle w:val="TAP-TableHeaderCenter"/>
              <w:jc w:val="left"/>
            </w:pPr>
            <w:r>
              <w:t>Non-Governmental</w:t>
            </w:r>
          </w:p>
        </w:tc>
        <w:tc>
          <w:tcPr>
            <w:tcW w:w="949" w:type="pct"/>
            <w:shd w:val="clear" w:color="auto" w:fill="EEECE1"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4767B1" w:rsidRPr="006205B4" w:rsidRDefault="002B5114" w:rsidP="006205B4">
            <w:pPr>
              <w:pStyle w:val="TAP-TableHeaderCenter"/>
              <w:jc w:val="left"/>
            </w:pPr>
            <w:r>
              <w:t>Institutions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4767B1" w:rsidRPr="006205B4" w:rsidRDefault="002B5114" w:rsidP="006205B4">
            <w:pPr>
              <w:pStyle w:val="TAP-TableHeaderCenter"/>
              <w:jc w:val="left"/>
            </w:pPr>
            <w:r>
              <w:t>Utilities: Electric and Fuel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2B5114">
        <w:trPr>
          <w:trHeight w:val="720"/>
        </w:trPr>
        <w:tc>
          <w:tcPr>
            <w:tcW w:w="767" w:type="pct"/>
            <w:shd w:val="clear" w:color="auto" w:fill="006699"/>
            <w:vAlign w:val="center"/>
          </w:tcPr>
          <w:p w:rsidR="004767B1" w:rsidRPr="006205B4" w:rsidRDefault="002B5114" w:rsidP="006205B4">
            <w:pPr>
              <w:pStyle w:val="TAP-TableHeaderCenter"/>
              <w:jc w:val="left"/>
            </w:pPr>
            <w:r>
              <w:t>Environmental Interests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B5114" w:rsidRPr="0022293F" w:rsidTr="002B5114">
        <w:trPr>
          <w:trHeight w:val="467"/>
        </w:trPr>
        <w:tc>
          <w:tcPr>
            <w:tcW w:w="5000" w:type="pct"/>
            <w:gridSpan w:val="6"/>
            <w:tcBorders>
              <w:bottom w:val="single" w:sz="4" w:space="0" w:color="BFBFBF" w:themeColor="background1" w:themeShade="BF"/>
            </w:tcBorders>
            <w:shd w:val="clear" w:color="auto" w:fill="006699"/>
            <w:vAlign w:val="center"/>
            <w:hideMark/>
          </w:tcPr>
          <w:p w:rsidR="002B5114" w:rsidRPr="006205B4" w:rsidRDefault="002B5114" w:rsidP="00A850F6">
            <w:pPr>
              <w:pStyle w:val="TAP-TableHeaderCenter"/>
            </w:pPr>
            <w:r>
              <w:t>Elected Officials and Their Policy Staff</w:t>
            </w:r>
          </w:p>
        </w:tc>
      </w:tr>
      <w:tr w:rsidR="002B5114" w:rsidRPr="0022293F" w:rsidTr="002B5114">
        <w:trPr>
          <w:trHeight w:val="720"/>
        </w:trPr>
        <w:tc>
          <w:tcPr>
            <w:tcW w:w="5000" w:type="pct"/>
            <w:gridSpan w:val="6"/>
            <w:shd w:val="clear" w:color="auto" w:fill="EEECE1"/>
            <w:vAlign w:val="center"/>
          </w:tcPr>
          <w:p w:rsidR="002B5114" w:rsidRDefault="002B5114" w:rsidP="00A850F6">
            <w:pPr>
              <w:pStyle w:val="TAP-TableBodyalignleft"/>
            </w:pPr>
          </w:p>
        </w:tc>
      </w:tr>
    </w:tbl>
    <w:p w:rsidR="004767B1" w:rsidRDefault="004767B1" w:rsidP="002B5114">
      <w:pPr>
        <w:pStyle w:val="NoSpacing"/>
      </w:pPr>
    </w:p>
    <w:sectPr w:rsidR="004767B1" w:rsidSect="006205B4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D9" w:rsidRDefault="00C566D9" w:rsidP="00BC5977">
      <w:pPr>
        <w:spacing w:after="0" w:line="240" w:lineRule="auto"/>
      </w:pPr>
      <w:r>
        <w:separator/>
      </w:r>
    </w:p>
  </w:endnote>
  <w:endnote w:type="continuationSeparator" w:id="0">
    <w:p w:rsidR="00C566D9" w:rsidRDefault="00C566D9" w:rsidP="00B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7" w:rsidRPr="006205B4" w:rsidRDefault="00C566D9" w:rsidP="006205B4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B4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6205B4">
          <w:rPr>
            <w:rFonts w:ascii="Arial" w:hAnsi="Arial" w:cs="Arial"/>
            <w:sz w:val="16"/>
            <w:szCs w:val="16"/>
          </w:rPr>
          <w:t>Planning</w:t>
        </w:r>
        <w:r w:rsidR="006205B4" w:rsidRPr="002177B4">
          <w:rPr>
            <w:rFonts w:ascii="Arial" w:hAnsi="Arial" w:cs="Arial"/>
            <w:sz w:val="16"/>
            <w:szCs w:val="16"/>
          </w:rPr>
          <w:tab/>
        </w:r>
        <w:r w:rsidR="006205B4" w:rsidRPr="002177B4">
          <w:rPr>
            <w:rFonts w:ascii="Arial" w:hAnsi="Arial" w:cs="Arial"/>
            <w:sz w:val="16"/>
            <w:szCs w:val="16"/>
          </w:rPr>
          <w:fldChar w:fldCharType="begin"/>
        </w:r>
        <w:r w:rsidR="006205B4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205B4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716567">
          <w:rPr>
            <w:rFonts w:ascii="Arial" w:hAnsi="Arial" w:cs="Arial"/>
            <w:noProof/>
            <w:sz w:val="16"/>
            <w:szCs w:val="16"/>
          </w:rPr>
          <w:t>1</w:t>
        </w:r>
        <w:r w:rsidR="006205B4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6205B4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6205B4" w:rsidRPr="00BA61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E2C67" wp14:editId="597A3C44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8686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684pt;height:0;z-index:251659264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D9" w:rsidRDefault="00C566D9" w:rsidP="00BC5977">
      <w:pPr>
        <w:spacing w:after="0" w:line="240" w:lineRule="auto"/>
      </w:pPr>
      <w:r>
        <w:separator/>
      </w:r>
    </w:p>
  </w:footnote>
  <w:footnote w:type="continuationSeparator" w:id="0">
    <w:p w:rsidR="00C566D9" w:rsidRDefault="00C566D9" w:rsidP="00B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4" w:rsidRDefault="006205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31D17" wp14:editId="3FEFB49A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8686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68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" fillcolor="#069" stroked="f" strokeweight="2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1"/>
    <w:rsid w:val="00120B79"/>
    <w:rsid w:val="001E7FF0"/>
    <w:rsid w:val="0022293F"/>
    <w:rsid w:val="002B5114"/>
    <w:rsid w:val="002D5D3F"/>
    <w:rsid w:val="004767B1"/>
    <w:rsid w:val="00516C9A"/>
    <w:rsid w:val="00521432"/>
    <w:rsid w:val="005631FE"/>
    <w:rsid w:val="00563B6D"/>
    <w:rsid w:val="00595378"/>
    <w:rsid w:val="006205B4"/>
    <w:rsid w:val="00642707"/>
    <w:rsid w:val="00716567"/>
    <w:rsid w:val="00813425"/>
    <w:rsid w:val="00895207"/>
    <w:rsid w:val="00A850F6"/>
    <w:rsid w:val="00BC5977"/>
    <w:rsid w:val="00BD518E"/>
    <w:rsid w:val="00C33A4E"/>
    <w:rsid w:val="00C566D9"/>
    <w:rsid w:val="00CE2032"/>
    <w:rsid w:val="00D24DE5"/>
    <w:rsid w:val="00D40B3A"/>
    <w:rsid w:val="00F808FD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2.1: Stakeholder Matrix</dc:title>
  <dc:subject>U.S. Department of Energy (DOE) Technical Assistance Program (TAP) Solution Center publishes this strategic energy planning guide for state and local governments.  This MS-Word document provides a stakeholder matrix template. </dc:subject>
  <dc:creator/>
  <cp:lastModifiedBy>aglickso</cp:lastModifiedBy>
  <cp:revision>5</cp:revision>
  <dcterms:created xsi:type="dcterms:W3CDTF">2013-03-05T18:58:00Z</dcterms:created>
  <dcterms:modified xsi:type="dcterms:W3CDTF">2013-03-12T17:48:00Z</dcterms:modified>
</cp:coreProperties>
</file>