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FB04" w14:textId="0B26AE3E" w:rsidR="00893B95" w:rsidRPr="00855C9E" w:rsidRDefault="00893B95" w:rsidP="00855C9E">
      <w:pPr>
        <w:rPr>
          <w:color w:val="808080" w:themeColor="background1" w:themeShade="80"/>
          <w:sz w:val="20"/>
          <w:szCs w:val="20"/>
        </w:rPr>
      </w:pPr>
    </w:p>
    <w:p w14:paraId="505810FD" w14:textId="38A49BDF" w:rsidR="00607469" w:rsidRDefault="00607469" w:rsidP="0025340C">
      <w:pPr>
        <w:tabs>
          <w:tab w:val="left" w:pos="6480"/>
        </w:tabs>
        <w:ind w:left="540"/>
        <w:rPr>
          <w:b/>
          <w:bCs/>
          <w:color w:val="155289"/>
        </w:rPr>
      </w:pPr>
      <w:r w:rsidRPr="00893B95">
        <w:rPr>
          <w:b/>
          <w:bCs/>
          <w:color w:val="155289"/>
        </w:rPr>
        <w:t>Phase 1</w:t>
      </w:r>
      <w:r w:rsidR="0032166C">
        <w:rPr>
          <w:b/>
          <w:bCs/>
          <w:color w:val="155289"/>
        </w:rPr>
        <w:t>:</w:t>
      </w:r>
      <w:r w:rsidRPr="00893B95">
        <w:rPr>
          <w:b/>
          <w:bCs/>
          <w:color w:val="155289"/>
        </w:rPr>
        <w:t xml:space="preserve"> Acquisition Planning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1"/>
      </w:tblPr>
      <w:tblGrid>
        <w:gridCol w:w="587"/>
        <w:gridCol w:w="4543"/>
        <w:gridCol w:w="5220"/>
      </w:tblGrid>
      <w:tr w:rsidR="00101A81" w:rsidRPr="00101A81" w14:paraId="78A5EF02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0A4F27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155289"/>
            <w:vAlign w:val="center"/>
          </w:tcPr>
          <w:p w14:paraId="418B6EE6" w14:textId="77777777" w:rsidR="00101A81" w:rsidRPr="00101A81" w:rsidRDefault="00101A81" w:rsidP="00101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155289"/>
            <w:vAlign w:val="center"/>
          </w:tcPr>
          <w:p w14:paraId="1D2A3E54" w14:textId="77777777" w:rsidR="00101A81" w:rsidRPr="00101A81" w:rsidRDefault="00101A81" w:rsidP="00101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Resources</w:t>
            </w:r>
          </w:p>
        </w:tc>
      </w:tr>
      <w:tr w:rsidR="00101A81" w:rsidRPr="00101A81" w14:paraId="5D3E99FA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CF1F68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74F4A00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develops initial project scope and Acquisition Plan</w:t>
            </w:r>
          </w:p>
        </w:tc>
        <w:tc>
          <w:tcPr>
            <w:tcW w:w="52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67AC6F81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Acquisition Plan –Template</w:t>
              </w:r>
            </w:hyperlink>
          </w:p>
        </w:tc>
      </w:tr>
      <w:tr w:rsidR="00101A81" w:rsidRPr="00101A81" w14:paraId="3A9C3235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5FE29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0C144BC8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 xml:space="preserve">Agency drafts initial </w:t>
            </w:r>
            <w:hyperlink r:id="rId8" w:history="1">
              <w:r w:rsidRPr="00101A81">
                <w:rPr>
                  <w:rFonts w:ascii="Arial" w:eastAsia="Times New Roman" w:hAnsi="Arial" w:cs="Arial"/>
                  <w:sz w:val="20"/>
                  <w:szCs w:val="20"/>
                </w:rPr>
                <w:t>Justification for Other Than Full and Open Competition (</w:t>
              </w:r>
            </w:hyperlink>
            <w:r w:rsidRPr="00101A81">
              <w:rPr>
                <w:rFonts w:ascii="Arial" w:eastAsia="Times New Roman" w:hAnsi="Arial" w:cs="Arial"/>
                <w:sz w:val="20"/>
                <w:szCs w:val="20"/>
              </w:rPr>
              <w:t xml:space="preserve">JOFOC)/Justification &amp; Approval (J&amp;A) 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01ABE5D1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JOFOC/J&amp;A – Template</w:t>
              </w:r>
            </w:hyperlink>
          </w:p>
        </w:tc>
      </w:tr>
      <w:tr w:rsidR="00101A81" w:rsidRPr="00101A81" w14:paraId="17158200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3EE656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6A6A6"/>
            </w:tcBorders>
            <w:shd w:val="clear" w:color="auto" w:fill="F2F2F2"/>
            <w:vAlign w:val="center"/>
          </w:tcPr>
          <w:p w14:paraId="29173BDF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ensures the UESC project provides a comprehensive solution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762098F" w14:textId="09994F75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101A81">
                <w:rPr>
                  <w:rFonts w:ascii="Arial" w:eastAsia="Times New Roman" w:hAnsi="Arial" w:cs="Times New Roman"/>
                  <w:color w:val="085A9B"/>
                  <w:sz w:val="20"/>
                  <w:szCs w:val="20"/>
                  <w:u w:val="single"/>
                </w:rPr>
                <w:t>Bundling Energy Conservation Measures in Comprehensive Energy Performance Contracts</w:t>
              </w:r>
            </w:hyperlink>
          </w:p>
        </w:tc>
      </w:tr>
      <w:tr w:rsidR="00101A81" w:rsidRPr="00101A81" w14:paraId="517A017C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2905AE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6A6A6"/>
            </w:tcBorders>
            <w:shd w:val="clear" w:color="auto" w:fill="F2F2F2"/>
            <w:vAlign w:val="center"/>
          </w:tcPr>
          <w:p w14:paraId="53CBA938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ensures all cybersecurity requirements are reviewed, considering planned ECMs that require network interface such as Monitoring Based Commissioning.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727AE5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color w:val="085A9B"/>
                <w:sz w:val="20"/>
                <w:szCs w:val="20"/>
                <w:u w:val="single"/>
              </w:rPr>
            </w:pPr>
            <w:hyperlink r:id="rId11" w:tgtFrame="_blank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Cybersecurity Considerations for Performance Contracts </w:t>
              </w:r>
            </w:hyperlink>
          </w:p>
          <w:p w14:paraId="5858607A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Enhancing Performance Contracts with Monitoring-Based Commissioning (MBCx)</w:t>
              </w:r>
            </w:hyperlink>
            <w:r w:rsidRPr="00101A81">
              <w:rPr>
                <w:rFonts w:ascii="Arial" w:eastAsia="Calibri" w:hAnsi="Arial" w:cs="Arial"/>
                <w:color w:val="085A9B"/>
                <w:sz w:val="20"/>
                <w:szCs w:val="20"/>
                <w:u w:val="single"/>
              </w:rPr>
              <w:t xml:space="preserve"> </w:t>
            </w:r>
          </w:p>
        </w:tc>
      </w:tr>
      <w:tr w:rsidR="00101A81" w:rsidRPr="00101A81" w14:paraId="31C6FEED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97D1BB" w14:textId="77777777" w:rsidR="00101A81" w:rsidRPr="00101A81" w:rsidRDefault="00101A81" w:rsidP="00101A81">
            <w:pPr>
              <w:spacing w:after="0" w:line="240" w:lineRule="auto"/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6A6A6"/>
            </w:tcBorders>
            <w:shd w:val="clear" w:color="auto" w:fill="F2F2F2"/>
            <w:vAlign w:val="center"/>
          </w:tcPr>
          <w:p w14:paraId="6B55CB0C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identifies performance assurance requirements, team, priority ECMs, and goals.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55B7C93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color w:val="085A9B"/>
                <w:sz w:val="20"/>
                <w:szCs w:val="20"/>
                <w:u w:val="single"/>
              </w:rPr>
            </w:pPr>
            <w:hyperlink r:id="rId13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Performance Assurance Planning Guide for UESCs – S</w:t>
              </w:r>
              <w:r w:rsidRPr="00101A81">
                <w:rPr>
                  <w:rFonts w:ascii="Arial" w:eastAsia="Times" w:hAnsi="Arial" w:cs="Arial"/>
                  <w:color w:val="085A9B"/>
                  <w:sz w:val="20"/>
                  <w:szCs w:val="20"/>
                  <w:u w:val="single"/>
                </w:rPr>
                <w:t xml:space="preserve">ee </w:t>
              </w:r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Phase 1: Acquisition Planning</w:t>
              </w:r>
            </w:hyperlink>
          </w:p>
        </w:tc>
      </w:tr>
    </w:tbl>
    <w:p w14:paraId="1BF8B5F9" w14:textId="56C3C7BA" w:rsidR="00607469" w:rsidRDefault="00607469"/>
    <w:p w14:paraId="57F0CAED" w14:textId="1DFC8B63" w:rsidR="00893B95" w:rsidRDefault="00893B95" w:rsidP="00101A81">
      <w:pPr>
        <w:tabs>
          <w:tab w:val="left" w:pos="6480"/>
        </w:tabs>
        <w:ind w:left="540"/>
        <w:rPr>
          <w:b/>
          <w:bCs/>
          <w:color w:val="007480"/>
        </w:rPr>
      </w:pPr>
      <w:r w:rsidRPr="00893B95">
        <w:rPr>
          <w:b/>
          <w:bCs/>
          <w:color w:val="007480"/>
        </w:rPr>
        <w:t>Phase 2</w:t>
      </w:r>
      <w:r w:rsidR="0032166C">
        <w:rPr>
          <w:b/>
          <w:bCs/>
          <w:color w:val="007480"/>
        </w:rPr>
        <w:t>:</w:t>
      </w:r>
      <w:r w:rsidRPr="00893B95">
        <w:rPr>
          <w:b/>
          <w:bCs/>
          <w:color w:val="007480"/>
        </w:rPr>
        <w:t xml:space="preserve"> Utility Selection &amp; Preliminary Assessment </w:t>
      </w:r>
      <w:r w:rsidR="009B6876">
        <w:rPr>
          <w:b/>
          <w:bCs/>
          <w:color w:val="007480"/>
        </w:rPr>
        <w:t>(PA)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2"/>
      </w:tblPr>
      <w:tblGrid>
        <w:gridCol w:w="615"/>
        <w:gridCol w:w="4515"/>
        <w:gridCol w:w="5220"/>
      </w:tblGrid>
      <w:tr w:rsidR="00101A81" w:rsidRPr="00101A81" w14:paraId="43468C65" w14:textId="77777777" w:rsidTr="00101A81">
        <w:trPr>
          <w:trHeight w:val="290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99C578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007480"/>
            <w:vAlign w:val="center"/>
          </w:tcPr>
          <w:p w14:paraId="353975F2" w14:textId="77777777" w:rsidR="00101A81" w:rsidRPr="00101A81" w:rsidRDefault="00101A81" w:rsidP="00101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52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7480"/>
            <w:vAlign w:val="center"/>
          </w:tcPr>
          <w:p w14:paraId="786E8739" w14:textId="77777777" w:rsidR="00101A81" w:rsidRPr="00101A81" w:rsidRDefault="00101A81" w:rsidP="00101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Resources</w:t>
            </w:r>
          </w:p>
        </w:tc>
      </w:tr>
      <w:tr w:rsidR="00101A81" w:rsidRPr="00101A81" w14:paraId="331A9922" w14:textId="77777777" w:rsidTr="00101A81">
        <w:trPr>
          <w:trHeight w:val="290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4CDBF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1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75D5BDB3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surveys eligible serving utilities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23DB6767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 xml:space="preserve">Letter of Interest </w:t>
              </w:r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– Template</w:t>
              </w:r>
            </w:hyperlink>
          </w:p>
        </w:tc>
      </w:tr>
      <w:tr w:rsidR="00101A81" w:rsidRPr="00101A81" w14:paraId="11777B02" w14:textId="77777777" w:rsidTr="00101A81">
        <w:trPr>
          <w:trHeight w:val="290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18877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1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048D1247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provides consideration of utilities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3302E77D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Utility Selection Evaluation Factors - Template</w:t>
              </w:r>
            </w:hyperlink>
          </w:p>
        </w:tc>
      </w:tr>
      <w:tr w:rsidR="00101A81" w:rsidRPr="00101A81" w14:paraId="6AB664CD" w14:textId="77777777" w:rsidTr="00101A81">
        <w:trPr>
          <w:trHeight w:val="290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B6B1FA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1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ED68AC8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evaluates performance assurance qualifications and strategy as a selection factor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96CEA8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Utility Selection Evaluation Factors - Template</w:t>
              </w:r>
            </w:hyperlink>
          </w:p>
          <w:p w14:paraId="4F82DF1E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Performance Assurance Planning Guide for UESCs – See Phase 2: Utility Selection and Preliminary Assessment</w:t>
              </w:r>
            </w:hyperlink>
          </w:p>
        </w:tc>
      </w:tr>
      <w:tr w:rsidR="00101A81" w:rsidRPr="00101A81" w14:paraId="7FE63983" w14:textId="77777777" w:rsidTr="00101A81">
        <w:trPr>
          <w:trHeight w:val="290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603AE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1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03082A0B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selects utility and notifies all utilities of selection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6B4196F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Utility Selection Letter and Notice to Proceed (NTP) with PA – Template</w:t>
              </w:r>
            </w:hyperlink>
          </w:p>
          <w:p w14:paraId="4E49CA64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PA SOW – Template</w:t>
              </w:r>
            </w:hyperlink>
          </w:p>
        </w:tc>
      </w:tr>
      <w:tr w:rsidR="00101A81" w:rsidRPr="00101A81" w14:paraId="0FB387D5" w14:textId="77777777" w:rsidTr="00101A81">
        <w:trPr>
          <w:trHeight w:val="368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3958F7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1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916D7AB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issues an authorization/TO for PA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C5C9017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Guidance on Utility Rate Estimations and Weather Normalization in Performance Contracts</w:t>
              </w:r>
            </w:hyperlink>
          </w:p>
          <w:p w14:paraId="46109B72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Energy Escalation Rate Calculator</w:t>
              </w:r>
            </w:hyperlink>
          </w:p>
          <w:p w14:paraId="06283D22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Escalation Rates in Energy Savings Performance Contracts</w:t>
              </w:r>
            </w:hyperlink>
          </w:p>
          <w:p w14:paraId="50BDF73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Energy Price Indices and Discount Factors for Life Cycle Cost Analysis: Annual Supplement to NIST Handbook 135</w:t>
              </w:r>
            </w:hyperlink>
          </w:p>
          <w:p w14:paraId="22C2368D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eProject Builder (ePB)</w:t>
              </w:r>
            </w:hyperlink>
          </w:p>
        </w:tc>
      </w:tr>
      <w:tr w:rsidR="00101A81" w:rsidRPr="00101A81" w14:paraId="6A0B15C2" w14:textId="77777777" w:rsidTr="00101A81">
        <w:trPr>
          <w:trHeight w:val="35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6EAA3A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1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1856796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Utility conducts PA and agency reviews PA</w:t>
            </w:r>
          </w:p>
        </w:tc>
        <w:tc>
          <w:tcPr>
            <w:tcW w:w="52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5E3AA5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5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ePB</w:t>
              </w:r>
            </w:hyperlink>
          </w:p>
        </w:tc>
      </w:tr>
    </w:tbl>
    <w:p w14:paraId="3EE7A6A5" w14:textId="56B77301" w:rsidR="00893B95" w:rsidRDefault="00893B95"/>
    <w:p w14:paraId="43F67F62" w14:textId="7C7C127A" w:rsidR="0032166C" w:rsidRDefault="0032166C" w:rsidP="00101A81">
      <w:pPr>
        <w:tabs>
          <w:tab w:val="left" w:pos="6480"/>
        </w:tabs>
        <w:ind w:left="540"/>
        <w:rPr>
          <w:b/>
          <w:bCs/>
          <w:color w:val="0C7257"/>
        </w:rPr>
      </w:pPr>
      <w:r w:rsidRPr="0032166C">
        <w:rPr>
          <w:b/>
          <w:bCs/>
          <w:color w:val="0C7257"/>
        </w:rPr>
        <w:t>Phase 3: Project Development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3"/>
      </w:tblPr>
      <w:tblGrid>
        <w:gridCol w:w="587"/>
        <w:gridCol w:w="4543"/>
        <w:gridCol w:w="5220"/>
      </w:tblGrid>
      <w:tr w:rsidR="00101A81" w:rsidRPr="00101A81" w14:paraId="2FE4FFE0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11EDB5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43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0C7257"/>
            <w:vAlign w:val="center"/>
          </w:tcPr>
          <w:p w14:paraId="12D92E3F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52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C7257"/>
            <w:vAlign w:val="center"/>
          </w:tcPr>
          <w:p w14:paraId="30CFD32C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Resources</w:t>
            </w:r>
          </w:p>
        </w:tc>
      </w:tr>
      <w:tr w:rsidR="00101A81" w:rsidRPr="00101A81" w14:paraId="6CFEF16A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38F363" w14:textId="77777777" w:rsidR="00101A81" w:rsidRPr="00101A81" w:rsidRDefault="00101A81" w:rsidP="00101A81">
            <w:pPr>
              <w:spacing w:after="0" w:line="240" w:lineRule="auto"/>
              <w:ind w:right="-74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6DE13F3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 issues an authorization for Investment Grade Audit (IGA)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0B03C33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6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Letter of Request for IGA – Template</w:t>
              </w:r>
            </w:hyperlink>
          </w:p>
          <w:p w14:paraId="14025216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7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IGA SOW - Template</w:t>
              </w:r>
            </w:hyperlink>
          </w:p>
          <w:p w14:paraId="3813DC80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8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NTP to IGA – Template</w:t>
              </w:r>
            </w:hyperlink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01A81" w:rsidRPr="00101A81" w14:paraId="58B8952E" w14:textId="77777777" w:rsidTr="00101A81">
        <w:trPr>
          <w:trHeight w:val="1466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06453" w14:textId="77777777" w:rsidR="00101A81" w:rsidRPr="00101A81" w:rsidRDefault="00101A81" w:rsidP="00101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957E85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Utility or ESCO conducts IGA and develops IGA </w:t>
            </w:r>
            <w:proofErr w:type="gramStart"/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</w:t>
            </w:r>
            <w:proofErr w:type="gramEnd"/>
          </w:p>
          <w:p w14:paraId="1D23A144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>Develops technical scope for firm-fixed price with ECMs sufficiently detailed to acquire competitive subcontractor bids</w:t>
            </w:r>
          </w:p>
          <w:p w14:paraId="7AEE653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>Utility solicits bids from subcontractors</w:t>
            </w:r>
          </w:p>
          <w:p w14:paraId="26AE2C67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>Utility solicits bids from financiers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2EA2617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9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Investor Deal Summary</w:t>
              </w:r>
            </w:hyperlink>
          </w:p>
          <w:p w14:paraId="6BC3FC72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0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Standard financing offer</w:t>
              </w:r>
            </w:hyperlink>
          </w:p>
        </w:tc>
      </w:tr>
      <w:tr w:rsidR="00101A81" w:rsidRPr="00101A81" w14:paraId="530F59C3" w14:textId="77777777" w:rsidTr="00101A81">
        <w:trPr>
          <w:trHeight w:val="53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3FE88B" w14:textId="77777777" w:rsidR="00101A81" w:rsidRPr="00101A81" w:rsidRDefault="00101A81" w:rsidP="00101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AC8E65F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Utility develops and finalizes the performance assurance plan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83ACE77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Performance Assurance Planning Guide for UESCs – See Phase 3: Project Development</w:t>
              </w:r>
            </w:hyperlink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01A81" w:rsidRPr="00101A81" w14:paraId="12A3ED1E" w14:textId="77777777" w:rsidTr="00101A81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35FF7" w14:textId="77777777" w:rsidR="00101A81" w:rsidRPr="00101A81" w:rsidRDefault="00101A81" w:rsidP="00101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9B53D34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 reviews IGA and performance assurance plan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8F9CFC1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2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ePB</w:t>
              </w:r>
            </w:hyperlink>
          </w:p>
        </w:tc>
      </w:tr>
      <w:tr w:rsidR="00101A81" w:rsidRPr="00101A81" w14:paraId="1DF81090" w14:textId="77777777" w:rsidTr="00101A81">
        <w:trPr>
          <w:trHeight w:val="161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CC4EBF" w14:textId="77777777" w:rsidR="00101A81" w:rsidRPr="00101A81" w:rsidRDefault="00101A81" w:rsidP="00101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9F5CDB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>Agency develops statement of work and TO</w:t>
            </w:r>
          </w:p>
          <w:p w14:paraId="65E23854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 and utility finalize TO for implementation</w:t>
            </w:r>
          </w:p>
          <w:p w14:paraId="3297CDC0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Negotiate final technical scope and cost </w:t>
            </w:r>
          </w:p>
          <w:p w14:paraId="04BD136C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 indicates agreement to finance terms</w:t>
            </w:r>
          </w:p>
          <w:p w14:paraId="649ED373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Utility provides final proposal and agency updates TO to reflect negotiations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C22CBFA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3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Task Order Template</w:t>
              </w:r>
            </w:hyperlink>
          </w:p>
        </w:tc>
      </w:tr>
      <w:tr w:rsidR="00101A81" w:rsidRPr="00101A81" w14:paraId="57502F19" w14:textId="77777777" w:rsidTr="00101A81">
        <w:trPr>
          <w:trHeight w:val="71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A01684" w14:textId="77777777" w:rsidR="00101A81" w:rsidRPr="00101A81" w:rsidRDefault="00101A81" w:rsidP="00101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88C9441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 completes “business clearance” or “recommendation to award”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4205456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4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Business Clearance Memorandum – Template</w:t>
              </w:r>
            </w:hyperlink>
          </w:p>
        </w:tc>
      </w:tr>
      <w:tr w:rsidR="00101A81" w:rsidRPr="00101A81" w14:paraId="62A2FB27" w14:textId="77777777" w:rsidTr="00101A81">
        <w:trPr>
          <w:trHeight w:val="1484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2BB357" w14:textId="77777777" w:rsidR="00101A81" w:rsidRPr="00101A81" w:rsidRDefault="00101A81" w:rsidP="00101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98BE19B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>Agency awards TO for UESC and reports project information to FEMP and GSA</w:t>
            </w:r>
          </w:p>
          <w:p w14:paraId="465AB85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 xml:space="preserve">Notify Congress in accordance with FAR 17.108. </w:t>
            </w:r>
          </w:p>
          <w:p w14:paraId="215EFB4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>Announce contract awards in accordance with FAR 5.303.</w:t>
            </w:r>
          </w:p>
          <w:p w14:paraId="53DAE7E6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 xml:space="preserve">Notify GSA in accordance with FAR Part 41 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FFF4E3B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35" w:history="1">
              <w:r w:rsidRPr="00101A81">
                <w:rPr>
                  <w:rFonts w:ascii="Arial" w:eastAsia="Times" w:hAnsi="Arial" w:cs="Arial"/>
                  <w:color w:val="085A9B"/>
                  <w:sz w:val="20"/>
                  <w:szCs w:val="20"/>
                  <w:u w:val="single"/>
                </w:rPr>
                <w:t>Federal Facility Reporting Requirements and Performance Data | Department of Energy</w:t>
              </w:r>
            </w:hyperlink>
          </w:p>
          <w:p w14:paraId="5068E195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36" w:history="1">
              <w:r w:rsidRPr="00101A81">
                <w:rPr>
                  <w:rFonts w:ascii="Arial" w:eastAsia="Calibri" w:hAnsi="Arial" w:cs="Arial"/>
                  <w:color w:val="085A9B"/>
                  <w:sz w:val="20"/>
                  <w:szCs w:val="20"/>
                  <w:u w:val="single"/>
                </w:rPr>
                <w:t>Utility Energy Service Contract Project Data Collection | Department of Energy</w:t>
              </w:r>
            </w:hyperlink>
          </w:p>
        </w:tc>
      </w:tr>
    </w:tbl>
    <w:p w14:paraId="74D3C301" w14:textId="225BDD36" w:rsidR="0070744C" w:rsidRDefault="0070744C"/>
    <w:p w14:paraId="44518912" w14:textId="3EDDD765" w:rsidR="0070744C" w:rsidRDefault="0070744C" w:rsidP="00461BD4">
      <w:pPr>
        <w:pageBreakBefore/>
        <w:tabs>
          <w:tab w:val="left" w:pos="6480"/>
        </w:tabs>
        <w:ind w:left="547"/>
        <w:rPr>
          <w:b/>
          <w:bCs/>
          <w:color w:val="51874B"/>
        </w:rPr>
      </w:pPr>
      <w:r w:rsidRPr="0070744C">
        <w:rPr>
          <w:b/>
          <w:bCs/>
          <w:color w:val="51874B"/>
        </w:rPr>
        <w:lastRenderedPageBreak/>
        <w:t>Phase 4: Implementation and Construction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4"/>
      </w:tblPr>
      <w:tblGrid>
        <w:gridCol w:w="587"/>
        <w:gridCol w:w="4543"/>
        <w:gridCol w:w="5220"/>
      </w:tblGrid>
      <w:tr w:rsidR="00101A81" w:rsidRPr="00101A81" w14:paraId="6E3854B0" w14:textId="77777777" w:rsidTr="00461BD4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5339D8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43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51874B"/>
            <w:vAlign w:val="center"/>
          </w:tcPr>
          <w:p w14:paraId="1BDEDFC0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52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1874B"/>
            <w:vAlign w:val="center"/>
          </w:tcPr>
          <w:p w14:paraId="503A78C7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Resources</w:t>
            </w:r>
          </w:p>
        </w:tc>
      </w:tr>
      <w:tr w:rsidR="00101A81" w:rsidRPr="00101A81" w14:paraId="2C0E09E6" w14:textId="77777777" w:rsidTr="00461BD4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15E172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C768F7C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 Project Announcement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B6B3CF4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" w:hAnsi="Arial" w:cs="Arial"/>
                <w:color w:val="085A9B"/>
                <w:sz w:val="20"/>
                <w:szCs w:val="20"/>
                <w:u w:val="single"/>
              </w:rPr>
            </w:pPr>
            <w:hyperlink r:id="rId37" w:history="1">
              <w:r w:rsidRPr="00101A81">
                <w:rPr>
                  <w:rFonts w:ascii="Arial" w:eastAsia="Times" w:hAnsi="Arial" w:cs="Arial"/>
                  <w:color w:val="085A9B"/>
                  <w:sz w:val="20"/>
                  <w:szCs w:val="20"/>
                  <w:u w:val="single"/>
                </w:rPr>
                <w:t>Announcement Template</w:t>
              </w:r>
            </w:hyperlink>
          </w:p>
        </w:tc>
      </w:tr>
      <w:tr w:rsidR="00101A81" w:rsidRPr="00101A81" w14:paraId="7CE5B58F" w14:textId="77777777" w:rsidTr="00461BD4">
        <w:trPr>
          <w:trHeight w:val="29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9E8B4E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A530581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Utility finalizes design 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E06FB5B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01A81" w:rsidRPr="00101A81" w14:paraId="45121FF6" w14:textId="77777777" w:rsidTr="00461BD4">
        <w:trPr>
          <w:trHeight w:val="44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3378C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626AE6E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Utility installs ECMs and agency provides oversight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4FE911E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01A81" w:rsidRPr="00101A81" w14:paraId="6A878A3B" w14:textId="77777777" w:rsidTr="00461BD4">
        <w:trPr>
          <w:trHeight w:val="71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610811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C7F5D01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Utility measures and verifies energy savings, commissions ECMs, trains agency personnel, and submits Post Installation reports and checklists (Commissioning, Measurement and Verification, etc.)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D1FA742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" w:hAnsi="Arial" w:cs="Arial"/>
                <w:color w:val="085A9B"/>
                <w:sz w:val="20"/>
                <w:szCs w:val="20"/>
                <w:u w:val="single"/>
              </w:rPr>
            </w:pPr>
            <w:r w:rsidRPr="00101A81">
              <w:rPr>
                <w:rFonts w:ascii="Arial" w:eastAsia="Times" w:hAnsi="Arial" w:cs="Arial"/>
                <w:sz w:val="20"/>
                <w:szCs w:val="20"/>
              </w:rPr>
              <w:fldChar w:fldCharType="begin"/>
            </w:r>
            <w:r w:rsidRPr="00101A81">
              <w:rPr>
                <w:rFonts w:ascii="Arial" w:eastAsia="Times" w:hAnsi="Arial" w:cs="Arial"/>
                <w:sz w:val="20"/>
                <w:szCs w:val="20"/>
              </w:rPr>
              <w:instrText>HYPERLINK "https://www.energy.gov/femp/articles/performance-assurance-planning"</w:instrText>
            </w:r>
            <w:r w:rsidRPr="00101A81">
              <w:rPr>
                <w:rFonts w:ascii="Arial" w:eastAsia="Times" w:hAnsi="Arial" w:cs="Arial"/>
                <w:sz w:val="20"/>
                <w:szCs w:val="20"/>
              </w:rPr>
            </w:r>
            <w:r w:rsidRPr="00101A81">
              <w:rPr>
                <w:rFonts w:ascii="Arial" w:eastAsia="Times" w:hAnsi="Arial" w:cs="Arial"/>
                <w:sz w:val="20"/>
                <w:szCs w:val="20"/>
              </w:rPr>
              <w:fldChar w:fldCharType="separate"/>
            </w:r>
            <w:r w:rsidRPr="00101A81">
              <w:rPr>
                <w:rFonts w:ascii="Arial" w:eastAsia="Times" w:hAnsi="Arial" w:cs="Arial"/>
                <w:color w:val="085A9B"/>
                <w:sz w:val="20"/>
                <w:szCs w:val="20"/>
                <w:u w:val="single"/>
              </w:rPr>
              <w:t>Performance Assurance Planning Guide for UESCs – See Phase 4: Implementation and Construction</w:t>
            </w:r>
          </w:p>
          <w:p w14:paraId="22607C26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" w:hAnsi="Arial" w:cs="Arial"/>
                <w:sz w:val="20"/>
                <w:szCs w:val="20"/>
              </w:rPr>
              <w:fldChar w:fldCharType="end"/>
            </w:r>
            <w:hyperlink r:id="rId38" w:history="1">
              <w:r w:rsidRPr="00101A81">
                <w:rPr>
                  <w:rFonts w:ascii="Arial" w:eastAsia="Times" w:hAnsi="Arial" w:cs="Arial"/>
                  <w:color w:val="085A9B"/>
                  <w:sz w:val="20"/>
                  <w:szCs w:val="20"/>
                  <w:u w:val="single"/>
                </w:rPr>
                <w:t>2024 Commissioning Guidance for Energy Savings Performance Contracts</w:t>
              </w:r>
            </w:hyperlink>
          </w:p>
        </w:tc>
      </w:tr>
      <w:tr w:rsidR="00101A81" w:rsidRPr="00101A81" w14:paraId="44729049" w14:textId="77777777" w:rsidTr="00461BD4">
        <w:trPr>
          <w:cantSplit/>
          <w:trHeight w:val="80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EDDC3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1E63FF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 reviews utility provided reports and checklists, verifies performance, and addresses discrepancies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3EF05AD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" w:hAnsi="Arial" w:cs="Arial"/>
                <w:color w:val="085A9B"/>
                <w:sz w:val="20"/>
                <w:szCs w:val="20"/>
                <w:u w:val="single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101A81">
              <w:rPr>
                <w:rFonts w:ascii="Arial" w:eastAsia="Times New Roman" w:hAnsi="Arial" w:cs="Arial"/>
                <w:sz w:val="20"/>
                <w:szCs w:val="20"/>
              </w:rPr>
              <w:instrText>HYPERLINK "https://www.energy.gov/femp/articles/performance-assurance-planning"</w:instrText>
            </w:r>
            <w:r w:rsidRPr="00101A81">
              <w:rPr>
                <w:rFonts w:ascii="Arial" w:eastAsia="Times New Roman" w:hAnsi="Arial" w:cs="Arial"/>
                <w:sz w:val="20"/>
                <w:szCs w:val="20"/>
              </w:rPr>
            </w:r>
            <w:r w:rsidRPr="00101A8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01A81">
              <w:rPr>
                <w:rFonts w:ascii="Arial" w:eastAsia="Times New Roman" w:hAnsi="Arial" w:cs="Arial"/>
                <w:color w:val="085A9B"/>
                <w:sz w:val="20"/>
                <w:szCs w:val="20"/>
                <w:u w:val="single"/>
              </w:rPr>
              <w:t xml:space="preserve">Performance Assurance Planning Guide for UESCs – </w:t>
            </w:r>
            <w:r w:rsidRPr="00101A81">
              <w:rPr>
                <w:rFonts w:ascii="Arial" w:eastAsia="Times" w:hAnsi="Arial" w:cs="Arial"/>
                <w:color w:val="085A9B"/>
                <w:sz w:val="20"/>
                <w:szCs w:val="20"/>
                <w:u w:val="single"/>
              </w:rPr>
              <w:t>See</w:t>
            </w:r>
            <w:r w:rsidRPr="00101A81">
              <w:rPr>
                <w:rFonts w:ascii="Arial" w:eastAsia="Times New Roman" w:hAnsi="Arial" w:cs="Arial"/>
                <w:color w:val="085A9B"/>
                <w:sz w:val="20"/>
                <w:szCs w:val="20"/>
                <w:u w:val="single"/>
              </w:rPr>
              <w:t xml:space="preserve"> Phase 4: Implementation and Construction </w:t>
            </w:r>
          </w:p>
          <w:p w14:paraId="43B9A81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01A81" w:rsidRPr="00101A81" w14:paraId="14B0BF54" w14:textId="77777777" w:rsidTr="00461BD4">
        <w:trPr>
          <w:trHeight w:val="494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162C1D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FA74E72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Utility provides O&amp;M training to agency staff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0793346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9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 xml:space="preserve">Performance Assurance Planning Guide for UESCs – </w:t>
              </w:r>
              <w:r w:rsidRPr="00101A81">
                <w:rPr>
                  <w:rFonts w:ascii="Arial" w:eastAsia="Times" w:hAnsi="Arial" w:cs="Arial"/>
                  <w:color w:val="085A9B"/>
                  <w:sz w:val="20"/>
                  <w:szCs w:val="20"/>
                  <w:u w:val="single"/>
                </w:rPr>
                <w:t>See</w:t>
              </w:r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 xml:space="preserve"> Phase 4: Implementation and Construction</w:t>
              </w:r>
            </w:hyperlink>
            <w:r w:rsidRPr="00101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01A81" w:rsidRPr="00101A81" w14:paraId="5FCC14B5" w14:textId="77777777" w:rsidTr="00461BD4">
        <w:trPr>
          <w:trHeight w:val="449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A8A426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FAE2D34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>Agency accepts project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8091736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0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Letter of Final Acceptance – Template</w:t>
              </w:r>
            </w:hyperlink>
          </w:p>
        </w:tc>
      </w:tr>
      <w:tr w:rsidR="00101A81" w:rsidRPr="00101A81" w14:paraId="068FE2B0" w14:textId="77777777" w:rsidTr="00461BD4">
        <w:trPr>
          <w:trHeight w:val="449"/>
        </w:trPr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435665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  <w:t> </w:t>
            </w: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9563716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01A81">
              <w:rPr>
                <w:rFonts w:ascii="Arial" w:eastAsia="Calibri" w:hAnsi="Arial" w:cs="Arial"/>
                <w:sz w:val="20"/>
                <w:szCs w:val="20"/>
              </w:rPr>
              <w:t>Update final contract information in agency UESC Project Data Collection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B8C0B07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41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FEMP UESC Project Data Collection</w:t>
              </w:r>
            </w:hyperlink>
          </w:p>
        </w:tc>
      </w:tr>
    </w:tbl>
    <w:p w14:paraId="6C6A47CE" w14:textId="1C5FE74C" w:rsidR="0070744C" w:rsidRDefault="0070744C"/>
    <w:p w14:paraId="4BB7C53C" w14:textId="5F9D07F2" w:rsidR="00F27FD4" w:rsidRDefault="00F27FD4" w:rsidP="00101A81">
      <w:pPr>
        <w:tabs>
          <w:tab w:val="left" w:pos="6480"/>
        </w:tabs>
        <w:ind w:left="540"/>
        <w:rPr>
          <w:b/>
          <w:bCs/>
          <w:color w:val="77933C"/>
        </w:rPr>
      </w:pPr>
      <w:r w:rsidRPr="00F27FD4">
        <w:rPr>
          <w:b/>
          <w:bCs/>
          <w:color w:val="77933C"/>
        </w:rPr>
        <w:t>Phase 5: Post-Acceptance Performance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5"/>
      </w:tblPr>
      <w:tblGrid>
        <w:gridCol w:w="537"/>
        <w:gridCol w:w="4593"/>
        <w:gridCol w:w="5220"/>
      </w:tblGrid>
      <w:tr w:rsidR="00101A81" w:rsidRPr="00101A81" w14:paraId="546AA699" w14:textId="77777777" w:rsidTr="00101A81">
        <w:trPr>
          <w:trHeight w:val="290"/>
        </w:trPr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B7A28B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593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77933C"/>
            <w:vAlign w:val="center"/>
          </w:tcPr>
          <w:p w14:paraId="2EE3A39C" w14:textId="77777777" w:rsidR="00101A81" w:rsidRPr="00101A81" w:rsidRDefault="00101A81" w:rsidP="00101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52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7933C"/>
            <w:vAlign w:val="center"/>
          </w:tcPr>
          <w:p w14:paraId="6E086DD6" w14:textId="77777777" w:rsidR="00101A81" w:rsidRPr="00101A81" w:rsidRDefault="00101A81" w:rsidP="00101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Resources</w:t>
            </w:r>
          </w:p>
        </w:tc>
      </w:tr>
      <w:tr w:rsidR="00101A81" w:rsidRPr="00101A81" w14:paraId="1B979DD7" w14:textId="77777777" w:rsidTr="00101A81">
        <w:trPr>
          <w:trHeight w:val="809"/>
        </w:trPr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61F2A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6665119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Utility submits invoices and agency makes payments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E41E075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Invoice Approval and Payment Process – Template</w:t>
              </w:r>
            </w:hyperlink>
          </w:p>
          <w:p w14:paraId="004CC113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3" w:history="1">
              <w:r w:rsidRPr="00101A81">
                <w:rPr>
                  <w:rFonts w:ascii="Arial" w:eastAsia="Times New Roman" w:hAnsi="Arial" w:cs="Arial"/>
                  <w:color w:val="085A9B"/>
                  <w:sz w:val="20"/>
                  <w:szCs w:val="20"/>
                  <w:u w:val="single"/>
                </w:rPr>
                <w:t>UESC Invoice – Template</w:t>
              </w:r>
            </w:hyperlink>
          </w:p>
        </w:tc>
      </w:tr>
      <w:tr w:rsidR="00101A81" w:rsidRPr="00101A81" w14:paraId="75CCE724" w14:textId="77777777" w:rsidTr="00101A81">
        <w:trPr>
          <w:trHeight w:val="720"/>
        </w:trPr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F13D4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5F88242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Utility or agency executes and documents performance assurance activities in accordance with the Performance Assurance Plan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9A9FA71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" w:hAnsi="Arial" w:cs="Arial"/>
                <w:color w:val="085A9B"/>
                <w:sz w:val="20"/>
                <w:szCs w:val="20"/>
                <w:u w:val="single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101A81">
              <w:rPr>
                <w:rFonts w:ascii="Arial" w:eastAsia="Times New Roman" w:hAnsi="Arial" w:cs="Arial"/>
                <w:sz w:val="20"/>
                <w:szCs w:val="20"/>
              </w:rPr>
              <w:instrText>HYPERLINK "https://www.energy.gov/femp/articles/performance-assurance-planning"</w:instrText>
            </w:r>
            <w:r w:rsidRPr="00101A81">
              <w:rPr>
                <w:rFonts w:ascii="Arial" w:eastAsia="Times New Roman" w:hAnsi="Arial" w:cs="Arial"/>
                <w:sz w:val="20"/>
                <w:szCs w:val="20"/>
              </w:rPr>
            </w:r>
            <w:r w:rsidRPr="00101A8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01A81">
              <w:rPr>
                <w:rFonts w:ascii="Arial" w:eastAsia="Times New Roman" w:hAnsi="Arial" w:cs="Arial"/>
                <w:color w:val="085A9B"/>
                <w:sz w:val="20"/>
                <w:szCs w:val="20"/>
                <w:u w:val="single"/>
              </w:rPr>
              <w:t xml:space="preserve">Performance Assurance Planning Guide for UESCs – </w:t>
            </w:r>
            <w:r w:rsidRPr="00101A81">
              <w:rPr>
                <w:rFonts w:ascii="Arial" w:eastAsia="Times" w:hAnsi="Arial" w:cs="Arial"/>
                <w:color w:val="085A9B"/>
                <w:sz w:val="20"/>
                <w:szCs w:val="20"/>
                <w:u w:val="single"/>
              </w:rPr>
              <w:t>See</w:t>
            </w:r>
            <w:r w:rsidRPr="00101A81">
              <w:rPr>
                <w:rFonts w:ascii="Arial" w:eastAsia="Times New Roman" w:hAnsi="Arial" w:cs="Arial"/>
                <w:color w:val="085A9B"/>
                <w:sz w:val="20"/>
                <w:szCs w:val="20"/>
                <w:u w:val="single"/>
              </w:rPr>
              <w:t xml:space="preserve"> Phase 5: Post Acceptance – Performance Period</w:t>
            </w:r>
          </w:p>
          <w:p w14:paraId="58F97A12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01A81" w:rsidRPr="00101A81" w14:paraId="4477BAF4" w14:textId="77777777" w:rsidTr="00101A81">
        <w:trPr>
          <w:trHeight w:val="440"/>
        </w:trPr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CC51C7" w14:textId="77777777" w:rsidR="00101A81" w:rsidRPr="00101A81" w:rsidRDefault="00101A81" w:rsidP="00101A8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4"/>
                <w:szCs w:val="24"/>
              </w:rPr>
            </w:pPr>
            <w:r w:rsidRPr="00101A81">
              <w:rPr>
                <w:rFonts w:ascii="Wingdings" w:eastAsia="Wingdings" w:hAnsi="Wingdings" w:cs="Wingdings"/>
                <w:color w:val="808080"/>
                <w:sz w:val="24"/>
                <w:szCs w:val="24"/>
              </w:rPr>
              <w:t>¨</w:t>
            </w:r>
          </w:p>
        </w:tc>
        <w:tc>
          <w:tcPr>
            <w:tcW w:w="45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96A2951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1A81">
              <w:rPr>
                <w:rFonts w:ascii="Arial" w:eastAsia="Times New Roman" w:hAnsi="Arial" w:cs="Arial"/>
                <w:sz w:val="20"/>
                <w:szCs w:val="20"/>
              </w:rPr>
              <w:t>Agency closes out the contract at end of term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8BFE318" w14:textId="77777777" w:rsidR="00101A81" w:rsidRPr="00101A81" w:rsidRDefault="00101A81" w:rsidP="00101A81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B2A6ABE" w14:textId="5545FBCE" w:rsidR="00D728DA" w:rsidRPr="00607469" w:rsidRDefault="00D728DA" w:rsidP="002534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8CA7D0" wp14:editId="4C3744BA">
                <wp:simplePos x="0" y="0"/>
                <wp:positionH relativeFrom="margin">
                  <wp:posOffset>342900</wp:posOffset>
                </wp:positionH>
                <wp:positionV relativeFrom="paragraph">
                  <wp:posOffset>486410</wp:posOffset>
                </wp:positionV>
                <wp:extent cx="6248400" cy="56261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62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A191" w14:textId="1AA4B544" w:rsidR="00D728DA" w:rsidRDefault="00D728DA" w:rsidP="00D728DA">
                            <w:pPr>
                              <w:spacing w:after="0"/>
                              <w:jc w:val="center"/>
                            </w:pPr>
                            <w:r>
                              <w:t>Visit the UESC website to view and download resources referenced in this checklist.</w:t>
                            </w:r>
                          </w:p>
                          <w:p w14:paraId="3BCAB13E" w14:textId="4485CE58" w:rsidR="00D728DA" w:rsidRDefault="00C86BC4" w:rsidP="00C86BC4">
                            <w:pPr>
                              <w:spacing w:after="0"/>
                              <w:jc w:val="center"/>
                            </w:pPr>
                            <w:hyperlink r:id="rId44" w:history="1">
                              <w:r w:rsidRPr="0071797F">
                                <w:rPr>
                                  <w:rStyle w:val="Hyperlink"/>
                                </w:rPr>
                                <w:t>www.energy.gov/femp/resources-implementing-federal-utility-energy-service-contracts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A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38.3pt;width:492pt;height:44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" fillcolor="#f2f2f2 [3052]" strokecolor="#bfbfbf [2412]">
                <v:textbox inset=",7.2pt,,7.2pt">
                  <w:txbxContent>
                    <w:p w14:paraId="63BCA191" w14:textId="1AA4B544" w:rsidR="00D728DA" w:rsidRDefault="00D728DA" w:rsidP="00D728DA">
                      <w:pPr>
                        <w:spacing w:after="0"/>
                        <w:jc w:val="center"/>
                      </w:pPr>
                      <w:r>
                        <w:t>Visit the UESC website to view and download resources referenced in this checklist.</w:t>
                      </w:r>
                    </w:p>
                    <w:p w14:paraId="3BCAB13E" w14:textId="4485CE58" w:rsidR="00D728DA" w:rsidRDefault="00C86BC4" w:rsidP="00C86BC4">
                      <w:pPr>
                        <w:spacing w:after="0"/>
                        <w:jc w:val="center"/>
                      </w:pPr>
                      <w:hyperlink r:id="rId45" w:history="1">
                        <w:r w:rsidRPr="0071797F">
                          <w:rPr>
                            <w:rStyle w:val="Hyperlink"/>
                          </w:rPr>
                          <w:t>www.energy.gov/femp/resources-implementing-federal-utility-energy-service-contracts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728DA" w:rsidRPr="00607469" w:rsidSect="009549DB">
      <w:headerReference w:type="default" r:id="rId46"/>
      <w:footerReference w:type="default" r:id="rId47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DCAC" w14:textId="77777777" w:rsidR="00AF6CEE" w:rsidRDefault="00AF6CEE" w:rsidP="00C44B67">
      <w:pPr>
        <w:spacing w:after="0" w:line="240" w:lineRule="auto"/>
      </w:pPr>
      <w:r>
        <w:separator/>
      </w:r>
    </w:p>
  </w:endnote>
  <w:endnote w:type="continuationSeparator" w:id="0">
    <w:p w14:paraId="24E28DCA" w14:textId="77777777" w:rsidR="00AF6CEE" w:rsidRDefault="00AF6CEE" w:rsidP="00C4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421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5E460" w14:textId="26D93A48" w:rsidR="009549DB" w:rsidRDefault="00954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C8B44" w14:textId="77777777" w:rsidR="009549DB" w:rsidRDefault="00954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7629" w14:textId="77777777" w:rsidR="00AF6CEE" w:rsidRDefault="00AF6CEE" w:rsidP="00C44B67">
      <w:pPr>
        <w:spacing w:after="0" w:line="240" w:lineRule="auto"/>
      </w:pPr>
      <w:r>
        <w:separator/>
      </w:r>
    </w:p>
  </w:footnote>
  <w:footnote w:type="continuationSeparator" w:id="0">
    <w:p w14:paraId="10FCF349" w14:textId="77777777" w:rsidR="00AF6CEE" w:rsidRDefault="00AF6CEE" w:rsidP="00C4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A325" w14:textId="1B537CA0" w:rsidR="00C44B67" w:rsidRPr="009549DB" w:rsidRDefault="009549DB" w:rsidP="009549DB">
    <w:pPr>
      <w:ind w:left="90"/>
      <w:rPr>
        <w:sz w:val="20"/>
        <w:szCs w:val="20"/>
      </w:rPr>
    </w:pPr>
    <w:r w:rsidRPr="0032166C">
      <w:rPr>
        <w:b/>
        <w:bCs/>
        <w:sz w:val="28"/>
        <w:szCs w:val="28"/>
      </w:rPr>
      <w:t>U</w:t>
    </w:r>
    <w:r>
      <w:rPr>
        <w:b/>
        <w:bCs/>
        <w:sz w:val="28"/>
        <w:szCs w:val="28"/>
      </w:rPr>
      <w:t>tility Energy Service Contract (UESC)</w:t>
    </w:r>
    <w:r w:rsidRPr="0032166C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br/>
    </w:r>
    <w:r w:rsidRPr="0032166C">
      <w:rPr>
        <w:b/>
        <w:bCs/>
        <w:sz w:val="28"/>
        <w:szCs w:val="28"/>
      </w:rPr>
      <w:t xml:space="preserve">Planning </w:t>
    </w:r>
    <w:r>
      <w:rPr>
        <w:b/>
        <w:bCs/>
        <w:sz w:val="28"/>
        <w:szCs w:val="28"/>
      </w:rPr>
      <w:t>and</w:t>
    </w:r>
    <w:r w:rsidRPr="0032166C">
      <w:rPr>
        <w:b/>
        <w:bCs/>
        <w:sz w:val="28"/>
        <w:szCs w:val="28"/>
      </w:rPr>
      <w:t xml:space="preserve"> Document Development Checklist</w:t>
    </w:r>
    <w:r w:rsidRPr="009549DB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C44B67" w:rsidRPr="009549DB">
      <w:rPr>
        <w:sz w:val="20"/>
        <w:szCs w:val="20"/>
      </w:rPr>
      <w:t xml:space="preserve">Updated </w:t>
    </w:r>
    <w:r w:rsidR="00101A81" w:rsidRPr="009549DB">
      <w:rPr>
        <w:sz w:val="20"/>
        <w:szCs w:val="20"/>
      </w:rPr>
      <w:t>September 2025</w:t>
    </w:r>
  </w:p>
  <w:p w14:paraId="27EA982E" w14:textId="77777777" w:rsidR="00C44B67" w:rsidRDefault="00C44B67" w:rsidP="009549DB">
    <w:pPr>
      <w:pStyle w:val="Header"/>
      <w:ind w:left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BD0"/>
    <w:multiLevelType w:val="hybridMultilevel"/>
    <w:tmpl w:val="CDA6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18D0"/>
    <w:multiLevelType w:val="hybridMultilevel"/>
    <w:tmpl w:val="188C1140"/>
    <w:lvl w:ilvl="0" w:tplc="44DE5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E456C"/>
    <w:multiLevelType w:val="hybridMultilevel"/>
    <w:tmpl w:val="2516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652AC"/>
    <w:multiLevelType w:val="multilevel"/>
    <w:tmpl w:val="C80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B4D42"/>
    <w:multiLevelType w:val="hybridMultilevel"/>
    <w:tmpl w:val="341C8042"/>
    <w:lvl w:ilvl="0" w:tplc="44DE5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F4267"/>
    <w:multiLevelType w:val="hybridMultilevel"/>
    <w:tmpl w:val="6940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04B7F"/>
    <w:multiLevelType w:val="hybridMultilevel"/>
    <w:tmpl w:val="457CF5A6"/>
    <w:lvl w:ilvl="0" w:tplc="44DE5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61CE"/>
    <w:multiLevelType w:val="hybridMultilevel"/>
    <w:tmpl w:val="E4F4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02678">
    <w:abstractNumId w:val="3"/>
  </w:num>
  <w:num w:numId="2" w16cid:durableId="540748312">
    <w:abstractNumId w:val="5"/>
  </w:num>
  <w:num w:numId="3" w16cid:durableId="592787455">
    <w:abstractNumId w:val="2"/>
  </w:num>
  <w:num w:numId="4" w16cid:durableId="1693339237">
    <w:abstractNumId w:val="7"/>
  </w:num>
  <w:num w:numId="5" w16cid:durableId="221453384">
    <w:abstractNumId w:val="6"/>
  </w:num>
  <w:num w:numId="6" w16cid:durableId="42027838">
    <w:abstractNumId w:val="1"/>
  </w:num>
  <w:num w:numId="7" w16cid:durableId="1374844511">
    <w:abstractNumId w:val="4"/>
  </w:num>
  <w:num w:numId="8" w16cid:durableId="12374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69"/>
    <w:rsid w:val="00096377"/>
    <w:rsid w:val="000C4A54"/>
    <w:rsid w:val="00101A81"/>
    <w:rsid w:val="0024662E"/>
    <w:rsid w:val="0025340C"/>
    <w:rsid w:val="0032166C"/>
    <w:rsid w:val="003A2D88"/>
    <w:rsid w:val="00461BD4"/>
    <w:rsid w:val="00467AB4"/>
    <w:rsid w:val="00607469"/>
    <w:rsid w:val="00697D9C"/>
    <w:rsid w:val="006A6495"/>
    <w:rsid w:val="0070744C"/>
    <w:rsid w:val="00855C9E"/>
    <w:rsid w:val="00893B95"/>
    <w:rsid w:val="009549DB"/>
    <w:rsid w:val="009A08C3"/>
    <w:rsid w:val="009A2E7F"/>
    <w:rsid w:val="009B0483"/>
    <w:rsid w:val="009B6876"/>
    <w:rsid w:val="00A729D3"/>
    <w:rsid w:val="00AA7CA3"/>
    <w:rsid w:val="00AF6CEE"/>
    <w:rsid w:val="00B151EE"/>
    <w:rsid w:val="00B71157"/>
    <w:rsid w:val="00BF4A6B"/>
    <w:rsid w:val="00C44B67"/>
    <w:rsid w:val="00C86BC4"/>
    <w:rsid w:val="00CF1C9F"/>
    <w:rsid w:val="00D72510"/>
    <w:rsid w:val="00D728DA"/>
    <w:rsid w:val="00E9731C"/>
    <w:rsid w:val="00ED3E3C"/>
    <w:rsid w:val="00F27FD4"/>
    <w:rsid w:val="00F4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4968"/>
  <w15:chartTrackingRefBased/>
  <w15:docId w15:val="{2805DB3F-0540-4418-8F1E-4BFC6740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1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1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729D3"/>
    <w:pPr>
      <w:ind w:left="720"/>
      <w:contextualSpacing/>
    </w:pPr>
  </w:style>
  <w:style w:type="character" w:styleId="Hyperlink">
    <w:name w:val="Hyperlink"/>
    <w:uiPriority w:val="99"/>
    <w:unhideWhenUsed/>
    <w:rsid w:val="000963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67"/>
  </w:style>
  <w:style w:type="paragraph" w:styleId="Footer">
    <w:name w:val="footer"/>
    <w:basedOn w:val="Normal"/>
    <w:link w:val="FooterChar"/>
    <w:uiPriority w:val="99"/>
    <w:unhideWhenUsed/>
    <w:rsid w:val="00C44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67"/>
  </w:style>
  <w:style w:type="character" w:styleId="UnresolvedMention">
    <w:name w:val="Unresolved Mention"/>
    <w:basedOn w:val="DefaultParagraphFont"/>
    <w:uiPriority w:val="99"/>
    <w:semiHidden/>
    <w:unhideWhenUsed/>
    <w:rsid w:val="00C8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50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ergy.gov/femp/articles/performance-assurance-planning" TargetMode="External"/><Relationship Id="rId18" Type="http://schemas.openxmlformats.org/officeDocument/2006/relationships/hyperlink" Target="https://www.energy.gov/femp/articles/utility-selection-letter-template" TargetMode="External"/><Relationship Id="rId26" Type="http://schemas.openxmlformats.org/officeDocument/2006/relationships/hyperlink" Target="https://www.energy.gov/femp/articles/letter-request-iga-template" TargetMode="External"/><Relationship Id="rId39" Type="http://schemas.openxmlformats.org/officeDocument/2006/relationships/hyperlink" Target="https://www.energy.gov/femp/articles/performance-assurance-planning" TargetMode="External"/><Relationship Id="rId21" Type="http://schemas.openxmlformats.org/officeDocument/2006/relationships/hyperlink" Target="https://www.energy.gov/femp/building-life-cycle-cost-programs" TargetMode="External"/><Relationship Id="rId34" Type="http://schemas.openxmlformats.org/officeDocument/2006/relationships/hyperlink" Target="https://www.energy.gov/femp/articles/business-clearance-memorandum-sample" TargetMode="External"/><Relationship Id="rId42" Type="http://schemas.openxmlformats.org/officeDocument/2006/relationships/hyperlink" Target="https://www.energy.gov/femp/articles/invoice-approval-and-payment-process-template" TargetMode="External"/><Relationship Id="rId47" Type="http://schemas.openxmlformats.org/officeDocument/2006/relationships/footer" Target="footer1.xml"/><Relationship Id="rId50" Type="http://schemas.openxmlformats.org/officeDocument/2006/relationships/customXml" Target="../customXml/item1.xml"/><Relationship Id="rId7" Type="http://schemas.openxmlformats.org/officeDocument/2006/relationships/hyperlink" Target="https://www.energy.gov/femp/articles/uesc-acquisition-plan-templa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ergy.gov/femp/articles/utility-selection-evaluation-factors-template" TargetMode="External"/><Relationship Id="rId29" Type="http://schemas.openxmlformats.org/officeDocument/2006/relationships/hyperlink" Target="https://www.energy.gov/femp/articles/investor-deal-summary-template-utility-energy-service-contracts" TargetMode="External"/><Relationship Id="rId11" Type="http://schemas.openxmlformats.org/officeDocument/2006/relationships/hyperlink" Target="https://www.energy.gov/femp/cybersecurity-considerations-performance-contracts" TargetMode="External"/><Relationship Id="rId24" Type="http://schemas.openxmlformats.org/officeDocument/2006/relationships/hyperlink" Target="https://eprojectbuilder.lbl.gov/home/" TargetMode="External"/><Relationship Id="rId32" Type="http://schemas.openxmlformats.org/officeDocument/2006/relationships/hyperlink" Target="https://eprojectbuilder.lbl.gov/home/" TargetMode="External"/><Relationship Id="rId37" Type="http://schemas.openxmlformats.org/officeDocument/2006/relationships/hyperlink" Target="https://www.energy.gov/femp/articles/agency-project-announcement-sample" TargetMode="External"/><Relationship Id="rId40" Type="http://schemas.openxmlformats.org/officeDocument/2006/relationships/hyperlink" Target="https://www.energy.gov/femp/articles/letter-final-acceptance-template" TargetMode="External"/><Relationship Id="rId45" Type="http://schemas.openxmlformats.org/officeDocument/2006/relationships/hyperlink" Target="http://www.energy.gov/femp/resources-implementing-federal-utility-energy-service-contrac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nergy.gov/femp/articles/utility-selection-evaluation-factors-template" TargetMode="External"/><Relationship Id="rId23" Type="http://schemas.openxmlformats.org/officeDocument/2006/relationships/hyperlink" Target="https://www.energy.gov/femp/articles/annual-supplement-nist-handbook-135" TargetMode="External"/><Relationship Id="rId28" Type="http://schemas.openxmlformats.org/officeDocument/2006/relationships/hyperlink" Target="https://www.energy.gov/femp/articles/notice-proceed-iga-template" TargetMode="External"/><Relationship Id="rId36" Type="http://schemas.openxmlformats.org/officeDocument/2006/relationships/hyperlink" Target="https://www.energy.gov/femp/utility-energy-service-contract-project-data-collection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energy.gov/femp/bundling-energy-conservation-measures-comprehensive-energy-performance-contracts?nrg_redirect=473586" TargetMode="External"/><Relationship Id="rId19" Type="http://schemas.openxmlformats.org/officeDocument/2006/relationships/hyperlink" Target="https://www.energy.gov/femp/articles/pa-sow-template" TargetMode="External"/><Relationship Id="rId31" Type="http://schemas.openxmlformats.org/officeDocument/2006/relationships/hyperlink" Target="https://www.energy.gov/femp/articles/performance-assurance-planning" TargetMode="External"/><Relationship Id="rId44" Type="http://schemas.openxmlformats.org/officeDocument/2006/relationships/hyperlink" Target="http://www.energy.gov/femp/resources-implementing-federal-utility-energy-service-contracts" TargetMode="External"/><Relationship Id="rId52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energy.gov/femp/articles/ja-sample" TargetMode="External"/><Relationship Id="rId14" Type="http://schemas.openxmlformats.org/officeDocument/2006/relationships/hyperlink" Target="https://www.energy.gov/femp/articles/letter-interest-serving-utilities-electric-natural-gas-and-water-template" TargetMode="External"/><Relationship Id="rId22" Type="http://schemas.openxmlformats.org/officeDocument/2006/relationships/hyperlink" Target="https://eta-publications.lbl.gov/sites/default/files/lbnl1004319.pdf" TargetMode="External"/><Relationship Id="rId27" Type="http://schemas.openxmlformats.org/officeDocument/2006/relationships/hyperlink" Target="https://www.energy.gov/femp/articles/iga-sow-template" TargetMode="External"/><Relationship Id="rId30" Type="http://schemas.openxmlformats.org/officeDocument/2006/relationships/hyperlink" Target="https://www.energy.gov/femp/articles/standard-finance-offer-template-utility-energy-service-contracts" TargetMode="External"/><Relationship Id="rId35" Type="http://schemas.openxmlformats.org/officeDocument/2006/relationships/hyperlink" Target="https://www.energy.gov/femp/federal-facility-reporting-requirements-and-performance-data" TargetMode="External"/><Relationship Id="rId43" Type="http://schemas.openxmlformats.org/officeDocument/2006/relationships/hyperlink" Target="https://www.energy.gov/femp/articles/uesc-invoice-sampl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whitehouse.gov/wp-content/uploads/2022/11/ONDCP-Campaign-JOFOC-2022.pdf" TargetMode="External"/><Relationship Id="rId51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https://www.energy.gov/femp/articles/enhancing-performance-contracts-monitoring-based-commissioning" TargetMode="External"/><Relationship Id="rId17" Type="http://schemas.openxmlformats.org/officeDocument/2006/relationships/hyperlink" Target="https://www.energy.gov/femp/articles/performance-assurance-planning" TargetMode="External"/><Relationship Id="rId25" Type="http://schemas.openxmlformats.org/officeDocument/2006/relationships/hyperlink" Target="https://eprojectbuilder.lbl.gov/home/" TargetMode="External"/><Relationship Id="rId33" Type="http://schemas.openxmlformats.org/officeDocument/2006/relationships/hyperlink" Target="https://www.energy.gov/femp/articles/utility-energy-service-contract-task-order-template" TargetMode="External"/><Relationship Id="rId38" Type="http://schemas.openxmlformats.org/officeDocument/2006/relationships/hyperlink" Target="https://www.energy.gov/femp/articles/2024-commissioning-guidance-energy-savings-performance-contracts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energy.gov/femp/articles/guidance-utility-rate-estimations-and-weather-normalization-performance-contracts" TargetMode="External"/><Relationship Id="rId41" Type="http://schemas.openxmlformats.org/officeDocument/2006/relationships/hyperlink" Target="https://www.energy.gov/femp/utility-energy-service-contract-project-data-collec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BB249A85B5468C0DC88F9CF05F72" ma:contentTypeVersion="17" ma:contentTypeDescription="Create a new document." ma:contentTypeScope="" ma:versionID="885f11a2b3701afe3b2d4b3f27283694">
  <xsd:schema xmlns:xsd="http://www.w3.org/2001/XMLSchema" xmlns:xs="http://www.w3.org/2001/XMLSchema" xmlns:p="http://schemas.microsoft.com/office/2006/metadata/properties" xmlns:ns2="351b36b7-24b7-4d84-9b03-1d852144fad3" xmlns:ns3="84fcc3d4-a868-4b4a-869f-9b2910028862" targetNamespace="http://schemas.microsoft.com/office/2006/metadata/properties" ma:root="true" ma:fieldsID="d560d6548916016f9093a18ffe61f159" ns2:_="" ns3:_="">
    <xsd:import namespace="351b36b7-24b7-4d84-9b03-1d852144fad3"/>
    <xsd:import namespace="84fcc3d4-a868-4b4a-869f-9b2910028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Text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36b7-24b7-4d84-9b03-1d852144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extColumn" ma:index="22" nillable="true" ma:displayName="A Text Column" ma:format="Dropdown" ma:internalName="ATextColum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cc3d4-a868-4b4a-869f-9b2910028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46d001-0b35-4f5c-8060-850482a62794}" ma:internalName="TaxCatchAll" ma:showField="CatchAllData" ma:web="84fcc3d4-a868-4b4a-869f-9b2910028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cc3d4-a868-4b4a-869f-9b2910028862" xsi:nil="true"/>
    <lcf76f155ced4ddcb4097134ff3c332f xmlns="351b36b7-24b7-4d84-9b03-1d852144fad3">
      <Terms xmlns="http://schemas.microsoft.com/office/infopath/2007/PartnerControls"/>
    </lcf76f155ced4ddcb4097134ff3c332f>
    <ATextColumn xmlns="351b36b7-24b7-4d84-9b03-1d852144fad3" xsi:nil="true"/>
  </documentManagement>
</p:properties>
</file>

<file path=customXml/itemProps1.xml><?xml version="1.0" encoding="utf-8"?>
<ds:datastoreItem xmlns:ds="http://schemas.openxmlformats.org/officeDocument/2006/customXml" ds:itemID="{279F024F-1E95-4811-8ADA-1B3B1CBFBB3E}"/>
</file>

<file path=customXml/itemProps2.xml><?xml version="1.0" encoding="utf-8"?>
<ds:datastoreItem xmlns:ds="http://schemas.openxmlformats.org/officeDocument/2006/customXml" ds:itemID="{CB33CBFE-73CD-4C23-B530-FDDA21ADF4DD}"/>
</file>

<file path=customXml/itemProps3.xml><?xml version="1.0" encoding="utf-8"?>
<ds:datastoreItem xmlns:ds="http://schemas.openxmlformats.org/officeDocument/2006/customXml" ds:itemID="{EC87A902-C3D8-433E-A59F-BCEE4C7EF05D}"/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1283</Words>
  <Characters>7319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Management Program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Energy Service Contract Planning and Document Development Checklist</dc:title>
  <dc:subject>The following checklist includes some of the tasks required to execute a UESC and can be used as a guideline for agency staff. This list is not all-inclusive – agency policy may require additional steps.</dc:subject>
  <dc:creator>Gingrich, Jeffrey</dc:creator>
  <cp:keywords/>
  <dc:description/>
  <cp:lastModifiedBy>Blakley, Heidi</cp:lastModifiedBy>
  <cp:revision>2</cp:revision>
  <dcterms:created xsi:type="dcterms:W3CDTF">2025-09-26T23:08:00Z</dcterms:created>
  <dcterms:modified xsi:type="dcterms:W3CDTF">2025-09-26T23:08:00Z</dcterms:modified>
  <cp:contentStatus>September 2025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0x010100D1F4BB249A85B5468C0DC88F9CF05F72</vt:lpwstr>
  </property>
</Properties>
</file>