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7DD7" w14:textId="53D509A6" w:rsidR="00BC41C0" w:rsidRPr="0076272B" w:rsidRDefault="001A25EF" w:rsidP="00F15001">
      <w:pPr>
        <w:suppressAutoHyphens/>
        <w:rPr>
          <w:rFonts w:cs="Arial"/>
        </w:rPr>
      </w:pPr>
      <w:r w:rsidRPr="0076272B">
        <w:rPr>
          <w:rFonts w:cs="Arial"/>
          <w:noProof/>
        </w:rPr>
        <w:drawing>
          <wp:anchor distT="0" distB="0" distL="114300" distR="114300" simplePos="0" relativeHeight="251658240" behindDoc="0" locked="0" layoutInCell="1" allowOverlap="1" wp14:anchorId="2E224531" wp14:editId="2939B96D">
            <wp:simplePos x="0" y="0"/>
            <wp:positionH relativeFrom="page">
              <wp:posOffset>457200</wp:posOffset>
            </wp:positionH>
            <wp:positionV relativeFrom="page">
              <wp:posOffset>685800</wp:posOffset>
            </wp:positionV>
            <wp:extent cx="3209544" cy="859536"/>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9544" cy="859536"/>
                    </a:xfrm>
                    <a:prstGeom prst="rect">
                      <a:avLst/>
                    </a:prstGeom>
                  </pic:spPr>
                </pic:pic>
              </a:graphicData>
            </a:graphic>
            <wp14:sizeRelH relativeFrom="margin">
              <wp14:pctWidth>0</wp14:pctWidth>
            </wp14:sizeRelH>
            <wp14:sizeRelV relativeFrom="margin">
              <wp14:pctHeight>0</wp14:pctHeight>
            </wp14:sizeRelV>
          </wp:anchor>
        </w:drawing>
      </w:r>
    </w:p>
    <w:p w14:paraId="3FEFE7C6" w14:textId="3DAD40DE" w:rsidR="0017649D" w:rsidRPr="0076272B" w:rsidRDefault="0017649D" w:rsidP="00F15001">
      <w:pPr>
        <w:suppressAutoHyphens/>
        <w:rPr>
          <w:rFonts w:cs="Arial"/>
          <w:sz w:val="24"/>
          <w:szCs w:val="24"/>
        </w:rPr>
      </w:pPr>
    </w:p>
    <w:p w14:paraId="60F02E5F" w14:textId="77777777" w:rsidR="0009250F" w:rsidRDefault="0009250F" w:rsidP="00F15001">
      <w:pPr>
        <w:jc w:val="left"/>
      </w:pPr>
    </w:p>
    <w:p w14:paraId="33C40F1C" w14:textId="4C76D23F" w:rsidR="00231F48" w:rsidRPr="00752601" w:rsidRDefault="00231F48" w:rsidP="00752601">
      <w:pPr>
        <w:spacing w:after="0"/>
        <w:jc w:val="left"/>
        <w:rPr>
          <w:rFonts w:ascii="Avenir Next LT Pro Demi" w:hAnsi="Avenir Next LT Pro Demi"/>
          <w:color w:val="1A325D"/>
          <w:sz w:val="32"/>
          <w:szCs w:val="32"/>
        </w:rPr>
      </w:pPr>
      <w:bookmarkStart w:id="0" w:name="_Toc168068056"/>
      <w:r w:rsidRPr="00752601">
        <w:rPr>
          <w:rFonts w:ascii="Avenir Next LT Pro Demi" w:hAnsi="Avenir Next LT Pro Demi"/>
          <w:color w:val="1A325D"/>
          <w:sz w:val="32"/>
          <w:szCs w:val="32"/>
        </w:rPr>
        <w:t>Tribal Home Electrification and Appliance Rebates Program: Sample Narrative Responses</w:t>
      </w:r>
      <w:r w:rsidR="001A3AB4" w:rsidRPr="00752601">
        <w:rPr>
          <w:rFonts w:ascii="Avenir Next LT Pro Demi" w:hAnsi="Avenir Next LT Pro Demi"/>
          <w:color w:val="1A325D"/>
          <w:sz w:val="32"/>
          <w:szCs w:val="32"/>
        </w:rPr>
        <w:t xml:space="preserve"> for </w:t>
      </w:r>
      <w:r w:rsidR="00266BFB" w:rsidRPr="00752601">
        <w:rPr>
          <w:rFonts w:ascii="Avenir Next LT Pro Demi" w:hAnsi="Avenir Next LT Pro Demi"/>
          <w:color w:val="1A325D"/>
          <w:sz w:val="32"/>
          <w:szCs w:val="32"/>
        </w:rPr>
        <w:t>Non-Deferrable Questions</w:t>
      </w:r>
      <w:bookmarkEnd w:id="0"/>
    </w:p>
    <w:p w14:paraId="72058C43" w14:textId="77777777" w:rsidR="007E3F78" w:rsidRPr="00354E2F" w:rsidRDefault="007E3F78" w:rsidP="007E3F78">
      <w:pPr>
        <w:spacing w:before="120"/>
        <w:jc w:val="left"/>
        <w:rPr>
          <w:color w:val="1A325D"/>
          <w:sz w:val="20"/>
          <w:szCs w:val="20"/>
        </w:rPr>
      </w:pPr>
      <w:r w:rsidRPr="00354E2F">
        <w:rPr>
          <w:color w:val="1A325D"/>
          <w:sz w:val="20"/>
          <w:szCs w:val="20"/>
        </w:rPr>
        <w:t>November 2024</w:t>
      </w:r>
    </w:p>
    <w:p w14:paraId="1BCA95C4" w14:textId="77777777" w:rsidR="00FD1E9D" w:rsidRPr="00354E2F" w:rsidRDefault="00FD1E9D" w:rsidP="00FD1E9D">
      <w:pPr>
        <w:suppressAutoHyphens/>
        <w:spacing w:line="240" w:lineRule="auto"/>
        <w:jc w:val="center"/>
        <w:rPr>
          <w:rFonts w:ascii="Avenir Next LT Pro Demi" w:eastAsia="Avenir Next LT Pro" w:hAnsi="Avenir Next LT Pro Demi" w:cs="Avenir Next LT Pro"/>
          <w:b/>
          <w:bCs/>
          <w:color w:val="000000" w:themeColor="text1"/>
          <w:sz w:val="24"/>
          <w:szCs w:val="24"/>
        </w:rPr>
      </w:pPr>
      <w:r w:rsidRPr="00354E2F">
        <w:rPr>
          <w:rFonts w:ascii="Avenir Next LT Pro Demi" w:eastAsia="Avenir Next LT Pro" w:hAnsi="Avenir Next LT Pro Demi" w:cs="Avenir Next LT Pro"/>
          <w:b/>
          <w:bCs/>
          <w:color w:val="000000" w:themeColor="text1"/>
          <w:sz w:val="24"/>
          <w:szCs w:val="24"/>
          <w:highlight w:val="yellow"/>
        </w:rPr>
        <w:t>VERSION 2</w:t>
      </w:r>
    </w:p>
    <w:p w14:paraId="45E0449D" w14:textId="77777777" w:rsidR="00FD1E9D" w:rsidRPr="00354E2F" w:rsidRDefault="00FD1E9D" w:rsidP="00FD1E9D">
      <w:pPr>
        <w:spacing w:line="240" w:lineRule="auto"/>
        <w:rPr>
          <w:rFonts w:ascii="Avenir Next LT Pro Demi" w:eastAsia="Avenir Next LT Pro" w:hAnsi="Avenir Next LT Pro Demi" w:cs="Avenir Next LT Pro"/>
          <w:b/>
          <w:bCs/>
          <w:color w:val="1A325D"/>
          <w:sz w:val="24"/>
          <w:szCs w:val="24"/>
        </w:rPr>
      </w:pPr>
      <w:r w:rsidRPr="00354E2F">
        <w:rPr>
          <w:rFonts w:ascii="Avenir Next LT Pro Demi" w:eastAsia="Avenir Next LT Pro" w:hAnsi="Avenir Next LT Pro Demi" w:cs="Avenir Next LT Pro"/>
          <w:b/>
          <w:bCs/>
          <w:color w:val="1A325D"/>
          <w:sz w:val="24"/>
          <w:szCs w:val="24"/>
        </w:rPr>
        <w:t>June 24, 2024 (Version 1.1)</w:t>
      </w:r>
    </w:p>
    <w:p w14:paraId="62D6B9A9" w14:textId="0D423130" w:rsidR="00FD1E9D" w:rsidRPr="004F7F6F" w:rsidRDefault="00FD1E9D" w:rsidP="004F7F6F">
      <w:pPr>
        <w:spacing w:line="240" w:lineRule="auto"/>
        <w:rPr>
          <w:rFonts w:ascii="Avenir Next LT Pro Demi" w:eastAsia="Avenir Next LT Pro" w:hAnsi="Avenir Next LT Pro Demi" w:cs="Avenir Next LT Pro"/>
          <w:b/>
          <w:color w:val="1A325D"/>
          <w:sz w:val="24"/>
          <w:szCs w:val="24"/>
        </w:rPr>
      </w:pPr>
      <w:r w:rsidRPr="00354E2F">
        <w:rPr>
          <w:rFonts w:ascii="Avenir Next LT Pro Demi" w:eastAsia="Avenir Next LT Pro" w:hAnsi="Avenir Next LT Pro Demi" w:cs="Avenir Next LT Pro"/>
          <w:b/>
          <w:bCs/>
          <w:color w:val="1A325D"/>
          <w:sz w:val="24"/>
          <w:szCs w:val="24"/>
          <w:highlight w:val="yellow"/>
        </w:rPr>
        <w:t xml:space="preserve">November </w:t>
      </w:r>
      <w:r w:rsidR="00A95ADB">
        <w:rPr>
          <w:rFonts w:ascii="Avenir Next LT Pro Demi" w:eastAsia="Avenir Next LT Pro" w:hAnsi="Avenir Next LT Pro Demi" w:cs="Avenir Next LT Pro"/>
          <w:b/>
          <w:bCs/>
          <w:color w:val="1A325D"/>
          <w:sz w:val="24"/>
          <w:szCs w:val="24"/>
          <w:highlight w:val="yellow"/>
        </w:rPr>
        <w:t>7</w:t>
      </w:r>
      <w:r w:rsidRPr="00354E2F">
        <w:rPr>
          <w:rFonts w:ascii="Avenir Next LT Pro Demi" w:eastAsia="Avenir Next LT Pro" w:hAnsi="Avenir Next LT Pro Demi" w:cs="Avenir Next LT Pro"/>
          <w:b/>
          <w:bCs/>
          <w:color w:val="1A325D"/>
          <w:sz w:val="24"/>
          <w:szCs w:val="24"/>
          <w:highlight w:val="yellow"/>
        </w:rPr>
        <w:t>, 2024 (Version 2)</w:t>
      </w:r>
    </w:p>
    <w:p w14:paraId="58D986C5" w14:textId="1DAF22CC" w:rsidR="00E35865" w:rsidRPr="00E35865" w:rsidRDefault="00E35865" w:rsidP="002428E4">
      <w:pPr>
        <w:rPr>
          <w:rFonts w:ascii="Avenir Next LT Pro Demi" w:hAnsi="Avenir Next LT Pro Demi"/>
          <w:color w:val="1A325D"/>
        </w:rPr>
      </w:pPr>
      <w:r w:rsidRPr="00354E2F">
        <w:rPr>
          <w:rFonts w:ascii="Avenir Next LT Pro Demi" w:hAnsi="Avenir Next LT Pro Demi"/>
          <w:color w:val="1A325D"/>
        </w:rPr>
        <w:t>Modification</w:t>
      </w:r>
      <w:r>
        <w:rPr>
          <w:rFonts w:ascii="Avenir Next LT Pro Demi" w:hAnsi="Avenir Next LT Pro Demi"/>
          <w:color w:val="1A325D"/>
        </w:rPr>
        <w:t xml:space="preserve"> Note: This version updates text in accordance with the Version 2 modifications of the </w:t>
      </w:r>
      <w:hyperlink r:id="rId12" w:history="1">
        <w:r w:rsidRPr="00E25CFD">
          <w:rPr>
            <w:rStyle w:val="Hyperlink"/>
            <w:rFonts w:ascii="Avenir Next LT Pro Demi" w:hAnsi="Avenir Next LT Pro Demi"/>
          </w:rPr>
          <w:t>Program Requirements and Application Instructions</w:t>
        </w:r>
      </w:hyperlink>
      <w:r>
        <w:rPr>
          <w:rFonts w:ascii="Avenir Next LT Pro Demi" w:hAnsi="Avenir Next LT Pro Demi"/>
          <w:color w:val="1A325D"/>
        </w:rPr>
        <w:t>.</w:t>
      </w:r>
      <w:r w:rsidRPr="00354E2F">
        <w:rPr>
          <w:rFonts w:ascii="Avenir Next LT Pro Demi" w:hAnsi="Avenir Next LT Pro Demi"/>
          <w:color w:val="1A325D"/>
        </w:rPr>
        <w:t xml:space="preserve"> </w:t>
      </w:r>
      <w:r>
        <w:rPr>
          <w:rFonts w:ascii="Avenir Next LT Pro Demi" w:hAnsi="Avenir Next LT Pro Demi"/>
          <w:color w:val="1A325D"/>
        </w:rPr>
        <w:t xml:space="preserve">This version makes clerical fixes, including reference corrections. Changes </w:t>
      </w:r>
      <w:r w:rsidRPr="00354E2F">
        <w:rPr>
          <w:rFonts w:ascii="Avenir Next LT Pro Demi" w:hAnsi="Avenir Next LT Pro Demi"/>
          <w:color w:val="1A325D"/>
        </w:rPr>
        <w:t xml:space="preserve">to this document are highlighted </w:t>
      </w:r>
      <w:r w:rsidRPr="00354E2F">
        <w:rPr>
          <w:rFonts w:ascii="Avenir Next LT Pro Demi" w:hAnsi="Avenir Next LT Pro Demi"/>
          <w:color w:val="1A325D"/>
          <w:highlight w:val="yellow"/>
        </w:rPr>
        <w:t>yellow</w:t>
      </w:r>
      <w:r w:rsidRPr="00354E2F">
        <w:rPr>
          <w:rFonts w:ascii="Avenir Next LT Pro Demi" w:hAnsi="Avenir Next LT Pro Demi"/>
          <w:color w:val="1A325D"/>
        </w:rPr>
        <w:t xml:space="preserve"> in the text</w:t>
      </w:r>
      <w:r>
        <w:rPr>
          <w:rFonts w:ascii="Avenir Next LT Pro Demi" w:hAnsi="Avenir Next LT Pro Demi"/>
          <w:color w:val="1A325D"/>
        </w:rPr>
        <w:t>.</w:t>
      </w:r>
      <w:r w:rsidRPr="00354E2F">
        <w:rPr>
          <w:rFonts w:ascii="Avenir Next LT Pro Demi" w:hAnsi="Avenir Next LT Pro Demi"/>
          <w:color w:val="1A325D"/>
        </w:rPr>
        <w:t xml:space="preserve"> </w:t>
      </w:r>
    </w:p>
    <w:p w14:paraId="0BF2549E" w14:textId="5FF01BF9" w:rsidR="00457762" w:rsidRDefault="003278CE" w:rsidP="00F21033">
      <w:r w:rsidRPr="00F21033">
        <w:rPr>
          <w:rFonts w:ascii="Avenir Next LT Pro Demi" w:hAnsi="Avenir Next LT Pro Demi"/>
          <w:color w:val="1CA6DF"/>
        </w:rPr>
        <w:t>Table of Contents</w:t>
      </w:r>
    </w:p>
    <w:sdt>
      <w:sdtPr>
        <w:rPr>
          <w:rFonts w:eastAsiaTheme="minorEastAsia"/>
        </w:rPr>
        <w:id w:val="-1574341784"/>
        <w:docPartObj>
          <w:docPartGallery w:val="Table of Contents"/>
          <w:docPartUnique/>
        </w:docPartObj>
      </w:sdtPr>
      <w:sdtEndPr>
        <w:rPr>
          <w:b/>
          <w:bCs/>
          <w:noProof/>
        </w:rPr>
      </w:sdtEndPr>
      <w:sdtContent>
        <w:p w14:paraId="613932E4" w14:textId="16B5EC16" w:rsidR="00686647" w:rsidRDefault="00490346">
          <w:pPr>
            <w:pStyle w:val="TOC1"/>
            <w:rPr>
              <w:rFonts w:asciiTheme="minorHAnsi" w:eastAsiaTheme="minorEastAsia" w:hAnsiTheme="minorHAnsi"/>
              <w:noProof/>
              <w:kern w:val="2"/>
              <w14:ligatures w14:val="standardContextual"/>
            </w:rPr>
          </w:pPr>
          <w:r>
            <w:fldChar w:fldCharType="begin"/>
          </w:r>
          <w:r>
            <w:instrText xml:space="preserve"> TOC \o "1-3" \h \z \u </w:instrText>
          </w:r>
          <w:r>
            <w:fldChar w:fldCharType="separate"/>
          </w:r>
          <w:hyperlink w:anchor="_Toc170070484" w:history="1">
            <w:r w:rsidR="00686647" w:rsidRPr="00224C95">
              <w:rPr>
                <w:rStyle w:val="Hyperlink"/>
                <w:noProof/>
              </w:rPr>
              <w:t>Introduction</w:t>
            </w:r>
            <w:r w:rsidR="00686647">
              <w:rPr>
                <w:noProof/>
                <w:webHidden/>
              </w:rPr>
              <w:tab/>
            </w:r>
            <w:r w:rsidR="00686647">
              <w:rPr>
                <w:noProof/>
                <w:webHidden/>
              </w:rPr>
              <w:fldChar w:fldCharType="begin"/>
            </w:r>
            <w:r w:rsidR="00686647">
              <w:rPr>
                <w:noProof/>
                <w:webHidden/>
              </w:rPr>
              <w:instrText xml:space="preserve"> PAGEREF _Toc170070484 \h </w:instrText>
            </w:r>
            <w:r w:rsidR="00686647">
              <w:rPr>
                <w:noProof/>
                <w:webHidden/>
              </w:rPr>
            </w:r>
            <w:r w:rsidR="00686647">
              <w:rPr>
                <w:noProof/>
                <w:webHidden/>
              </w:rPr>
              <w:fldChar w:fldCharType="separate"/>
            </w:r>
            <w:r w:rsidR="00A95ADB">
              <w:rPr>
                <w:noProof/>
                <w:webHidden/>
              </w:rPr>
              <w:t>2</w:t>
            </w:r>
            <w:r w:rsidR="00686647">
              <w:rPr>
                <w:noProof/>
                <w:webHidden/>
              </w:rPr>
              <w:fldChar w:fldCharType="end"/>
            </w:r>
          </w:hyperlink>
        </w:p>
        <w:p w14:paraId="6A622EE4" w14:textId="001A4FEB" w:rsidR="00686647" w:rsidRDefault="00A71D33">
          <w:pPr>
            <w:pStyle w:val="TOC2"/>
            <w:rPr>
              <w:rFonts w:asciiTheme="minorHAnsi" w:eastAsiaTheme="minorEastAsia" w:hAnsiTheme="minorHAnsi"/>
              <w:noProof/>
              <w:kern w:val="2"/>
              <w14:ligatures w14:val="standardContextual"/>
            </w:rPr>
          </w:pPr>
          <w:hyperlink w:anchor="_Toc170070485" w:history="1">
            <w:r w:rsidR="00686647" w:rsidRPr="00224C95">
              <w:rPr>
                <w:rStyle w:val="Hyperlink"/>
                <w:noProof/>
              </w:rPr>
              <w:t>How to Read the Sample Responses</w:t>
            </w:r>
            <w:r w:rsidR="00686647">
              <w:rPr>
                <w:noProof/>
                <w:webHidden/>
              </w:rPr>
              <w:tab/>
            </w:r>
            <w:r w:rsidR="00686647">
              <w:rPr>
                <w:noProof/>
                <w:webHidden/>
              </w:rPr>
              <w:fldChar w:fldCharType="begin"/>
            </w:r>
            <w:r w:rsidR="00686647">
              <w:rPr>
                <w:noProof/>
                <w:webHidden/>
              </w:rPr>
              <w:instrText xml:space="preserve"> PAGEREF _Toc170070485 \h </w:instrText>
            </w:r>
            <w:r w:rsidR="00686647">
              <w:rPr>
                <w:noProof/>
                <w:webHidden/>
              </w:rPr>
            </w:r>
            <w:r w:rsidR="00686647">
              <w:rPr>
                <w:noProof/>
                <w:webHidden/>
              </w:rPr>
              <w:fldChar w:fldCharType="separate"/>
            </w:r>
            <w:r w:rsidR="00A95ADB">
              <w:rPr>
                <w:noProof/>
                <w:webHidden/>
              </w:rPr>
              <w:t>3</w:t>
            </w:r>
            <w:r w:rsidR="00686647">
              <w:rPr>
                <w:noProof/>
                <w:webHidden/>
              </w:rPr>
              <w:fldChar w:fldCharType="end"/>
            </w:r>
          </w:hyperlink>
        </w:p>
        <w:p w14:paraId="53ADC767" w14:textId="4AEBF835" w:rsidR="00686647" w:rsidRDefault="00A71D33">
          <w:pPr>
            <w:pStyle w:val="TOC1"/>
            <w:rPr>
              <w:rFonts w:asciiTheme="minorHAnsi" w:eastAsiaTheme="minorEastAsia" w:hAnsiTheme="minorHAnsi"/>
              <w:noProof/>
              <w:kern w:val="2"/>
              <w14:ligatures w14:val="standardContextual"/>
            </w:rPr>
          </w:pPr>
          <w:hyperlink w:anchor="_Toc170070486" w:history="1">
            <w:r w:rsidR="00686647" w:rsidRPr="00224C95">
              <w:rPr>
                <w:rStyle w:val="Hyperlink"/>
                <w:noProof/>
              </w:rPr>
              <w:t>Home Electrification and Appliance Rebate Program for Indian Tribes Sample Responses</w:t>
            </w:r>
            <w:r w:rsidR="00686647">
              <w:rPr>
                <w:noProof/>
                <w:webHidden/>
              </w:rPr>
              <w:tab/>
            </w:r>
            <w:r w:rsidR="00686647">
              <w:rPr>
                <w:noProof/>
                <w:webHidden/>
              </w:rPr>
              <w:fldChar w:fldCharType="begin"/>
            </w:r>
            <w:r w:rsidR="00686647">
              <w:rPr>
                <w:noProof/>
                <w:webHidden/>
              </w:rPr>
              <w:instrText xml:space="preserve"> PAGEREF _Toc170070486 \h </w:instrText>
            </w:r>
            <w:r w:rsidR="00686647">
              <w:rPr>
                <w:noProof/>
                <w:webHidden/>
              </w:rPr>
            </w:r>
            <w:r w:rsidR="00686647">
              <w:rPr>
                <w:noProof/>
                <w:webHidden/>
              </w:rPr>
              <w:fldChar w:fldCharType="separate"/>
            </w:r>
            <w:r w:rsidR="00A95ADB">
              <w:rPr>
                <w:noProof/>
                <w:webHidden/>
              </w:rPr>
              <w:t>3</w:t>
            </w:r>
            <w:r w:rsidR="00686647">
              <w:rPr>
                <w:noProof/>
                <w:webHidden/>
              </w:rPr>
              <w:fldChar w:fldCharType="end"/>
            </w:r>
          </w:hyperlink>
        </w:p>
        <w:p w14:paraId="4CC7ADCF" w14:textId="3B09C297" w:rsidR="00686647" w:rsidRDefault="00A71D33">
          <w:pPr>
            <w:pStyle w:val="TOC2"/>
            <w:rPr>
              <w:rFonts w:asciiTheme="minorHAnsi" w:eastAsiaTheme="minorEastAsia" w:hAnsiTheme="minorHAnsi"/>
              <w:noProof/>
              <w:kern w:val="2"/>
              <w14:ligatures w14:val="standardContextual"/>
            </w:rPr>
          </w:pPr>
          <w:hyperlink w:anchor="_Toc170070487" w:history="1">
            <w:r w:rsidR="00686647" w:rsidRPr="00224C95">
              <w:rPr>
                <w:rStyle w:val="Hyperlink"/>
                <w:noProof/>
              </w:rPr>
              <w:t>Use of Funds and Rebate Eligibility</w:t>
            </w:r>
            <w:r w:rsidR="00686647">
              <w:rPr>
                <w:noProof/>
                <w:webHidden/>
              </w:rPr>
              <w:tab/>
            </w:r>
            <w:r w:rsidR="00686647">
              <w:rPr>
                <w:noProof/>
                <w:webHidden/>
              </w:rPr>
              <w:fldChar w:fldCharType="begin"/>
            </w:r>
            <w:r w:rsidR="00686647">
              <w:rPr>
                <w:noProof/>
                <w:webHidden/>
              </w:rPr>
              <w:instrText xml:space="preserve"> PAGEREF _Toc170070487 \h </w:instrText>
            </w:r>
            <w:r w:rsidR="00686647">
              <w:rPr>
                <w:noProof/>
                <w:webHidden/>
              </w:rPr>
            </w:r>
            <w:r w:rsidR="00686647">
              <w:rPr>
                <w:noProof/>
                <w:webHidden/>
              </w:rPr>
              <w:fldChar w:fldCharType="separate"/>
            </w:r>
            <w:r w:rsidR="00A95ADB">
              <w:rPr>
                <w:noProof/>
                <w:webHidden/>
              </w:rPr>
              <w:t>3</w:t>
            </w:r>
            <w:r w:rsidR="00686647">
              <w:rPr>
                <w:noProof/>
                <w:webHidden/>
              </w:rPr>
              <w:fldChar w:fldCharType="end"/>
            </w:r>
          </w:hyperlink>
        </w:p>
        <w:p w14:paraId="2363AD8D" w14:textId="54129CF5" w:rsidR="00686647" w:rsidRDefault="00A71D33">
          <w:pPr>
            <w:pStyle w:val="TOC3"/>
            <w:rPr>
              <w:rFonts w:asciiTheme="minorHAnsi" w:eastAsiaTheme="minorEastAsia" w:hAnsiTheme="minorHAnsi"/>
              <w:noProof/>
              <w:kern w:val="2"/>
              <w14:ligatures w14:val="standardContextual"/>
            </w:rPr>
          </w:pPr>
          <w:hyperlink w:anchor="_Toc170070488" w:history="1">
            <w:r w:rsidR="00686647" w:rsidRPr="00224C95">
              <w:rPr>
                <w:rStyle w:val="Hyperlink"/>
                <w:noProof/>
              </w:rPr>
              <w:t>Section 3.1.1 Use of Funds</w:t>
            </w:r>
            <w:r w:rsidR="00686647">
              <w:rPr>
                <w:noProof/>
                <w:webHidden/>
              </w:rPr>
              <w:tab/>
            </w:r>
            <w:r w:rsidR="00686647">
              <w:rPr>
                <w:noProof/>
                <w:webHidden/>
              </w:rPr>
              <w:fldChar w:fldCharType="begin"/>
            </w:r>
            <w:r w:rsidR="00686647">
              <w:rPr>
                <w:noProof/>
                <w:webHidden/>
              </w:rPr>
              <w:instrText xml:space="preserve"> PAGEREF _Toc170070488 \h </w:instrText>
            </w:r>
            <w:r w:rsidR="00686647">
              <w:rPr>
                <w:noProof/>
                <w:webHidden/>
              </w:rPr>
            </w:r>
            <w:r w:rsidR="00686647">
              <w:rPr>
                <w:noProof/>
                <w:webHidden/>
              </w:rPr>
              <w:fldChar w:fldCharType="separate"/>
            </w:r>
            <w:r w:rsidR="00A95ADB">
              <w:rPr>
                <w:noProof/>
                <w:webHidden/>
              </w:rPr>
              <w:t>3</w:t>
            </w:r>
            <w:r w:rsidR="00686647">
              <w:rPr>
                <w:noProof/>
                <w:webHidden/>
              </w:rPr>
              <w:fldChar w:fldCharType="end"/>
            </w:r>
          </w:hyperlink>
        </w:p>
        <w:p w14:paraId="4205BB69" w14:textId="08A01ECA" w:rsidR="00686647" w:rsidRDefault="00A71D33">
          <w:pPr>
            <w:pStyle w:val="TOC3"/>
            <w:rPr>
              <w:rFonts w:asciiTheme="minorHAnsi" w:eastAsiaTheme="minorEastAsia" w:hAnsiTheme="minorHAnsi"/>
              <w:noProof/>
              <w:kern w:val="2"/>
              <w14:ligatures w14:val="standardContextual"/>
            </w:rPr>
          </w:pPr>
          <w:hyperlink w:anchor="_Toc170070489" w:history="1">
            <w:r w:rsidR="00686647" w:rsidRPr="00224C95">
              <w:rPr>
                <w:rStyle w:val="Hyperlink"/>
                <w:noProof/>
              </w:rPr>
              <w:t>Section 3.1.2 Rebate Conditions and Levels</w:t>
            </w:r>
            <w:r w:rsidR="00686647">
              <w:rPr>
                <w:noProof/>
                <w:webHidden/>
              </w:rPr>
              <w:tab/>
            </w:r>
            <w:r w:rsidR="00686647">
              <w:rPr>
                <w:noProof/>
                <w:webHidden/>
              </w:rPr>
              <w:fldChar w:fldCharType="begin"/>
            </w:r>
            <w:r w:rsidR="00686647">
              <w:rPr>
                <w:noProof/>
                <w:webHidden/>
              </w:rPr>
              <w:instrText xml:space="preserve"> PAGEREF _Toc170070489 \h </w:instrText>
            </w:r>
            <w:r w:rsidR="00686647">
              <w:rPr>
                <w:noProof/>
                <w:webHidden/>
              </w:rPr>
            </w:r>
            <w:r w:rsidR="00686647">
              <w:rPr>
                <w:noProof/>
                <w:webHidden/>
              </w:rPr>
              <w:fldChar w:fldCharType="separate"/>
            </w:r>
            <w:r w:rsidR="00A95ADB">
              <w:rPr>
                <w:noProof/>
                <w:webHidden/>
              </w:rPr>
              <w:t>7</w:t>
            </w:r>
            <w:r w:rsidR="00686647">
              <w:rPr>
                <w:noProof/>
                <w:webHidden/>
              </w:rPr>
              <w:fldChar w:fldCharType="end"/>
            </w:r>
          </w:hyperlink>
        </w:p>
        <w:p w14:paraId="70F38608" w14:textId="0E212529" w:rsidR="00686647" w:rsidRDefault="00A71D33">
          <w:pPr>
            <w:pStyle w:val="TOC3"/>
            <w:rPr>
              <w:rFonts w:asciiTheme="minorHAnsi" w:eastAsiaTheme="minorEastAsia" w:hAnsiTheme="minorHAnsi"/>
              <w:noProof/>
              <w:kern w:val="2"/>
              <w14:ligatures w14:val="standardContextual"/>
            </w:rPr>
          </w:pPr>
          <w:hyperlink w:anchor="_Toc170070490" w:history="1">
            <w:r w:rsidR="00686647" w:rsidRPr="00224C95">
              <w:rPr>
                <w:rStyle w:val="Hyperlink"/>
                <w:noProof/>
              </w:rPr>
              <w:t>Section 3.1.3 Low-Income Households</w:t>
            </w:r>
            <w:r w:rsidR="00686647">
              <w:rPr>
                <w:noProof/>
                <w:webHidden/>
              </w:rPr>
              <w:tab/>
            </w:r>
            <w:r w:rsidR="00686647">
              <w:rPr>
                <w:noProof/>
                <w:webHidden/>
              </w:rPr>
              <w:fldChar w:fldCharType="begin"/>
            </w:r>
            <w:r w:rsidR="00686647">
              <w:rPr>
                <w:noProof/>
                <w:webHidden/>
              </w:rPr>
              <w:instrText xml:space="preserve"> PAGEREF _Toc170070490 \h </w:instrText>
            </w:r>
            <w:r w:rsidR="00686647">
              <w:rPr>
                <w:noProof/>
                <w:webHidden/>
              </w:rPr>
            </w:r>
            <w:r w:rsidR="00686647">
              <w:rPr>
                <w:noProof/>
                <w:webHidden/>
              </w:rPr>
              <w:fldChar w:fldCharType="separate"/>
            </w:r>
            <w:r w:rsidR="00A95ADB">
              <w:rPr>
                <w:noProof/>
                <w:webHidden/>
              </w:rPr>
              <w:t>10</w:t>
            </w:r>
            <w:r w:rsidR="00686647">
              <w:rPr>
                <w:noProof/>
                <w:webHidden/>
              </w:rPr>
              <w:fldChar w:fldCharType="end"/>
            </w:r>
          </w:hyperlink>
        </w:p>
        <w:p w14:paraId="4969C768" w14:textId="73738B02" w:rsidR="00686647" w:rsidRDefault="00A71D33">
          <w:pPr>
            <w:pStyle w:val="TOC3"/>
            <w:rPr>
              <w:rFonts w:asciiTheme="minorHAnsi" w:eastAsiaTheme="minorEastAsia" w:hAnsiTheme="minorHAnsi"/>
              <w:noProof/>
              <w:kern w:val="2"/>
              <w14:ligatures w14:val="standardContextual"/>
            </w:rPr>
          </w:pPr>
          <w:hyperlink w:anchor="_Toc170070491" w:history="1">
            <w:r w:rsidR="00686647" w:rsidRPr="00224C95">
              <w:rPr>
                <w:rStyle w:val="Hyperlink"/>
                <w:noProof/>
              </w:rPr>
              <w:t>Section 3.1.4 Program Requirements: Qualified Electrification Projects</w:t>
            </w:r>
            <w:r w:rsidR="00686647">
              <w:rPr>
                <w:noProof/>
                <w:webHidden/>
              </w:rPr>
              <w:tab/>
            </w:r>
            <w:r w:rsidR="00686647">
              <w:rPr>
                <w:noProof/>
                <w:webHidden/>
              </w:rPr>
              <w:fldChar w:fldCharType="begin"/>
            </w:r>
            <w:r w:rsidR="00686647">
              <w:rPr>
                <w:noProof/>
                <w:webHidden/>
              </w:rPr>
              <w:instrText xml:space="preserve"> PAGEREF _Toc170070491 \h </w:instrText>
            </w:r>
            <w:r w:rsidR="00686647">
              <w:rPr>
                <w:noProof/>
                <w:webHidden/>
              </w:rPr>
            </w:r>
            <w:r w:rsidR="00686647">
              <w:rPr>
                <w:noProof/>
                <w:webHidden/>
              </w:rPr>
              <w:fldChar w:fldCharType="separate"/>
            </w:r>
            <w:r w:rsidR="00A95ADB">
              <w:rPr>
                <w:noProof/>
                <w:webHidden/>
              </w:rPr>
              <w:t>10</w:t>
            </w:r>
            <w:r w:rsidR="00686647">
              <w:rPr>
                <w:noProof/>
                <w:webHidden/>
              </w:rPr>
              <w:fldChar w:fldCharType="end"/>
            </w:r>
          </w:hyperlink>
        </w:p>
        <w:p w14:paraId="7A13CD33" w14:textId="135705B7" w:rsidR="00686647" w:rsidRDefault="00A71D33">
          <w:pPr>
            <w:pStyle w:val="TOC3"/>
            <w:rPr>
              <w:rFonts w:asciiTheme="minorHAnsi" w:eastAsiaTheme="minorEastAsia" w:hAnsiTheme="minorHAnsi"/>
              <w:noProof/>
              <w:kern w:val="2"/>
              <w14:ligatures w14:val="standardContextual"/>
            </w:rPr>
          </w:pPr>
          <w:hyperlink w:anchor="_Toc170070492" w:history="1">
            <w:r w:rsidR="00686647" w:rsidRPr="00224C95">
              <w:rPr>
                <w:rStyle w:val="Hyperlink"/>
                <w:noProof/>
              </w:rPr>
              <w:t>Section 3.1.6 Processing and Delivering Rebate Funds to Eligible Rebate Recipients</w:t>
            </w:r>
            <w:r w:rsidR="00686647">
              <w:rPr>
                <w:noProof/>
                <w:webHidden/>
              </w:rPr>
              <w:tab/>
            </w:r>
            <w:r w:rsidR="00686647">
              <w:rPr>
                <w:noProof/>
                <w:webHidden/>
              </w:rPr>
              <w:fldChar w:fldCharType="begin"/>
            </w:r>
            <w:r w:rsidR="00686647">
              <w:rPr>
                <w:noProof/>
                <w:webHidden/>
              </w:rPr>
              <w:instrText xml:space="preserve"> PAGEREF _Toc170070492 \h </w:instrText>
            </w:r>
            <w:r w:rsidR="00686647">
              <w:rPr>
                <w:noProof/>
                <w:webHidden/>
              </w:rPr>
            </w:r>
            <w:r w:rsidR="00686647">
              <w:rPr>
                <w:noProof/>
                <w:webHidden/>
              </w:rPr>
              <w:fldChar w:fldCharType="separate"/>
            </w:r>
            <w:r w:rsidR="00A95ADB">
              <w:rPr>
                <w:noProof/>
                <w:webHidden/>
              </w:rPr>
              <w:t>10</w:t>
            </w:r>
            <w:r w:rsidR="00686647">
              <w:rPr>
                <w:noProof/>
                <w:webHidden/>
              </w:rPr>
              <w:fldChar w:fldCharType="end"/>
            </w:r>
          </w:hyperlink>
        </w:p>
        <w:p w14:paraId="64B4175C" w14:textId="1604D2B1" w:rsidR="00686647" w:rsidRDefault="00A71D33">
          <w:pPr>
            <w:pStyle w:val="TOC3"/>
            <w:rPr>
              <w:rFonts w:asciiTheme="minorHAnsi" w:eastAsiaTheme="minorEastAsia" w:hAnsiTheme="minorHAnsi"/>
              <w:noProof/>
              <w:kern w:val="2"/>
              <w14:ligatures w14:val="standardContextual"/>
            </w:rPr>
          </w:pPr>
          <w:hyperlink w:anchor="_Toc170070493" w:history="1">
            <w:r w:rsidR="00686647" w:rsidRPr="00224C95">
              <w:rPr>
                <w:rStyle w:val="Hyperlink"/>
                <w:noProof/>
              </w:rPr>
              <w:t>Section 3.1.7 Verify Income Eligibility</w:t>
            </w:r>
            <w:r w:rsidR="00686647">
              <w:rPr>
                <w:noProof/>
                <w:webHidden/>
              </w:rPr>
              <w:tab/>
            </w:r>
            <w:r w:rsidR="00686647">
              <w:rPr>
                <w:noProof/>
                <w:webHidden/>
              </w:rPr>
              <w:fldChar w:fldCharType="begin"/>
            </w:r>
            <w:r w:rsidR="00686647">
              <w:rPr>
                <w:noProof/>
                <w:webHidden/>
              </w:rPr>
              <w:instrText xml:space="preserve"> PAGEREF _Toc170070493 \h </w:instrText>
            </w:r>
            <w:r w:rsidR="00686647">
              <w:rPr>
                <w:noProof/>
                <w:webHidden/>
              </w:rPr>
            </w:r>
            <w:r w:rsidR="00686647">
              <w:rPr>
                <w:noProof/>
                <w:webHidden/>
              </w:rPr>
              <w:fldChar w:fldCharType="separate"/>
            </w:r>
            <w:r w:rsidR="00A95ADB">
              <w:rPr>
                <w:noProof/>
                <w:webHidden/>
              </w:rPr>
              <w:t>12</w:t>
            </w:r>
            <w:r w:rsidR="00686647">
              <w:rPr>
                <w:noProof/>
                <w:webHidden/>
              </w:rPr>
              <w:fldChar w:fldCharType="end"/>
            </w:r>
          </w:hyperlink>
        </w:p>
        <w:p w14:paraId="6BF10BBF" w14:textId="20FC45BC" w:rsidR="00686647" w:rsidRDefault="00A71D33">
          <w:pPr>
            <w:pStyle w:val="TOC3"/>
            <w:rPr>
              <w:rFonts w:asciiTheme="minorHAnsi" w:eastAsiaTheme="minorEastAsia" w:hAnsiTheme="minorHAnsi"/>
              <w:noProof/>
              <w:kern w:val="2"/>
              <w14:ligatures w14:val="standardContextual"/>
            </w:rPr>
          </w:pPr>
          <w:hyperlink w:anchor="_Toc170070494" w:history="1">
            <w:r w:rsidR="00686647" w:rsidRPr="00224C95">
              <w:rPr>
                <w:rStyle w:val="Hyperlink"/>
                <w:noProof/>
              </w:rPr>
              <w:t>Section 3.1.8 Data Collection and Evaluation</w:t>
            </w:r>
            <w:r w:rsidR="00686647">
              <w:rPr>
                <w:noProof/>
                <w:webHidden/>
              </w:rPr>
              <w:tab/>
            </w:r>
            <w:r w:rsidR="00686647">
              <w:rPr>
                <w:noProof/>
                <w:webHidden/>
              </w:rPr>
              <w:fldChar w:fldCharType="begin"/>
            </w:r>
            <w:r w:rsidR="00686647">
              <w:rPr>
                <w:noProof/>
                <w:webHidden/>
              </w:rPr>
              <w:instrText xml:space="preserve"> PAGEREF _Toc170070494 \h </w:instrText>
            </w:r>
            <w:r w:rsidR="00686647">
              <w:rPr>
                <w:noProof/>
                <w:webHidden/>
              </w:rPr>
            </w:r>
            <w:r w:rsidR="00686647">
              <w:rPr>
                <w:noProof/>
                <w:webHidden/>
              </w:rPr>
              <w:fldChar w:fldCharType="separate"/>
            </w:r>
            <w:r w:rsidR="00A95ADB">
              <w:rPr>
                <w:noProof/>
                <w:webHidden/>
              </w:rPr>
              <w:t>15</w:t>
            </w:r>
            <w:r w:rsidR="00686647">
              <w:rPr>
                <w:noProof/>
                <w:webHidden/>
              </w:rPr>
              <w:fldChar w:fldCharType="end"/>
            </w:r>
          </w:hyperlink>
        </w:p>
        <w:p w14:paraId="195C8ABC" w14:textId="2EF8C8D1" w:rsidR="00686647" w:rsidRDefault="00A71D33">
          <w:pPr>
            <w:pStyle w:val="TOC2"/>
            <w:rPr>
              <w:rFonts w:asciiTheme="minorHAnsi" w:eastAsiaTheme="minorEastAsia" w:hAnsiTheme="minorHAnsi"/>
              <w:noProof/>
              <w:kern w:val="2"/>
              <w14:ligatures w14:val="standardContextual"/>
            </w:rPr>
          </w:pPr>
          <w:hyperlink w:anchor="_Toc170070495" w:history="1">
            <w:r w:rsidR="00686647" w:rsidRPr="00224C95">
              <w:rPr>
                <w:rStyle w:val="Hyperlink"/>
                <w:noProof/>
              </w:rPr>
              <w:t>Consumer Experience</w:t>
            </w:r>
            <w:r w:rsidR="00686647">
              <w:rPr>
                <w:noProof/>
                <w:webHidden/>
              </w:rPr>
              <w:tab/>
            </w:r>
            <w:r w:rsidR="00686647">
              <w:rPr>
                <w:noProof/>
                <w:webHidden/>
              </w:rPr>
              <w:fldChar w:fldCharType="begin"/>
            </w:r>
            <w:r w:rsidR="00686647">
              <w:rPr>
                <w:noProof/>
                <w:webHidden/>
              </w:rPr>
              <w:instrText xml:space="preserve"> PAGEREF _Toc170070495 \h </w:instrText>
            </w:r>
            <w:r w:rsidR="00686647">
              <w:rPr>
                <w:noProof/>
                <w:webHidden/>
              </w:rPr>
            </w:r>
            <w:r w:rsidR="00686647">
              <w:rPr>
                <w:noProof/>
                <w:webHidden/>
              </w:rPr>
              <w:fldChar w:fldCharType="separate"/>
            </w:r>
            <w:r w:rsidR="00A95ADB">
              <w:rPr>
                <w:noProof/>
                <w:webHidden/>
              </w:rPr>
              <w:t>15</w:t>
            </w:r>
            <w:r w:rsidR="00686647">
              <w:rPr>
                <w:noProof/>
                <w:webHidden/>
              </w:rPr>
              <w:fldChar w:fldCharType="end"/>
            </w:r>
          </w:hyperlink>
        </w:p>
        <w:p w14:paraId="0E431AF4" w14:textId="06DF770A" w:rsidR="00686647" w:rsidRDefault="00A71D33">
          <w:pPr>
            <w:pStyle w:val="TOC3"/>
            <w:rPr>
              <w:rFonts w:asciiTheme="minorHAnsi" w:eastAsiaTheme="minorEastAsia" w:hAnsiTheme="minorHAnsi"/>
              <w:noProof/>
              <w:kern w:val="2"/>
              <w14:ligatures w14:val="standardContextual"/>
            </w:rPr>
          </w:pPr>
          <w:hyperlink w:anchor="_Toc170070496" w:history="1">
            <w:r w:rsidR="00686647" w:rsidRPr="00224C95">
              <w:rPr>
                <w:rStyle w:val="Hyperlink"/>
                <w:noProof/>
              </w:rPr>
              <w:t>Section 3.2.2 Consumer Protection Through Quality Assurance (QA)</w:t>
            </w:r>
            <w:r w:rsidR="00686647">
              <w:rPr>
                <w:noProof/>
                <w:webHidden/>
              </w:rPr>
              <w:tab/>
            </w:r>
            <w:r w:rsidR="00686647">
              <w:rPr>
                <w:noProof/>
                <w:webHidden/>
              </w:rPr>
              <w:fldChar w:fldCharType="begin"/>
            </w:r>
            <w:r w:rsidR="00686647">
              <w:rPr>
                <w:noProof/>
                <w:webHidden/>
              </w:rPr>
              <w:instrText xml:space="preserve"> PAGEREF _Toc170070496 \h </w:instrText>
            </w:r>
            <w:r w:rsidR="00686647">
              <w:rPr>
                <w:noProof/>
                <w:webHidden/>
              </w:rPr>
            </w:r>
            <w:r w:rsidR="00686647">
              <w:rPr>
                <w:noProof/>
                <w:webHidden/>
              </w:rPr>
              <w:fldChar w:fldCharType="separate"/>
            </w:r>
            <w:r w:rsidR="00A95ADB">
              <w:rPr>
                <w:noProof/>
                <w:webHidden/>
              </w:rPr>
              <w:t>15</w:t>
            </w:r>
            <w:r w:rsidR="00686647">
              <w:rPr>
                <w:noProof/>
                <w:webHidden/>
              </w:rPr>
              <w:fldChar w:fldCharType="end"/>
            </w:r>
          </w:hyperlink>
        </w:p>
        <w:p w14:paraId="3F6DAF26" w14:textId="17E2E6A1" w:rsidR="00686647" w:rsidRDefault="00A71D33">
          <w:pPr>
            <w:pStyle w:val="TOC1"/>
            <w:rPr>
              <w:rFonts w:asciiTheme="minorHAnsi" w:eastAsiaTheme="minorEastAsia" w:hAnsiTheme="minorHAnsi"/>
              <w:noProof/>
              <w:kern w:val="2"/>
              <w14:ligatures w14:val="standardContextual"/>
            </w:rPr>
          </w:pPr>
          <w:hyperlink w:anchor="_Toc170070497" w:history="1">
            <w:r w:rsidR="00686647" w:rsidRPr="00224C95">
              <w:rPr>
                <w:rStyle w:val="Hyperlink"/>
                <w:noProof/>
              </w:rPr>
              <w:t>Appendix</w:t>
            </w:r>
            <w:r w:rsidR="00686647">
              <w:rPr>
                <w:noProof/>
                <w:webHidden/>
              </w:rPr>
              <w:tab/>
            </w:r>
            <w:r w:rsidR="00686647">
              <w:rPr>
                <w:noProof/>
                <w:webHidden/>
              </w:rPr>
              <w:fldChar w:fldCharType="begin"/>
            </w:r>
            <w:r w:rsidR="00686647">
              <w:rPr>
                <w:noProof/>
                <w:webHidden/>
              </w:rPr>
              <w:instrText xml:space="preserve"> PAGEREF _Toc170070497 \h </w:instrText>
            </w:r>
            <w:r w:rsidR="00686647">
              <w:rPr>
                <w:noProof/>
                <w:webHidden/>
              </w:rPr>
            </w:r>
            <w:r w:rsidR="00686647">
              <w:rPr>
                <w:noProof/>
                <w:webHidden/>
              </w:rPr>
              <w:fldChar w:fldCharType="separate"/>
            </w:r>
            <w:r w:rsidR="00A95ADB">
              <w:rPr>
                <w:noProof/>
                <w:webHidden/>
              </w:rPr>
              <w:t>16</w:t>
            </w:r>
            <w:r w:rsidR="00686647">
              <w:rPr>
                <w:noProof/>
                <w:webHidden/>
              </w:rPr>
              <w:fldChar w:fldCharType="end"/>
            </w:r>
          </w:hyperlink>
        </w:p>
        <w:p w14:paraId="6DE51A98" w14:textId="5903F2CE" w:rsidR="00686647" w:rsidRDefault="00A71D33">
          <w:pPr>
            <w:pStyle w:val="TOC2"/>
            <w:rPr>
              <w:rFonts w:asciiTheme="minorHAnsi" w:eastAsiaTheme="minorEastAsia" w:hAnsiTheme="minorHAnsi"/>
              <w:noProof/>
              <w:kern w:val="2"/>
              <w14:ligatures w14:val="standardContextual"/>
            </w:rPr>
          </w:pPr>
          <w:hyperlink w:anchor="_Toc170070498" w:history="1">
            <w:r w:rsidR="00686647" w:rsidRPr="00224C95">
              <w:rPr>
                <w:rStyle w:val="Hyperlink"/>
                <w:noProof/>
              </w:rPr>
              <w:t>Home Electrification &amp; Appliance Rebates</w:t>
            </w:r>
            <w:r w:rsidR="00686647">
              <w:rPr>
                <w:noProof/>
                <w:webHidden/>
              </w:rPr>
              <w:tab/>
            </w:r>
            <w:r w:rsidR="00686647">
              <w:rPr>
                <w:noProof/>
                <w:webHidden/>
              </w:rPr>
              <w:fldChar w:fldCharType="begin"/>
            </w:r>
            <w:r w:rsidR="00686647">
              <w:rPr>
                <w:noProof/>
                <w:webHidden/>
              </w:rPr>
              <w:instrText xml:space="preserve"> PAGEREF _Toc170070498 \h </w:instrText>
            </w:r>
            <w:r w:rsidR="00686647">
              <w:rPr>
                <w:noProof/>
                <w:webHidden/>
              </w:rPr>
            </w:r>
            <w:r w:rsidR="00686647">
              <w:rPr>
                <w:noProof/>
                <w:webHidden/>
              </w:rPr>
              <w:fldChar w:fldCharType="separate"/>
            </w:r>
            <w:r w:rsidR="00A95ADB">
              <w:rPr>
                <w:noProof/>
                <w:webHidden/>
              </w:rPr>
              <w:t>16</w:t>
            </w:r>
            <w:r w:rsidR="00686647">
              <w:rPr>
                <w:noProof/>
                <w:webHidden/>
              </w:rPr>
              <w:fldChar w:fldCharType="end"/>
            </w:r>
          </w:hyperlink>
        </w:p>
        <w:p w14:paraId="093A389A" w14:textId="705BA958" w:rsidR="00686647" w:rsidRDefault="00A71D33">
          <w:pPr>
            <w:pStyle w:val="TOC3"/>
            <w:rPr>
              <w:rFonts w:asciiTheme="minorHAnsi" w:eastAsiaTheme="minorEastAsia" w:hAnsiTheme="minorHAnsi"/>
              <w:noProof/>
              <w:kern w:val="2"/>
              <w14:ligatures w14:val="standardContextual"/>
            </w:rPr>
          </w:pPr>
          <w:hyperlink w:anchor="_Toc170070499" w:history="1">
            <w:r w:rsidR="00686647" w:rsidRPr="00224C95">
              <w:rPr>
                <w:rStyle w:val="Hyperlink"/>
                <w:noProof/>
              </w:rPr>
              <w:t>Rebate Limitations</w:t>
            </w:r>
            <w:r w:rsidR="00686647">
              <w:rPr>
                <w:noProof/>
                <w:webHidden/>
              </w:rPr>
              <w:tab/>
            </w:r>
            <w:r w:rsidR="00686647">
              <w:rPr>
                <w:noProof/>
                <w:webHidden/>
              </w:rPr>
              <w:fldChar w:fldCharType="begin"/>
            </w:r>
            <w:r w:rsidR="00686647">
              <w:rPr>
                <w:noProof/>
                <w:webHidden/>
              </w:rPr>
              <w:instrText xml:space="preserve"> PAGEREF _Toc170070499 \h </w:instrText>
            </w:r>
            <w:r w:rsidR="00686647">
              <w:rPr>
                <w:noProof/>
                <w:webHidden/>
              </w:rPr>
            </w:r>
            <w:r w:rsidR="00686647">
              <w:rPr>
                <w:noProof/>
                <w:webHidden/>
              </w:rPr>
              <w:fldChar w:fldCharType="separate"/>
            </w:r>
            <w:r w:rsidR="00A95ADB">
              <w:rPr>
                <w:noProof/>
                <w:webHidden/>
              </w:rPr>
              <w:t>16</w:t>
            </w:r>
            <w:r w:rsidR="00686647">
              <w:rPr>
                <w:noProof/>
                <w:webHidden/>
              </w:rPr>
              <w:fldChar w:fldCharType="end"/>
            </w:r>
          </w:hyperlink>
        </w:p>
        <w:p w14:paraId="199A1755" w14:textId="00FB1B1D" w:rsidR="00686647" w:rsidRDefault="00A71D33">
          <w:pPr>
            <w:pStyle w:val="TOC3"/>
            <w:rPr>
              <w:rFonts w:asciiTheme="minorHAnsi" w:eastAsiaTheme="minorEastAsia" w:hAnsiTheme="minorHAnsi"/>
              <w:noProof/>
              <w:kern w:val="2"/>
              <w14:ligatures w14:val="standardContextual"/>
            </w:rPr>
          </w:pPr>
          <w:hyperlink w:anchor="_Toc170070500" w:history="1">
            <w:r w:rsidR="00686647" w:rsidRPr="00224C95">
              <w:rPr>
                <w:rStyle w:val="Hyperlink"/>
                <w:noProof/>
              </w:rPr>
              <w:t>Federal Programs Approved for Categorical Eligibility</w:t>
            </w:r>
            <w:r w:rsidR="00686647">
              <w:rPr>
                <w:noProof/>
                <w:webHidden/>
              </w:rPr>
              <w:tab/>
            </w:r>
            <w:r w:rsidR="00686647">
              <w:rPr>
                <w:noProof/>
                <w:webHidden/>
              </w:rPr>
              <w:fldChar w:fldCharType="begin"/>
            </w:r>
            <w:r w:rsidR="00686647">
              <w:rPr>
                <w:noProof/>
                <w:webHidden/>
              </w:rPr>
              <w:instrText xml:space="preserve"> PAGEREF _Toc170070500 \h </w:instrText>
            </w:r>
            <w:r w:rsidR="00686647">
              <w:rPr>
                <w:noProof/>
                <w:webHidden/>
              </w:rPr>
            </w:r>
            <w:r w:rsidR="00686647">
              <w:rPr>
                <w:noProof/>
                <w:webHidden/>
              </w:rPr>
              <w:fldChar w:fldCharType="separate"/>
            </w:r>
            <w:r w:rsidR="00A95ADB">
              <w:rPr>
                <w:noProof/>
                <w:webHidden/>
              </w:rPr>
              <w:t>17</w:t>
            </w:r>
            <w:r w:rsidR="00686647">
              <w:rPr>
                <w:noProof/>
                <w:webHidden/>
              </w:rPr>
              <w:fldChar w:fldCharType="end"/>
            </w:r>
          </w:hyperlink>
        </w:p>
        <w:p w14:paraId="6F960A02" w14:textId="477DD1E0" w:rsidR="00F620AA" w:rsidRDefault="00490346" w:rsidP="00F619C4">
          <w:pPr>
            <w:sectPr w:rsidR="00F620AA" w:rsidSect="00F21033">
              <w:headerReference w:type="even" r:id="rId13"/>
              <w:headerReference w:type="default" r:id="rId14"/>
              <w:footerReference w:type="default" r:id="rId15"/>
              <w:headerReference w:type="first" r:id="rId16"/>
              <w:type w:val="continuous"/>
              <w:pgSz w:w="12240" w:h="15840"/>
              <w:pgMar w:top="1440" w:right="1440" w:bottom="1440" w:left="1440" w:header="720" w:footer="720" w:gutter="0"/>
              <w:cols w:space="720"/>
              <w:docGrid w:linePitch="360"/>
            </w:sectPr>
          </w:pPr>
          <w:r>
            <w:fldChar w:fldCharType="end"/>
          </w:r>
        </w:p>
      </w:sdtContent>
    </w:sdt>
    <w:p w14:paraId="0F72B855" w14:textId="77777777" w:rsidR="00D1706B" w:rsidRDefault="00D1706B" w:rsidP="00F15001">
      <w:pPr>
        <w:pStyle w:val="Heading1"/>
      </w:pPr>
      <w:bookmarkStart w:id="1" w:name="_Toc342094081"/>
      <w:bookmarkStart w:id="2" w:name="_Toc170070484"/>
      <w:r>
        <w:lastRenderedPageBreak/>
        <w:t>Introduction</w:t>
      </w:r>
      <w:bookmarkEnd w:id="1"/>
      <w:bookmarkEnd w:id="2"/>
    </w:p>
    <w:p w14:paraId="7C038994" w14:textId="77777777" w:rsidR="00142505" w:rsidRDefault="00142505" w:rsidP="00142505">
      <w:pPr>
        <w:rPr>
          <w:rFonts w:eastAsia="Avenir Next LT Pro" w:cs="Avenir Next LT Pro"/>
        </w:rPr>
      </w:pPr>
      <w:r w:rsidRPr="008C3C5F">
        <w:rPr>
          <w:rStyle w:val="cf01"/>
          <w:rFonts w:ascii="Avenir Next LT Pro" w:hAnsi="Avenir Next LT Pro"/>
          <w:sz w:val="22"/>
          <w:szCs w:val="22"/>
        </w:rPr>
        <w:t xml:space="preserve">This document contains sample responses for all </w:t>
      </w:r>
      <w:r w:rsidRPr="008C3C5F">
        <w:rPr>
          <w:rStyle w:val="cf11"/>
          <w:rFonts w:ascii="Avenir Next LT Pro" w:hAnsi="Avenir Next LT Pro"/>
          <w:sz w:val="22"/>
          <w:szCs w:val="22"/>
        </w:rPr>
        <w:t>non-deferrable questions</w:t>
      </w:r>
      <w:r w:rsidRPr="008C3C5F">
        <w:rPr>
          <w:rStyle w:val="cf01"/>
          <w:rFonts w:ascii="Avenir Next LT Pro" w:hAnsi="Avenir Next LT Pro"/>
          <w:sz w:val="22"/>
          <w:szCs w:val="22"/>
        </w:rPr>
        <w:t xml:space="preserve"> included in the Narrative Document, which is a required element for the Tribal Home Energy Rebates program application. </w:t>
      </w:r>
      <w:r w:rsidRPr="008C3C5F">
        <w:rPr>
          <w:rFonts w:eastAsia="Times New Roman" w:cs="Segoe UI"/>
        </w:rPr>
        <w:t xml:space="preserve">DOE is providing these sample responses to help streamline the Narrative Document requirement for Tribes. </w:t>
      </w:r>
      <w:r w:rsidRPr="008C3C5F">
        <w:rPr>
          <w:rStyle w:val="cf01"/>
          <w:rFonts w:ascii="Avenir Next LT Pro" w:hAnsi="Avenir Next LT Pro"/>
          <w:sz w:val="22"/>
          <w:szCs w:val="22"/>
        </w:rPr>
        <w:t xml:space="preserve">Questions that may be deferred to the Implementation Blueprint are appropriately identified. </w:t>
      </w:r>
      <w:r w:rsidRPr="008C3C5F">
        <w:rPr>
          <w:rFonts w:eastAsia="Times New Roman" w:cs="Segoe UI"/>
        </w:rPr>
        <w:t>The Implementation Blueprint, which includes all deferred questions and a Tribe’s Consumer Protection Plan, must be submitted to DOE</w:t>
      </w:r>
      <w:r w:rsidRPr="008C3C5F">
        <w:rPr>
          <w:rFonts w:eastAsia="Times New Roman" w:cs="Segoe UI"/>
          <w:b/>
          <w:bCs/>
        </w:rPr>
        <w:t xml:space="preserve"> at least 90 days before</w:t>
      </w:r>
      <w:r w:rsidRPr="008C3C5F">
        <w:rPr>
          <w:rFonts w:eastAsia="Times New Roman" w:cs="Segoe UI"/>
        </w:rPr>
        <w:t xml:space="preserve"> the Tribe’s program launch, which is the point at which the Tribe begins accepting rebate claims.</w:t>
      </w:r>
      <w:r w:rsidRPr="6405038A">
        <w:rPr>
          <w:rFonts w:eastAsia="Times New Roman" w:cs="Segoe UI"/>
        </w:rPr>
        <w:t xml:space="preserve"> </w:t>
      </w:r>
      <w:r w:rsidRPr="007D00E9">
        <w:rPr>
          <w:rFonts w:eastAsia="Avenir Next LT Pro" w:cs="Avenir Next LT Pro"/>
          <w:highlight w:val="yellow"/>
        </w:rPr>
        <w:t>While DOE recommends incorporating all elements into their Consumer Protection Plan, Indian Tribes with a funding allocation below $800,000 are only required to create a plan incorporating the requirements included in the “Data Review”, “Virtual Inspection” and “Contractors and Other Partners” sections.</w:t>
      </w:r>
      <w:r w:rsidRPr="00F838B6">
        <w:rPr>
          <w:rFonts w:eastAsia="Avenir Next LT Pro" w:cs="Avenir Next LT Pro"/>
          <w:u w:val="single"/>
        </w:rPr>
        <w:t xml:space="preserve">  </w:t>
      </w:r>
      <w:r w:rsidRPr="00F838B6">
        <w:rPr>
          <w:rFonts w:eastAsia="Avenir Next LT Pro" w:cs="Avenir Next LT Pro"/>
        </w:rPr>
        <w:t xml:space="preserve"> </w:t>
      </w:r>
    </w:p>
    <w:p w14:paraId="4B2B2D95" w14:textId="45FF1DD5" w:rsidR="1F304C2C" w:rsidRPr="00F21033" w:rsidRDefault="1F304C2C" w:rsidP="7F95E35E">
      <w:pPr>
        <w:rPr>
          <w:rFonts w:ascii="Avenir Next LT Pro Demi" w:hAnsi="Avenir Next LT Pro Demi"/>
        </w:rPr>
      </w:pPr>
      <w:r w:rsidRPr="00F21033">
        <w:rPr>
          <w:rFonts w:ascii="Avenir Next LT Pro Demi" w:eastAsia="Avenir Next LT Pro" w:hAnsi="Avenir Next LT Pro Demi" w:cs="Avenir Next LT Pro"/>
          <w:b/>
          <w:bCs/>
          <w:color w:val="000000" w:themeColor="text1"/>
        </w:rPr>
        <w:t xml:space="preserve">This is an optional document that is not required by the Home Electrification and Appliance Rebates Program for Indian Tribes </w:t>
      </w:r>
      <w:hyperlink r:id="rId17">
        <w:r w:rsidRPr="00F21033">
          <w:rPr>
            <w:rStyle w:val="Hyperlink"/>
            <w:rFonts w:ascii="Avenir Next LT Pro Demi" w:eastAsia="Avenir Next LT Pro" w:hAnsi="Avenir Next LT Pro Demi" w:cs="Avenir Next LT Pro"/>
            <w:b/>
            <w:bCs/>
          </w:rPr>
          <w:t>Administrative and Legal Requirements Document (ALRD)</w:t>
        </w:r>
      </w:hyperlink>
      <w:r w:rsidRPr="00F21033">
        <w:rPr>
          <w:rFonts w:ascii="Avenir Next LT Pro Demi" w:eastAsia="Avenir Next LT Pro" w:hAnsi="Avenir Next LT Pro Demi" w:cs="Avenir Next LT Pro"/>
          <w:b/>
          <w:bCs/>
          <w:color w:val="000000" w:themeColor="text1"/>
        </w:rPr>
        <w:t xml:space="preserve"> or the</w:t>
      </w:r>
      <w:hyperlink r:id="rId18">
        <w:r w:rsidRPr="00F21033">
          <w:rPr>
            <w:rStyle w:val="Hyperlink"/>
            <w:rFonts w:ascii="Avenir Next LT Pro Demi" w:eastAsia="Avenir Next LT Pro" w:hAnsi="Avenir Next LT Pro Demi" w:cs="Avenir Next LT Pro"/>
            <w:b/>
            <w:bCs/>
            <w:u w:val="none"/>
          </w:rPr>
          <w:t xml:space="preserve"> </w:t>
        </w:r>
        <w:r w:rsidRPr="00F21033">
          <w:rPr>
            <w:rStyle w:val="Hyperlink"/>
            <w:rFonts w:ascii="Avenir Next LT Pro Demi" w:eastAsia="Avenir Next LT Pro" w:hAnsi="Avenir Next LT Pro Demi" w:cs="Avenir Next LT Pro"/>
            <w:b/>
            <w:bCs/>
          </w:rPr>
          <w:t xml:space="preserve">Program Requirements </w:t>
        </w:r>
        <w:r w:rsidR="00F721EE">
          <w:rPr>
            <w:rStyle w:val="Hyperlink"/>
            <w:rFonts w:ascii="Avenir Next LT Pro Demi" w:eastAsia="Avenir Next LT Pro" w:hAnsi="Avenir Next LT Pro Demi" w:cs="Avenir Next LT Pro"/>
            <w:b/>
            <w:bCs/>
          </w:rPr>
          <w:t>and</w:t>
        </w:r>
        <w:r w:rsidRPr="00F21033">
          <w:rPr>
            <w:rStyle w:val="Hyperlink"/>
            <w:rFonts w:ascii="Avenir Next LT Pro Demi" w:eastAsia="Avenir Next LT Pro" w:hAnsi="Avenir Next LT Pro Demi" w:cs="Avenir Next LT Pro"/>
            <w:b/>
            <w:bCs/>
          </w:rPr>
          <w:t xml:space="preserve"> Application Instructions</w:t>
        </w:r>
      </w:hyperlink>
      <w:r w:rsidRPr="00F21033">
        <w:rPr>
          <w:rFonts w:ascii="Avenir Next LT Pro Demi" w:eastAsia="Avenir Next LT Pro" w:hAnsi="Avenir Next LT Pro Demi" w:cs="Avenir Next LT Pro"/>
          <w:b/>
          <w:bCs/>
          <w:color w:val="000000" w:themeColor="text1"/>
        </w:rPr>
        <w:t xml:space="preserve"> materials. Th</w:t>
      </w:r>
      <w:r w:rsidR="003F4912" w:rsidRPr="00F21033">
        <w:rPr>
          <w:rFonts w:ascii="Avenir Next LT Pro Demi" w:eastAsia="Avenir Next LT Pro" w:hAnsi="Avenir Next LT Pro Demi" w:cs="Avenir Next LT Pro"/>
          <w:b/>
          <w:bCs/>
          <w:color w:val="000000" w:themeColor="text1"/>
        </w:rPr>
        <w:t>is</w:t>
      </w:r>
      <w:r w:rsidRPr="00F21033">
        <w:rPr>
          <w:rFonts w:ascii="Avenir Next LT Pro Demi" w:eastAsia="Avenir Next LT Pro" w:hAnsi="Avenir Next LT Pro Demi" w:cs="Avenir Next LT Pro"/>
          <w:b/>
          <w:bCs/>
          <w:color w:val="000000" w:themeColor="text1"/>
        </w:rPr>
        <w:t xml:space="preserve"> Narrative Document is intended to assist in the preparation of a Tribal Home Electrification and Home Rebate Program application [Section 50122 of the Inflation Reduction Act of 2022 (IRA)] to the U.S. Department of Energy (DOE). It is not intended to be used for verbatim, but rather to serve as a template/sample for eligible Indian Tribes.</w:t>
      </w:r>
      <w:r w:rsidR="00B85173" w:rsidRPr="00F21033">
        <w:rPr>
          <w:rStyle w:val="FootnoteReference"/>
          <w:rFonts w:ascii="Avenir Next LT Pro Demi" w:eastAsia="Avenir Next LT Pro" w:hAnsi="Avenir Next LT Pro Demi" w:cs="Avenir Next LT Pro"/>
          <w:b/>
          <w:bCs/>
          <w:color w:val="000000" w:themeColor="text1"/>
        </w:rPr>
        <w:footnoteReference w:id="2"/>
      </w:r>
      <w:r w:rsidRPr="00F21033">
        <w:rPr>
          <w:rFonts w:ascii="Avenir Next LT Pro Demi" w:eastAsia="Avenir Next LT Pro" w:hAnsi="Avenir Next LT Pro Demi" w:cs="Avenir Next LT Pro"/>
          <w:b/>
          <w:bCs/>
          <w:color w:val="000000" w:themeColor="text1"/>
        </w:rPr>
        <w:t xml:space="preserve"> </w:t>
      </w:r>
      <w:r w:rsidRPr="00F21033">
        <w:rPr>
          <w:rFonts w:ascii="Avenir Next LT Pro Demi" w:eastAsia="Avenir Next LT Pro" w:hAnsi="Avenir Next LT Pro Demi" w:cs="Avenir Next LT Pro"/>
        </w:rPr>
        <w:t xml:space="preserve"> </w:t>
      </w:r>
    </w:p>
    <w:p w14:paraId="3D524A64" w14:textId="59426766" w:rsidR="00D1706B" w:rsidRPr="000478CD" w:rsidRDefault="00D1706B" w:rsidP="00F15001">
      <w:pPr>
        <w:rPr>
          <w:rFonts w:eastAsia="Calibri"/>
        </w:rPr>
      </w:pPr>
      <w:r>
        <w:t xml:space="preserve">This Narrative Document should demonstrate the Tribe’s ability and intent to implement the program in accordance with the requirements of the ALRD and the Program Requirements </w:t>
      </w:r>
      <w:r w:rsidR="007F2885">
        <w:t>&amp; Application Instructions</w:t>
      </w:r>
      <w:r>
        <w:t xml:space="preserve">. The Narrative Document must provide a comprehensive framework and description of all aspects of the proposed rebate program(s). </w:t>
      </w:r>
      <w:r w:rsidRPr="00CB600B">
        <w:rPr>
          <w:rStyle w:val="cf01"/>
          <w:rFonts w:ascii="Avenir Next LT Pro" w:hAnsi="Avenir Next LT Pro"/>
          <w:sz w:val="22"/>
          <w:szCs w:val="22"/>
        </w:rPr>
        <w:t>Tribes may use existing programs/infrastructure to implement this work. Tribes may not provide these funds to existing programs to implement non-rebate work.</w:t>
      </w:r>
      <w:r w:rsidRPr="00CB600B">
        <w:rPr>
          <w:rStyle w:val="cf01"/>
          <w:sz w:val="22"/>
          <w:szCs w:val="22"/>
        </w:rPr>
        <w:t xml:space="preserve"> </w:t>
      </w:r>
    </w:p>
    <w:p w14:paraId="379D0995" w14:textId="4706885A" w:rsidR="0046281F" w:rsidRDefault="00D1706B" w:rsidP="00F15001">
      <w:r>
        <w:t>The Narrative Document must be succinct, self-explanatory, and well-organized so that DOE reviewers can understand program design and delivery. A Tribe must address the following in its application package and corresponding Standard Form 424 Application for Federal Assistance, Standard Form 424A Budget Information, and Budget Justification Workbook. A Tribe may defer some responses to its Tribal Implementation Blueprint, to be provided to DOE after receiving the award but 90</w:t>
      </w:r>
      <w:r w:rsidR="00060EA2">
        <w:t xml:space="preserve"> </w:t>
      </w:r>
      <w:r>
        <w:t>days prior to program launch</w:t>
      </w:r>
      <w:r w:rsidR="005D58EB">
        <w:t>.</w:t>
      </w:r>
      <w:r>
        <w:rPr>
          <w:rStyle w:val="FootnoteReference"/>
        </w:rPr>
        <w:footnoteReference w:id="3"/>
      </w:r>
      <w:r w:rsidDel="00931AC1">
        <w:t xml:space="preserve"> </w:t>
      </w:r>
      <w:r>
        <w:t xml:space="preserve">The applicable questions are marked as such, and applicants should check the appropriate box if deferring their response to their Implementation Blueprint. All other requirements are mandatory within the Tribal grant </w:t>
      </w:r>
      <w:r>
        <w:lastRenderedPageBreak/>
        <w:t>application package. If there is no box offering the “Defer response to Tribal Implementation Blueprint” option, then it is required as part of the application</w:t>
      </w:r>
      <w:r w:rsidR="006B4606">
        <w:t xml:space="preserve"> package</w:t>
      </w:r>
      <w:r>
        <w:t>.</w:t>
      </w:r>
    </w:p>
    <w:p w14:paraId="13FD4713" w14:textId="6CB5C318" w:rsidR="0046281F" w:rsidRDefault="0046281F" w:rsidP="00F21033">
      <w:pPr>
        <w:pStyle w:val="Heading2"/>
      </w:pPr>
      <w:bookmarkStart w:id="3" w:name="_Toc170070485"/>
      <w:r>
        <w:t>How to Read the Sample Responses</w:t>
      </w:r>
      <w:bookmarkEnd w:id="3"/>
    </w:p>
    <w:p w14:paraId="62A14D85" w14:textId="58192148" w:rsidR="006B4606" w:rsidRPr="00144866" w:rsidRDefault="006B4606" w:rsidP="006B4606">
      <w:pPr>
        <w:rPr>
          <w:rFonts w:eastAsia="Avenir Next LT Pro" w:cs="Avenir Next LT Pro"/>
          <w:color w:val="000000" w:themeColor="text1"/>
        </w:rPr>
      </w:pPr>
      <w:bookmarkStart w:id="4" w:name="_Toc137419209"/>
      <w:bookmarkStart w:id="5" w:name="_Toc140580943"/>
      <w:bookmarkStart w:id="6" w:name="_Toc1930297441"/>
      <w:r w:rsidRPr="00F21033">
        <w:rPr>
          <w:rFonts w:eastAsia="Avenir Next LT Pro" w:cs="Avenir Next LT Pro"/>
        </w:rPr>
        <w:t xml:space="preserve">The </w:t>
      </w:r>
      <w:r w:rsidRPr="007E655A">
        <w:rPr>
          <w:rFonts w:eastAsia="Avenir Next LT Pro" w:cs="Avenir Next LT Pro"/>
          <w:b/>
          <w:bCs/>
          <w:color w:val="C00000"/>
        </w:rPr>
        <w:t>Red</w:t>
      </w:r>
      <w:r w:rsidRPr="007E655A">
        <w:rPr>
          <w:rFonts w:eastAsia="Avenir Next LT Pro" w:cs="Avenir Next LT Pro"/>
          <w:color w:val="C00000"/>
        </w:rPr>
        <w:t xml:space="preserve"> </w:t>
      </w:r>
      <w:r w:rsidRPr="0F8C4DA4">
        <w:rPr>
          <w:rFonts w:eastAsia="Avenir Next LT Pro" w:cs="Avenir Next LT Pro"/>
          <w:color w:val="000000" w:themeColor="text1"/>
        </w:rPr>
        <w:t xml:space="preserve">text is instructional. </w:t>
      </w:r>
      <w:r>
        <w:rPr>
          <w:rFonts w:eastAsia="Avenir Next LT Pro" w:cs="Avenir Next LT Pro"/>
          <w:color w:val="000000" w:themeColor="text1"/>
        </w:rPr>
        <w:t>The</w:t>
      </w:r>
      <w:r w:rsidRPr="0F8C4DA4">
        <w:rPr>
          <w:rFonts w:eastAsia="Avenir Next LT Pro" w:cs="Avenir Next LT Pro"/>
          <w:color w:val="000000" w:themeColor="text1"/>
        </w:rPr>
        <w:t xml:space="preserve"> </w:t>
      </w:r>
      <w:r w:rsidRPr="00CE48F1">
        <w:rPr>
          <w:rFonts w:eastAsia="Avenir Next LT Pro" w:cs="Avenir Next LT Pro"/>
          <w:b/>
          <w:bCs/>
          <w:color w:val="000000" w:themeColor="text1"/>
        </w:rPr>
        <w:t>Black</w:t>
      </w:r>
      <w:r w:rsidRPr="0F8C4DA4">
        <w:rPr>
          <w:rFonts w:eastAsia="Avenir Next LT Pro" w:cs="Avenir Next LT Pro"/>
          <w:color w:val="000000" w:themeColor="text1"/>
        </w:rPr>
        <w:t xml:space="preserve"> text </w:t>
      </w:r>
      <w:r w:rsidR="003A1E39">
        <w:rPr>
          <w:rFonts w:eastAsia="Avenir Next LT Pro" w:cs="Avenir Next LT Pro"/>
          <w:color w:val="000000" w:themeColor="text1"/>
        </w:rPr>
        <w:t xml:space="preserve">within each box </w:t>
      </w:r>
      <w:r w:rsidRPr="0F8C4DA4">
        <w:rPr>
          <w:rFonts w:eastAsia="Avenir Next LT Pro" w:cs="Avenir Next LT Pro"/>
          <w:color w:val="000000" w:themeColor="text1"/>
        </w:rPr>
        <w:t xml:space="preserve">is the </w:t>
      </w:r>
      <w:r>
        <w:rPr>
          <w:rFonts w:eastAsia="Avenir Next LT Pro" w:cs="Avenir Next LT Pro"/>
          <w:color w:val="000000" w:themeColor="text1"/>
        </w:rPr>
        <w:t xml:space="preserve">sample </w:t>
      </w:r>
      <w:r w:rsidRPr="0F8C4DA4">
        <w:rPr>
          <w:rFonts w:eastAsia="Avenir Next LT Pro" w:cs="Avenir Next LT Pro"/>
          <w:color w:val="000000" w:themeColor="text1"/>
        </w:rPr>
        <w:t xml:space="preserve">response. </w:t>
      </w:r>
      <w:r w:rsidR="004D1DF8">
        <w:rPr>
          <w:rFonts w:eastAsia="Avenir Next LT Pro" w:cs="Avenir Next LT Pro"/>
          <w:color w:val="000000" w:themeColor="text1"/>
        </w:rPr>
        <w:t>When a</w:t>
      </w:r>
      <w:r w:rsidR="00105BD4">
        <w:rPr>
          <w:rFonts w:eastAsia="Avenir Next LT Pro" w:cs="Avenir Next LT Pro"/>
          <w:color w:val="000000" w:themeColor="text1"/>
        </w:rPr>
        <w:t xml:space="preserve"> response </w:t>
      </w:r>
      <w:r w:rsidR="004D1DF8">
        <w:rPr>
          <w:rFonts w:eastAsia="Avenir Next LT Pro" w:cs="Avenir Next LT Pro"/>
          <w:color w:val="000000" w:themeColor="text1"/>
        </w:rPr>
        <w:t xml:space="preserve">contains </w:t>
      </w:r>
      <w:r w:rsidR="004D1DF8" w:rsidRPr="007E655A">
        <w:rPr>
          <w:rFonts w:eastAsia="Avenir Next LT Pro" w:cs="Avenir Next LT Pro"/>
          <w:smallCaps/>
          <w:color w:val="C00000"/>
        </w:rPr>
        <w:t>[small capitalized red text in brackets]</w:t>
      </w:r>
      <w:r w:rsidR="004D1DF8" w:rsidRPr="00E4266B">
        <w:rPr>
          <w:rFonts w:eastAsia="Avenir Next LT Pro" w:cs="Avenir Next LT Pro"/>
          <w:smallCaps/>
        </w:rPr>
        <w:t>,</w:t>
      </w:r>
      <w:r w:rsidR="004D1DF8" w:rsidRPr="007E655A">
        <w:rPr>
          <w:rFonts w:eastAsia="Avenir Next LT Pro" w:cs="Avenir Next LT Pro"/>
          <w:color w:val="C00000"/>
        </w:rPr>
        <w:t xml:space="preserve"> </w:t>
      </w:r>
      <w:r w:rsidR="004D1DF8">
        <w:rPr>
          <w:rFonts w:eastAsia="Avenir Next LT Pro" w:cs="Avenir Next LT Pro"/>
          <w:color w:val="000000" w:themeColor="text1"/>
        </w:rPr>
        <w:t>the applicant should enter text as described in the brackets.</w:t>
      </w:r>
    </w:p>
    <w:p w14:paraId="6127DF33" w14:textId="4E15DCAB" w:rsidR="006B4606" w:rsidRDefault="006B4606" w:rsidP="006B4606">
      <w:pPr>
        <w:rPr>
          <w:rFonts w:eastAsia="Avenir Next LT Pro" w:cs="Avenir Next LT Pro"/>
          <w:color w:val="000000" w:themeColor="text1"/>
        </w:rPr>
      </w:pPr>
      <w:r>
        <w:t xml:space="preserve">This document can be used by </w:t>
      </w:r>
      <w:r w:rsidR="00BE6F21">
        <w:rPr>
          <w:rFonts w:eastAsia="Avenir Next LT Pro" w:cs="Avenir Next LT Pro"/>
          <w:color w:val="000000" w:themeColor="text1"/>
        </w:rPr>
        <w:t xml:space="preserve">Federally Recognized </w:t>
      </w:r>
      <w:r w:rsidRPr="00DB4331">
        <w:rPr>
          <w:rFonts w:eastAsia="Avenir Next LT Pro" w:cs="Avenir Next LT Pro"/>
          <w:color w:val="000000" w:themeColor="text1"/>
        </w:rPr>
        <w:t xml:space="preserve">Tribes, </w:t>
      </w:r>
      <w:r>
        <w:rPr>
          <w:rFonts w:eastAsia="Avenir Next LT Pro" w:cs="Avenir Next LT Pro"/>
          <w:color w:val="000000" w:themeColor="text1"/>
        </w:rPr>
        <w:t xml:space="preserve">Tribal </w:t>
      </w:r>
      <w:r w:rsidRPr="00DB4331">
        <w:rPr>
          <w:rFonts w:eastAsia="Avenir Next LT Pro" w:cs="Avenir Next LT Pro"/>
          <w:color w:val="000000" w:themeColor="text1"/>
        </w:rPr>
        <w:t>Consortia, and/or Alaska Native</w:t>
      </w:r>
      <w:r w:rsidRPr="0F8C4DA4">
        <w:rPr>
          <w:rFonts w:eastAsia="Avenir Next LT Pro" w:cs="Avenir Next LT Pro"/>
          <w:color w:val="000000" w:themeColor="text1"/>
        </w:rPr>
        <w:t xml:space="preserve"> Corporations (ANC</w:t>
      </w:r>
      <w:r>
        <w:rPr>
          <w:rFonts w:eastAsia="Avenir Next LT Pro" w:cs="Avenir Next LT Pro"/>
          <w:color w:val="000000" w:themeColor="text1"/>
        </w:rPr>
        <w:t>s</w:t>
      </w:r>
      <w:r w:rsidRPr="0F8C4DA4">
        <w:rPr>
          <w:rFonts w:eastAsia="Avenir Next LT Pro" w:cs="Avenir Next LT Pro"/>
          <w:color w:val="000000" w:themeColor="text1"/>
        </w:rPr>
        <w:t xml:space="preserve">). </w:t>
      </w:r>
      <w:r w:rsidR="004D1DF8">
        <w:rPr>
          <w:rFonts w:eastAsia="Avenir Next LT Pro" w:cs="Avenir Next LT Pro"/>
          <w:color w:val="000000" w:themeColor="text1"/>
        </w:rPr>
        <w:t>W</w:t>
      </w:r>
      <w:r w:rsidR="004B364B">
        <w:rPr>
          <w:rFonts w:eastAsia="Avenir Next LT Pro" w:cs="Avenir Next LT Pro"/>
          <w:color w:val="000000" w:themeColor="text1"/>
        </w:rPr>
        <w:t xml:space="preserve">hen the </w:t>
      </w:r>
      <w:r w:rsidR="00EB1954">
        <w:rPr>
          <w:rFonts w:eastAsia="Avenir Next LT Pro" w:cs="Avenir Next LT Pro"/>
          <w:color w:val="000000" w:themeColor="text1"/>
        </w:rPr>
        <w:t>response</w:t>
      </w:r>
      <w:r w:rsidR="004B364B">
        <w:rPr>
          <w:rFonts w:eastAsia="Avenir Next LT Pro" w:cs="Avenir Next LT Pro"/>
          <w:color w:val="000000" w:themeColor="text1"/>
        </w:rPr>
        <w:t xml:space="preserve"> contains</w:t>
      </w:r>
      <w:r>
        <w:rPr>
          <w:rFonts w:eastAsia="Avenir Next LT Pro" w:cs="Avenir Next LT Pro"/>
          <w:color w:val="000000" w:themeColor="text1"/>
        </w:rPr>
        <w:t xml:space="preserve"> </w:t>
      </w:r>
      <w:r w:rsidRPr="007E655A">
        <w:rPr>
          <w:rFonts w:eastAsia="Avenir Next LT Pro" w:cs="Avenir Next LT Pro"/>
          <w:color w:val="C00000"/>
        </w:rPr>
        <w:t>[</w:t>
      </w:r>
      <w:r w:rsidRPr="007E655A">
        <w:rPr>
          <w:rFonts w:eastAsia="Avenir Next LT Pro" w:cs="Avenir Next LT Pro"/>
          <w:smallCaps/>
          <w:color w:val="C00000"/>
        </w:rPr>
        <w:t>E</w:t>
      </w:r>
      <w:r w:rsidR="009674A9" w:rsidRPr="007E655A">
        <w:rPr>
          <w:rFonts w:eastAsia="Avenir Next LT Pro" w:cs="Avenir Next LT Pro"/>
          <w:smallCaps/>
          <w:color w:val="C00000"/>
        </w:rPr>
        <w:t>nter Tribe name</w:t>
      </w:r>
      <w:r w:rsidRPr="007E655A">
        <w:rPr>
          <w:rFonts w:eastAsia="Avenir Next LT Pro" w:cs="Avenir Next LT Pro"/>
          <w:color w:val="C00000"/>
        </w:rPr>
        <w:t>]</w:t>
      </w:r>
      <w:r w:rsidRPr="00F21033">
        <w:rPr>
          <w:rFonts w:eastAsia="Avenir Next LT Pro" w:cs="Avenir Next LT Pro"/>
        </w:rPr>
        <w:t>,</w:t>
      </w:r>
      <w:r w:rsidRPr="007E655A">
        <w:rPr>
          <w:rFonts w:eastAsia="Avenir Next LT Pro" w:cs="Avenir Next LT Pro"/>
          <w:color w:val="C00000"/>
        </w:rPr>
        <w:t xml:space="preserve"> </w:t>
      </w:r>
      <w:r>
        <w:rPr>
          <w:rFonts w:eastAsia="Avenir Next LT Pro" w:cs="Avenir Next LT Pro"/>
        </w:rPr>
        <w:t>the applicant should enter the name of their Tribe, Tribal Consortia, or ANC.</w:t>
      </w:r>
    </w:p>
    <w:p w14:paraId="3A1930EA" w14:textId="2337CAA9" w:rsidR="0043573C" w:rsidRDefault="006B4606" w:rsidP="006B4606">
      <w:pPr>
        <w:spacing w:after="0"/>
        <w:jc w:val="left"/>
      </w:pPr>
      <w:r>
        <w:rPr>
          <w:rFonts w:eastAsia="Avenir Next LT Pro" w:cs="Avenir Next LT Pro"/>
          <w:color w:val="000000" w:themeColor="text1"/>
        </w:rPr>
        <w:t>Please n</w:t>
      </w:r>
      <w:r w:rsidRPr="0F8C4DA4">
        <w:rPr>
          <w:rFonts w:eastAsia="Avenir Next LT Pro" w:cs="Avenir Next LT Pro"/>
          <w:color w:val="000000" w:themeColor="text1"/>
        </w:rPr>
        <w:t xml:space="preserve">ote that </w:t>
      </w:r>
      <w:r w:rsidR="00A64833">
        <w:rPr>
          <w:rFonts w:eastAsia="Avenir Next LT Pro" w:cs="Avenir Next LT Pro"/>
          <w:color w:val="000000" w:themeColor="text1"/>
        </w:rPr>
        <w:t>q</w:t>
      </w:r>
      <w:r w:rsidRPr="0F8C4DA4">
        <w:rPr>
          <w:rFonts w:eastAsia="Avenir Next LT Pro" w:cs="Avenir Next LT Pro"/>
          <w:color w:val="000000" w:themeColor="text1"/>
        </w:rPr>
        <w:t xml:space="preserve">uestions 1 and 11 may have responses that differ based on whether the applicant is a Federally Recognized Tribe (or Consortia of Tribes) or </w:t>
      </w:r>
      <w:r w:rsidR="00FD7FCA">
        <w:rPr>
          <w:rFonts w:eastAsia="Avenir Next LT Pro" w:cs="Avenir Next LT Pro"/>
          <w:color w:val="000000" w:themeColor="text1"/>
        </w:rPr>
        <w:t>an</w:t>
      </w:r>
      <w:r w:rsidR="00105BD4">
        <w:rPr>
          <w:rFonts w:eastAsia="Avenir Next LT Pro" w:cs="Avenir Next LT Pro"/>
          <w:color w:val="000000" w:themeColor="text1"/>
        </w:rPr>
        <w:t xml:space="preserve"> ANC</w:t>
      </w:r>
      <w:r w:rsidRPr="0F8C4DA4">
        <w:rPr>
          <w:rFonts w:eastAsia="Avenir Next LT Pro" w:cs="Avenir Next LT Pro"/>
          <w:color w:val="000000" w:themeColor="text1"/>
        </w:rPr>
        <w:t>.</w:t>
      </w:r>
    </w:p>
    <w:p w14:paraId="6996E22B" w14:textId="1DFED16A" w:rsidR="008350FA" w:rsidRDefault="008350FA" w:rsidP="7EEE9A6E"/>
    <w:p w14:paraId="49BCC334" w14:textId="53B485AE" w:rsidR="008350FA" w:rsidRPr="008E5269" w:rsidRDefault="008350FA" w:rsidP="008E5269">
      <w:pPr>
        <w:pStyle w:val="Heading1"/>
      </w:pPr>
      <w:bookmarkStart w:id="7" w:name="_Toc170070486"/>
      <w:r w:rsidRPr="008E5269">
        <w:t xml:space="preserve">Home Electrification and Appliance Rebate Program for Indian Tribes </w:t>
      </w:r>
      <w:bookmarkEnd w:id="4"/>
      <w:bookmarkEnd w:id="5"/>
      <w:bookmarkEnd w:id="6"/>
      <w:r w:rsidR="008E5269" w:rsidRPr="008E5269">
        <w:t>Sample Responses</w:t>
      </w:r>
      <w:bookmarkEnd w:id="7"/>
    </w:p>
    <w:p w14:paraId="68029CFB" w14:textId="3CD0955F" w:rsidR="008350FA" w:rsidRDefault="008350FA" w:rsidP="00F21033">
      <w:pPr>
        <w:pStyle w:val="Heading2"/>
      </w:pPr>
      <w:bookmarkStart w:id="8" w:name="_Toc134229153"/>
      <w:bookmarkStart w:id="9" w:name="_Toc137419210"/>
      <w:bookmarkStart w:id="10" w:name="_Toc140580944"/>
      <w:bookmarkStart w:id="11" w:name="_Toc1479165110"/>
      <w:bookmarkStart w:id="12" w:name="_Toc170070487"/>
      <w:r>
        <w:t>Use of Funds</w:t>
      </w:r>
      <w:bookmarkEnd w:id="8"/>
      <w:r>
        <w:t xml:space="preserve"> and Rebate Eligibility</w:t>
      </w:r>
      <w:bookmarkEnd w:id="9"/>
      <w:bookmarkEnd w:id="10"/>
      <w:bookmarkEnd w:id="11"/>
      <w:bookmarkEnd w:id="12"/>
      <w:r>
        <w:t xml:space="preserve"> </w:t>
      </w:r>
    </w:p>
    <w:p w14:paraId="474D31B5" w14:textId="77777777" w:rsidR="008350FA" w:rsidRPr="00F33551" w:rsidRDefault="008350FA" w:rsidP="00F15001">
      <w:pPr>
        <w:pStyle w:val="Heading3"/>
      </w:pPr>
      <w:bookmarkStart w:id="13" w:name="_Toc140580945"/>
      <w:bookmarkStart w:id="14" w:name="_Toc1525012907"/>
      <w:bookmarkStart w:id="15" w:name="_Toc170070488"/>
      <w:r>
        <w:t xml:space="preserve">Section 3.1.1 </w:t>
      </w:r>
      <w:r w:rsidRPr="00C30753">
        <w:t>Use</w:t>
      </w:r>
      <w:r>
        <w:t xml:space="preserve"> of Funds</w:t>
      </w:r>
      <w:bookmarkEnd w:id="13"/>
      <w:bookmarkEnd w:id="14"/>
      <w:bookmarkEnd w:id="15"/>
    </w:p>
    <w:p w14:paraId="28CAD1A6" w14:textId="092926FD" w:rsidR="00085C02" w:rsidRDefault="008350FA" w:rsidP="006A38AC">
      <w:pPr>
        <w:pStyle w:val="ListParagraph"/>
        <w:widowControl w:val="0"/>
        <w:numPr>
          <w:ilvl w:val="0"/>
          <w:numId w:val="15"/>
        </w:numPr>
        <w:autoSpaceDE w:val="0"/>
        <w:autoSpaceDN w:val="0"/>
        <w:spacing w:before="60"/>
        <w:jc w:val="left"/>
      </w:pPr>
      <w:r>
        <w:t xml:space="preserve">Please identify the specific types of allowable costs the Tribe proposes </w:t>
      </w:r>
      <w:r w:rsidR="00C65B49">
        <w:t xml:space="preserve">within 1) </w:t>
      </w:r>
      <w:r w:rsidRPr="00144866">
        <w:rPr>
          <w:b/>
          <w:bCs/>
        </w:rPr>
        <w:t>administrative funds</w:t>
      </w:r>
      <w:r>
        <w:t xml:space="preserve"> and</w:t>
      </w:r>
      <w:r w:rsidR="00C65B49">
        <w:t xml:space="preserve"> 2)</w:t>
      </w:r>
      <w:r>
        <w:t xml:space="preserve"> </w:t>
      </w:r>
      <w:r w:rsidRPr="00144866">
        <w:rPr>
          <w:b/>
          <w:bCs/>
        </w:rPr>
        <w:t>rebate funds</w:t>
      </w:r>
      <w:r>
        <w:t xml:space="preserve">. </w:t>
      </w:r>
    </w:p>
    <w:p w14:paraId="2F9B6BC4" w14:textId="5E049501" w:rsidR="00872177" w:rsidRPr="00DB3C67" w:rsidRDefault="008350FA" w:rsidP="00F15001">
      <w:pPr>
        <w:ind w:left="720"/>
        <w:rPr>
          <w:sz w:val="20"/>
          <w:szCs w:val="20"/>
        </w:rPr>
      </w:pPr>
      <w:r w:rsidRPr="00DB3C67">
        <w:rPr>
          <w:i/>
          <w:iCs/>
          <w:sz w:val="20"/>
          <w:szCs w:val="20"/>
        </w:rPr>
        <w:t>Note: These responses should correspond with the Standard Form 424, Standard Form 424A, and Budget Justification Workbook.</w:t>
      </w:r>
      <w:r w:rsidR="006A38AC" w:rsidRPr="00DB3C67">
        <w:rPr>
          <w:sz w:val="20"/>
          <w:szCs w:val="20"/>
        </w:rPr>
        <w:t xml:space="preserve"> </w:t>
      </w:r>
      <w:r w:rsidR="00872177" w:rsidRPr="00DB3C67">
        <w:rPr>
          <w:i/>
          <w:iCs/>
          <w:sz w:val="20"/>
          <w:szCs w:val="20"/>
        </w:rPr>
        <w:t>“</w:t>
      </w:r>
      <w:r w:rsidR="006A38AC" w:rsidRPr="00DB3C67">
        <w:rPr>
          <w:i/>
          <w:iCs/>
          <w:sz w:val="20"/>
          <w:szCs w:val="20"/>
        </w:rPr>
        <w:t>R</w:t>
      </w:r>
      <w:r w:rsidR="00872177" w:rsidRPr="00DB3C67">
        <w:rPr>
          <w:i/>
          <w:iCs/>
          <w:sz w:val="20"/>
          <w:szCs w:val="20"/>
        </w:rPr>
        <w:t xml:space="preserve">ebate funds” indicate the remaining amount of grant funds after subtracting </w:t>
      </w:r>
      <w:r w:rsidR="00014F43" w:rsidRPr="00DB3C67">
        <w:rPr>
          <w:i/>
          <w:iCs/>
          <w:sz w:val="20"/>
          <w:szCs w:val="20"/>
        </w:rPr>
        <w:t xml:space="preserve">the 20% of </w:t>
      </w:r>
      <w:r w:rsidR="00B31A86" w:rsidRPr="00DB3C67">
        <w:rPr>
          <w:i/>
          <w:iCs/>
          <w:sz w:val="20"/>
          <w:szCs w:val="20"/>
        </w:rPr>
        <w:t>the grant that is reserved for</w:t>
      </w:r>
      <w:r w:rsidR="00014F43" w:rsidRPr="00DB3C67">
        <w:rPr>
          <w:i/>
          <w:iCs/>
          <w:sz w:val="20"/>
          <w:szCs w:val="20"/>
        </w:rPr>
        <w:t xml:space="preserve"> </w:t>
      </w:r>
      <w:r w:rsidR="00872177" w:rsidRPr="00DB3C67">
        <w:rPr>
          <w:i/>
          <w:iCs/>
          <w:sz w:val="20"/>
          <w:szCs w:val="20"/>
        </w:rPr>
        <w:t>“administrative funds</w:t>
      </w:r>
      <w:r w:rsidR="00014F43" w:rsidRPr="00DB3C67">
        <w:rPr>
          <w:i/>
          <w:iCs/>
          <w:sz w:val="20"/>
          <w:szCs w:val="20"/>
        </w:rPr>
        <w:t>.</w:t>
      </w:r>
      <w:r w:rsidR="00872177" w:rsidRPr="00DB3C67">
        <w:rPr>
          <w:i/>
          <w:iCs/>
          <w:sz w:val="20"/>
          <w:szCs w:val="20"/>
        </w:rPr>
        <w:t>”</w:t>
      </w:r>
      <w:r w:rsidR="00A91E12" w:rsidRPr="00DB3C67">
        <w:rPr>
          <w:sz w:val="20"/>
          <w:szCs w:val="20"/>
        </w:rPr>
        <w:t xml:space="preserve"> </w:t>
      </w:r>
    </w:p>
    <w:tbl>
      <w:tblPr>
        <w:tblStyle w:val="TableGrid"/>
        <w:tblW w:w="8640" w:type="dxa"/>
        <w:tblInd w:w="720" w:type="dxa"/>
        <w:tblLook w:val="04A0" w:firstRow="1" w:lastRow="0" w:firstColumn="1" w:lastColumn="0" w:noHBand="0" w:noVBand="1"/>
      </w:tblPr>
      <w:tblGrid>
        <w:gridCol w:w="8640"/>
      </w:tblGrid>
      <w:tr w:rsidR="008350FA" w:rsidRPr="008E5269" w14:paraId="76642C32" w14:textId="77777777" w:rsidTr="6405038A">
        <w:trPr>
          <w:trHeight w:val="300"/>
        </w:trPr>
        <w:tc>
          <w:tcPr>
            <w:tcW w:w="8640" w:type="dxa"/>
          </w:tcPr>
          <w:p w14:paraId="70F68347" w14:textId="23C90B24" w:rsidR="008350FA" w:rsidRPr="00F21033" w:rsidRDefault="00783C3F" w:rsidP="00F21033">
            <w:pPr>
              <w:spacing w:line="259" w:lineRule="auto"/>
              <w:jc w:val="left"/>
              <w:rPr>
                <w:rFonts w:eastAsia="Avenir Next LT Pro_MSFontServic" w:cs="Times New Roman"/>
                <w:color w:val="000000" w:themeColor="text1"/>
              </w:rPr>
            </w:pPr>
            <w:r w:rsidRPr="007E655A">
              <w:rPr>
                <w:rFonts w:eastAsia="Avenir Next LT Pro_MSFontServic" w:cs="Avenir Next LT Pro_MSFontServic"/>
                <w:color w:val="C00000"/>
              </w:rPr>
              <w:t>[</w:t>
            </w:r>
            <w:r w:rsidR="008E5269" w:rsidRPr="007E655A">
              <w:rPr>
                <w:rFonts w:eastAsia="Avenir Next LT Pro" w:cs="Avenir Next LT Pro"/>
                <w:smallCaps/>
                <w:color w:val="C00000"/>
              </w:rPr>
              <w:t>Enter Tribe name</w:t>
            </w:r>
            <w:r w:rsidRPr="007E655A">
              <w:rPr>
                <w:rFonts w:eastAsia="Avenir Next LT Pro_MSFontServic" w:cs="Times New Roman"/>
                <w:color w:val="C00000"/>
              </w:rPr>
              <w:t>]</w:t>
            </w:r>
            <w:r w:rsidRPr="00F21033">
              <w:rPr>
                <w:rFonts w:eastAsia="Avenir Next LT Pro_MSFontServic" w:cs="Times New Roman"/>
                <w:color w:val="000000" w:themeColor="text1"/>
              </w:rPr>
              <w:t xml:space="preserve"> </w:t>
            </w:r>
            <w:r w:rsidR="20D62792" w:rsidRPr="00F21033">
              <w:rPr>
                <w:rFonts w:eastAsia="Avenir Next LT Pro_MSFontServic" w:cs="Times New Roman"/>
                <w:color w:val="000000" w:themeColor="text1"/>
              </w:rPr>
              <w:t xml:space="preserve">will administer </w:t>
            </w:r>
            <w:r w:rsidR="00204925" w:rsidRPr="00F21033">
              <w:rPr>
                <w:rFonts w:eastAsia="Avenir Next LT Pro_MSFontServic" w:cs="Times New Roman"/>
                <w:color w:val="000000" w:themeColor="text1"/>
              </w:rPr>
              <w:t xml:space="preserve">the program </w:t>
            </w:r>
            <w:r w:rsidR="20D62792" w:rsidRPr="00F21033">
              <w:rPr>
                <w:rFonts w:eastAsia="Avenir Next LT Pro_MSFontServic" w:cs="Times New Roman"/>
                <w:color w:val="000000" w:themeColor="text1"/>
              </w:rPr>
              <w:t>over the life cycle of the Grant. Per the 424, 424A and the Budget Justification</w:t>
            </w:r>
            <w:r w:rsidR="00341B7E" w:rsidRPr="00F21033">
              <w:rPr>
                <w:rFonts w:eastAsia="Avenir Next LT Pro_MSFontServic" w:cs="Times New Roman"/>
                <w:color w:val="000000" w:themeColor="text1"/>
              </w:rPr>
              <w:t xml:space="preserve"> Workbook</w:t>
            </w:r>
            <w:r w:rsidR="00621A14" w:rsidRPr="00F21033">
              <w:rPr>
                <w:rFonts w:eastAsia="Avenir Next LT Pro_MSFontServic" w:cs="Times New Roman"/>
                <w:color w:val="000000" w:themeColor="text1"/>
              </w:rPr>
              <w:t>,</w:t>
            </w:r>
            <w:r w:rsidRPr="00F21033">
              <w:rPr>
                <w:rFonts w:eastAsia="Avenir Next LT Pro_MSFontServic" w:cs="Times New Roman"/>
                <w:color w:val="000000" w:themeColor="text1"/>
              </w:rPr>
              <w:t xml:space="preserve"> the Tribe</w:t>
            </w:r>
            <w:r w:rsidR="20D62792" w:rsidRPr="00F21033">
              <w:rPr>
                <w:rFonts w:eastAsia="Avenir Next LT Pro_MSFontServic" w:cs="Times New Roman"/>
                <w:color w:val="000000" w:themeColor="text1"/>
              </w:rPr>
              <w:t xml:space="preserve"> plans to use </w:t>
            </w:r>
            <w:r w:rsidR="20D62792" w:rsidRPr="00F21033">
              <w:rPr>
                <w:rFonts w:eastAsia="Avenir Next LT Pro_MSFontServic" w:cs="Times New Roman"/>
                <w:b/>
                <w:bCs/>
                <w:color w:val="000000" w:themeColor="text1"/>
              </w:rPr>
              <w:t>administrative funds</w:t>
            </w:r>
            <w:r w:rsidR="20D62792" w:rsidRPr="00F21033">
              <w:rPr>
                <w:rFonts w:eastAsia="Avenir Next LT Pro_MSFontServic" w:cs="Times New Roman"/>
                <w:color w:val="000000" w:themeColor="text1"/>
              </w:rPr>
              <w:t xml:space="preserve"> to cover the following types of activities:</w:t>
            </w:r>
          </w:p>
          <w:p w14:paraId="19EC0ABB" w14:textId="72BD27CF" w:rsidR="0027610F" w:rsidRPr="00F21033" w:rsidRDefault="002D085C" w:rsidP="00F21033">
            <w:pPr>
              <w:pStyle w:val="CustomBullet"/>
              <w:jc w:val="left"/>
            </w:pPr>
            <w:r w:rsidRPr="00F21033">
              <w:t xml:space="preserve">Tribal Rebates program staff </w:t>
            </w:r>
            <w:r w:rsidR="0027610F" w:rsidRPr="007E655A">
              <w:rPr>
                <w:color w:val="C00000"/>
              </w:rPr>
              <w:t>[</w:t>
            </w:r>
            <w:r w:rsidR="008E5269" w:rsidRPr="007E655A">
              <w:rPr>
                <w:smallCaps/>
                <w:color w:val="C00000"/>
              </w:rPr>
              <w:t>Enter total</w:t>
            </w:r>
            <w:r w:rsidR="0027610F" w:rsidRPr="007E655A">
              <w:rPr>
                <w:smallCaps/>
                <w:color w:val="C00000"/>
              </w:rPr>
              <w:t xml:space="preserve"> $X</w:t>
            </w:r>
            <w:r w:rsidR="0027610F" w:rsidRPr="007E655A">
              <w:rPr>
                <w:color w:val="C00000"/>
              </w:rPr>
              <w:t>]</w:t>
            </w:r>
          </w:p>
          <w:p w14:paraId="618E37F9" w14:textId="6636125D" w:rsidR="008350FA" w:rsidRPr="00F21033" w:rsidRDefault="20D62792" w:rsidP="00F21033">
            <w:pPr>
              <w:pStyle w:val="CustomBullet"/>
              <w:numPr>
                <w:ilvl w:val="1"/>
                <w:numId w:val="8"/>
              </w:numPr>
              <w:jc w:val="left"/>
              <w:rPr>
                <w:color w:val="000000" w:themeColor="text1"/>
              </w:rPr>
            </w:pPr>
            <w:r w:rsidRPr="00F21033">
              <w:rPr>
                <w:color w:val="000000" w:themeColor="text1"/>
              </w:rPr>
              <w:t>The Tribe plans to hire</w:t>
            </w:r>
            <w:r w:rsidR="00BF4548" w:rsidRPr="00F21033">
              <w:rPr>
                <w:color w:val="000000" w:themeColor="text1"/>
              </w:rPr>
              <w:t xml:space="preserve"> or pay for</w:t>
            </w:r>
            <w:r w:rsidRPr="00F21033">
              <w:rPr>
                <w:color w:val="000000" w:themeColor="text1"/>
              </w:rPr>
              <w:t xml:space="preserve"> </w:t>
            </w:r>
            <w:r w:rsidRPr="007E655A">
              <w:rPr>
                <w:color w:val="C00000"/>
              </w:rPr>
              <w:t>[</w:t>
            </w:r>
            <w:r w:rsidR="009C5C40" w:rsidRPr="007E655A">
              <w:rPr>
                <w:smallCaps/>
                <w:color w:val="C00000"/>
              </w:rPr>
              <w:t>Enter number of full time equivalent employees (FTEs)</w:t>
            </w:r>
            <w:r w:rsidR="00D72EAD" w:rsidRPr="007E655A">
              <w:rPr>
                <w:color w:val="C00000"/>
              </w:rPr>
              <w:t xml:space="preserve">] </w:t>
            </w:r>
            <w:r w:rsidR="0017000D" w:rsidRPr="00F21033">
              <w:t xml:space="preserve">full time staff members or </w:t>
            </w:r>
            <w:r w:rsidR="00D72EAD" w:rsidRPr="00F21033">
              <w:t>FTEs to support this program</w:t>
            </w:r>
            <w:r w:rsidR="001523C0" w:rsidRPr="00F21033">
              <w:t>.</w:t>
            </w:r>
            <w:r w:rsidR="00D72EAD" w:rsidRPr="00F21033">
              <w:t xml:space="preserve"> </w:t>
            </w:r>
            <w:r w:rsidR="0062374C" w:rsidRPr="00F21033">
              <w:t xml:space="preserve">Some of the </w:t>
            </w:r>
            <w:r w:rsidR="000B617F" w:rsidRPr="00F21033">
              <w:t xml:space="preserve">paid </w:t>
            </w:r>
            <w:r w:rsidR="0062374C" w:rsidRPr="00F21033">
              <w:t xml:space="preserve">Tribal </w:t>
            </w:r>
            <w:r w:rsidR="00CE39F2">
              <w:t>s</w:t>
            </w:r>
            <w:r w:rsidR="0062374C" w:rsidRPr="00F21033">
              <w:t xml:space="preserve">taff </w:t>
            </w:r>
            <w:r w:rsidR="000B617F" w:rsidRPr="00F21033">
              <w:t xml:space="preserve">will also split their time between this program and other programs. </w:t>
            </w:r>
            <w:r w:rsidR="00C02937" w:rsidRPr="00F21033">
              <w:rPr>
                <w:color w:val="000000" w:themeColor="text1"/>
              </w:rPr>
              <w:t>The Tribe’s</w:t>
            </w:r>
            <w:r w:rsidRPr="00F21033">
              <w:rPr>
                <w:color w:val="000000" w:themeColor="text1"/>
              </w:rPr>
              <w:t xml:space="preserve"> accounting systems </w:t>
            </w:r>
            <w:r w:rsidR="00C02937" w:rsidRPr="00F21033">
              <w:rPr>
                <w:color w:val="000000" w:themeColor="text1"/>
              </w:rPr>
              <w:t>can</w:t>
            </w:r>
            <w:r w:rsidRPr="00F21033">
              <w:rPr>
                <w:color w:val="000000" w:themeColor="text1"/>
              </w:rPr>
              <w:t xml:space="preserve"> separately track </w:t>
            </w:r>
            <w:r w:rsidR="005E1258" w:rsidRPr="00F21033">
              <w:rPr>
                <w:color w:val="000000" w:themeColor="text1"/>
              </w:rPr>
              <w:t xml:space="preserve">staff time funded by </w:t>
            </w:r>
            <w:r w:rsidRPr="00F21033">
              <w:rPr>
                <w:color w:val="000000" w:themeColor="text1"/>
              </w:rPr>
              <w:t>different funding sources and internal policies are in place to ensure the time is accurately tracked.</w:t>
            </w:r>
          </w:p>
          <w:p w14:paraId="53A5E5BB" w14:textId="436B6E00" w:rsidR="008350FA" w:rsidRPr="00F21033" w:rsidRDefault="20D62792" w:rsidP="00F21033">
            <w:pPr>
              <w:pStyle w:val="CustomBullet"/>
              <w:jc w:val="left"/>
            </w:pPr>
            <w:r w:rsidRPr="00F21033">
              <w:t>Development of tools and systems</w:t>
            </w:r>
            <w:r w:rsidR="00047D96" w:rsidRPr="00F21033">
              <w:t xml:space="preserve"> for program administration</w:t>
            </w:r>
            <w:r w:rsidRPr="00F21033">
              <w:t xml:space="preserve">, including websites, applications, rebate processing, </w:t>
            </w:r>
            <w:r w:rsidR="00CE5C0B" w:rsidRPr="00F21033">
              <w:t xml:space="preserve">and </w:t>
            </w:r>
            <w:r w:rsidRPr="00F21033">
              <w:t>reporting</w:t>
            </w:r>
            <w:r w:rsidR="00640455" w:rsidRPr="00F21033">
              <w:t xml:space="preserve"> </w:t>
            </w:r>
            <w:r w:rsidR="00640455" w:rsidRPr="007E655A">
              <w:rPr>
                <w:color w:val="C00000"/>
              </w:rPr>
              <w:t>[</w:t>
            </w:r>
            <w:r w:rsidR="000D5F36" w:rsidRPr="007E655A">
              <w:rPr>
                <w:smallCaps/>
                <w:color w:val="C00000"/>
              </w:rPr>
              <w:t>Enter total $X</w:t>
            </w:r>
            <w:r w:rsidR="00640455" w:rsidRPr="007E655A">
              <w:rPr>
                <w:color w:val="C00000"/>
              </w:rPr>
              <w:t>]</w:t>
            </w:r>
          </w:p>
          <w:p w14:paraId="0BB58125" w14:textId="2707EF04" w:rsidR="008350FA" w:rsidRPr="00F21033" w:rsidRDefault="7900993E" w:rsidP="00F21033">
            <w:pPr>
              <w:pStyle w:val="ListParagraph"/>
              <w:numPr>
                <w:ilvl w:val="1"/>
                <w:numId w:val="3"/>
              </w:numPr>
              <w:spacing w:after="80" w:line="259" w:lineRule="auto"/>
              <w:jc w:val="left"/>
              <w:rPr>
                <w:rFonts w:eastAsia="Avenir Next LT Pro_MSFontServic" w:cs="Times New Roman"/>
              </w:rPr>
            </w:pPr>
            <w:r w:rsidRPr="007E655A">
              <w:rPr>
                <w:rFonts w:cs="Times New Roman"/>
                <w:color w:val="C00000"/>
              </w:rPr>
              <w:t>If applying as a single Tribe</w:t>
            </w:r>
            <w:r w:rsidR="5271A806" w:rsidRPr="007E655A">
              <w:rPr>
                <w:rFonts w:cs="Times New Roman"/>
                <w:color w:val="C00000"/>
              </w:rPr>
              <w:t xml:space="preserve"> or consortia of Tribes</w:t>
            </w:r>
            <w:r w:rsidRPr="007E655A">
              <w:rPr>
                <w:rFonts w:cs="Times New Roman"/>
                <w:color w:val="C00000"/>
              </w:rPr>
              <w:t>, use the following answer</w:t>
            </w:r>
            <w:r w:rsidR="000D5F36" w:rsidRPr="007E655A">
              <w:rPr>
                <w:rFonts w:cs="Times New Roman"/>
                <w:color w:val="C00000"/>
              </w:rPr>
              <w:t>:</w:t>
            </w:r>
            <w:r w:rsidRPr="00F21033">
              <w:rPr>
                <w:rFonts w:cs="Times New Roman"/>
              </w:rPr>
              <w:t xml:space="preserve"> </w:t>
            </w:r>
            <w:r w:rsidR="32AE7F96" w:rsidRPr="00F21033">
              <w:rPr>
                <w:rFonts w:eastAsia="Avenir Next LT Pro_MSFontServic" w:cs="Times New Roman"/>
                <w:color w:val="000000" w:themeColor="text1"/>
              </w:rPr>
              <w:t xml:space="preserve">The Tribe plans to establish an internal process within our </w:t>
            </w:r>
            <w:r w:rsidR="32AE7F96" w:rsidRPr="00F21033">
              <w:rPr>
                <w:rFonts w:eastAsia="Avenir Next LT Pro_MSFontServic" w:cs="Times New Roman"/>
                <w:color w:val="000000" w:themeColor="text1"/>
              </w:rPr>
              <w:lastRenderedPageBreak/>
              <w:t>Tribal jurisdiction for accepting and approving applications from households or building owners, including but not limited to creating internal spreadsheets for data collection and rebate processing, and hosting engagement sessions to establish community-led decision</w:t>
            </w:r>
            <w:r w:rsidR="00B163CE">
              <w:rPr>
                <w:rFonts w:eastAsia="Avenir Next LT Pro_MSFontServic" w:cs="Times New Roman"/>
                <w:color w:val="000000" w:themeColor="text1"/>
              </w:rPr>
              <w:t>-</w:t>
            </w:r>
            <w:r w:rsidR="32AE7F96" w:rsidRPr="00F21033">
              <w:rPr>
                <w:rFonts w:eastAsia="Avenir Next LT Pro_MSFontServic" w:cs="Times New Roman"/>
                <w:color w:val="000000" w:themeColor="text1"/>
              </w:rPr>
              <w:t xml:space="preserve">making processes for application approvals. </w:t>
            </w:r>
            <w:r w:rsidR="32AE7F96" w:rsidRPr="00F21033">
              <w:rPr>
                <w:rFonts w:eastAsia="Avenir Next LT Pro_MSFontServic" w:cs="Times New Roman"/>
              </w:rPr>
              <w:t xml:space="preserve"> </w:t>
            </w:r>
          </w:p>
          <w:p w14:paraId="4EE87ED1" w14:textId="3AC11636" w:rsidR="6F5B42AD" w:rsidRPr="00F21033" w:rsidRDefault="6F5B42AD" w:rsidP="00F21033">
            <w:pPr>
              <w:pStyle w:val="ListParagraph"/>
              <w:numPr>
                <w:ilvl w:val="1"/>
                <w:numId w:val="3"/>
              </w:numPr>
              <w:spacing w:after="80" w:line="259" w:lineRule="auto"/>
              <w:jc w:val="left"/>
              <w:rPr>
                <w:rFonts w:cs="Times New Roman"/>
              </w:rPr>
            </w:pPr>
            <w:r w:rsidRPr="007E655A">
              <w:rPr>
                <w:rFonts w:cs="Times New Roman"/>
                <w:color w:val="C00000"/>
              </w:rPr>
              <w:t>If applying as an ANC, use the following answer:</w:t>
            </w:r>
            <w:r w:rsidR="616FD7D8" w:rsidRPr="00F21033">
              <w:rPr>
                <w:rFonts w:eastAsia="Avenir Next LT Pro" w:cs="Times New Roman"/>
                <w:color w:val="000000" w:themeColor="text1"/>
              </w:rPr>
              <w:t xml:space="preserve"> The Tribe plans to fund a qualified </w:t>
            </w:r>
            <w:r w:rsidR="616FD7D8" w:rsidRPr="007E655A">
              <w:rPr>
                <w:rFonts w:eastAsia="Avenir Next LT Pro" w:cs="Times New Roman"/>
                <w:color w:val="C00000"/>
              </w:rPr>
              <w:t>[</w:t>
            </w:r>
            <w:r w:rsidR="00B163CE" w:rsidRPr="007E655A">
              <w:rPr>
                <w:rFonts w:eastAsia="Avenir Next LT Pro" w:cs="Times New Roman"/>
                <w:smallCaps/>
                <w:color w:val="C00000"/>
              </w:rPr>
              <w:t xml:space="preserve">Enter implementation entity (e.g., </w:t>
            </w:r>
            <w:r w:rsidR="00362C44" w:rsidRPr="007E655A">
              <w:rPr>
                <w:rFonts w:eastAsia="Avenir Next LT Pro" w:cs="Times New Roman"/>
                <w:smallCaps/>
                <w:color w:val="C00000"/>
              </w:rPr>
              <w:t>i</w:t>
            </w:r>
            <w:r w:rsidR="616FD7D8" w:rsidRPr="007E655A">
              <w:rPr>
                <w:rFonts w:eastAsia="Avenir Next LT Pro" w:cs="Times New Roman"/>
                <w:smallCaps/>
                <w:color w:val="C00000"/>
              </w:rPr>
              <w:t>mplementation contractor, or rebate processing firm, or web developer</w:t>
            </w:r>
            <w:r w:rsidR="00362C44" w:rsidRPr="007E655A">
              <w:rPr>
                <w:rFonts w:eastAsia="Avenir Next LT Pro" w:cs="Times New Roman"/>
                <w:smallCaps/>
                <w:color w:val="C00000"/>
              </w:rPr>
              <w:t>)</w:t>
            </w:r>
            <w:r w:rsidR="616FD7D8" w:rsidRPr="007E655A">
              <w:rPr>
                <w:rFonts w:eastAsia="Avenir Next LT Pro" w:cs="Times New Roman"/>
                <w:color w:val="C00000"/>
              </w:rPr>
              <w:t>]</w:t>
            </w:r>
            <w:r w:rsidR="616FD7D8" w:rsidRPr="00F21033">
              <w:rPr>
                <w:rFonts w:eastAsia="Avenir Next LT Pro" w:cs="Times New Roman"/>
                <w:color w:val="000000" w:themeColor="text1"/>
              </w:rPr>
              <w:t xml:space="preserve"> to establish an electronic rebate processing system for households, contractors, and others to use to apply for rebates, submit required documentation (including income verification).</w:t>
            </w:r>
          </w:p>
          <w:p w14:paraId="7D1EF520" w14:textId="1C7DDF46" w:rsidR="00E92E08" w:rsidRPr="007E655A" w:rsidRDefault="00E92E08" w:rsidP="00F21033">
            <w:pPr>
              <w:pStyle w:val="ListParagraph"/>
              <w:numPr>
                <w:ilvl w:val="0"/>
                <w:numId w:val="3"/>
              </w:numPr>
              <w:spacing w:after="80" w:line="259" w:lineRule="auto"/>
              <w:jc w:val="left"/>
              <w:rPr>
                <w:rFonts w:eastAsia="Avenir Next LT Pro_MSFontServic" w:cs="Times New Roman"/>
                <w:color w:val="C00000"/>
              </w:rPr>
            </w:pPr>
            <w:r w:rsidRPr="00F21033">
              <w:rPr>
                <w:rFonts w:cs="Times New Roman"/>
              </w:rPr>
              <w:t>Implementation costs not including rebates and costs for activities directly related to delivery of rebate</w:t>
            </w:r>
            <w:r w:rsidRPr="007E655A">
              <w:rPr>
                <w:rFonts w:eastAsia="Avenir Next LT Pro_MSFontServic" w:cs="Times New Roman"/>
                <w:color w:val="C00000"/>
              </w:rPr>
              <w:t xml:space="preserve"> </w:t>
            </w:r>
            <w:r w:rsidRPr="007E655A">
              <w:rPr>
                <w:rFonts w:cs="Times New Roman"/>
                <w:color w:val="C00000"/>
              </w:rPr>
              <w:t>[</w:t>
            </w:r>
            <w:r w:rsidR="00362C44" w:rsidRPr="007E655A">
              <w:rPr>
                <w:smallCaps/>
                <w:color w:val="C00000"/>
              </w:rPr>
              <w:t>Enter total $X</w:t>
            </w:r>
            <w:r w:rsidRPr="007E655A">
              <w:rPr>
                <w:rFonts w:cs="Times New Roman"/>
                <w:color w:val="C00000"/>
              </w:rPr>
              <w:t>]</w:t>
            </w:r>
            <w:r w:rsidRPr="007E655A">
              <w:rPr>
                <w:rFonts w:eastAsia="Avenir Next LT Pro_MSFontServic" w:cs="Times New Roman"/>
                <w:color w:val="C00000"/>
              </w:rPr>
              <w:t xml:space="preserve"> </w:t>
            </w:r>
          </w:p>
          <w:p w14:paraId="58BEDE27" w14:textId="2B4A4459" w:rsidR="008350FA" w:rsidRPr="00F21033" w:rsidRDefault="00E92E08" w:rsidP="00F21033">
            <w:pPr>
              <w:pStyle w:val="ListParagraph"/>
              <w:numPr>
                <w:ilvl w:val="1"/>
                <w:numId w:val="3"/>
              </w:numPr>
              <w:spacing w:after="80" w:line="259" w:lineRule="auto"/>
              <w:jc w:val="left"/>
              <w:rPr>
                <w:rFonts w:eastAsia="Avenir Next LT Pro_MSFontServic" w:cs="Times New Roman"/>
              </w:rPr>
            </w:pPr>
            <w:r w:rsidRPr="00F21033">
              <w:rPr>
                <w:rFonts w:eastAsia="Avenir Next LT Pro_MSFontServic" w:cs="Times New Roman"/>
              </w:rPr>
              <w:t xml:space="preserve">The Tribe </w:t>
            </w:r>
            <w:r w:rsidR="00D24DED" w:rsidRPr="00F21033">
              <w:rPr>
                <w:rFonts w:eastAsia="Avenir Next LT Pro_MSFontServic" w:cs="Times New Roman"/>
              </w:rPr>
              <w:t>will u</w:t>
            </w:r>
            <w:r w:rsidR="00D24DED" w:rsidRPr="00F21033">
              <w:rPr>
                <w:rFonts w:cs="Times New Roman"/>
              </w:rPr>
              <w:t>se administrative funds for data review, reporting, and to fulfill other programmatic management requirements.</w:t>
            </w:r>
          </w:p>
          <w:p w14:paraId="3AD35DDC" w14:textId="14AB77C1" w:rsidR="008350FA" w:rsidRPr="00F21033" w:rsidRDefault="69B4BB77" w:rsidP="00F21033">
            <w:pPr>
              <w:pStyle w:val="ListParagraph"/>
              <w:numPr>
                <w:ilvl w:val="0"/>
                <w:numId w:val="3"/>
              </w:numPr>
              <w:spacing w:after="80" w:line="259" w:lineRule="auto"/>
              <w:jc w:val="left"/>
              <w:rPr>
                <w:rFonts w:eastAsia="Avenir Next LT Pro_MSFontServic" w:cs="Times New Roman"/>
                <w:color w:val="000000" w:themeColor="text1"/>
              </w:rPr>
            </w:pPr>
            <w:r w:rsidRPr="6405038A">
              <w:rPr>
                <w:rFonts w:eastAsia="Avenir Next LT Pro_MSFontServic" w:cs="Times New Roman"/>
                <w:color w:val="000000" w:themeColor="text1"/>
              </w:rPr>
              <w:t>Consumer protection functions including</w:t>
            </w:r>
            <w:r w:rsidR="491C0E22" w:rsidRPr="6405038A">
              <w:rPr>
                <w:rFonts w:eastAsia="Avenir Next LT Pro_MSFontServic" w:cs="Times New Roman"/>
                <w:color w:val="000000" w:themeColor="text1"/>
              </w:rPr>
              <w:t xml:space="preserve">, </w:t>
            </w:r>
            <w:r w:rsidR="491C0E22" w:rsidRPr="006F2861">
              <w:rPr>
                <w:rFonts w:eastAsia="Avenir Next LT Pro_MSFontServic" w:cs="Times New Roman"/>
                <w:color w:val="000000" w:themeColor="text1"/>
                <w:highlight w:val="yellow"/>
              </w:rPr>
              <w:t>where applicable,</w:t>
            </w:r>
            <w:r w:rsidRPr="6405038A">
              <w:rPr>
                <w:rFonts w:eastAsia="Avenir Next LT Pro_MSFontServic" w:cs="Times New Roman"/>
                <w:color w:val="000000" w:themeColor="text1"/>
              </w:rPr>
              <w:t xml:space="preserve"> resolution procedures, data review, contractor management, installation standards, continuous improvement</w:t>
            </w:r>
            <w:r w:rsidR="02F9904C" w:rsidRPr="6405038A">
              <w:rPr>
                <w:rFonts w:eastAsia="Avenir Next LT Pro_MSFontServic" w:cs="Times New Roman"/>
                <w:color w:val="000000" w:themeColor="text1"/>
              </w:rPr>
              <w:t xml:space="preserve"> </w:t>
            </w:r>
            <w:r w:rsidR="02F9904C" w:rsidRPr="007E655A">
              <w:rPr>
                <w:rFonts w:cs="Times New Roman"/>
                <w:color w:val="C00000"/>
              </w:rPr>
              <w:t>[</w:t>
            </w:r>
            <w:r w:rsidR="5A198B33" w:rsidRPr="007E655A">
              <w:rPr>
                <w:smallCaps/>
                <w:color w:val="C00000"/>
              </w:rPr>
              <w:t>Enter total $X</w:t>
            </w:r>
            <w:r w:rsidR="02F9904C" w:rsidRPr="007E655A">
              <w:rPr>
                <w:rFonts w:cs="Times New Roman"/>
                <w:color w:val="C00000"/>
              </w:rPr>
              <w:t>]</w:t>
            </w:r>
          </w:p>
          <w:p w14:paraId="18106089" w14:textId="10F55950" w:rsidR="008457EB" w:rsidRPr="007E655A" w:rsidRDefault="003751FD" w:rsidP="00F21033">
            <w:pPr>
              <w:pStyle w:val="ListParagraph"/>
              <w:numPr>
                <w:ilvl w:val="1"/>
                <w:numId w:val="3"/>
              </w:numPr>
              <w:spacing w:after="80"/>
              <w:jc w:val="left"/>
              <w:rPr>
                <w:rFonts w:eastAsia="Avenir Next LT Pro_MSFontServic" w:cs="Times New Roman"/>
                <w:i/>
                <w:iCs/>
                <w:color w:val="C00000"/>
                <w:u w:val="single"/>
              </w:rPr>
            </w:pPr>
            <w:r w:rsidRPr="007E655A">
              <w:rPr>
                <w:rFonts w:eastAsia="Avenir Next LT Pro_MSFontServic" w:cs="Times New Roman"/>
                <w:color w:val="C00000"/>
              </w:rPr>
              <w:t>[</w:t>
            </w:r>
            <w:r w:rsidR="00362C44" w:rsidRPr="007E655A">
              <w:rPr>
                <w:rFonts w:eastAsia="Avenir Next LT Pro_MSFontServic" w:cs="Times New Roman"/>
                <w:smallCaps/>
                <w:color w:val="C00000"/>
              </w:rPr>
              <w:t>Enter</w:t>
            </w:r>
            <w:r w:rsidR="00362C44" w:rsidRPr="007E655A">
              <w:rPr>
                <w:rFonts w:eastAsia="Avenir Next LT Pro_MSFontServic" w:cs="Times New Roman"/>
                <w:color w:val="C00000"/>
              </w:rPr>
              <w:t xml:space="preserve"> </w:t>
            </w:r>
            <w:r w:rsidR="00362C44" w:rsidRPr="007E655A">
              <w:rPr>
                <w:rFonts w:eastAsia="Avenir Next LT Pro_MSFontServic" w:cs="Times New Roman"/>
                <w:smallCaps/>
                <w:color w:val="C00000"/>
              </w:rPr>
              <w:t>t</w:t>
            </w:r>
            <w:r w:rsidR="20D62792" w:rsidRPr="007E655A">
              <w:rPr>
                <w:rFonts w:eastAsia="Avenir Next LT Pro_MSFontServic" w:cs="Times New Roman"/>
                <w:smallCaps/>
                <w:color w:val="C00000"/>
              </w:rPr>
              <w:t>he Tribe or its implementation contractor(s)</w:t>
            </w:r>
            <w:r w:rsidR="20D62792" w:rsidRPr="007E655A">
              <w:rPr>
                <w:rFonts w:eastAsia="Avenir Next LT Pro_MSFontServic" w:cs="Times New Roman"/>
                <w:color w:val="C00000"/>
              </w:rPr>
              <w:t xml:space="preserve">] </w:t>
            </w:r>
            <w:r w:rsidR="20D62792" w:rsidRPr="00F21033">
              <w:rPr>
                <w:rFonts w:eastAsia="Avenir Next LT Pro_MSFontServic" w:cs="Times New Roman"/>
                <w:color w:val="000000" w:themeColor="text1"/>
              </w:rPr>
              <w:t>will institute changes to address any deficiencies in the program design or delivery, in response to findings from periodic assessments of program performance.</w:t>
            </w:r>
          </w:p>
          <w:p w14:paraId="57AFE260" w14:textId="0D5885C4" w:rsidR="00126977" w:rsidRPr="007E655A" w:rsidRDefault="00126977" w:rsidP="00F21033">
            <w:pPr>
              <w:jc w:val="left"/>
              <w:rPr>
                <w:rFonts w:eastAsia="Avenir Next LT Pro_MSFontServic" w:cs="Times New Roman"/>
                <w:color w:val="C00000"/>
              </w:rPr>
            </w:pPr>
            <w:r w:rsidRPr="007E655A">
              <w:rPr>
                <w:rFonts w:eastAsia="Avenir Next LT Pro_MSFontServic" w:cs="Times New Roman"/>
                <w:color w:val="C00000"/>
              </w:rPr>
              <w:t xml:space="preserve">If the Tribe’s </w:t>
            </w:r>
            <w:r w:rsidR="00B75616" w:rsidRPr="007E655A">
              <w:rPr>
                <w:rFonts w:eastAsia="Avenir Next LT Pro_MSFontServic" w:cs="Times New Roman"/>
                <w:color w:val="C00000"/>
              </w:rPr>
              <w:t>allocation is relatively large, the Tribe may also want to budget administrative fund</w:t>
            </w:r>
            <w:r w:rsidR="0001526A" w:rsidRPr="007E655A">
              <w:rPr>
                <w:rFonts w:eastAsia="Avenir Next LT Pro_MSFontServic" w:cs="Times New Roman"/>
                <w:color w:val="C00000"/>
              </w:rPr>
              <w:t>s</w:t>
            </w:r>
            <w:r w:rsidR="00B75616" w:rsidRPr="007E655A">
              <w:rPr>
                <w:rFonts w:eastAsia="Avenir Next LT Pro_MSFontServic" w:cs="Times New Roman"/>
                <w:color w:val="C00000"/>
              </w:rPr>
              <w:t xml:space="preserve"> for the following activities:</w:t>
            </w:r>
          </w:p>
          <w:p w14:paraId="23E6A0F5" w14:textId="2F70059D" w:rsidR="00126977" w:rsidRPr="00F21033" w:rsidRDefault="00126977" w:rsidP="00F21033">
            <w:pPr>
              <w:pStyle w:val="ListParagraph"/>
              <w:numPr>
                <w:ilvl w:val="0"/>
                <w:numId w:val="3"/>
              </w:numPr>
              <w:spacing w:after="80" w:line="259" w:lineRule="auto"/>
              <w:jc w:val="left"/>
              <w:rPr>
                <w:rFonts w:eastAsia="Avenir Next LT Pro_MSFontServic" w:cs="Times New Roman"/>
                <w:color w:val="000000" w:themeColor="text1"/>
              </w:rPr>
            </w:pPr>
            <w:r w:rsidRPr="00F21033">
              <w:rPr>
                <w:rFonts w:eastAsia="Avenir Next LT Pro_MSFontServic" w:cs="Times New Roman"/>
                <w:color w:val="000000" w:themeColor="text1"/>
              </w:rPr>
              <w:t xml:space="preserve">Program planning, design, and implementation </w:t>
            </w:r>
            <w:r w:rsidRPr="007E655A">
              <w:rPr>
                <w:rFonts w:eastAsia="Avenir Next LT Pro_MSFontServic" w:cs="Times New Roman"/>
                <w:color w:val="C00000"/>
              </w:rPr>
              <w:t>[</w:t>
            </w:r>
            <w:r w:rsidR="009D1870" w:rsidRPr="007E655A">
              <w:rPr>
                <w:smallCaps/>
                <w:color w:val="C00000"/>
              </w:rPr>
              <w:t>Enter total $X</w:t>
            </w:r>
            <w:r w:rsidRPr="007E655A">
              <w:rPr>
                <w:rFonts w:eastAsia="Avenir Next LT Pro_MSFontServic" w:cs="Times New Roman"/>
                <w:color w:val="C00000"/>
              </w:rPr>
              <w:t>]</w:t>
            </w:r>
          </w:p>
          <w:p w14:paraId="14AC2636" w14:textId="77777777" w:rsidR="00FF0BA7" w:rsidRPr="00F21033" w:rsidRDefault="00126977" w:rsidP="00F21033">
            <w:pPr>
              <w:pStyle w:val="ListParagraph"/>
              <w:numPr>
                <w:ilvl w:val="1"/>
                <w:numId w:val="3"/>
              </w:numPr>
              <w:spacing w:after="80" w:line="259" w:lineRule="auto"/>
              <w:jc w:val="left"/>
              <w:rPr>
                <w:rFonts w:eastAsia="Avenir Next LT Pro_MSFontServic" w:cs="Times New Roman"/>
                <w:color w:val="000000" w:themeColor="text1"/>
              </w:rPr>
            </w:pPr>
            <w:r w:rsidRPr="00F21033">
              <w:rPr>
                <w:rFonts w:cs="Times New Roman"/>
              </w:rPr>
              <w:t xml:space="preserve">The Tribe will contract with an organization with expertise in designing and delivering energy efficiency and electrification programs, with proven success in uptake, sound installations, income verification, and delivering benefits to low-income households. </w:t>
            </w:r>
            <w:r w:rsidRPr="007E655A">
              <w:rPr>
                <w:rFonts w:cs="Times New Roman"/>
                <w:color w:val="C00000"/>
              </w:rPr>
              <w:t>[</w:t>
            </w:r>
            <w:r w:rsidRPr="007E655A">
              <w:rPr>
                <w:rFonts w:cs="Times New Roman"/>
                <w:smallCaps/>
                <w:color w:val="C00000"/>
              </w:rPr>
              <w:t>Describe more about the specific role(s) the contracted organization will play in designing and implementing the program</w:t>
            </w:r>
            <w:r w:rsidRPr="007E655A">
              <w:rPr>
                <w:rFonts w:cs="Times New Roman"/>
                <w:color w:val="C00000"/>
              </w:rPr>
              <w:t>]</w:t>
            </w:r>
          </w:p>
          <w:p w14:paraId="43CDEE28" w14:textId="779430AC" w:rsidR="00FF0BA7" w:rsidRPr="00F21033" w:rsidRDefault="00FF0BA7" w:rsidP="00F21033">
            <w:pPr>
              <w:pStyle w:val="ListParagraph"/>
              <w:numPr>
                <w:ilvl w:val="0"/>
                <w:numId w:val="3"/>
              </w:numPr>
              <w:spacing w:after="80" w:line="259" w:lineRule="auto"/>
              <w:jc w:val="left"/>
              <w:rPr>
                <w:rFonts w:eastAsia="Avenir Next LT Pro_MSFontServic" w:cs="Times New Roman"/>
                <w:color w:val="000000" w:themeColor="text1"/>
              </w:rPr>
            </w:pPr>
            <w:r w:rsidRPr="00F21033">
              <w:rPr>
                <w:rFonts w:cs="Times New Roman"/>
              </w:rPr>
              <w:t xml:space="preserve">Contractor training </w:t>
            </w:r>
            <w:r w:rsidRPr="007E655A">
              <w:rPr>
                <w:rFonts w:cs="Times New Roman"/>
                <w:color w:val="C00000"/>
              </w:rPr>
              <w:t>[</w:t>
            </w:r>
            <w:r w:rsidR="00FB4BA1" w:rsidRPr="007E655A">
              <w:rPr>
                <w:smallCaps/>
                <w:color w:val="C00000"/>
              </w:rPr>
              <w:t>Enter total $X</w:t>
            </w:r>
            <w:r w:rsidRPr="007E655A">
              <w:rPr>
                <w:rFonts w:cs="Times New Roman"/>
                <w:color w:val="C00000"/>
              </w:rPr>
              <w:t xml:space="preserve">] </w:t>
            </w:r>
          </w:p>
          <w:p w14:paraId="6152C150" w14:textId="5F7433DD" w:rsidR="00FF0BA7" w:rsidRPr="00F21033" w:rsidRDefault="71617F2C" w:rsidP="00F21033">
            <w:pPr>
              <w:pStyle w:val="ListParagraph"/>
              <w:numPr>
                <w:ilvl w:val="1"/>
                <w:numId w:val="3"/>
              </w:numPr>
              <w:spacing w:after="80" w:line="259" w:lineRule="auto"/>
              <w:jc w:val="left"/>
              <w:rPr>
                <w:rFonts w:eastAsia="Avenir Next LT Pro_MSFontServic" w:cs="Times New Roman"/>
                <w:color w:val="000000" w:themeColor="text1"/>
              </w:rPr>
            </w:pPr>
            <w:r w:rsidRPr="6405038A">
              <w:rPr>
                <w:rFonts w:cs="Times New Roman"/>
              </w:rPr>
              <w:t>Contractor training and/or review of a contractor’s certification(s) will be required before a contractor is placed on the qualified contractor list.</w:t>
            </w:r>
          </w:p>
          <w:p w14:paraId="4D01DD92" w14:textId="77777777" w:rsidR="002A71CD" w:rsidRPr="00F21033" w:rsidRDefault="00FF0BA7" w:rsidP="00F21033">
            <w:pPr>
              <w:pStyle w:val="ListParagraph"/>
              <w:numPr>
                <w:ilvl w:val="1"/>
                <w:numId w:val="3"/>
              </w:numPr>
              <w:spacing w:after="80" w:line="259" w:lineRule="auto"/>
              <w:jc w:val="left"/>
              <w:rPr>
                <w:rFonts w:eastAsia="Avenir Next LT Pro_MSFontServic" w:cs="Times New Roman"/>
                <w:color w:val="000000" w:themeColor="text1"/>
              </w:rPr>
            </w:pPr>
            <w:r w:rsidRPr="00F21033">
              <w:rPr>
                <w:rFonts w:cs="Times New Roman"/>
              </w:rPr>
              <w:t>Training specifically to assist contractors in participating in the rebate program.</w:t>
            </w:r>
          </w:p>
          <w:p w14:paraId="0C4C2696" w14:textId="0B1C321F" w:rsidR="002A71CD" w:rsidRPr="00F21033" w:rsidRDefault="002A71CD" w:rsidP="00F21033">
            <w:pPr>
              <w:pStyle w:val="ListParagraph"/>
              <w:numPr>
                <w:ilvl w:val="0"/>
                <w:numId w:val="3"/>
              </w:numPr>
              <w:spacing w:after="80" w:line="259" w:lineRule="auto"/>
              <w:jc w:val="left"/>
              <w:rPr>
                <w:rFonts w:eastAsia="Avenir Next LT Pro_MSFontServic" w:cs="Times New Roman"/>
                <w:color w:val="000000" w:themeColor="text1"/>
              </w:rPr>
            </w:pPr>
            <w:r w:rsidRPr="00F21033">
              <w:rPr>
                <w:rFonts w:cs="Times New Roman"/>
              </w:rPr>
              <w:lastRenderedPageBreak/>
              <w:t xml:space="preserve">Activities to improve access to rebates, facilitating leverage of private funds and financing mechanisms (e.g., loan loss reserves, interest rate reductions) where beneficial to efficiency and/or electrification projects </w:t>
            </w:r>
            <w:r w:rsidRPr="007E655A">
              <w:rPr>
                <w:rFonts w:cs="Times New Roman"/>
                <w:color w:val="C00000"/>
              </w:rPr>
              <w:t>[</w:t>
            </w:r>
            <w:r w:rsidR="00CD05E4" w:rsidRPr="007E655A">
              <w:rPr>
                <w:smallCaps/>
                <w:color w:val="C00000"/>
              </w:rPr>
              <w:t>Enter total $X</w:t>
            </w:r>
            <w:r w:rsidRPr="007E655A">
              <w:rPr>
                <w:rFonts w:cs="Times New Roman"/>
                <w:color w:val="C00000"/>
              </w:rPr>
              <w:t xml:space="preserve">] </w:t>
            </w:r>
          </w:p>
          <w:p w14:paraId="3F237FF7" w14:textId="53BB77A6" w:rsidR="00126977" w:rsidRPr="00F21033" w:rsidRDefault="002A71CD" w:rsidP="00F21033">
            <w:pPr>
              <w:pStyle w:val="ListParagraph"/>
              <w:numPr>
                <w:ilvl w:val="1"/>
                <w:numId w:val="3"/>
              </w:numPr>
              <w:spacing w:after="80" w:line="259" w:lineRule="auto"/>
              <w:jc w:val="left"/>
              <w:rPr>
                <w:rFonts w:eastAsia="Avenir Next LT Pro_MSFontServic" w:cs="Times New Roman"/>
                <w:color w:val="000000" w:themeColor="text1"/>
              </w:rPr>
            </w:pPr>
            <w:r w:rsidRPr="00F21033">
              <w:rPr>
                <w:rFonts w:cs="Times New Roman"/>
              </w:rPr>
              <w:t xml:space="preserve">Depending on availability of resources, the </w:t>
            </w:r>
            <w:r w:rsidR="00F064E8" w:rsidRPr="00F21033">
              <w:rPr>
                <w:rFonts w:cs="Times New Roman"/>
              </w:rPr>
              <w:t>Tribe</w:t>
            </w:r>
            <w:r w:rsidRPr="00F21033">
              <w:rPr>
                <w:rFonts w:cs="Times New Roman"/>
              </w:rPr>
              <w:t xml:space="preserve"> will engage financing organizations (e.g., </w:t>
            </w:r>
            <w:r w:rsidR="00F064E8" w:rsidRPr="00F21033">
              <w:rPr>
                <w:rFonts w:cs="Times New Roman"/>
              </w:rPr>
              <w:t>Tribal C</w:t>
            </w:r>
            <w:r w:rsidR="009A5506" w:rsidRPr="00F21033">
              <w:rPr>
                <w:rFonts w:cs="Times New Roman"/>
              </w:rPr>
              <w:t>ommunity Development Financial Institutions</w:t>
            </w:r>
            <w:r w:rsidRPr="00F21033">
              <w:rPr>
                <w:rFonts w:cs="Times New Roman"/>
              </w:rPr>
              <w:t>) to assist in making low-cost financing (or other incentives including the potential to establish and apply loan loss reserves) available to rebate applicants and providers (e.g., contractors).</w:t>
            </w:r>
          </w:p>
          <w:p w14:paraId="4737027B" w14:textId="2CA31349" w:rsidR="00720771" w:rsidRPr="00F21033" w:rsidRDefault="00DB0FCA" w:rsidP="00F21033">
            <w:pPr>
              <w:jc w:val="left"/>
              <w:rPr>
                <w:rFonts w:eastAsia="Avenir Next LT Pro_MSFontServic" w:cs="Times New Roman"/>
              </w:rPr>
            </w:pPr>
            <w:r w:rsidRPr="00F21033">
              <w:rPr>
                <w:rFonts w:cs="Times New Roman"/>
              </w:rPr>
              <w:t>The Tribe certifies that costs will not be duplicated on other awards and are not duplicative from costs captured in the Indirect Rates.</w:t>
            </w:r>
          </w:p>
          <w:p w14:paraId="2AEEC590" w14:textId="138E45D9" w:rsidR="00251C61" w:rsidRPr="007E655A" w:rsidRDefault="20D62792" w:rsidP="00F21033">
            <w:pPr>
              <w:spacing w:line="259" w:lineRule="auto"/>
              <w:jc w:val="left"/>
              <w:rPr>
                <w:rFonts w:eastAsia="Avenir Next LT Pro_MSFontServic" w:cs="Times New Roman"/>
                <w:i/>
                <w:iCs/>
                <w:color w:val="C00000"/>
              </w:rPr>
            </w:pPr>
            <w:r w:rsidRPr="00F21033">
              <w:rPr>
                <w:rFonts w:eastAsia="Avenir Next LT Pro_MSFontServic" w:cs="Times New Roman"/>
              </w:rPr>
              <w:t xml:space="preserve">The Tribe plans to use </w:t>
            </w:r>
            <w:r w:rsidRPr="00F21033">
              <w:rPr>
                <w:rFonts w:eastAsia="Avenir Next LT Pro_MSFontServic" w:cs="Times New Roman"/>
                <w:b/>
                <w:bCs/>
              </w:rPr>
              <w:t>rebate funds</w:t>
            </w:r>
            <w:r w:rsidRPr="00F21033">
              <w:rPr>
                <w:rFonts w:eastAsia="Avenir Next LT Pro_MSFontServic" w:cs="Times New Roman"/>
              </w:rPr>
              <w:t xml:space="preserve"> </w:t>
            </w:r>
            <w:r w:rsidR="00CC17DB" w:rsidRPr="00F21033">
              <w:rPr>
                <w:rFonts w:eastAsia="Avenir Next LT Pro_MSFontServic" w:cs="Times New Roman"/>
              </w:rPr>
              <w:t xml:space="preserve">for </w:t>
            </w:r>
            <w:r w:rsidR="000F46DE" w:rsidRPr="00F21033">
              <w:rPr>
                <w:rFonts w:eastAsia="Avenir Next LT Pro_MSFontServic" w:cs="Times New Roman"/>
              </w:rPr>
              <w:t>rebates for qualifying products</w:t>
            </w:r>
            <w:r w:rsidR="00705EFA" w:rsidRPr="00F21033">
              <w:rPr>
                <w:rFonts w:eastAsia="Avenir Next LT Pro_MSFontServic" w:cs="Times New Roman"/>
              </w:rPr>
              <w:t xml:space="preserve"> and for installation incentives to</w:t>
            </w:r>
            <w:r w:rsidR="005F7BCF" w:rsidRPr="00F21033">
              <w:rPr>
                <w:rFonts w:eastAsia="Avenir Next LT Pro_MSFontServic" w:cs="Times New Roman"/>
                <w:b/>
                <w:bCs/>
              </w:rPr>
              <w:t xml:space="preserve"> </w:t>
            </w:r>
            <w:r w:rsidR="005F7BCF" w:rsidRPr="00F21033">
              <w:rPr>
                <w:rFonts w:eastAsia="Avenir Next LT Pro_MSFontServic" w:cs="Times New Roman"/>
              </w:rPr>
              <w:t>qualified contractors</w:t>
            </w:r>
            <w:r w:rsidR="00705EFA" w:rsidRPr="00F21033">
              <w:rPr>
                <w:rFonts w:eastAsia="Avenir Next LT Pro_MSFontServic" w:cs="Times New Roman"/>
              </w:rPr>
              <w:t xml:space="preserve"> </w:t>
            </w:r>
            <w:r w:rsidR="00F722AF" w:rsidRPr="00F21033">
              <w:rPr>
                <w:rFonts w:eastAsia="Avenir Next LT Pro_MSFontServic" w:cs="Times New Roman"/>
              </w:rPr>
              <w:t>or eligible entity representatives</w:t>
            </w:r>
            <w:r w:rsidR="000F46DE" w:rsidRPr="00F21033">
              <w:rPr>
                <w:rFonts w:eastAsia="Avenir Next LT Pro_MSFontServic" w:cs="Times New Roman"/>
              </w:rPr>
              <w:t xml:space="preserve">: </w:t>
            </w:r>
            <w:r w:rsidRPr="007E655A">
              <w:rPr>
                <w:rFonts w:eastAsia="Avenir Next LT Pro_MSFontServic" w:cs="Times New Roman"/>
                <w:color w:val="C00000"/>
              </w:rPr>
              <w:t>[</w:t>
            </w:r>
            <w:r w:rsidR="00F06BCF" w:rsidRPr="007E655A">
              <w:rPr>
                <w:smallCaps/>
                <w:color w:val="C00000"/>
              </w:rPr>
              <w:t>Enter total $X</w:t>
            </w:r>
            <w:r w:rsidR="00F722AF" w:rsidRPr="007E655A">
              <w:rPr>
                <w:rFonts w:eastAsia="Avenir Next LT Pro_MSFontServic" w:cs="Times New Roman"/>
                <w:color w:val="C00000"/>
              </w:rPr>
              <w:t>]</w:t>
            </w:r>
            <w:r w:rsidR="00CE0F2C" w:rsidRPr="007E655A">
              <w:rPr>
                <w:rFonts w:eastAsia="Avenir Next LT Pro_MSFontServic" w:cs="Times New Roman"/>
                <w:color w:val="C00000"/>
              </w:rPr>
              <w:t xml:space="preserve"> </w:t>
            </w:r>
            <w:r w:rsidR="009A364B" w:rsidRPr="007E655A">
              <w:rPr>
                <w:rFonts w:eastAsia="Avenir Next LT Pro_MSFontServic" w:cs="Times New Roman"/>
                <w:color w:val="C00000"/>
              </w:rPr>
              <w:t>(</w:t>
            </w:r>
            <w:r w:rsidR="00F722AF" w:rsidRPr="007E655A">
              <w:rPr>
                <w:rFonts w:eastAsia="Avenir Next LT Pro_MSFontServic" w:cs="Times New Roman"/>
                <w:color w:val="C00000"/>
              </w:rPr>
              <w:t xml:space="preserve">Note: </w:t>
            </w:r>
            <w:r w:rsidR="00CE0F2C" w:rsidRPr="007E655A">
              <w:rPr>
                <w:rFonts w:eastAsia="Avenir Next LT Pro_MSFontServic" w:cs="Times New Roman"/>
                <w:color w:val="C00000"/>
              </w:rPr>
              <w:t xml:space="preserve">this number should be </w:t>
            </w:r>
            <w:r w:rsidR="00F84796" w:rsidRPr="007E655A">
              <w:rPr>
                <w:rFonts w:eastAsia="Avenir Next LT Pro_MSFontServic" w:cs="Times New Roman"/>
                <w:color w:val="C00000"/>
              </w:rPr>
              <w:t xml:space="preserve">at least </w:t>
            </w:r>
            <w:r w:rsidR="00CE0F2C" w:rsidRPr="007E655A">
              <w:rPr>
                <w:rFonts w:eastAsia="Avenir Next LT Pro_MSFontServic" w:cs="Times New Roman"/>
                <w:color w:val="C00000"/>
              </w:rPr>
              <w:t xml:space="preserve">80% of the Tribe’s </w:t>
            </w:r>
            <w:r w:rsidR="0071202B" w:rsidRPr="007E655A">
              <w:rPr>
                <w:rFonts w:eastAsia="Avenir Next LT Pro_MSFontServic" w:cs="Times New Roman"/>
                <w:color w:val="C00000"/>
              </w:rPr>
              <w:t xml:space="preserve">grant award if the Tribe is not planning to </w:t>
            </w:r>
            <w:r w:rsidR="00522B0C" w:rsidRPr="007E655A">
              <w:rPr>
                <w:rFonts w:eastAsia="Avenir Next LT Pro_MSFontServic" w:cs="Times New Roman"/>
                <w:color w:val="C00000"/>
              </w:rPr>
              <w:t>use rebate funds for any project-related activities, as described belo</w:t>
            </w:r>
            <w:r w:rsidR="00F722AF" w:rsidRPr="007E655A">
              <w:rPr>
                <w:rFonts w:eastAsia="Avenir Next LT Pro_MSFontServic" w:cs="Times New Roman"/>
                <w:color w:val="C00000"/>
              </w:rPr>
              <w:t>w.</w:t>
            </w:r>
            <w:r w:rsidR="009A364B" w:rsidRPr="007E655A">
              <w:rPr>
                <w:rFonts w:eastAsia="Avenir Next LT Pro_MSFontServic" w:cs="Times New Roman"/>
                <w:color w:val="C00000"/>
              </w:rPr>
              <w:t>)</w:t>
            </w:r>
          </w:p>
          <w:p w14:paraId="2149575D" w14:textId="04A87C33" w:rsidR="00BB6DF7" w:rsidRPr="007E655A" w:rsidRDefault="00BB6DF7" w:rsidP="00F21033">
            <w:pPr>
              <w:jc w:val="left"/>
              <w:rPr>
                <w:rFonts w:eastAsia="Avenir Next LT Pro_MSFontServic" w:cs="Times New Roman"/>
                <w:color w:val="C00000"/>
              </w:rPr>
            </w:pPr>
            <w:r w:rsidRPr="007E655A">
              <w:rPr>
                <w:rFonts w:eastAsia="Avenir Next LT Pro_MSFontServic" w:cs="Times New Roman"/>
                <w:color w:val="C00000"/>
              </w:rPr>
              <w:t xml:space="preserve">If the Tribe plans to use </w:t>
            </w:r>
            <w:r w:rsidR="00D94B3D" w:rsidRPr="007E655A">
              <w:rPr>
                <w:rFonts w:eastAsia="Avenir Next LT Pro_MSFontServic" w:cs="Times New Roman"/>
                <w:color w:val="C00000"/>
              </w:rPr>
              <w:t xml:space="preserve">rebate funds for project-related activities, </w:t>
            </w:r>
            <w:r w:rsidR="008D5026" w:rsidRPr="007E655A">
              <w:rPr>
                <w:rFonts w:eastAsia="Avenir Next LT Pro_MSFontServic" w:cs="Times New Roman"/>
                <w:color w:val="C00000"/>
              </w:rPr>
              <w:t xml:space="preserve">it should enter its budget for those activities below. </w:t>
            </w:r>
            <w:r w:rsidR="005A183D" w:rsidRPr="007E655A">
              <w:rPr>
                <w:rFonts w:eastAsia="Avenir Next LT Pro_MSFontServic" w:cs="Avenir Next LT Pro_MSFontServic"/>
                <w:color w:val="C00000"/>
              </w:rPr>
              <w:t>A Tribe should list the amount of funding budgeted for each activity it chooses to fund.</w:t>
            </w:r>
            <w:r w:rsidR="009F10A6" w:rsidRPr="007E655A">
              <w:rPr>
                <w:rFonts w:eastAsia="Avenir Next LT Pro_MSFontServic" w:cs="Avenir Next LT Pro_MSFontServic"/>
                <w:color w:val="C00000"/>
              </w:rPr>
              <w:t xml:space="preserve"> </w:t>
            </w:r>
            <w:r w:rsidR="00E63E87" w:rsidRPr="007E655A">
              <w:rPr>
                <w:rFonts w:eastAsia="Avenir Next LT Pro_MSFontServic" w:cs="Times New Roman"/>
                <w:color w:val="C00000"/>
              </w:rPr>
              <w:t>These activities should match the activities described in Tab J “</w:t>
            </w:r>
            <w:r w:rsidR="00545816" w:rsidRPr="007E655A">
              <w:rPr>
                <w:rFonts w:eastAsia="Avenir Next LT Pro_MSFontServic" w:cs="Times New Roman"/>
                <w:color w:val="C00000"/>
              </w:rPr>
              <w:t>R</w:t>
            </w:r>
            <w:r w:rsidR="00E63E87" w:rsidRPr="007E655A">
              <w:rPr>
                <w:rFonts w:eastAsia="Avenir Next LT Pro_MSFontServic" w:cs="Times New Roman"/>
                <w:color w:val="C00000"/>
              </w:rPr>
              <w:t xml:space="preserve">ebate Delivery </w:t>
            </w:r>
            <w:r w:rsidR="00545816" w:rsidRPr="007E655A">
              <w:rPr>
                <w:rFonts w:eastAsia="Avenir Next LT Pro_MSFontServic" w:cs="Times New Roman"/>
                <w:color w:val="C00000"/>
              </w:rPr>
              <w:t>Funds Justification” in the Budget Justification Workbook.</w:t>
            </w:r>
          </w:p>
          <w:p w14:paraId="4731A5C9" w14:textId="541A414A" w:rsidR="00837C52" w:rsidRPr="00F21033" w:rsidRDefault="00DC266A" w:rsidP="00F21033">
            <w:pPr>
              <w:spacing w:line="259" w:lineRule="auto"/>
              <w:jc w:val="left"/>
              <w:rPr>
                <w:rFonts w:eastAsia="Avenir Next LT Pro_MSFontServic" w:cs="Times New Roman"/>
                <w:color w:val="000000" w:themeColor="text1"/>
              </w:rPr>
            </w:pPr>
            <w:r w:rsidRPr="00F21033">
              <w:rPr>
                <w:rFonts w:eastAsia="Avenir Next LT Pro_MSFontServic" w:cs="Times New Roman"/>
              </w:rPr>
              <w:t xml:space="preserve">The Tribe plans to use </w:t>
            </w:r>
            <w:r w:rsidRPr="00F21033">
              <w:rPr>
                <w:rFonts w:eastAsia="Avenir Next LT Pro_MSFontServic" w:cs="Times New Roman"/>
                <w:b/>
                <w:bCs/>
              </w:rPr>
              <w:t>rebate funds</w:t>
            </w:r>
            <w:r w:rsidRPr="00F21033">
              <w:rPr>
                <w:rFonts w:eastAsia="Avenir Next LT Pro_MSFontServic" w:cs="Times New Roman"/>
              </w:rPr>
              <w:t xml:space="preserve"> to cover </w:t>
            </w:r>
            <w:r w:rsidRPr="00F21033">
              <w:rPr>
                <w:rFonts w:eastAsia="Avenir Next LT Pro_MSFontServic" w:cs="Times New Roman"/>
                <w:b/>
                <w:bCs/>
              </w:rPr>
              <w:t>project-related activities</w:t>
            </w:r>
            <w:r w:rsidRPr="00F21033">
              <w:rPr>
                <w:rFonts w:eastAsia="Avenir Next LT Pro_MSFontServic" w:cs="Times New Roman"/>
              </w:rPr>
              <w:t>:</w:t>
            </w:r>
            <w:r w:rsidR="00837C52" w:rsidRPr="00F21033">
              <w:rPr>
                <w:rFonts w:eastAsia="Avenir Next LT Pro_MSFontServic" w:cs="Times New Roman"/>
              </w:rPr>
              <w:t xml:space="preserve"> </w:t>
            </w:r>
            <w:r w:rsidR="00837C52" w:rsidRPr="007E655A">
              <w:rPr>
                <w:rFonts w:eastAsia="Avenir Next LT Pro_MSFontServic" w:cs="Times New Roman"/>
                <w:color w:val="C00000"/>
              </w:rPr>
              <w:t>[</w:t>
            </w:r>
            <w:r w:rsidR="00F06BCF" w:rsidRPr="007E655A">
              <w:rPr>
                <w:smallCaps/>
                <w:color w:val="C00000"/>
              </w:rPr>
              <w:t>Enter total $X</w:t>
            </w:r>
            <w:r w:rsidR="00837C52" w:rsidRPr="007E655A">
              <w:rPr>
                <w:rFonts w:eastAsia="Avenir Next LT Pro_MSFontServic" w:cs="Times New Roman"/>
                <w:color w:val="C00000"/>
              </w:rPr>
              <w:t>]</w:t>
            </w:r>
            <w:r w:rsidR="0007380B" w:rsidRPr="00F21033">
              <w:rPr>
                <w:rFonts w:eastAsia="Avenir Next LT Pro_MSFontServic" w:cs="Times New Roman"/>
                <w:color w:val="000000" w:themeColor="text1"/>
              </w:rPr>
              <w:t xml:space="preserve">. The </w:t>
            </w:r>
            <w:r w:rsidR="00E2280F" w:rsidRPr="00F21033">
              <w:rPr>
                <w:rFonts w:eastAsia="Avenir Next LT Pro_MSFontServic" w:cs="Times New Roman"/>
                <w:color w:val="000000" w:themeColor="text1"/>
              </w:rPr>
              <w:t>budget for each project-related activity is included below.</w:t>
            </w:r>
          </w:p>
          <w:p w14:paraId="0EAC8C13" w14:textId="277EC006" w:rsidR="008350FA" w:rsidRPr="00F21033" w:rsidRDefault="00EF3220" w:rsidP="00F21033">
            <w:pPr>
              <w:pStyle w:val="ListParagraph"/>
              <w:numPr>
                <w:ilvl w:val="0"/>
                <w:numId w:val="2"/>
              </w:numPr>
              <w:spacing w:after="80" w:line="259" w:lineRule="auto"/>
              <w:jc w:val="left"/>
              <w:rPr>
                <w:rFonts w:eastAsia="Avenir Next LT Pro_MSFontServic" w:cs="Times New Roman"/>
              </w:rPr>
            </w:pPr>
            <w:r w:rsidRPr="00F21033">
              <w:rPr>
                <w:rFonts w:eastAsia="Avenir Next LT Pro_MSFontServic" w:cs="Times New Roman"/>
              </w:rPr>
              <w:t xml:space="preserve">Equipment, tools, models, and procedures used to </w:t>
            </w:r>
            <w:r w:rsidR="00D126C8" w:rsidRPr="00F21033">
              <w:rPr>
                <w:rFonts w:eastAsia="Avenir Next LT Pro_MSFontServic" w:cs="Times New Roman"/>
              </w:rPr>
              <w:t>complete l</w:t>
            </w:r>
            <w:r w:rsidR="20D62792" w:rsidRPr="00F21033">
              <w:rPr>
                <w:rFonts w:eastAsia="Avenir Next LT Pro_MSFontServic" w:cs="Times New Roman"/>
              </w:rPr>
              <w:t>imited home assessment</w:t>
            </w:r>
            <w:r w:rsidR="0020001E" w:rsidRPr="00F21033">
              <w:rPr>
                <w:rFonts w:eastAsia="Avenir Next LT Pro_MSFontServic" w:cs="Times New Roman"/>
              </w:rPr>
              <w:t>s</w:t>
            </w:r>
            <w:r w:rsidR="20D62792" w:rsidRPr="00F21033">
              <w:rPr>
                <w:rFonts w:eastAsia="Avenir Next LT Pro_MSFontServic" w:cs="Times New Roman"/>
              </w:rPr>
              <w:t xml:space="preserve"> </w:t>
            </w:r>
            <w:r w:rsidR="20D62792" w:rsidRPr="007E655A">
              <w:rPr>
                <w:rFonts w:eastAsia="Avenir Next LT Pro_MSFontServic" w:cs="Times New Roman"/>
                <w:color w:val="C00000"/>
              </w:rPr>
              <w:t>[</w:t>
            </w:r>
            <w:r w:rsidR="00790CF7" w:rsidRPr="007E655A">
              <w:rPr>
                <w:smallCaps/>
                <w:color w:val="C00000"/>
              </w:rPr>
              <w:t xml:space="preserve">Enter </w:t>
            </w:r>
            <w:r w:rsidR="00995BCE" w:rsidRPr="007E655A">
              <w:rPr>
                <w:smallCaps/>
                <w:color w:val="C00000"/>
              </w:rPr>
              <w:t>total</w:t>
            </w:r>
            <w:r w:rsidR="00790CF7" w:rsidRPr="007E655A">
              <w:rPr>
                <w:smallCaps/>
                <w:color w:val="C00000"/>
              </w:rPr>
              <w:t xml:space="preserve"> $X</w:t>
            </w:r>
            <w:r w:rsidR="20D62792" w:rsidRPr="007E655A">
              <w:rPr>
                <w:rFonts w:eastAsia="Avenir Next LT Pro_MSFontServic" w:cs="Times New Roman"/>
                <w:color w:val="C00000"/>
              </w:rPr>
              <w:t>]</w:t>
            </w:r>
          </w:p>
          <w:p w14:paraId="01AAF038" w14:textId="342E6991" w:rsidR="008350FA" w:rsidRPr="00F21033" w:rsidRDefault="003906D1" w:rsidP="00F21033">
            <w:pPr>
              <w:pStyle w:val="ListParagraph"/>
              <w:numPr>
                <w:ilvl w:val="1"/>
                <w:numId w:val="2"/>
              </w:numPr>
              <w:spacing w:after="80" w:line="259" w:lineRule="auto"/>
              <w:jc w:val="left"/>
              <w:rPr>
                <w:rFonts w:eastAsia="Avenir Next LT Pro_MSFontServic" w:cs="Avenir Next LT Pro_MSFontServic"/>
                <w:color w:val="000000" w:themeColor="text1"/>
              </w:rPr>
            </w:pPr>
            <w:r w:rsidRPr="00F21033">
              <w:rPr>
                <w:rFonts w:eastAsia="Avenir Next LT Pro_MSFontServic" w:cs="Times New Roman"/>
              </w:rPr>
              <w:t>Contractors or Tribal Program staff</w:t>
            </w:r>
            <w:r w:rsidR="20D62792" w:rsidRPr="00F21033">
              <w:rPr>
                <w:rFonts w:eastAsia="Avenir Next LT Pro_MSFontServic" w:cs="Times New Roman"/>
              </w:rPr>
              <w:t xml:space="preserve"> may request a limited home assessment in the case of </w:t>
            </w:r>
            <w:r w:rsidRPr="00F21033">
              <w:rPr>
                <w:rFonts w:eastAsia="Avenir Next LT Pro_MSFontServic" w:cs="Times New Roman"/>
              </w:rPr>
              <w:t xml:space="preserve">a </w:t>
            </w:r>
            <w:r w:rsidR="00135034" w:rsidRPr="00F21033">
              <w:rPr>
                <w:rFonts w:eastAsia="Avenir Next LT Pro_MSFontServic" w:cs="Times New Roman"/>
              </w:rPr>
              <w:t xml:space="preserve">project that includes </w:t>
            </w:r>
            <w:r w:rsidR="20D62792" w:rsidRPr="00F21033">
              <w:rPr>
                <w:rFonts w:eastAsia="Avenir Next LT Pro_MSFontServic" w:cs="Times New Roman"/>
              </w:rPr>
              <w:t xml:space="preserve">fuel switching </w:t>
            </w:r>
            <w:r w:rsidR="00135034" w:rsidRPr="00F21033">
              <w:rPr>
                <w:rFonts w:eastAsia="Avenir Next LT Pro_MSFontServic" w:cs="Times New Roman"/>
              </w:rPr>
              <w:t xml:space="preserve">from natural gas heating to an electric heat pump </w:t>
            </w:r>
            <w:proofErr w:type="gramStart"/>
            <w:r w:rsidR="20D62792" w:rsidRPr="00F21033">
              <w:rPr>
                <w:rFonts w:eastAsia="Avenir Next LT Pro_MSFontServic" w:cs="Times New Roman"/>
              </w:rPr>
              <w:t>in order to</w:t>
            </w:r>
            <w:proofErr w:type="gramEnd"/>
            <w:r w:rsidR="20D62792" w:rsidRPr="00F21033">
              <w:rPr>
                <w:rFonts w:eastAsia="Avenir Next LT Pro_MSFontServic" w:cs="Times New Roman"/>
              </w:rPr>
              <w:t xml:space="preserve"> properly sized units, estimate utility bill impacts, or estimate total project costs.</w:t>
            </w:r>
          </w:p>
          <w:p w14:paraId="37CF325D" w14:textId="20C295C9" w:rsidR="009F10A6" w:rsidRPr="007E655A" w:rsidRDefault="009E09C5" w:rsidP="00F21033">
            <w:pPr>
              <w:jc w:val="left"/>
              <w:rPr>
                <w:rFonts w:eastAsia="Avenir Next LT Pro_MSFontServic" w:cs="Avenir Next LT Pro_MSFontServic"/>
                <w:color w:val="C00000"/>
              </w:rPr>
            </w:pPr>
            <w:r w:rsidRPr="007E655A">
              <w:rPr>
                <w:rFonts w:eastAsia="Avenir Next LT Pro_MSFontServic" w:cs="Avenir Next LT Pro_MSFontServic"/>
                <w:color w:val="C00000"/>
              </w:rPr>
              <w:t xml:space="preserve">A Tribe can </w:t>
            </w:r>
            <w:r w:rsidR="00C92A07" w:rsidRPr="007E655A">
              <w:rPr>
                <w:rFonts w:eastAsia="Avenir Next LT Pro_MSFontServic" w:cs="Avenir Next LT Pro_MSFontServic"/>
                <w:color w:val="C00000"/>
              </w:rPr>
              <w:t xml:space="preserve">also </w:t>
            </w:r>
            <w:r w:rsidRPr="007E655A">
              <w:rPr>
                <w:rFonts w:eastAsia="Avenir Next LT Pro_MSFontServic" w:cs="Avenir Next LT Pro_MSFontServic"/>
                <w:color w:val="C00000"/>
              </w:rPr>
              <w:t xml:space="preserve">choose from </w:t>
            </w:r>
            <w:r w:rsidR="004C00F1" w:rsidRPr="007E655A">
              <w:rPr>
                <w:rFonts w:eastAsia="Avenir Next LT Pro_MSFontServic" w:cs="Avenir Next LT Pro_MSFontServic"/>
                <w:color w:val="C00000"/>
              </w:rPr>
              <w:t xml:space="preserve">the following </w:t>
            </w:r>
            <w:r w:rsidR="009F10A6" w:rsidRPr="007E655A">
              <w:rPr>
                <w:rFonts w:eastAsia="Avenir Next LT Pro_MSFontServic" w:cs="Avenir Next LT Pro_MSFontServic"/>
                <w:color w:val="C00000"/>
              </w:rPr>
              <w:t xml:space="preserve">list of </w:t>
            </w:r>
            <w:r w:rsidRPr="007E655A">
              <w:rPr>
                <w:rFonts w:eastAsia="Avenir Next LT Pro_MSFontServic" w:cs="Avenir Next LT Pro_MSFontServic"/>
                <w:color w:val="C00000"/>
              </w:rPr>
              <w:t>categories of project-related activities that are eligible to be funded with rebates funds:</w:t>
            </w:r>
          </w:p>
          <w:p w14:paraId="59C4FD6E" w14:textId="44997A53" w:rsidR="00004D71" w:rsidRPr="007E655A" w:rsidRDefault="001520B9" w:rsidP="00F21033">
            <w:pPr>
              <w:pStyle w:val="ListParagraph"/>
              <w:numPr>
                <w:ilvl w:val="0"/>
                <w:numId w:val="2"/>
              </w:numPr>
              <w:spacing w:line="259" w:lineRule="auto"/>
              <w:jc w:val="left"/>
              <w:rPr>
                <w:rFonts w:eastAsia="Avenir Next LT Pro_MSFontServic" w:cs="Times New Roman"/>
                <w:color w:val="C00000"/>
              </w:rPr>
            </w:pPr>
            <w:r w:rsidRPr="00F21033">
              <w:rPr>
                <w:rFonts w:cs="Times New Roman"/>
              </w:rPr>
              <w:t>Equipment, tools, models, and procedures used to assess a home and estimate energy savings</w:t>
            </w:r>
            <w:r w:rsidR="0074708D" w:rsidRPr="00F21033">
              <w:rPr>
                <w:rFonts w:cs="Times New Roman"/>
              </w:rPr>
              <w:t xml:space="preserve"> </w:t>
            </w:r>
            <w:r w:rsidR="0074708D" w:rsidRPr="007E655A">
              <w:rPr>
                <w:rFonts w:eastAsia="Avenir Next LT Pro_MSFontServic" w:cs="Times New Roman"/>
                <w:color w:val="C00000"/>
              </w:rPr>
              <w:t>[</w:t>
            </w:r>
            <w:r w:rsidR="006457C6" w:rsidRPr="007E655A">
              <w:rPr>
                <w:smallCaps/>
                <w:color w:val="C00000"/>
              </w:rPr>
              <w:t xml:space="preserve">Enter </w:t>
            </w:r>
            <w:r w:rsidR="00995BCE" w:rsidRPr="007E655A">
              <w:rPr>
                <w:smallCaps/>
                <w:color w:val="C00000"/>
              </w:rPr>
              <w:t>total</w:t>
            </w:r>
            <w:r w:rsidR="006457C6" w:rsidRPr="007E655A">
              <w:rPr>
                <w:smallCaps/>
                <w:color w:val="C00000"/>
              </w:rPr>
              <w:t xml:space="preserve"> $X</w:t>
            </w:r>
            <w:r w:rsidR="0074708D" w:rsidRPr="007E655A">
              <w:rPr>
                <w:rFonts w:eastAsia="Avenir Next LT Pro_MSFontServic" w:cs="Times New Roman"/>
                <w:color w:val="C00000"/>
              </w:rPr>
              <w:t>]</w:t>
            </w:r>
          </w:p>
          <w:p w14:paraId="102DB7FD" w14:textId="4EF69B51" w:rsidR="00004D71" w:rsidRPr="007E655A" w:rsidRDefault="001520B9" w:rsidP="00F21033">
            <w:pPr>
              <w:pStyle w:val="ListParagraph"/>
              <w:numPr>
                <w:ilvl w:val="0"/>
                <w:numId w:val="2"/>
              </w:numPr>
              <w:spacing w:line="259" w:lineRule="auto"/>
              <w:jc w:val="left"/>
              <w:rPr>
                <w:rFonts w:eastAsia="Avenir Next LT Pro_MSFontServic" w:cs="Times New Roman"/>
                <w:color w:val="C00000"/>
              </w:rPr>
            </w:pPr>
            <w:r w:rsidRPr="00F21033">
              <w:rPr>
                <w:rFonts w:cs="Times New Roman"/>
              </w:rPr>
              <w:t>Equipment, tools, models, and procedures used to verify installations and perform quality control (QC) including inspections and reporting</w:t>
            </w:r>
            <w:r w:rsidR="0074708D" w:rsidRPr="00F21033">
              <w:rPr>
                <w:rFonts w:cs="Times New Roman"/>
              </w:rPr>
              <w:t xml:space="preserve"> </w:t>
            </w:r>
            <w:r w:rsidR="006457C6" w:rsidRPr="007E655A">
              <w:rPr>
                <w:rFonts w:eastAsia="Avenir Next LT Pro_MSFontServic" w:cs="Times New Roman"/>
                <w:color w:val="C00000"/>
              </w:rPr>
              <w:t>[</w:t>
            </w:r>
            <w:r w:rsidR="006457C6" w:rsidRPr="007E655A">
              <w:rPr>
                <w:smallCaps/>
                <w:color w:val="C00000"/>
              </w:rPr>
              <w:t xml:space="preserve">Enter </w:t>
            </w:r>
            <w:r w:rsidR="00995BCE" w:rsidRPr="007E655A">
              <w:rPr>
                <w:smallCaps/>
                <w:color w:val="C00000"/>
              </w:rPr>
              <w:t>total</w:t>
            </w:r>
            <w:r w:rsidR="006457C6" w:rsidRPr="007E655A">
              <w:rPr>
                <w:smallCaps/>
                <w:color w:val="C00000"/>
              </w:rPr>
              <w:t xml:space="preserve"> $X</w:t>
            </w:r>
            <w:r w:rsidR="006457C6" w:rsidRPr="007E655A">
              <w:rPr>
                <w:rFonts w:eastAsia="Avenir Next LT Pro_MSFontServic" w:cs="Times New Roman"/>
                <w:color w:val="C00000"/>
              </w:rPr>
              <w:t>]</w:t>
            </w:r>
          </w:p>
          <w:p w14:paraId="5BB2A0A3" w14:textId="65B1521B" w:rsidR="00004D71" w:rsidRPr="00F21033" w:rsidRDefault="001520B9" w:rsidP="00F21033">
            <w:pPr>
              <w:pStyle w:val="ListParagraph"/>
              <w:numPr>
                <w:ilvl w:val="0"/>
                <w:numId w:val="2"/>
              </w:numPr>
              <w:spacing w:line="259" w:lineRule="auto"/>
              <w:jc w:val="left"/>
              <w:rPr>
                <w:rFonts w:eastAsia="Avenir Next LT Pro_MSFontServic" w:cs="Times New Roman"/>
              </w:rPr>
            </w:pPr>
            <w:r w:rsidRPr="00F21033">
              <w:rPr>
                <w:rFonts w:cs="Times New Roman"/>
              </w:rPr>
              <w:t>Contractor incentives under IRA Section 50122(c)(5)(A)</w:t>
            </w:r>
            <w:r w:rsidR="0074708D" w:rsidRPr="00F21033">
              <w:rPr>
                <w:rFonts w:cs="Times New Roman"/>
              </w:rPr>
              <w:t xml:space="preserve"> </w:t>
            </w:r>
            <w:r w:rsidR="006457C6" w:rsidRPr="007E655A">
              <w:rPr>
                <w:rFonts w:eastAsia="Avenir Next LT Pro_MSFontServic" w:cs="Times New Roman"/>
                <w:color w:val="C00000"/>
              </w:rPr>
              <w:t>[</w:t>
            </w:r>
            <w:r w:rsidR="006457C6" w:rsidRPr="007E655A">
              <w:rPr>
                <w:smallCaps/>
                <w:color w:val="C00000"/>
              </w:rPr>
              <w:t xml:space="preserve">Enter </w:t>
            </w:r>
            <w:r w:rsidR="00995BCE" w:rsidRPr="007E655A">
              <w:rPr>
                <w:smallCaps/>
                <w:color w:val="C00000"/>
              </w:rPr>
              <w:t>total</w:t>
            </w:r>
            <w:r w:rsidR="006457C6" w:rsidRPr="007E655A">
              <w:rPr>
                <w:smallCaps/>
                <w:color w:val="C00000"/>
              </w:rPr>
              <w:t xml:space="preserve"> $X</w:t>
            </w:r>
            <w:r w:rsidR="006457C6" w:rsidRPr="007E655A">
              <w:rPr>
                <w:rFonts w:eastAsia="Avenir Next LT Pro_MSFontServic" w:cs="Times New Roman"/>
                <w:color w:val="C00000"/>
              </w:rPr>
              <w:t>]</w:t>
            </w:r>
          </w:p>
          <w:p w14:paraId="7509189D" w14:textId="5EA7D449" w:rsidR="00004D71" w:rsidRPr="00F21033" w:rsidRDefault="001520B9" w:rsidP="00F21033">
            <w:pPr>
              <w:pStyle w:val="ListParagraph"/>
              <w:numPr>
                <w:ilvl w:val="0"/>
                <w:numId w:val="2"/>
              </w:numPr>
              <w:spacing w:line="259" w:lineRule="auto"/>
              <w:jc w:val="left"/>
              <w:rPr>
                <w:rFonts w:eastAsia="Avenir Next LT Pro_MSFontServic" w:cs="Times New Roman"/>
              </w:rPr>
            </w:pPr>
            <w:r w:rsidRPr="00F21033">
              <w:rPr>
                <w:rFonts w:cs="Times New Roman"/>
              </w:rPr>
              <w:t>Customer service support</w:t>
            </w:r>
            <w:r w:rsidR="0074708D" w:rsidRPr="00F21033">
              <w:rPr>
                <w:rFonts w:cs="Times New Roman"/>
              </w:rPr>
              <w:t xml:space="preserve"> </w:t>
            </w:r>
            <w:r w:rsidR="006457C6" w:rsidRPr="007E655A">
              <w:rPr>
                <w:rFonts w:eastAsia="Avenir Next LT Pro_MSFontServic" w:cs="Times New Roman"/>
                <w:color w:val="C00000"/>
              </w:rPr>
              <w:t>[</w:t>
            </w:r>
            <w:r w:rsidR="006457C6" w:rsidRPr="007E655A">
              <w:rPr>
                <w:smallCaps/>
                <w:color w:val="C00000"/>
              </w:rPr>
              <w:t xml:space="preserve">Enter </w:t>
            </w:r>
            <w:r w:rsidR="00995BCE" w:rsidRPr="007E655A">
              <w:rPr>
                <w:smallCaps/>
                <w:color w:val="C00000"/>
              </w:rPr>
              <w:t>total</w:t>
            </w:r>
            <w:r w:rsidR="006457C6" w:rsidRPr="007E655A">
              <w:rPr>
                <w:smallCaps/>
                <w:color w:val="C00000"/>
              </w:rPr>
              <w:t xml:space="preserve"> $X</w:t>
            </w:r>
            <w:r w:rsidR="006457C6" w:rsidRPr="007E655A">
              <w:rPr>
                <w:rFonts w:eastAsia="Avenir Next LT Pro_MSFontServic" w:cs="Times New Roman"/>
                <w:color w:val="C00000"/>
              </w:rPr>
              <w:t>]</w:t>
            </w:r>
          </w:p>
          <w:p w14:paraId="48AD19FB" w14:textId="6787E5BC" w:rsidR="00004D71" w:rsidRPr="00F21033" w:rsidRDefault="001520B9" w:rsidP="00F21033">
            <w:pPr>
              <w:pStyle w:val="ListParagraph"/>
              <w:numPr>
                <w:ilvl w:val="0"/>
                <w:numId w:val="2"/>
              </w:numPr>
              <w:spacing w:line="259" w:lineRule="auto"/>
              <w:jc w:val="left"/>
              <w:rPr>
                <w:rFonts w:eastAsia="Avenir Next LT Pro_MSFontServic" w:cs="Times New Roman"/>
              </w:rPr>
            </w:pPr>
            <w:r w:rsidRPr="00F21033">
              <w:rPr>
                <w:rFonts w:cs="Times New Roman"/>
              </w:rPr>
              <w:lastRenderedPageBreak/>
              <w:t>Consumer protection functions including consumer feedback, project verification and inspections</w:t>
            </w:r>
            <w:r w:rsidR="0074708D" w:rsidRPr="00F21033">
              <w:rPr>
                <w:rFonts w:cs="Times New Roman"/>
              </w:rPr>
              <w:t xml:space="preserve"> </w:t>
            </w:r>
            <w:r w:rsidR="006457C6" w:rsidRPr="007E655A">
              <w:rPr>
                <w:rFonts w:eastAsia="Avenir Next LT Pro_MSFontServic" w:cs="Times New Roman"/>
                <w:color w:val="C00000"/>
              </w:rPr>
              <w:t>[</w:t>
            </w:r>
            <w:r w:rsidR="006457C6" w:rsidRPr="007E655A">
              <w:rPr>
                <w:smallCaps/>
                <w:color w:val="C00000"/>
              </w:rPr>
              <w:t xml:space="preserve">Enter </w:t>
            </w:r>
            <w:r w:rsidR="00995BCE" w:rsidRPr="007E655A">
              <w:rPr>
                <w:smallCaps/>
                <w:color w:val="C00000"/>
              </w:rPr>
              <w:t>total</w:t>
            </w:r>
            <w:r w:rsidR="006457C6" w:rsidRPr="007E655A">
              <w:rPr>
                <w:smallCaps/>
                <w:color w:val="C00000"/>
              </w:rPr>
              <w:t xml:space="preserve"> $X</w:t>
            </w:r>
            <w:r w:rsidR="006457C6" w:rsidRPr="007E655A">
              <w:rPr>
                <w:rFonts w:eastAsia="Avenir Next LT Pro_MSFontServic" w:cs="Times New Roman"/>
                <w:color w:val="C00000"/>
              </w:rPr>
              <w:t>]</w:t>
            </w:r>
          </w:p>
          <w:p w14:paraId="6679FD20" w14:textId="0B448D00" w:rsidR="00004D71" w:rsidRPr="00F21033" w:rsidRDefault="009337D5" w:rsidP="00F21033">
            <w:pPr>
              <w:pStyle w:val="ListParagraph"/>
              <w:numPr>
                <w:ilvl w:val="0"/>
                <w:numId w:val="2"/>
              </w:numPr>
              <w:spacing w:line="259" w:lineRule="auto"/>
              <w:jc w:val="left"/>
              <w:rPr>
                <w:rFonts w:eastAsia="Avenir Next LT Pro_MSFontServic" w:cs="Times New Roman"/>
              </w:rPr>
            </w:pPr>
            <w:r w:rsidRPr="00F21033">
              <w:rPr>
                <w:rFonts w:cs="Times New Roman"/>
              </w:rPr>
              <w:t xml:space="preserve">Verifying </w:t>
            </w:r>
            <w:r w:rsidR="001520B9" w:rsidRPr="00F21033">
              <w:rPr>
                <w:rFonts w:cs="Times New Roman"/>
              </w:rPr>
              <w:t>Income eligibility</w:t>
            </w:r>
            <w:r w:rsidR="00995BCE">
              <w:rPr>
                <w:rFonts w:cs="Times New Roman"/>
              </w:rPr>
              <w:t xml:space="preserve"> </w:t>
            </w:r>
            <w:r w:rsidR="00995BCE" w:rsidRPr="007E655A">
              <w:rPr>
                <w:rFonts w:eastAsia="Avenir Next LT Pro_MSFontServic" w:cs="Times New Roman"/>
                <w:color w:val="C00000"/>
              </w:rPr>
              <w:t>[</w:t>
            </w:r>
            <w:r w:rsidR="00995BCE" w:rsidRPr="007E655A">
              <w:rPr>
                <w:smallCaps/>
                <w:color w:val="C00000"/>
              </w:rPr>
              <w:t>Enter total $X</w:t>
            </w:r>
            <w:r w:rsidR="00995BCE" w:rsidRPr="007E655A">
              <w:rPr>
                <w:rFonts w:eastAsia="Avenir Next LT Pro_MSFontServic" w:cs="Times New Roman"/>
                <w:color w:val="C00000"/>
              </w:rPr>
              <w:t>]</w:t>
            </w:r>
          </w:p>
          <w:p w14:paraId="5A4236BC" w14:textId="5FE1E2A9" w:rsidR="00004D71" w:rsidRPr="00F21033" w:rsidRDefault="001520B9" w:rsidP="00F21033">
            <w:pPr>
              <w:pStyle w:val="ListParagraph"/>
              <w:numPr>
                <w:ilvl w:val="0"/>
                <w:numId w:val="2"/>
              </w:numPr>
              <w:spacing w:line="259" w:lineRule="auto"/>
              <w:jc w:val="left"/>
              <w:rPr>
                <w:rFonts w:eastAsia="Avenir Next LT Pro_MSFontServic" w:cs="Times New Roman"/>
              </w:rPr>
            </w:pPr>
            <w:r w:rsidRPr="00F21033">
              <w:rPr>
                <w:rFonts w:cs="Times New Roman"/>
              </w:rPr>
              <w:t>Targeted marketing and outreach</w:t>
            </w:r>
            <w:r w:rsidR="0074708D" w:rsidRPr="00F21033">
              <w:rPr>
                <w:rFonts w:cs="Times New Roman"/>
              </w:rPr>
              <w:t xml:space="preserve"> </w:t>
            </w:r>
            <w:r w:rsidR="00995BCE" w:rsidRPr="007E655A">
              <w:rPr>
                <w:rFonts w:eastAsia="Avenir Next LT Pro_MSFontServic" w:cs="Times New Roman"/>
                <w:color w:val="C00000"/>
              </w:rPr>
              <w:t>[</w:t>
            </w:r>
            <w:r w:rsidR="00995BCE" w:rsidRPr="007E655A">
              <w:rPr>
                <w:smallCaps/>
                <w:color w:val="C00000"/>
              </w:rPr>
              <w:t>Enter total $X</w:t>
            </w:r>
            <w:r w:rsidR="00995BCE" w:rsidRPr="007E655A">
              <w:rPr>
                <w:rFonts w:eastAsia="Avenir Next LT Pro_MSFontServic" w:cs="Times New Roman"/>
                <w:color w:val="C00000"/>
              </w:rPr>
              <w:t>]</w:t>
            </w:r>
            <w:r w:rsidR="00995BCE" w:rsidRPr="00995BCE" w:rsidDel="00995BCE">
              <w:rPr>
                <w:rFonts w:eastAsia="Avenir Next LT Pro_MSFontServic" w:cs="Times New Roman"/>
              </w:rPr>
              <w:t xml:space="preserve"> </w:t>
            </w:r>
          </w:p>
          <w:p w14:paraId="0D3ABFD4" w14:textId="28882699" w:rsidR="00C83230" w:rsidRPr="007E655A" w:rsidRDefault="006613E4" w:rsidP="00F21033">
            <w:pPr>
              <w:pStyle w:val="ListParagraph"/>
              <w:numPr>
                <w:ilvl w:val="0"/>
                <w:numId w:val="2"/>
              </w:numPr>
              <w:spacing w:line="259" w:lineRule="auto"/>
              <w:jc w:val="left"/>
              <w:rPr>
                <w:rFonts w:eastAsia="Avenir Next LT Pro_MSFontServic" w:cs="Times New Roman"/>
                <w:color w:val="C00000"/>
              </w:rPr>
            </w:pPr>
            <w:r w:rsidRPr="00F21033">
              <w:rPr>
                <w:rFonts w:cs="Times New Roman"/>
              </w:rPr>
              <w:t>Integration with existing programs, home energy assessments, and project scoping</w:t>
            </w:r>
            <w:r w:rsidR="0074708D" w:rsidRPr="00F21033">
              <w:rPr>
                <w:rFonts w:cs="Times New Roman"/>
              </w:rPr>
              <w:t xml:space="preserve"> </w:t>
            </w:r>
            <w:r w:rsidR="00995BCE" w:rsidRPr="007E655A">
              <w:rPr>
                <w:rFonts w:eastAsia="Avenir Next LT Pro_MSFontServic" w:cs="Times New Roman"/>
                <w:color w:val="C00000"/>
              </w:rPr>
              <w:t>[</w:t>
            </w:r>
            <w:r w:rsidR="00995BCE" w:rsidRPr="007E655A">
              <w:rPr>
                <w:smallCaps/>
                <w:color w:val="C00000"/>
              </w:rPr>
              <w:t>Enter total $X</w:t>
            </w:r>
            <w:r w:rsidR="00995BCE" w:rsidRPr="007E655A">
              <w:rPr>
                <w:rFonts w:eastAsia="Avenir Next LT Pro_MSFontServic" w:cs="Times New Roman"/>
                <w:color w:val="C00000"/>
              </w:rPr>
              <w:t>]</w:t>
            </w:r>
            <w:r w:rsidR="00995BCE" w:rsidRPr="00995BCE" w:rsidDel="00995BCE">
              <w:rPr>
                <w:rFonts w:eastAsia="Avenir Next LT Pro_MSFontServic" w:cs="Times New Roman"/>
              </w:rPr>
              <w:t xml:space="preserve"> </w:t>
            </w:r>
          </w:p>
          <w:p w14:paraId="4318FDBD" w14:textId="2355F369" w:rsidR="00C83230" w:rsidRPr="00CF171A" w:rsidRDefault="2F494792" w:rsidP="1BA57F4E">
            <w:pPr>
              <w:pStyle w:val="ListParagraph"/>
              <w:numPr>
                <w:ilvl w:val="0"/>
                <w:numId w:val="2"/>
              </w:numPr>
              <w:spacing w:line="259" w:lineRule="auto"/>
              <w:jc w:val="left"/>
              <w:rPr>
                <w:rFonts w:cs="Times New Roman"/>
                <w:highlight w:val="yellow"/>
              </w:rPr>
            </w:pPr>
            <w:r w:rsidRPr="00CF171A">
              <w:rPr>
                <w:rFonts w:cs="Times New Roman"/>
                <w:highlight w:val="yellow"/>
              </w:rPr>
              <w:t>Travel expenses for qualified contractors associated with installing approved QEP installations</w:t>
            </w:r>
          </w:p>
          <w:p w14:paraId="36264CFC" w14:textId="2B11179A" w:rsidR="00C83230" w:rsidRPr="00F21033" w:rsidRDefault="2F494792" w:rsidP="02F85970">
            <w:pPr>
              <w:pStyle w:val="ListParagraph"/>
              <w:numPr>
                <w:ilvl w:val="0"/>
                <w:numId w:val="2"/>
              </w:numPr>
              <w:spacing w:line="259" w:lineRule="auto"/>
              <w:jc w:val="left"/>
              <w:rPr>
                <w:rFonts w:cs="Times New Roman"/>
              </w:rPr>
            </w:pPr>
            <w:r w:rsidRPr="00CF171A">
              <w:rPr>
                <w:rFonts w:cs="Times New Roman"/>
                <w:highlight w:val="yellow"/>
              </w:rPr>
              <w:t>Shipping costs for QEP products associated with approved rebate applications</w:t>
            </w:r>
          </w:p>
        </w:tc>
      </w:tr>
    </w:tbl>
    <w:p w14:paraId="3857E600" w14:textId="5CF05C47" w:rsidR="008350FA" w:rsidRDefault="0058140A" w:rsidP="00F729FA">
      <w:pPr>
        <w:keepNext/>
        <w:numPr>
          <w:ilvl w:val="1"/>
          <w:numId w:val="9"/>
        </w:numPr>
        <w:spacing w:before="60"/>
        <w:jc w:val="left"/>
      </w:pPr>
      <w:r>
        <w:lastRenderedPageBreak/>
        <w:t>Provide t</w:t>
      </w:r>
      <w:r w:rsidR="008350FA">
        <w:t xml:space="preserve">he total amount of estimated administrative funds to be expended annually. </w:t>
      </w:r>
    </w:p>
    <w:p w14:paraId="1F1F4EAA" w14:textId="0BB317FF" w:rsidR="008350FA" w:rsidRPr="00F21033" w:rsidRDefault="008350FA" w:rsidP="00F729FA">
      <w:pPr>
        <w:keepNext/>
        <w:spacing w:before="60"/>
        <w:ind w:left="1440"/>
        <w:rPr>
          <w:i/>
          <w:iCs/>
          <w:sz w:val="20"/>
          <w:szCs w:val="20"/>
        </w:rPr>
      </w:pPr>
      <w:r w:rsidRPr="00F21033">
        <w:rPr>
          <w:i/>
          <w:iCs/>
          <w:sz w:val="20"/>
          <w:szCs w:val="20"/>
        </w:rPr>
        <w:t>Note: The total annual administrative funding over the grant’s period of performance shall not exceed 20% of the grant award amount</w:t>
      </w:r>
      <w:r w:rsidR="00D21AF6" w:rsidRPr="00F21033">
        <w:rPr>
          <w:i/>
          <w:iCs/>
          <w:sz w:val="20"/>
          <w:szCs w:val="20"/>
        </w:rPr>
        <w:t>.</w:t>
      </w:r>
      <w:r w:rsidRPr="00F21033">
        <w:rPr>
          <w:rStyle w:val="FootnoteReference"/>
          <w:i/>
          <w:iCs/>
          <w:sz w:val="20"/>
          <w:szCs w:val="20"/>
        </w:rPr>
        <w:footnoteReference w:id="4"/>
      </w:r>
    </w:p>
    <w:tbl>
      <w:tblPr>
        <w:tblStyle w:val="TableGrid"/>
        <w:tblW w:w="7905" w:type="dxa"/>
        <w:tblInd w:w="1450" w:type="dxa"/>
        <w:tblLook w:val="04A0" w:firstRow="1" w:lastRow="0" w:firstColumn="1" w:lastColumn="0" w:noHBand="0" w:noVBand="1"/>
      </w:tblPr>
      <w:tblGrid>
        <w:gridCol w:w="7905"/>
      </w:tblGrid>
      <w:tr w:rsidR="008350FA" w:rsidRPr="00995BCE" w14:paraId="6524D46B" w14:textId="77777777" w:rsidTr="6B91F67E">
        <w:trPr>
          <w:trHeight w:val="350"/>
        </w:trPr>
        <w:tc>
          <w:tcPr>
            <w:tcW w:w="7905" w:type="dxa"/>
          </w:tcPr>
          <w:p w14:paraId="578D8AC6" w14:textId="0961C7E4" w:rsidR="00F31967" w:rsidRPr="00F21033" w:rsidRDefault="001E5CCA" w:rsidP="00F21033">
            <w:pPr>
              <w:spacing w:before="60" w:after="60" w:line="259" w:lineRule="auto"/>
              <w:jc w:val="left"/>
              <w:rPr>
                <w:rFonts w:eastAsia="Avenir Next LT Pro_MSFontServic" w:cs="Avenir Next LT Pro_MSFontServic"/>
                <w:color w:val="000000" w:themeColor="text1"/>
              </w:rPr>
            </w:pPr>
            <w:r w:rsidRPr="007E655A">
              <w:rPr>
                <w:rFonts w:eastAsia="Avenir Next LT Pro_MSFontServic" w:cs="Times New Roman"/>
                <w:color w:val="C00000"/>
              </w:rPr>
              <w:t>[</w:t>
            </w:r>
            <w:r w:rsidRPr="007E655A">
              <w:rPr>
                <w:smallCaps/>
                <w:color w:val="C00000"/>
              </w:rPr>
              <w:t xml:space="preserve">Enter number $X </w:t>
            </w:r>
            <w:r w:rsidR="0033062D" w:rsidRPr="007E655A">
              <w:rPr>
                <w:rFonts w:eastAsia="Avenir Next LT Pro_MSFontServic" w:cs="Avenir Next LT Pro_MSFontServic"/>
                <w:smallCaps/>
                <w:color w:val="C00000"/>
              </w:rPr>
              <w:t>(</w:t>
            </w:r>
            <w:r w:rsidRPr="007E655A">
              <w:rPr>
                <w:rFonts w:eastAsia="Avenir Next LT Pro_MSFontServic" w:cs="Avenir Next LT Pro_MSFontServic"/>
                <w:smallCaps/>
                <w:color w:val="C00000"/>
              </w:rPr>
              <w:t>t</w:t>
            </w:r>
            <w:r w:rsidR="00563E9B" w:rsidRPr="007E655A">
              <w:rPr>
                <w:rFonts w:eastAsia="Avenir Next LT Pro_MSFontServic" w:cs="Avenir Next LT Pro_MSFontServic"/>
                <w:smallCaps/>
                <w:color w:val="C00000"/>
              </w:rPr>
              <w:t xml:space="preserve">his should be </w:t>
            </w:r>
            <w:r w:rsidR="00F84796" w:rsidRPr="007E655A">
              <w:rPr>
                <w:rFonts w:eastAsia="Avenir Next LT Pro_MSFontServic" w:cs="Avenir Next LT Pro_MSFontServic"/>
                <w:smallCaps/>
                <w:color w:val="C00000"/>
              </w:rPr>
              <w:t xml:space="preserve">no more than </w:t>
            </w:r>
            <w:r w:rsidR="00E01185" w:rsidRPr="007E655A">
              <w:rPr>
                <w:rFonts w:eastAsia="Avenir Next LT Pro_MSFontServic" w:cs="Avenir Next LT Pro_MSFontServic"/>
                <w:smallCaps/>
                <w:color w:val="C00000"/>
              </w:rPr>
              <w:t>20% of the Tribe’s allocation</w:t>
            </w:r>
            <w:r w:rsidR="00563E9B" w:rsidRPr="007E655A">
              <w:rPr>
                <w:rFonts w:eastAsia="Avenir Next LT Pro_MSFontServic" w:cs="Avenir Next LT Pro_MSFontServic"/>
                <w:smallCaps/>
                <w:color w:val="C00000"/>
              </w:rPr>
              <w:t>)</w:t>
            </w:r>
            <w:r w:rsidRPr="007E655A">
              <w:rPr>
                <w:rFonts w:eastAsia="Avenir Next LT Pro_MSFontServic" w:cs="Avenir Next LT Pro_MSFontServic"/>
                <w:smallCaps/>
                <w:color w:val="C00000"/>
              </w:rPr>
              <w:t>]</w:t>
            </w:r>
            <w:r w:rsidR="3FD8B947" w:rsidRPr="00F21033">
              <w:rPr>
                <w:rFonts w:eastAsia="Avenir Next LT Pro_MSFontServic" w:cs="Avenir Next LT Pro_MSFontServic"/>
                <w:color w:val="000000" w:themeColor="text1"/>
              </w:rPr>
              <w:t xml:space="preserve"> is </w:t>
            </w:r>
            <w:r w:rsidR="00893793" w:rsidRPr="00F21033">
              <w:rPr>
                <w:rFonts w:eastAsia="Avenir Next LT Pro_MSFontServic" w:cs="Avenir Next LT Pro_MSFontServic"/>
                <w:color w:val="000000" w:themeColor="text1"/>
              </w:rPr>
              <w:t xml:space="preserve">the </w:t>
            </w:r>
            <w:r w:rsidR="0033062D" w:rsidRPr="00F21033">
              <w:rPr>
                <w:rFonts w:eastAsia="Avenir Next LT Pro_MSFontServic" w:cs="Avenir Next LT Pro_MSFontServic"/>
                <w:color w:val="000000" w:themeColor="text1"/>
              </w:rPr>
              <w:t>total award funding that the Tribe will use for</w:t>
            </w:r>
            <w:r>
              <w:rPr>
                <w:rFonts w:eastAsia="Avenir Next LT Pro_MSFontServic" w:cs="Avenir Next LT Pro_MSFontServic"/>
                <w:color w:val="000000" w:themeColor="text1"/>
              </w:rPr>
              <w:t xml:space="preserve"> </w:t>
            </w:r>
            <w:r w:rsidR="001E63AB" w:rsidRPr="00F21033">
              <w:rPr>
                <w:rFonts w:eastAsia="Avenir Next LT Pro_MSFontServic" w:cs="Avenir Next LT Pro_MSFontServic"/>
                <w:color w:val="000000" w:themeColor="text1"/>
              </w:rPr>
              <w:t xml:space="preserve">administrative </w:t>
            </w:r>
            <w:r w:rsidR="008F10B0" w:rsidRPr="00F21033">
              <w:rPr>
                <w:rFonts w:eastAsia="Avenir Next LT Pro_MSFontServic" w:cs="Avenir Next LT Pro_MSFontServic"/>
                <w:color w:val="000000" w:themeColor="text1"/>
              </w:rPr>
              <w:t>costs</w:t>
            </w:r>
            <w:r w:rsidR="3FD8B947" w:rsidRPr="00F21033">
              <w:rPr>
                <w:rFonts w:eastAsia="Avenir Next LT Pro_MSFontServic" w:cs="Avenir Next LT Pro_MSFontServic"/>
                <w:color w:val="000000" w:themeColor="text1"/>
              </w:rPr>
              <w:t xml:space="preserve">. </w:t>
            </w:r>
          </w:p>
          <w:p w14:paraId="0F19A03C" w14:textId="281D87DC" w:rsidR="00F31967" w:rsidRPr="00F21033" w:rsidRDefault="3FD8B947" w:rsidP="6B91F67E">
            <w:pPr>
              <w:spacing w:before="60" w:after="60" w:line="259" w:lineRule="auto"/>
              <w:rPr>
                <w:rFonts w:eastAsia="Avenir Next LT Pro_MSFontServic" w:cs="Avenir Next LT Pro_MSFontServic"/>
                <w:color w:val="000000" w:themeColor="text1"/>
              </w:rPr>
            </w:pPr>
            <w:r w:rsidRPr="00F21033">
              <w:rPr>
                <w:rFonts w:eastAsia="Avenir Next LT Pro_MSFontServic" w:cs="Avenir Next LT Pro_MSFontServic"/>
                <w:color w:val="000000" w:themeColor="text1"/>
              </w:rPr>
              <w:t xml:space="preserve">Per the 424 and 424A submitted, the POP (Period of Period) is </w:t>
            </w:r>
            <w:r w:rsidR="00B07D2B" w:rsidRPr="007E655A">
              <w:rPr>
                <w:rFonts w:eastAsia="Avenir Next LT Pro_MSFontServic" w:cs="Avenir Next LT Pro_MSFontServic"/>
                <w:color w:val="C00000"/>
              </w:rPr>
              <w:t>[</w:t>
            </w:r>
            <w:r w:rsidR="00B07D2B" w:rsidRPr="007E655A">
              <w:rPr>
                <w:rFonts w:eastAsia="Avenir Next LT Pro_MSFontServic" w:cs="Avenir Next LT Pro_MSFontServic"/>
                <w:smallCaps/>
                <w:color w:val="C00000"/>
              </w:rPr>
              <w:t>Enter award start date</w:t>
            </w:r>
            <w:r w:rsidR="00B07D2B" w:rsidRPr="007E655A">
              <w:rPr>
                <w:rFonts w:eastAsia="Avenir Next LT Pro_MSFontServic" w:cs="Avenir Next LT Pro_MSFontServic"/>
                <w:color w:val="C00000"/>
              </w:rPr>
              <w:t>]</w:t>
            </w:r>
            <w:r w:rsidR="00B07D2B" w:rsidRPr="00F21033">
              <w:rPr>
                <w:rFonts w:eastAsia="Avenir Next LT Pro_MSFontServic" w:cs="Avenir Next LT Pro_MSFontServic"/>
                <w:color w:val="000000" w:themeColor="text1"/>
              </w:rPr>
              <w:t xml:space="preserve"> </w:t>
            </w:r>
            <w:r w:rsidRPr="00F21033">
              <w:rPr>
                <w:rFonts w:eastAsia="Avenir Next LT Pro_MSFontServic" w:cs="Avenir Next LT Pro_MSFontServic"/>
                <w:color w:val="000000" w:themeColor="text1"/>
              </w:rPr>
              <w:t>through 9/30/2031</w:t>
            </w:r>
            <w:r w:rsidR="00AA3660" w:rsidRPr="00F21033">
              <w:rPr>
                <w:rFonts w:eastAsia="Avenir Next LT Pro_MSFontServic" w:cs="Avenir Next LT Pro_MSFontServic"/>
                <w:color w:val="000000" w:themeColor="text1"/>
              </w:rPr>
              <w:t>.</w:t>
            </w:r>
            <w:r w:rsidR="003F6943" w:rsidRPr="00F21033">
              <w:rPr>
                <w:rFonts w:eastAsia="Avenir Next LT Pro_MSFontServic" w:cs="Avenir Next LT Pro_MSFontServic"/>
                <w:color w:val="000000" w:themeColor="text1"/>
              </w:rPr>
              <w:t xml:space="preserve"> The Tribe expects to spend </w:t>
            </w:r>
            <w:r w:rsidR="006B66B4" w:rsidRPr="007E655A">
              <w:rPr>
                <w:rFonts w:eastAsia="Avenir Next LT Pro_MSFontServic" w:cs="Avenir Next LT Pro_MSFontServic"/>
                <w:color w:val="C00000"/>
              </w:rPr>
              <w:t>[</w:t>
            </w:r>
            <w:r w:rsidR="001E5CCA" w:rsidRPr="007E655A">
              <w:rPr>
                <w:rFonts w:eastAsia="Avenir Next LT Pro_MSFontServic" w:cs="Avenir Next LT Pro_MSFontServic"/>
                <w:smallCaps/>
                <w:color w:val="C00000"/>
              </w:rPr>
              <w:t>Enter number</w:t>
            </w:r>
            <w:r w:rsidR="00735199" w:rsidRPr="007E655A">
              <w:rPr>
                <w:rFonts w:eastAsia="Avenir Next LT Pro_MSFontServic" w:cs="Avenir Next LT Pro_MSFontServic"/>
                <w:smallCaps/>
                <w:color w:val="C00000"/>
              </w:rPr>
              <w:t xml:space="preserve"> </w:t>
            </w:r>
            <w:r w:rsidR="00ED405C" w:rsidRPr="007E655A">
              <w:rPr>
                <w:rFonts w:eastAsia="Avenir Next LT Pro_MSFontServic" w:cs="Avenir Next LT Pro_MSFontServic"/>
                <w:smallCaps/>
                <w:color w:val="C00000"/>
              </w:rPr>
              <w:t xml:space="preserve">$X, which is </w:t>
            </w:r>
            <w:r w:rsidR="00001936" w:rsidRPr="007E655A">
              <w:rPr>
                <w:rFonts w:eastAsia="Avenir Next LT Pro_MSFontServic" w:cs="Avenir Next LT Pro_MSFontServic"/>
                <w:smallCaps/>
                <w:color w:val="C00000"/>
              </w:rPr>
              <w:t>(</w:t>
            </w:r>
            <w:r w:rsidR="00735199" w:rsidRPr="007E655A">
              <w:rPr>
                <w:rFonts w:eastAsia="Avenir Next LT Pro_MSFontServic" w:cs="Avenir Next LT Pro_MSFontServic"/>
                <w:smallCaps/>
                <w:color w:val="C00000"/>
              </w:rPr>
              <w:t>Admin Funds / 7 years</w:t>
            </w:r>
            <w:r w:rsidR="00001936" w:rsidRPr="007E655A">
              <w:rPr>
                <w:rFonts w:eastAsia="Avenir Next LT Pro_MSFontServic" w:cs="Avenir Next LT Pro_MSFontServic"/>
                <w:smallCaps/>
                <w:color w:val="C00000"/>
              </w:rPr>
              <w:t>)</w:t>
            </w:r>
            <w:r w:rsidR="00735199" w:rsidRPr="007E655A">
              <w:rPr>
                <w:rFonts w:eastAsia="Avenir Next LT Pro_MSFontServic" w:cs="Avenir Next LT Pro_MSFontServic"/>
                <w:color w:val="C00000"/>
              </w:rPr>
              <w:t>]</w:t>
            </w:r>
            <w:r w:rsidR="004558C7" w:rsidRPr="007E655A">
              <w:rPr>
                <w:rFonts w:eastAsia="Avenir Next LT Pro_MSFontServic" w:cs="Avenir Next LT Pro_MSFontServic"/>
                <w:color w:val="C00000"/>
              </w:rPr>
              <w:t xml:space="preserve"> </w:t>
            </w:r>
            <w:r w:rsidR="004558C7" w:rsidRPr="00F21033">
              <w:rPr>
                <w:rFonts w:eastAsia="Avenir Next LT Pro_MSFontServic" w:cs="Avenir Next LT Pro_MSFontServic"/>
              </w:rPr>
              <w:t xml:space="preserve">in </w:t>
            </w:r>
            <w:r w:rsidR="009A2C3D" w:rsidRPr="00F21033">
              <w:rPr>
                <w:rFonts w:eastAsia="Avenir Next LT Pro_MSFontServic" w:cs="Avenir Next LT Pro_MSFontServic"/>
              </w:rPr>
              <w:t>administrative funds each year.</w:t>
            </w:r>
            <w:r w:rsidR="003F6943" w:rsidRPr="00F21033">
              <w:rPr>
                <w:rFonts w:eastAsia="Avenir Next LT Pro_MSFontServic" w:cs="Avenir Next LT Pro_MSFontServic"/>
              </w:rPr>
              <w:t xml:space="preserve"> </w:t>
            </w:r>
          </w:p>
        </w:tc>
      </w:tr>
    </w:tbl>
    <w:p w14:paraId="75B9A857" w14:textId="0C10FCD1" w:rsidR="008350FA" w:rsidRDefault="0058140A" w:rsidP="00FA692A">
      <w:pPr>
        <w:pStyle w:val="ListParagraph"/>
        <w:widowControl w:val="0"/>
        <w:numPr>
          <w:ilvl w:val="1"/>
          <w:numId w:val="9"/>
        </w:numPr>
        <w:autoSpaceDE w:val="0"/>
        <w:autoSpaceDN w:val="0"/>
        <w:spacing w:before="120"/>
        <w:jc w:val="left"/>
      </w:pPr>
      <w:r>
        <w:t xml:space="preserve">Provide the </w:t>
      </w:r>
      <w:r w:rsidR="008350FA">
        <w:t xml:space="preserve">total amount of estimated project-related costs as a portion of the rebate funds to be expended annually. </w:t>
      </w:r>
    </w:p>
    <w:tbl>
      <w:tblPr>
        <w:tblStyle w:val="TableGrid"/>
        <w:tblW w:w="7905" w:type="dxa"/>
        <w:tblInd w:w="1450" w:type="dxa"/>
        <w:tblLook w:val="04A0" w:firstRow="1" w:lastRow="0" w:firstColumn="1" w:lastColumn="0" w:noHBand="0" w:noVBand="1"/>
      </w:tblPr>
      <w:tblGrid>
        <w:gridCol w:w="7905"/>
      </w:tblGrid>
      <w:tr w:rsidR="00015A1C" w:rsidRPr="002313B9" w14:paraId="556F3D14" w14:textId="77777777">
        <w:trPr>
          <w:trHeight w:val="350"/>
        </w:trPr>
        <w:tc>
          <w:tcPr>
            <w:tcW w:w="7905" w:type="dxa"/>
          </w:tcPr>
          <w:p w14:paraId="1B5F1920" w14:textId="3A061B71" w:rsidR="00C546A4" w:rsidRPr="007E655A" w:rsidRDefault="00560AFA" w:rsidP="00F21033">
            <w:pPr>
              <w:spacing w:line="259" w:lineRule="auto"/>
              <w:jc w:val="left"/>
              <w:rPr>
                <w:rFonts w:eastAsia="Avenir Next LT Pro_MSFontServic" w:cs="Avenir Next LT Pro_MSFontServic"/>
                <w:color w:val="C00000"/>
              </w:rPr>
            </w:pPr>
            <w:r w:rsidRPr="007E655A">
              <w:rPr>
                <w:rFonts w:eastAsia="Avenir Next LT Pro_MSFontServic" w:cs="Avenir Next LT Pro_MSFontServic"/>
                <w:color w:val="C00000"/>
              </w:rPr>
              <w:t xml:space="preserve">If the Tribe </w:t>
            </w:r>
            <w:r w:rsidR="00FC4EAB" w:rsidRPr="007E655A">
              <w:rPr>
                <w:rFonts w:eastAsia="Avenir Next LT Pro_MSFontServic" w:cs="Avenir Next LT Pro_MSFontServic"/>
                <w:color w:val="C00000"/>
              </w:rPr>
              <w:t>is not budgeting for project-related costs, use the following answer:</w:t>
            </w:r>
            <w:r w:rsidR="00B82D4E">
              <w:rPr>
                <w:rFonts w:eastAsia="Avenir Next LT Pro_MSFontServic" w:cs="Avenir Next LT Pro_MSFontServic"/>
                <w:color w:val="000000" w:themeColor="text1"/>
              </w:rPr>
              <w:t xml:space="preserve"> </w:t>
            </w:r>
            <w:r w:rsidR="00FC4EAB" w:rsidRPr="00F21033">
              <w:rPr>
                <w:rFonts w:eastAsia="Avenir Next LT Pro_MSFontServic" w:cs="Avenir Next LT Pro_MSFontServic"/>
                <w:color w:val="000000" w:themeColor="text1"/>
              </w:rPr>
              <w:t xml:space="preserve">The Tribe is not </w:t>
            </w:r>
            <w:r w:rsidR="00C546A4" w:rsidRPr="00F21033">
              <w:rPr>
                <w:rFonts w:eastAsia="Avenir Next LT Pro_MSFontServic" w:cs="Avenir Next LT Pro_MSFontServic"/>
                <w:color w:val="000000" w:themeColor="text1"/>
              </w:rPr>
              <w:t>budgeting for project-related costs.</w:t>
            </w:r>
          </w:p>
          <w:p w14:paraId="6739AF04" w14:textId="12CF5369" w:rsidR="00C546A4" w:rsidRPr="007E655A" w:rsidRDefault="00251C61" w:rsidP="00F21033">
            <w:pPr>
              <w:spacing w:line="259" w:lineRule="auto"/>
              <w:jc w:val="left"/>
              <w:rPr>
                <w:rFonts w:eastAsia="Avenir Next LT Pro_MSFontServic" w:cs="Avenir Next LT Pro_MSFontServic"/>
                <w:color w:val="C00000"/>
              </w:rPr>
            </w:pPr>
            <w:r w:rsidRPr="007E655A">
              <w:rPr>
                <w:rFonts w:eastAsia="Avenir Next LT Pro_MSFontServic" w:cs="Avenir Next LT Pro_MSFontServic"/>
                <w:color w:val="C00000"/>
              </w:rPr>
              <w:t>If the Tribe is budgeting for project-related costs, use the following answer:</w:t>
            </w:r>
            <w:r w:rsidR="00B82D4E">
              <w:rPr>
                <w:rFonts w:eastAsia="Avenir Next LT Pro_MSFontServic" w:cs="Times New Roman"/>
              </w:rPr>
              <w:t xml:space="preserve"> </w:t>
            </w:r>
            <w:r w:rsidR="00B1248B" w:rsidRPr="00F21033">
              <w:rPr>
                <w:rFonts w:eastAsia="Avenir Next LT Pro_MSFontServic" w:cs="Times New Roman"/>
              </w:rPr>
              <w:t xml:space="preserve">The Tribe plans to use </w:t>
            </w:r>
            <w:r w:rsidR="00B1248B" w:rsidRPr="00F21033">
              <w:rPr>
                <w:rFonts w:eastAsia="Avenir Next LT Pro_MSFontServic" w:cs="Times New Roman"/>
                <w:b/>
                <w:bCs/>
              </w:rPr>
              <w:t>rebate funds</w:t>
            </w:r>
            <w:r w:rsidR="00B1248B" w:rsidRPr="00F21033">
              <w:rPr>
                <w:rFonts w:eastAsia="Avenir Next LT Pro_MSFontServic" w:cs="Times New Roman"/>
              </w:rPr>
              <w:t xml:space="preserve"> to cover </w:t>
            </w:r>
            <w:r w:rsidR="00B1248B" w:rsidRPr="00F21033">
              <w:rPr>
                <w:rFonts w:eastAsia="Avenir Next LT Pro_MSFontServic" w:cs="Times New Roman"/>
                <w:b/>
                <w:bCs/>
              </w:rPr>
              <w:t>project-related activities</w:t>
            </w:r>
            <w:r w:rsidR="00B1248B" w:rsidRPr="00F21033">
              <w:rPr>
                <w:rFonts w:eastAsia="Avenir Next LT Pro_MSFontServic" w:cs="Times New Roman"/>
              </w:rPr>
              <w:t xml:space="preserve">: </w:t>
            </w:r>
            <w:r w:rsidR="00B1248B" w:rsidRPr="007E655A">
              <w:rPr>
                <w:rFonts w:eastAsia="Avenir Next LT Pro_MSFontServic" w:cs="Times New Roman"/>
                <w:color w:val="C00000"/>
              </w:rPr>
              <w:t>[</w:t>
            </w:r>
            <w:r w:rsidR="002313B9" w:rsidRPr="007E655A">
              <w:rPr>
                <w:rFonts w:eastAsia="Avenir Next LT Pro_MSFontServic" w:cs="Times New Roman"/>
                <w:smallCaps/>
                <w:color w:val="C00000"/>
              </w:rPr>
              <w:t>Enter total</w:t>
            </w:r>
            <w:r w:rsidR="00B1248B" w:rsidRPr="007E655A">
              <w:rPr>
                <w:rFonts w:eastAsia="Avenir Next LT Pro_MSFontServic" w:cs="Times New Roman"/>
                <w:smallCaps/>
                <w:color w:val="C00000"/>
              </w:rPr>
              <w:t xml:space="preserve"> $X</w:t>
            </w:r>
            <w:r w:rsidR="00563E9B" w:rsidRPr="007E655A">
              <w:rPr>
                <w:rFonts w:eastAsia="Avenir Next LT Pro_MSFontServic" w:cs="Times New Roman"/>
                <w:color w:val="C00000"/>
              </w:rPr>
              <w:t>] (T</w:t>
            </w:r>
            <w:r w:rsidR="00B1248B" w:rsidRPr="007E655A">
              <w:rPr>
                <w:rFonts w:eastAsia="Avenir Next LT Pro_MSFontServic" w:cs="Times New Roman"/>
                <w:color w:val="C00000"/>
              </w:rPr>
              <w:t xml:space="preserve">his number should match the </w:t>
            </w:r>
            <w:r w:rsidR="009652C6" w:rsidRPr="007E655A">
              <w:rPr>
                <w:rFonts w:eastAsia="Avenir Next LT Pro_MSFontServic" w:cs="Times New Roman"/>
                <w:color w:val="C00000"/>
              </w:rPr>
              <w:t>total number included in Tab J “</w:t>
            </w:r>
            <w:r w:rsidR="00C3093A" w:rsidRPr="007E655A">
              <w:rPr>
                <w:rFonts w:cs="Times New Roman"/>
                <w:color w:val="C00000"/>
                <w:shd w:val="clear" w:color="auto" w:fill="FFFFFF"/>
              </w:rPr>
              <w:t xml:space="preserve">Rebate Delivery Funds Justification” in the </w:t>
            </w:r>
            <w:r w:rsidR="001D68C5" w:rsidRPr="007E655A">
              <w:rPr>
                <w:rFonts w:cs="Times New Roman"/>
                <w:color w:val="C00000"/>
                <w:shd w:val="clear" w:color="auto" w:fill="FFFFFF"/>
              </w:rPr>
              <w:t>B</w:t>
            </w:r>
            <w:r w:rsidR="00C3093A" w:rsidRPr="007E655A">
              <w:rPr>
                <w:rFonts w:cs="Times New Roman"/>
                <w:color w:val="C00000"/>
                <w:shd w:val="clear" w:color="auto" w:fill="FFFFFF"/>
              </w:rPr>
              <w:t xml:space="preserve">udget </w:t>
            </w:r>
            <w:r w:rsidR="001D68C5" w:rsidRPr="007E655A">
              <w:rPr>
                <w:rFonts w:cs="Times New Roman"/>
                <w:color w:val="C00000"/>
                <w:shd w:val="clear" w:color="auto" w:fill="FFFFFF"/>
              </w:rPr>
              <w:t>J</w:t>
            </w:r>
            <w:r w:rsidR="00C3093A" w:rsidRPr="007E655A">
              <w:rPr>
                <w:rFonts w:cs="Times New Roman"/>
                <w:color w:val="C00000"/>
                <w:shd w:val="clear" w:color="auto" w:fill="FFFFFF"/>
              </w:rPr>
              <w:t xml:space="preserve">ustification </w:t>
            </w:r>
            <w:r w:rsidR="001D68C5" w:rsidRPr="007E655A">
              <w:rPr>
                <w:rFonts w:cs="Times New Roman"/>
                <w:color w:val="C00000"/>
                <w:shd w:val="clear" w:color="auto" w:fill="FFFFFF"/>
              </w:rPr>
              <w:t>W</w:t>
            </w:r>
            <w:r w:rsidR="00C3093A" w:rsidRPr="007E655A">
              <w:rPr>
                <w:rFonts w:cs="Times New Roman"/>
                <w:color w:val="C00000"/>
                <w:shd w:val="clear" w:color="auto" w:fill="FFFFFF"/>
              </w:rPr>
              <w:t>orkbook</w:t>
            </w:r>
            <w:r w:rsidR="002313B9" w:rsidRPr="007E655A">
              <w:rPr>
                <w:rFonts w:cs="Times New Roman"/>
                <w:color w:val="C00000"/>
                <w:shd w:val="clear" w:color="auto" w:fill="FFFFFF"/>
              </w:rPr>
              <w:t>.)</w:t>
            </w:r>
          </w:p>
          <w:p w14:paraId="4C759202" w14:textId="2C6A876D" w:rsidR="00015A1C" w:rsidRPr="007E655A" w:rsidRDefault="00B07D2B" w:rsidP="00F21033">
            <w:pPr>
              <w:spacing w:line="259" w:lineRule="auto"/>
              <w:jc w:val="left"/>
              <w:rPr>
                <w:rFonts w:eastAsia="Avenir Next LT Pro_MSFontServic" w:cs="Avenir Next LT Pro_MSFontServic"/>
                <w:color w:val="C00000"/>
              </w:rPr>
            </w:pPr>
            <w:r w:rsidRPr="00F21033">
              <w:rPr>
                <w:rFonts w:eastAsia="Avenir Next LT Pro_MSFontServic" w:cs="Avenir Next LT Pro_MSFontServic"/>
                <w:color w:val="000000" w:themeColor="text1"/>
              </w:rPr>
              <w:t xml:space="preserve">Per the 424 and 424A submitted, the POP (Period of Period) is </w:t>
            </w:r>
            <w:r w:rsidRPr="007E655A">
              <w:rPr>
                <w:rFonts w:eastAsia="Avenir Next LT Pro_MSFontServic" w:cs="Avenir Next LT Pro_MSFontServic"/>
                <w:color w:val="C00000"/>
              </w:rPr>
              <w:t>[</w:t>
            </w:r>
            <w:r w:rsidRPr="00B664D1">
              <w:rPr>
                <w:rFonts w:eastAsia="Avenir Next LT Pro_MSFontServic" w:cs="Avenir Next LT Pro_MSFontServic"/>
                <w:smallCaps/>
                <w:color w:val="C00000"/>
              </w:rPr>
              <w:t>Enter award start date</w:t>
            </w:r>
            <w:r w:rsidRPr="007E655A">
              <w:rPr>
                <w:rFonts w:eastAsia="Avenir Next LT Pro_MSFontServic" w:cs="Avenir Next LT Pro_MSFontServic"/>
                <w:color w:val="C00000"/>
              </w:rPr>
              <w:t>]</w:t>
            </w:r>
            <w:r w:rsidRPr="00F21033">
              <w:rPr>
                <w:rFonts w:eastAsia="Avenir Next LT Pro_MSFontServic" w:cs="Avenir Next LT Pro_MSFontServic"/>
                <w:color w:val="000000" w:themeColor="text1"/>
              </w:rPr>
              <w:t xml:space="preserve"> through 9/30/2031. The Tribe expects to spend </w:t>
            </w:r>
            <w:r w:rsidRPr="001D357E">
              <w:rPr>
                <w:rFonts w:eastAsia="Avenir Next LT Pro_MSFontServic" w:cs="Avenir Next LT Pro_MSFontServic"/>
                <w:smallCaps/>
                <w:color w:val="C00000"/>
              </w:rPr>
              <w:t>[E</w:t>
            </w:r>
            <w:r w:rsidR="001D357E">
              <w:rPr>
                <w:rFonts w:eastAsia="Avenir Next LT Pro_MSFontServic" w:cs="Avenir Next LT Pro_MSFontServic"/>
                <w:smallCaps/>
                <w:color w:val="C00000"/>
              </w:rPr>
              <w:t>nter</w:t>
            </w:r>
            <w:r w:rsidRPr="001D357E">
              <w:rPr>
                <w:rFonts w:eastAsia="Avenir Next LT Pro_MSFontServic" w:cs="Avenir Next LT Pro_MSFontServic"/>
                <w:smallCaps/>
                <w:color w:val="C00000"/>
              </w:rPr>
              <w:t xml:space="preserve"> </w:t>
            </w:r>
            <w:r w:rsidR="001D357E">
              <w:rPr>
                <w:rFonts w:eastAsia="Avenir Next LT Pro_MSFontServic" w:cs="Avenir Next LT Pro_MSFontServic"/>
                <w:smallCaps/>
                <w:color w:val="C00000"/>
              </w:rPr>
              <w:t>number</w:t>
            </w:r>
            <w:r w:rsidRPr="001D357E">
              <w:rPr>
                <w:rFonts w:eastAsia="Avenir Next LT Pro_MSFontServic" w:cs="Avenir Next LT Pro_MSFontServic"/>
                <w:smallCaps/>
                <w:color w:val="C00000"/>
              </w:rPr>
              <w:t xml:space="preserve"> </w:t>
            </w:r>
            <w:r w:rsidRPr="001D357E">
              <w:rPr>
                <w:rFonts w:eastAsia="Avenir Next LT Pro_MSFontServic" w:cs="Avenir Next LT Pro_MSFontServic"/>
                <w:smallCaps/>
                <w:color w:val="C00000"/>
              </w:rPr>
              <w:lastRenderedPageBreak/>
              <w:t>$X</w:t>
            </w:r>
            <w:r w:rsidR="001D357E" w:rsidRPr="001D357E">
              <w:rPr>
                <w:rFonts w:eastAsia="Avenir Next LT Pro_MSFontServic" w:cs="Avenir Next LT Pro_MSFontServic"/>
                <w:smallCaps/>
                <w:color w:val="C00000"/>
              </w:rPr>
              <w:t>]</w:t>
            </w:r>
            <w:r w:rsidR="00001936" w:rsidRPr="001D357E">
              <w:rPr>
                <w:rFonts w:eastAsia="Avenir Next LT Pro_MSFontServic" w:cs="Avenir Next LT Pro_MSFontServic"/>
              </w:rPr>
              <w:t>,</w:t>
            </w:r>
            <w:r w:rsidRPr="001D357E">
              <w:rPr>
                <w:rFonts w:eastAsia="Avenir Next LT Pro_MSFontServic" w:cs="Avenir Next LT Pro_MSFontServic"/>
              </w:rPr>
              <w:t xml:space="preserve"> which is </w:t>
            </w:r>
            <w:r w:rsidR="00D23F40">
              <w:rPr>
                <w:rFonts w:eastAsia="Avenir Next LT Pro_MSFontServic" w:cs="Avenir Next LT Pro_MSFontServic"/>
                <w:color w:val="C00000"/>
              </w:rPr>
              <w:t>[</w:t>
            </w:r>
            <w:r w:rsidR="006C7DCE" w:rsidRPr="006A5A4B">
              <w:rPr>
                <w:rFonts w:eastAsia="Avenir Next LT Pro_MSFontServic" w:cs="Avenir Next LT Pro_MSFontServic"/>
                <w:smallCaps/>
                <w:color w:val="C00000"/>
              </w:rPr>
              <w:t xml:space="preserve">Enter </w:t>
            </w:r>
            <w:r w:rsidRPr="006A5A4B">
              <w:rPr>
                <w:rFonts w:eastAsia="Avenir Next LT Pro_MSFontServic" w:cs="Avenir Next LT Pro_MSFontServic"/>
                <w:smallCaps/>
                <w:color w:val="C00000"/>
              </w:rPr>
              <w:t xml:space="preserve">Project-Related </w:t>
            </w:r>
            <w:r w:rsidR="004B66E9" w:rsidRPr="006A5A4B">
              <w:rPr>
                <w:rFonts w:eastAsia="Avenir Next LT Pro_MSFontServic" w:cs="Avenir Next LT Pro_MSFontServic"/>
                <w:smallCaps/>
                <w:color w:val="C00000"/>
              </w:rPr>
              <w:t>Acti</w:t>
            </w:r>
            <w:r w:rsidR="00045FC5" w:rsidRPr="006A5A4B">
              <w:rPr>
                <w:rFonts w:eastAsia="Avenir Next LT Pro_MSFontServic" w:cs="Avenir Next LT Pro_MSFontServic"/>
                <w:smallCaps/>
                <w:color w:val="C00000"/>
              </w:rPr>
              <w:t>vities</w:t>
            </w:r>
            <w:r w:rsidRPr="006A5A4B">
              <w:rPr>
                <w:rFonts w:eastAsia="Avenir Next LT Pro_MSFontServic" w:cs="Avenir Next LT Pro_MSFontServic"/>
                <w:smallCaps/>
                <w:color w:val="C00000"/>
              </w:rPr>
              <w:t xml:space="preserve"> Funds / 7 years</w:t>
            </w:r>
            <w:r w:rsidRPr="007E655A">
              <w:rPr>
                <w:rFonts w:eastAsia="Avenir Next LT Pro_MSFontServic" w:cs="Avenir Next LT Pro_MSFontServic"/>
                <w:color w:val="C00000"/>
              </w:rPr>
              <w:t xml:space="preserve">] </w:t>
            </w:r>
            <w:r w:rsidRPr="00F21033">
              <w:rPr>
                <w:rFonts w:eastAsia="Avenir Next LT Pro_MSFontServic" w:cs="Avenir Next LT Pro_MSFontServic"/>
              </w:rPr>
              <w:t xml:space="preserve">in </w:t>
            </w:r>
            <w:r w:rsidR="00045FC5" w:rsidRPr="00F21033">
              <w:rPr>
                <w:rFonts w:eastAsia="Avenir Next LT Pro_MSFontServic" w:cs="Avenir Next LT Pro_MSFontServic"/>
              </w:rPr>
              <w:t>pr</w:t>
            </w:r>
            <w:r w:rsidR="006E2DEC" w:rsidRPr="00F21033">
              <w:rPr>
                <w:rFonts w:eastAsia="Avenir Next LT Pro_MSFontServic" w:cs="Avenir Next LT Pro_MSFontServic"/>
              </w:rPr>
              <w:t>oject-related costs</w:t>
            </w:r>
            <w:r w:rsidRPr="00F21033">
              <w:rPr>
                <w:rFonts w:eastAsia="Avenir Next LT Pro_MSFontServic" w:cs="Avenir Next LT Pro_MSFontServic"/>
              </w:rPr>
              <w:t xml:space="preserve"> each year.</w:t>
            </w:r>
          </w:p>
        </w:tc>
      </w:tr>
    </w:tbl>
    <w:p w14:paraId="463209B7" w14:textId="77777777" w:rsidR="008350FA" w:rsidRPr="002E0128" w:rsidRDefault="008350FA" w:rsidP="00F15001">
      <w:pPr>
        <w:pStyle w:val="Heading3"/>
      </w:pPr>
      <w:bookmarkStart w:id="16" w:name="_Toc140580946"/>
      <w:bookmarkStart w:id="17" w:name="_Toc1588372478"/>
      <w:bookmarkStart w:id="18" w:name="_Toc170070489"/>
      <w:r>
        <w:lastRenderedPageBreak/>
        <w:t>Section 3.1.2 Rebate Conditions and Levels</w:t>
      </w:r>
      <w:bookmarkEnd w:id="16"/>
      <w:bookmarkEnd w:id="17"/>
      <w:bookmarkEnd w:id="18"/>
    </w:p>
    <w:p w14:paraId="1B39E4DB" w14:textId="77777777" w:rsidR="000D786C" w:rsidRDefault="00C20830">
      <w:pPr>
        <w:pStyle w:val="Questions"/>
        <w:numPr>
          <w:ilvl w:val="0"/>
          <w:numId w:val="15"/>
        </w:numPr>
      </w:pPr>
      <w:r>
        <w:t>Confirm that the Tribe will ensure that the caps on specific rebates and administrative funds are adhered to over the duration of the program, using technical assistance from</w:t>
      </w:r>
      <w:r w:rsidR="000D786C">
        <w:t xml:space="preserve"> DOE.</w:t>
      </w:r>
    </w:p>
    <w:p w14:paraId="21C45AF2" w14:textId="1091D191" w:rsidR="000D786C" w:rsidRPr="00B24114" w:rsidRDefault="00A71D33" w:rsidP="00F21033">
      <w:pPr>
        <w:pStyle w:val="Questions"/>
        <w:numPr>
          <w:ilvl w:val="0"/>
          <w:numId w:val="0"/>
        </w:numPr>
        <w:ind w:left="720"/>
        <w:jc w:val="left"/>
      </w:pPr>
      <w:sdt>
        <w:sdtPr>
          <w:rPr>
            <w:rFonts w:eastAsia="MS Gothic"/>
          </w:rPr>
          <w:id w:val="1205903652"/>
          <w14:checkbox>
            <w14:checked w14:val="0"/>
            <w14:checkedState w14:val="2612" w14:font="MS Gothic"/>
            <w14:uncheckedState w14:val="2610" w14:font="MS Gothic"/>
          </w14:checkbox>
        </w:sdtPr>
        <w:sdtEndPr/>
        <w:sdtContent>
          <w:r w:rsidR="000D786C" w:rsidRPr="00F21033">
            <w:rPr>
              <w:rFonts w:ascii="Segoe UI Symbol" w:eastAsia="MS Gothic" w:hAnsi="Segoe UI Symbol" w:cs="Segoe UI Symbol"/>
            </w:rPr>
            <w:t>☐</w:t>
          </w:r>
        </w:sdtContent>
      </w:sdt>
      <w:r w:rsidR="00B24114">
        <w:rPr>
          <w:rFonts w:eastAsia="MS Gothic"/>
        </w:rPr>
        <w:t xml:space="preserve">  </w:t>
      </w:r>
      <w:r w:rsidR="00291187" w:rsidRPr="00B24114">
        <w:t>Y</w:t>
      </w:r>
      <w:r w:rsidR="000D786C" w:rsidRPr="00B24114">
        <w:t xml:space="preserve">es, the Tribe confirms the above </w:t>
      </w:r>
      <w:r w:rsidR="00834E0F">
        <w:t>s</w:t>
      </w:r>
      <w:r w:rsidR="000D786C" w:rsidRPr="00B24114">
        <w:t>tatement.</w:t>
      </w:r>
    </w:p>
    <w:p w14:paraId="0B59C714" w14:textId="1B099307" w:rsidR="000D786C" w:rsidRPr="00B24114" w:rsidRDefault="00A71D33" w:rsidP="00F21033">
      <w:pPr>
        <w:pStyle w:val="Questions"/>
        <w:numPr>
          <w:ilvl w:val="0"/>
          <w:numId w:val="0"/>
        </w:numPr>
        <w:ind w:left="720"/>
        <w:jc w:val="left"/>
      </w:pPr>
      <w:sdt>
        <w:sdtPr>
          <w:rPr>
            <w:rFonts w:eastAsia="MS Gothic" w:cs="MS Gothic"/>
          </w:rPr>
          <w:id w:val="1343739918"/>
          <w14:checkbox>
            <w14:checked w14:val="1"/>
            <w14:checkedState w14:val="2612" w14:font="MS Gothic"/>
            <w14:uncheckedState w14:val="2610" w14:font="MS Gothic"/>
          </w14:checkbox>
        </w:sdtPr>
        <w:sdtEndPr/>
        <w:sdtContent>
          <w:r w:rsidR="000D786C" w:rsidRPr="00F21033">
            <w:rPr>
              <w:rFonts w:ascii="Segoe UI Symbol" w:eastAsia="MS Gothic" w:hAnsi="Segoe UI Symbol" w:cs="Segoe UI Symbol"/>
            </w:rPr>
            <w:t>☒</w:t>
          </w:r>
        </w:sdtContent>
      </w:sdt>
      <w:r w:rsidR="00291187" w:rsidRPr="00F21033">
        <w:rPr>
          <w:rFonts w:eastAsia="MS Gothic" w:cs="MS Gothic"/>
        </w:rPr>
        <w:t xml:space="preserve">  </w:t>
      </w:r>
      <w:r w:rsidR="000D786C" w:rsidRPr="00B24114">
        <w:t>Defer response to Tribal Implementation Blueprint.</w:t>
      </w:r>
    </w:p>
    <w:p w14:paraId="0AAE5B2B" w14:textId="62714419" w:rsidR="008350FA" w:rsidRPr="00632174" w:rsidRDefault="00466F76" w:rsidP="00466F76">
      <w:pPr>
        <w:pStyle w:val="Questions"/>
        <w:widowControl/>
        <w:numPr>
          <w:ilvl w:val="0"/>
          <w:numId w:val="0"/>
        </w:numPr>
        <w:ind w:left="720" w:hanging="360"/>
        <w:rPr>
          <w:strike/>
          <w:highlight w:val="yellow"/>
        </w:rPr>
      </w:pPr>
      <w:r>
        <w:rPr>
          <w:strike/>
          <w:highlight w:val="yellow"/>
        </w:rPr>
        <w:t xml:space="preserve">3. </w:t>
      </w:r>
      <w:r w:rsidR="008350FA" w:rsidRPr="00632174">
        <w:rPr>
          <w:strike/>
          <w:highlight w:val="yellow"/>
        </w:rPr>
        <w:t>Confirm that the Tribe will monitor contractor costs and ensure that costs are not artificially inflated compared with market averages, using technical assistance from DOE.</w:t>
      </w:r>
    </w:p>
    <w:p w14:paraId="5DEC3CC9" w14:textId="73A4BDA0" w:rsidR="008350FA" w:rsidRPr="00632174" w:rsidRDefault="00A71D33" w:rsidP="00BB209C">
      <w:pPr>
        <w:pStyle w:val="ListParagraph"/>
        <w:keepNext/>
        <w:rPr>
          <w:strike/>
          <w:highlight w:val="yellow"/>
        </w:rPr>
      </w:pPr>
      <w:sdt>
        <w:sdtPr>
          <w:rPr>
            <w:rFonts w:eastAsia="MS Gothic"/>
            <w:strike/>
            <w:highlight w:val="yellow"/>
          </w:rPr>
          <w:id w:val="-1319728784"/>
          <w14:checkbox>
            <w14:checked w14:val="0"/>
            <w14:checkedState w14:val="2612" w14:font="MS Gothic"/>
            <w14:uncheckedState w14:val="2610" w14:font="MS Gothic"/>
          </w14:checkbox>
        </w:sdtPr>
        <w:sdtEndPr/>
        <w:sdtContent>
          <w:r w:rsidR="2E38AA40" w:rsidRPr="00632174">
            <w:rPr>
              <w:rFonts w:ascii="Segoe UI Symbol" w:eastAsia="MS Gothic" w:hAnsi="Segoe UI Symbol" w:cs="Segoe UI Symbol"/>
              <w:strike/>
              <w:highlight w:val="yellow"/>
            </w:rPr>
            <w:t>☐</w:t>
          </w:r>
        </w:sdtContent>
      </w:sdt>
      <w:r w:rsidR="00291187" w:rsidRPr="00632174">
        <w:rPr>
          <w:strike/>
          <w:highlight w:val="yellow"/>
        </w:rPr>
        <w:t xml:space="preserve">  </w:t>
      </w:r>
      <w:r w:rsidR="008350FA" w:rsidRPr="00632174">
        <w:rPr>
          <w:strike/>
          <w:highlight w:val="yellow"/>
        </w:rPr>
        <w:t xml:space="preserve">Yes, the Tribe confirms the above </w:t>
      </w:r>
      <w:r w:rsidR="00834E0F" w:rsidRPr="00632174">
        <w:rPr>
          <w:strike/>
          <w:highlight w:val="yellow"/>
        </w:rPr>
        <w:t>s</w:t>
      </w:r>
      <w:r w:rsidR="0068011D" w:rsidRPr="00632174">
        <w:rPr>
          <w:strike/>
          <w:highlight w:val="yellow"/>
        </w:rPr>
        <w:t>tatement</w:t>
      </w:r>
      <w:r w:rsidR="008350FA" w:rsidRPr="00632174">
        <w:rPr>
          <w:strike/>
          <w:highlight w:val="yellow"/>
        </w:rPr>
        <w:t>.</w:t>
      </w:r>
    </w:p>
    <w:p w14:paraId="4AE4E5C0" w14:textId="528B4927" w:rsidR="008350FA" w:rsidRPr="00632174" w:rsidRDefault="00A71D33" w:rsidP="00BB209C">
      <w:pPr>
        <w:pStyle w:val="ListParagraph"/>
        <w:keepNext/>
        <w:autoSpaceDE w:val="0"/>
        <w:autoSpaceDN w:val="0"/>
        <w:rPr>
          <w:strike/>
        </w:rPr>
      </w:pPr>
      <w:sdt>
        <w:sdtPr>
          <w:rPr>
            <w:rFonts w:eastAsia="MS Gothic"/>
            <w:strike/>
            <w:highlight w:val="yellow"/>
          </w:rPr>
          <w:id w:val="1742980246"/>
          <w14:checkbox>
            <w14:checked w14:val="1"/>
            <w14:checkedState w14:val="2612" w14:font="MS Gothic"/>
            <w14:uncheckedState w14:val="2610" w14:font="MS Gothic"/>
          </w14:checkbox>
        </w:sdtPr>
        <w:sdtEndPr/>
        <w:sdtContent>
          <w:r w:rsidR="00B95324" w:rsidRPr="00632174">
            <w:rPr>
              <w:rFonts w:ascii="Segoe UI Symbol" w:eastAsia="MS Gothic" w:hAnsi="Segoe UI Symbol" w:cs="Segoe UI Symbol"/>
              <w:strike/>
              <w:highlight w:val="yellow"/>
            </w:rPr>
            <w:t>☒</w:t>
          </w:r>
        </w:sdtContent>
      </w:sdt>
      <w:r w:rsidR="00B95324" w:rsidRPr="00632174">
        <w:rPr>
          <w:strike/>
          <w:highlight w:val="yellow"/>
        </w:rPr>
        <w:t xml:space="preserve">  Defer response to Tribal Implementation Blueprint.</w:t>
      </w:r>
    </w:p>
    <w:p w14:paraId="579EDD4C" w14:textId="431B6EF4" w:rsidR="008350FA" w:rsidRDefault="008350FA" w:rsidP="00FA692A">
      <w:pPr>
        <w:pStyle w:val="Questions"/>
        <w:numPr>
          <w:ilvl w:val="0"/>
          <w:numId w:val="15"/>
        </w:numPr>
      </w:pPr>
      <w:r>
        <w:t xml:space="preserve">Identify the maximum rebate amounts that will be offered to eligible entities and eligible entity representatives if lower than the amounts allowed in the law. </w:t>
      </w:r>
    </w:p>
    <w:p w14:paraId="049C809C" w14:textId="3A94E779" w:rsidR="008350FA" w:rsidRPr="00B24114" w:rsidRDefault="00A71D33" w:rsidP="00F15001">
      <w:pPr>
        <w:pStyle w:val="ListParagraph"/>
        <w:widowControl w:val="0"/>
        <w:autoSpaceDE w:val="0"/>
        <w:autoSpaceDN w:val="0"/>
      </w:pPr>
      <w:sdt>
        <w:sdtPr>
          <w:rPr>
            <w:rFonts w:eastAsia="MS Gothic"/>
          </w:rPr>
          <w:id w:val="1473647572"/>
          <w14:checkbox>
            <w14:checked w14:val="1"/>
            <w14:checkedState w14:val="2612" w14:font="MS Gothic"/>
            <w14:uncheckedState w14:val="2610" w14:font="MS Gothic"/>
          </w14:checkbox>
        </w:sdtPr>
        <w:sdtEndPr/>
        <w:sdtContent>
          <w:r w:rsidR="52BC7D7C" w:rsidRPr="00F21033">
            <w:rPr>
              <w:rFonts w:ascii="Segoe UI Symbol" w:eastAsia="MS Gothic" w:hAnsi="Segoe UI Symbol" w:cs="Segoe UI Symbol"/>
            </w:rPr>
            <w:t>☒</w:t>
          </w:r>
        </w:sdtContent>
      </w:sdt>
      <w:r w:rsidR="00B24114">
        <w:t xml:space="preserve">  </w:t>
      </w:r>
      <w:r w:rsidR="008350FA" w:rsidRPr="00B24114">
        <w:t>Defer response to Tribal Implementation Blueprint.</w:t>
      </w:r>
    </w:p>
    <w:tbl>
      <w:tblPr>
        <w:tblStyle w:val="TableGrid"/>
        <w:tblW w:w="8640" w:type="dxa"/>
        <w:tblInd w:w="720" w:type="dxa"/>
        <w:tblLook w:val="04A0" w:firstRow="1" w:lastRow="0" w:firstColumn="1" w:lastColumn="0" w:noHBand="0" w:noVBand="1"/>
      </w:tblPr>
      <w:tblGrid>
        <w:gridCol w:w="8640"/>
      </w:tblGrid>
      <w:tr w:rsidR="008350FA" w:rsidRPr="006512D3" w14:paraId="69CE4408" w14:textId="77777777" w:rsidTr="00F21033">
        <w:trPr>
          <w:trHeight w:val="432"/>
        </w:trPr>
        <w:tc>
          <w:tcPr>
            <w:tcW w:w="8640" w:type="dxa"/>
          </w:tcPr>
          <w:p w14:paraId="7955C0B1" w14:textId="77777777" w:rsidR="008350FA" w:rsidRPr="006512D3" w:rsidRDefault="008350FA" w:rsidP="00F15001">
            <w:pPr>
              <w:pStyle w:val="ListParagraph"/>
              <w:spacing w:line="259" w:lineRule="auto"/>
              <w:ind w:left="0"/>
              <w:rPr>
                <w:sz w:val="24"/>
              </w:rPr>
            </w:pPr>
          </w:p>
        </w:tc>
      </w:tr>
    </w:tbl>
    <w:p w14:paraId="1E77D6F0" w14:textId="07A808EA" w:rsidR="008350FA" w:rsidRPr="002E0128" w:rsidRDefault="008350FA" w:rsidP="00FA692A">
      <w:pPr>
        <w:pStyle w:val="Questions"/>
        <w:numPr>
          <w:ilvl w:val="0"/>
          <w:numId w:val="15"/>
        </w:numPr>
        <w:spacing w:before="120"/>
      </w:pPr>
      <w:r>
        <w:t>List the project cost documents that the Tribe will require from eligible entities and eligible entity representatives.</w:t>
      </w:r>
    </w:p>
    <w:tbl>
      <w:tblPr>
        <w:tblStyle w:val="TableGrid"/>
        <w:tblW w:w="8905" w:type="dxa"/>
        <w:tblInd w:w="720" w:type="dxa"/>
        <w:tblLook w:val="04A0" w:firstRow="1" w:lastRow="0" w:firstColumn="1" w:lastColumn="0" w:noHBand="0" w:noVBand="1"/>
      </w:tblPr>
      <w:tblGrid>
        <w:gridCol w:w="8905"/>
      </w:tblGrid>
      <w:tr w:rsidR="008350FA" w:rsidRPr="006512D3" w14:paraId="1E1C7452" w14:textId="77777777" w:rsidTr="6405038A">
        <w:trPr>
          <w:trHeight w:val="300"/>
        </w:trPr>
        <w:tc>
          <w:tcPr>
            <w:tcW w:w="8905" w:type="dxa"/>
          </w:tcPr>
          <w:p w14:paraId="353D3036" w14:textId="0B655761" w:rsidR="00A1364C" w:rsidRPr="00F21033" w:rsidRDefault="494BDAB9" w:rsidP="00F21033">
            <w:pPr>
              <w:spacing w:line="259" w:lineRule="auto"/>
              <w:jc w:val="left"/>
              <w:rPr>
                <w:rFonts w:eastAsia="Avenir Next LT Pro_MSFontServic" w:cs="Avenir Next LT Pro_MSFontServic"/>
                <w:color w:val="000000" w:themeColor="text1"/>
              </w:rPr>
            </w:pPr>
            <w:r w:rsidRPr="00F21033">
              <w:rPr>
                <w:rFonts w:eastAsia="Avenir Next LT Pro_MSFontServic" w:cs="Avenir Next LT Pro_MSFontServic"/>
                <w:color w:val="000000" w:themeColor="text1"/>
              </w:rPr>
              <w:t xml:space="preserve">The Tribe will </w:t>
            </w:r>
            <w:r w:rsidR="00580C6A" w:rsidRPr="00F21033">
              <w:rPr>
                <w:rFonts w:eastAsia="Avenir Next LT Pro_MSFontServic" w:cs="Avenir Next LT Pro_MSFontServic"/>
                <w:color w:val="000000" w:themeColor="text1"/>
              </w:rPr>
              <w:t xml:space="preserve">qualify </w:t>
            </w:r>
            <w:r w:rsidRPr="00F21033">
              <w:rPr>
                <w:rFonts w:eastAsia="Avenir Next LT Pro_MSFontServic" w:cs="Avenir Next LT Pro_MSFontServic"/>
              </w:rPr>
              <w:t>contractor</w:t>
            </w:r>
            <w:r w:rsidR="00580C6A" w:rsidRPr="00F21033">
              <w:rPr>
                <w:rFonts w:eastAsia="Avenir Next LT Pro_MSFontServic" w:cs="Avenir Next LT Pro_MSFontServic"/>
              </w:rPr>
              <w:t>s</w:t>
            </w:r>
            <w:r w:rsidRPr="00F21033">
              <w:rPr>
                <w:rFonts w:eastAsia="Avenir Next LT Pro_MSFontServic" w:cs="Avenir Next LT Pro_MSFontServic"/>
              </w:rPr>
              <w:t xml:space="preserve"> or eligible entity representatives (EER</w:t>
            </w:r>
            <w:r w:rsidR="0008690E" w:rsidRPr="00F21033">
              <w:rPr>
                <w:rFonts w:eastAsia="Avenir Next LT Pro_MSFontServic" w:cs="Avenir Next LT Pro_MSFontServic"/>
              </w:rPr>
              <w:t>s</w:t>
            </w:r>
            <w:r w:rsidRPr="00F21033">
              <w:rPr>
                <w:rFonts w:eastAsia="Avenir Next LT Pro_MSFontServic" w:cs="Avenir Next LT Pro_MSFontServic"/>
              </w:rPr>
              <w:t>) to carry out qualified electrification projects</w:t>
            </w:r>
            <w:r w:rsidR="00B43EAD" w:rsidRPr="00F21033">
              <w:rPr>
                <w:rFonts w:eastAsia="Avenir Next LT Pro_MSFontServic" w:cs="Avenir Next LT Pro_MSFontServic"/>
              </w:rPr>
              <w:t xml:space="preserve"> for Tribal households</w:t>
            </w:r>
            <w:r w:rsidRPr="00F21033">
              <w:rPr>
                <w:rFonts w:eastAsia="Avenir Next LT Pro_MSFontServic" w:cs="Avenir Next LT Pro_MSFontServic"/>
              </w:rPr>
              <w:t xml:space="preserve">. </w:t>
            </w:r>
            <w:r w:rsidR="0008690E" w:rsidRPr="00F21033">
              <w:rPr>
                <w:rFonts w:eastAsia="Avenir Next LT Pro_MSFontServic" w:cs="Avenir Next LT Pro_MSFontServic"/>
              </w:rPr>
              <w:t>The</w:t>
            </w:r>
            <w:r w:rsidR="00C50A5E" w:rsidRPr="00F21033">
              <w:rPr>
                <w:rFonts w:eastAsia="Avenir Next LT Pro_MSFontServic" w:cs="Avenir Next LT Pro_MSFontServic"/>
              </w:rPr>
              <w:t xml:space="preserve">se contractors or EERs will </w:t>
            </w:r>
            <w:r w:rsidR="00B43EAD" w:rsidRPr="00F21033">
              <w:rPr>
                <w:rFonts w:eastAsia="Avenir Next LT Pro_MSFontServic" w:cs="Avenir Next LT Pro_MSFontServic"/>
              </w:rPr>
              <w:t xml:space="preserve">create an invoice for each project, which will then be submitted to the Tribe for approval and payment. The Tribe will </w:t>
            </w:r>
            <w:r w:rsidR="00AA5CC7" w:rsidRPr="00F21033">
              <w:rPr>
                <w:rFonts w:eastAsia="Avenir Next LT Pro_MSFontServic" w:cs="Avenir Next LT Pro_MSFontServic"/>
              </w:rPr>
              <w:t>retain</w:t>
            </w:r>
            <w:r w:rsidR="00B43EAD" w:rsidRPr="00F21033">
              <w:rPr>
                <w:rFonts w:eastAsia="Avenir Next LT Pro_MSFontServic" w:cs="Avenir Next LT Pro_MSFontServic"/>
              </w:rPr>
              <w:t xml:space="preserve"> i</w:t>
            </w:r>
            <w:r w:rsidRPr="00F21033">
              <w:rPr>
                <w:rFonts w:eastAsia="Avenir Next LT Pro_MSFontServic" w:cs="Avenir Next LT Pro_MSFontServic"/>
              </w:rPr>
              <w:t>nvoice</w:t>
            </w:r>
            <w:r w:rsidR="00030BD0" w:rsidRPr="00F21033">
              <w:rPr>
                <w:rFonts w:eastAsia="Avenir Next LT Pro_MSFontServic" w:cs="Avenir Next LT Pro_MSFontServic"/>
              </w:rPr>
              <w:t>s</w:t>
            </w:r>
            <w:r w:rsidRPr="00F21033">
              <w:rPr>
                <w:rFonts w:eastAsia="Avenir Next LT Pro_MSFontServic" w:cs="Avenir Next LT Pro_MSFontServic"/>
              </w:rPr>
              <w:t xml:space="preserve"> </w:t>
            </w:r>
            <w:r w:rsidR="00642C08" w:rsidRPr="00F21033">
              <w:rPr>
                <w:rFonts w:eastAsia="Avenir Next LT Pro_MSFontServic" w:cs="Avenir Next LT Pro_MSFontServic"/>
              </w:rPr>
              <w:t>and</w:t>
            </w:r>
            <w:r w:rsidR="00025AF2" w:rsidRPr="00F21033">
              <w:rPr>
                <w:rFonts w:eastAsia="Avenir Next LT Pro_MSFontServic" w:cs="Avenir Next LT Pro_MSFontServic"/>
              </w:rPr>
              <w:t xml:space="preserve"> submit</w:t>
            </w:r>
            <w:r w:rsidR="00916B58" w:rsidRPr="00F21033">
              <w:rPr>
                <w:rFonts w:eastAsia="Avenir Next LT Pro_MSFontServic" w:cs="Avenir Next LT Pro_MSFontServic"/>
              </w:rPr>
              <w:t xml:space="preserve"> them to DOE</w:t>
            </w:r>
            <w:r w:rsidR="00AA5CC7" w:rsidRPr="00F21033">
              <w:rPr>
                <w:rFonts w:eastAsia="Avenir Next LT Pro_MSFontServic" w:cs="Avenir Next LT Pro_MSFontServic"/>
              </w:rPr>
              <w:t xml:space="preserve"> upon</w:t>
            </w:r>
            <w:r w:rsidR="00916B58" w:rsidRPr="00F21033">
              <w:rPr>
                <w:rFonts w:eastAsia="Avenir Next LT Pro_MSFontServic" w:cs="Avenir Next LT Pro_MSFontServic"/>
              </w:rPr>
              <w:t xml:space="preserve"> request. </w:t>
            </w:r>
            <w:r w:rsidR="00B43EAD" w:rsidRPr="00F21033">
              <w:rPr>
                <w:rFonts w:eastAsia="Avenir Next LT Pro_MSFontServic" w:cs="Avenir Next LT Pro_MSFontServic"/>
              </w:rPr>
              <w:t xml:space="preserve"> </w:t>
            </w:r>
          </w:p>
          <w:p w14:paraId="08400581" w14:textId="07AC49A4" w:rsidR="001F3ADA" w:rsidRPr="00F21033" w:rsidRDefault="00BA564A" w:rsidP="00F21033">
            <w:pPr>
              <w:jc w:val="left"/>
              <w:rPr>
                <w:rFonts w:eastAsia="Avenir Next LT Pro_MSFontServic" w:cs="Times New Roman"/>
                <w:color w:val="000000" w:themeColor="text1"/>
              </w:rPr>
            </w:pPr>
            <w:r w:rsidRPr="00F21033">
              <w:rPr>
                <w:rFonts w:cs="Times New Roman"/>
              </w:rPr>
              <w:t xml:space="preserve">For each project, the contractor or EER must provide an invoice with the following information: </w:t>
            </w:r>
          </w:p>
          <w:p w14:paraId="35B2A4DC" w14:textId="03A6E535" w:rsidR="008350FA" w:rsidRPr="00F21033" w:rsidRDefault="494BDAB9" w:rsidP="00F21033">
            <w:pPr>
              <w:pStyle w:val="CustomBullet"/>
            </w:pPr>
            <w:r w:rsidRPr="00F21033">
              <w:t xml:space="preserve">The name and contact information for the contractor(s) performing the work </w:t>
            </w:r>
          </w:p>
          <w:p w14:paraId="6A55B804" w14:textId="04AE81EB" w:rsidR="00370FF0" w:rsidRPr="00F21033" w:rsidRDefault="00370FF0" w:rsidP="00F21033">
            <w:pPr>
              <w:pStyle w:val="CustomBullet"/>
              <w:rPr>
                <w:rFonts w:eastAsia="Avenir Next LT Pro_MSFontServic"/>
                <w:color w:val="000000" w:themeColor="text1"/>
              </w:rPr>
            </w:pPr>
            <w:r w:rsidRPr="00F21033">
              <w:t xml:space="preserve">The address where the work was performed </w:t>
            </w:r>
          </w:p>
          <w:p w14:paraId="2B328A77" w14:textId="0AEA1E3B" w:rsidR="000179FC" w:rsidRPr="00F21033" w:rsidRDefault="00370FF0" w:rsidP="00F21033">
            <w:pPr>
              <w:pStyle w:val="CustomBullet"/>
              <w:rPr>
                <w:rFonts w:eastAsia="Avenir Next LT Pro_MSFontServic"/>
                <w:color w:val="000000" w:themeColor="text1"/>
              </w:rPr>
            </w:pPr>
            <w:r w:rsidRPr="00F21033">
              <w:t>The date on which the work was completed</w:t>
            </w:r>
          </w:p>
          <w:p w14:paraId="407C8CE7" w14:textId="00DCA1A9" w:rsidR="008350FA" w:rsidRPr="00F21033" w:rsidRDefault="494BDAB9" w:rsidP="00F21033">
            <w:pPr>
              <w:pStyle w:val="CustomBullet"/>
              <w:rPr>
                <w:rFonts w:eastAsia="Avenir Next LT Pro_MSFontServic"/>
                <w:color w:val="000000" w:themeColor="text1"/>
              </w:rPr>
            </w:pPr>
            <w:r w:rsidRPr="00F21033">
              <w:rPr>
                <w:rFonts w:eastAsia="Avenir Next LT Pro_MSFontServic"/>
                <w:color w:val="000000" w:themeColor="text1"/>
              </w:rPr>
              <w:t>Line-item costs of rebated equipment and materials</w:t>
            </w:r>
          </w:p>
          <w:p w14:paraId="6E1FB209" w14:textId="55E9DFB9" w:rsidR="00370FF0" w:rsidRPr="00F21033" w:rsidRDefault="009407CA" w:rsidP="00F21033">
            <w:pPr>
              <w:pStyle w:val="CustomBullet"/>
              <w:rPr>
                <w:rFonts w:eastAsia="Avenir Next LT Pro_MSFontServic"/>
                <w:color w:val="000000" w:themeColor="text1"/>
              </w:rPr>
            </w:pPr>
            <w:r w:rsidRPr="00F21033">
              <w:t>Model numbers, AHRI reference numbers, or universal product codes (UPC) for all rebated equipment</w:t>
            </w:r>
          </w:p>
          <w:p w14:paraId="7E747043" w14:textId="183A7BB2" w:rsidR="0085049E" w:rsidRPr="00F21033" w:rsidRDefault="0085049E" w:rsidP="00F21033">
            <w:pPr>
              <w:pStyle w:val="CustomBullet"/>
              <w:rPr>
                <w:rFonts w:eastAsia="Avenir Next LT Pro_MSFontServic"/>
                <w:color w:val="000000" w:themeColor="text1"/>
              </w:rPr>
            </w:pPr>
            <w:r w:rsidRPr="00F21033">
              <w:t xml:space="preserve">Line-item costs of rebated equipment and materials </w:t>
            </w:r>
          </w:p>
          <w:p w14:paraId="600F1AFA" w14:textId="536BE9B2" w:rsidR="0C0A1A9E" w:rsidRPr="00753921" w:rsidRDefault="0C0A1A9E" w:rsidP="02F85970">
            <w:pPr>
              <w:pStyle w:val="CustomBullet"/>
              <w:rPr>
                <w:rFonts w:eastAsia="Avenir Next LT Pro_MSFontServic"/>
                <w:color w:val="000000" w:themeColor="text1"/>
              </w:rPr>
            </w:pPr>
            <w:r>
              <w:lastRenderedPageBreak/>
              <w:t>Line-item costs for any audits, inspections, testing</w:t>
            </w:r>
            <w:r w:rsidR="2B976685">
              <w:t xml:space="preserve"> </w:t>
            </w:r>
            <w:r w:rsidR="2B976685" w:rsidRPr="008F27C7">
              <w:rPr>
                <w:highlight w:val="yellow"/>
              </w:rPr>
              <w:t>(recommended)</w:t>
            </w:r>
            <w:r>
              <w:t>, and/or modeling</w:t>
            </w:r>
          </w:p>
          <w:p w14:paraId="230046D9" w14:textId="1DB456FD" w:rsidR="00554962" w:rsidRPr="00931E93" w:rsidRDefault="00753921" w:rsidP="00931E93">
            <w:pPr>
              <w:pStyle w:val="ListParagraph"/>
              <w:numPr>
                <w:ilvl w:val="1"/>
                <w:numId w:val="8"/>
              </w:numPr>
              <w:spacing w:line="259" w:lineRule="auto"/>
              <w:rPr>
                <w:i/>
                <w:iCs/>
                <w:color w:val="C00000"/>
                <w:sz w:val="20"/>
                <w:szCs w:val="20"/>
                <w:highlight w:val="yellow"/>
              </w:rPr>
            </w:pPr>
            <w:r w:rsidRPr="00931E93">
              <w:rPr>
                <w:i/>
                <w:iCs/>
                <w:color w:val="C00000"/>
                <w:sz w:val="20"/>
                <w:szCs w:val="20"/>
                <w:highlight w:val="yellow"/>
              </w:rPr>
              <w:t>Note: The requirement of combustion safety testing on fossil fuel equipment may be waived if the applicant submits an alternative approach to ensuring the health and safety of the household receiving the upgrade upon DOE review and approval.  DOE will provide technical assistance and alternative best practices, including special consideration for do-it-yourself eligible measures.</w:t>
            </w:r>
            <w:r w:rsidR="00931E93" w:rsidRPr="00931E93">
              <w:rPr>
                <w:highlight w:val="yellow"/>
              </w:rPr>
              <w:t xml:space="preserve"> </w:t>
            </w:r>
            <w:r w:rsidR="00931E93" w:rsidRPr="00931E93">
              <w:rPr>
                <w:i/>
                <w:iCs/>
                <w:color w:val="C00000"/>
                <w:sz w:val="20"/>
                <w:szCs w:val="20"/>
                <w:highlight w:val="yellow"/>
              </w:rPr>
              <w:t>Proof of commissioning testing on HVAC equipment is also not required. However, DOE recommends these occur in dwelling units where HVAC systems are installed.</w:t>
            </w:r>
          </w:p>
          <w:p w14:paraId="49F9A805" w14:textId="77777777" w:rsidR="0085049E" w:rsidRPr="00F21033" w:rsidRDefault="0085049E" w:rsidP="00F21033">
            <w:pPr>
              <w:pStyle w:val="CustomBullet"/>
              <w:rPr>
                <w:rFonts w:eastAsia="Avenir Next LT Pro_MSFontServic"/>
                <w:color w:val="000000" w:themeColor="text1"/>
              </w:rPr>
            </w:pPr>
            <w:r w:rsidRPr="00F21033">
              <w:t>Labor costs of the specific work performed</w:t>
            </w:r>
          </w:p>
          <w:p w14:paraId="59EDD71B" w14:textId="77777777" w:rsidR="0085049E" w:rsidRPr="00F21033" w:rsidRDefault="0085049E" w:rsidP="00F21033">
            <w:pPr>
              <w:pStyle w:val="CustomBullet"/>
              <w:rPr>
                <w:rFonts w:eastAsia="Avenir Next LT Pro_MSFontServic"/>
                <w:color w:val="000000" w:themeColor="text1"/>
              </w:rPr>
            </w:pPr>
            <w:r w:rsidRPr="00F21033">
              <w:t>The total project cost prior to the rebate and the rebate amount</w:t>
            </w:r>
          </w:p>
          <w:p w14:paraId="623C2B93" w14:textId="30CA3F5E" w:rsidR="0085049E" w:rsidRPr="00F21033" w:rsidRDefault="0085049E" w:rsidP="00F21033">
            <w:pPr>
              <w:pStyle w:val="CustomBullet"/>
              <w:rPr>
                <w:rFonts w:eastAsia="Avenir Next LT Pro_MSFontServic"/>
                <w:color w:val="000000" w:themeColor="text1"/>
              </w:rPr>
            </w:pPr>
            <w:r w:rsidRPr="00F21033">
              <w:t>Other project costs (if applicable e.g., permitting)</w:t>
            </w:r>
          </w:p>
          <w:p w14:paraId="45CE804A" w14:textId="3ECD1EF7" w:rsidR="00D867BB" w:rsidRPr="006512D3" w:rsidRDefault="771E3BBD" w:rsidP="00F21033">
            <w:pPr>
              <w:pStyle w:val="ListParagraph"/>
              <w:spacing w:line="259" w:lineRule="auto"/>
              <w:ind w:left="0"/>
              <w:jc w:val="left"/>
            </w:pPr>
            <w:r w:rsidRPr="02F85970">
              <w:rPr>
                <w:rFonts w:eastAsia="Avenir Next LT Pro_MSFontServic" w:cs="Times New Roman"/>
                <w:color w:val="000000" w:themeColor="text1"/>
              </w:rPr>
              <w:t>The invoice must be signed and dated by the homeowner or building owner and must include rebates applied to the bill.</w:t>
            </w:r>
          </w:p>
        </w:tc>
      </w:tr>
    </w:tbl>
    <w:p w14:paraId="0C3A0BFC" w14:textId="77777777" w:rsidR="004271FC" w:rsidRPr="00354E2F" w:rsidRDefault="004271FC" w:rsidP="004271FC">
      <w:pPr>
        <w:pStyle w:val="Questions"/>
        <w:numPr>
          <w:ilvl w:val="0"/>
          <w:numId w:val="15"/>
        </w:numPr>
        <w:spacing w:before="120"/>
      </w:pPr>
      <w:r w:rsidRPr="00354E2F">
        <w:lastRenderedPageBreak/>
        <w:t xml:space="preserve">Identify the rebate budget for the installation incentives </w:t>
      </w:r>
      <w:r w:rsidRPr="00354E2F">
        <w:rPr>
          <w:highlight w:val="yellow"/>
        </w:rPr>
        <w:t>(up to $500 in total per dwelling unit)</w:t>
      </w:r>
      <w:r w:rsidRPr="00354E2F">
        <w:t>.</w:t>
      </w:r>
    </w:p>
    <w:p w14:paraId="2B77D26A" w14:textId="50F5FDDB" w:rsidR="00BF758A" w:rsidRPr="00DB3C67" w:rsidRDefault="00240EE1" w:rsidP="000C1BE0">
      <w:pPr>
        <w:pStyle w:val="Questions"/>
        <w:widowControl/>
        <w:numPr>
          <w:ilvl w:val="0"/>
          <w:numId w:val="0"/>
        </w:numPr>
        <w:spacing w:before="120"/>
        <w:ind w:left="720"/>
        <w:rPr>
          <w:rFonts w:eastAsia="Avenir Next LT Pro_MSFontServic" w:cs="Avenir Next LT Pro_MSFontServic"/>
          <w:i/>
          <w:iCs/>
          <w:sz w:val="20"/>
          <w:szCs w:val="20"/>
        </w:rPr>
      </w:pPr>
      <w:r w:rsidRPr="00DB3C67">
        <w:rPr>
          <w:i/>
          <w:iCs/>
          <w:sz w:val="20"/>
          <w:szCs w:val="20"/>
        </w:rPr>
        <w:t>Note</w:t>
      </w:r>
      <w:r w:rsidR="0092265F" w:rsidRPr="00DB3C67">
        <w:rPr>
          <w:i/>
          <w:iCs/>
          <w:sz w:val="20"/>
          <w:szCs w:val="20"/>
        </w:rPr>
        <w:t>:</w:t>
      </w:r>
      <w:r w:rsidRPr="00DB3C67">
        <w:rPr>
          <w:i/>
          <w:iCs/>
          <w:sz w:val="20"/>
          <w:szCs w:val="20"/>
        </w:rPr>
        <w:t xml:space="preserve"> </w:t>
      </w:r>
      <w:r w:rsidR="00BF758A" w:rsidRPr="00DB3C67">
        <w:rPr>
          <w:i/>
          <w:iCs/>
          <w:sz w:val="20"/>
          <w:szCs w:val="20"/>
        </w:rPr>
        <w:t xml:space="preserve">Per the </w:t>
      </w:r>
      <w:r w:rsidR="004271FC" w:rsidRPr="00DB3C67">
        <w:rPr>
          <w:i/>
          <w:iCs/>
          <w:sz w:val="20"/>
          <w:szCs w:val="20"/>
        </w:rPr>
        <w:t>P</w:t>
      </w:r>
      <w:r w:rsidR="00BF758A" w:rsidRPr="00DB3C67">
        <w:rPr>
          <w:i/>
          <w:iCs/>
          <w:sz w:val="20"/>
          <w:szCs w:val="20"/>
        </w:rPr>
        <w:t xml:space="preserve">rogram </w:t>
      </w:r>
      <w:r w:rsidR="004271FC" w:rsidRPr="00DB3C67">
        <w:rPr>
          <w:i/>
          <w:iCs/>
          <w:sz w:val="20"/>
          <w:szCs w:val="20"/>
        </w:rPr>
        <w:t>R</w:t>
      </w:r>
      <w:r w:rsidR="00BF758A" w:rsidRPr="00DB3C67">
        <w:rPr>
          <w:i/>
          <w:iCs/>
          <w:sz w:val="20"/>
          <w:szCs w:val="20"/>
        </w:rPr>
        <w:t xml:space="preserve">equirements Section 3.1.5., </w:t>
      </w:r>
      <w:r w:rsidR="00BC0814" w:rsidRPr="00DB3C67">
        <w:rPr>
          <w:i/>
          <w:iCs/>
          <w:sz w:val="20"/>
          <w:szCs w:val="20"/>
        </w:rPr>
        <w:t>“an incentive must be provided to encourage governmental, philanthropic, commercial, and nonprofit (e.g., community groups) organizations to assist low-income and moderate-income households with accessing Home Electrification and Appliance Rebates for Indian Tribes.”</w:t>
      </w:r>
      <w:r w:rsidR="001B157B" w:rsidRPr="00DB3C67">
        <w:rPr>
          <w:i/>
          <w:iCs/>
          <w:sz w:val="20"/>
          <w:szCs w:val="20"/>
        </w:rPr>
        <w:t xml:space="preserve"> </w:t>
      </w:r>
      <w:r w:rsidR="0092265F" w:rsidRPr="00DB3C67">
        <w:rPr>
          <w:rFonts w:eastAsia="Avenir Next LT Pro_MSFontServic" w:cs="Avenir Next LT Pro_MSFontServic"/>
          <w:i/>
          <w:iCs/>
          <w:sz w:val="20"/>
          <w:szCs w:val="20"/>
        </w:rPr>
        <w:t>This installation incentive</w:t>
      </w:r>
      <w:r w:rsidR="00BF758A" w:rsidRPr="00DB3C67">
        <w:rPr>
          <w:rFonts w:eastAsia="Avenir Next LT Pro_MSFontServic" w:cs="Avenir Next LT Pro_MSFontServic"/>
          <w:i/>
          <w:iCs/>
          <w:sz w:val="20"/>
          <w:szCs w:val="20"/>
        </w:rPr>
        <w:t xml:space="preserve"> </w:t>
      </w:r>
      <w:r w:rsidR="0092265F" w:rsidRPr="00DB3C67">
        <w:rPr>
          <w:rFonts w:eastAsia="Avenir Next LT Pro_MSFontServic" w:cs="Avenir Next LT Pro_MSFontServic"/>
          <w:i/>
          <w:iCs/>
          <w:sz w:val="20"/>
          <w:szCs w:val="20"/>
        </w:rPr>
        <w:t>must be</w:t>
      </w:r>
      <w:r w:rsidR="00BF758A" w:rsidRPr="00DB3C67">
        <w:rPr>
          <w:rFonts w:eastAsia="Avenir Next LT Pro_MSFontServic" w:cs="Avenir Next LT Pro_MSFontServic"/>
          <w:i/>
          <w:iCs/>
          <w:sz w:val="20"/>
          <w:szCs w:val="20"/>
        </w:rPr>
        <w:t xml:space="preserve"> commensurate with the difficulty of the installation performed.</w:t>
      </w:r>
      <w:r w:rsidR="00D00849" w:rsidRPr="00DB3C67">
        <w:rPr>
          <w:rFonts w:eastAsia="Avenir Next LT Pro_MSFontServic" w:cs="Avenir Next LT Pro_MSFontServic"/>
          <w:i/>
          <w:iCs/>
          <w:sz w:val="20"/>
          <w:szCs w:val="20"/>
        </w:rPr>
        <w:t xml:space="preserve"> </w:t>
      </w:r>
      <w:r w:rsidR="0092265F" w:rsidRPr="00DB3C67">
        <w:rPr>
          <w:rFonts w:eastAsia="Avenir Next LT Pro_MSFontServic" w:cs="Avenir Next LT Pro_MSFontServic"/>
          <w:i/>
          <w:iCs/>
          <w:sz w:val="20"/>
          <w:szCs w:val="20"/>
        </w:rPr>
        <w:t>For this question, choose</w:t>
      </w:r>
      <w:r w:rsidR="00D00849" w:rsidRPr="00DB3C67">
        <w:rPr>
          <w:rFonts w:eastAsia="Avenir Next LT Pro_MSFontServic" w:cs="Avenir Next LT Pro_MSFontServic"/>
          <w:i/>
          <w:iCs/>
          <w:sz w:val="20"/>
          <w:szCs w:val="20"/>
        </w:rPr>
        <w:t xml:space="preserve"> the</w:t>
      </w:r>
      <w:r w:rsidR="0092265F" w:rsidRPr="00DB3C67">
        <w:rPr>
          <w:rFonts w:eastAsia="Avenir Next LT Pro_MSFontServic" w:cs="Avenir Next LT Pro_MSFontServic"/>
          <w:i/>
          <w:iCs/>
          <w:sz w:val="20"/>
          <w:szCs w:val="20"/>
        </w:rPr>
        <w:t xml:space="preserve"> </w:t>
      </w:r>
      <w:r w:rsidR="00D00849" w:rsidRPr="00DB3C67">
        <w:rPr>
          <w:rFonts w:eastAsia="Avenir Next LT Pro_MSFontServic" w:cs="Avenir Next LT Pro_MSFontServic"/>
          <w:i/>
          <w:iCs/>
          <w:sz w:val="20"/>
          <w:szCs w:val="20"/>
        </w:rPr>
        <w:t xml:space="preserve">incentive payment level </w:t>
      </w:r>
      <w:r w:rsidR="0092265F" w:rsidRPr="00DB3C67">
        <w:rPr>
          <w:rFonts w:eastAsia="Avenir Next LT Pro_MSFontServic" w:cs="Avenir Next LT Pro_MSFontServic"/>
          <w:i/>
          <w:iCs/>
          <w:sz w:val="20"/>
          <w:szCs w:val="20"/>
        </w:rPr>
        <w:t xml:space="preserve">that will be offered by the Tribe for each type of eligible upgrade. The table shows the maximum caps for each eligible measure, and the total incentives per </w:t>
      </w:r>
      <w:r w:rsidR="2EF16185" w:rsidRPr="00DB3C67">
        <w:rPr>
          <w:rFonts w:eastAsia="Avenir Next LT Pro_MSFontServic" w:cs="Avenir Next LT Pro_MSFontServic"/>
          <w:i/>
          <w:iCs/>
          <w:sz w:val="20"/>
          <w:szCs w:val="20"/>
          <w:highlight w:val="yellow"/>
        </w:rPr>
        <w:t>dwelling uni</w:t>
      </w:r>
      <w:r w:rsidR="2EF16185" w:rsidRPr="00CE701A">
        <w:rPr>
          <w:rFonts w:eastAsia="Avenir Next LT Pro_MSFontServic" w:cs="Avenir Next LT Pro_MSFontServic"/>
          <w:i/>
          <w:iCs/>
          <w:sz w:val="20"/>
          <w:szCs w:val="20"/>
          <w:highlight w:val="yellow"/>
        </w:rPr>
        <w:t>t</w:t>
      </w:r>
      <w:r w:rsidR="0092265F" w:rsidRPr="00DB3C67">
        <w:rPr>
          <w:rFonts w:eastAsia="Avenir Next LT Pro_MSFontServic" w:cs="Avenir Next LT Pro_MSFontServic"/>
          <w:i/>
          <w:iCs/>
          <w:sz w:val="20"/>
          <w:szCs w:val="20"/>
        </w:rPr>
        <w:t xml:space="preserve"> may not </w:t>
      </w:r>
      <w:r w:rsidR="00D00849" w:rsidRPr="00DB3C67">
        <w:rPr>
          <w:rFonts w:eastAsia="Avenir Next LT Pro_MSFontServic" w:cs="Avenir Next LT Pro_MSFontServic"/>
          <w:i/>
          <w:iCs/>
          <w:sz w:val="20"/>
          <w:szCs w:val="20"/>
        </w:rPr>
        <w:t>exceed $500</w:t>
      </w:r>
      <w:r w:rsidR="0092265F" w:rsidRPr="00DB3C67">
        <w:rPr>
          <w:rFonts w:eastAsia="Avenir Next LT Pro_MSFontServic" w:cs="Avenir Next LT Pro_MSFontServic"/>
          <w:i/>
          <w:iCs/>
          <w:sz w:val="20"/>
          <w:szCs w:val="20"/>
        </w:rPr>
        <w:t>.</w:t>
      </w:r>
    </w:p>
    <w:tbl>
      <w:tblPr>
        <w:tblStyle w:val="TableGrid"/>
        <w:tblW w:w="0" w:type="auto"/>
        <w:tblInd w:w="720" w:type="dxa"/>
        <w:tblLook w:val="04A0" w:firstRow="1" w:lastRow="0" w:firstColumn="1" w:lastColumn="0" w:noHBand="0" w:noVBand="1"/>
      </w:tblPr>
      <w:tblGrid>
        <w:gridCol w:w="8630"/>
      </w:tblGrid>
      <w:tr w:rsidR="008350FA" w:rsidRPr="006512D3" w14:paraId="4A62B7C8" w14:textId="77777777" w:rsidTr="6B91F67E">
        <w:tc>
          <w:tcPr>
            <w:tcW w:w="8630" w:type="dxa"/>
          </w:tcPr>
          <w:p w14:paraId="3DBBDE6B" w14:textId="03C3D02B" w:rsidR="5A1985D9" w:rsidRPr="007E655A" w:rsidRDefault="5A1985D9" w:rsidP="4DEFF933">
            <w:pPr>
              <w:pStyle w:val="ListParagraph"/>
              <w:spacing w:line="259" w:lineRule="auto"/>
              <w:ind w:left="0"/>
              <w:rPr>
                <w:smallCaps/>
                <w:color w:val="C00000"/>
              </w:rPr>
            </w:pPr>
            <w:r w:rsidRPr="007E655A">
              <w:rPr>
                <w:smallCaps/>
                <w:color w:val="C00000"/>
              </w:rPr>
              <w:t>[Choose one:]</w:t>
            </w:r>
          </w:p>
          <w:p w14:paraId="7A0D64EE" w14:textId="1F0D30FC" w:rsidR="009A0A23" w:rsidRPr="00F21033" w:rsidRDefault="00A71D33" w:rsidP="00F21033">
            <w:pPr>
              <w:pStyle w:val="ListParagraph"/>
              <w:numPr>
                <w:ilvl w:val="0"/>
                <w:numId w:val="19"/>
              </w:numPr>
              <w:spacing w:line="259" w:lineRule="auto"/>
              <w:jc w:val="left"/>
            </w:pPr>
            <w:sdt>
              <w:sdtPr>
                <w:rPr>
                  <w:rFonts w:eastAsia="MS Gothic"/>
                </w:rPr>
                <w:id w:val="1606477348"/>
                <w14:checkbox>
                  <w14:checked w14:val="1"/>
                  <w14:checkedState w14:val="2612" w14:font="MS Gothic"/>
                  <w14:uncheckedState w14:val="2610" w14:font="MS Gothic"/>
                </w14:checkbox>
              </w:sdtPr>
              <w:sdtEndPr/>
              <w:sdtContent>
                <w:r w:rsidR="00241242" w:rsidRPr="00F21033">
                  <w:rPr>
                    <w:rFonts w:ascii="MS Gothic" w:eastAsia="MS Gothic" w:hAnsi="MS Gothic"/>
                  </w:rPr>
                  <w:t>☒</w:t>
                </w:r>
              </w:sdtContent>
            </w:sdt>
            <w:r w:rsidR="00B24114">
              <w:rPr>
                <w:rFonts w:eastAsia="MS Gothic"/>
              </w:rPr>
              <w:t xml:space="preserve">  </w:t>
            </w:r>
            <w:r w:rsidR="0068011D" w:rsidRPr="00F21033">
              <w:t>Tribe</w:t>
            </w:r>
            <w:r w:rsidR="17D4F1D2" w:rsidRPr="00F21033">
              <w:t xml:space="preserve"> will use the federal maximum incentive amounts allowed for qualifying installation activities (as defined in </w:t>
            </w:r>
            <w:hyperlink w:anchor="_bookmark23">
              <w:r w:rsidR="17D4F1D2" w:rsidRPr="00F21033">
                <w:rPr>
                  <w:rStyle w:val="Hyperlink"/>
                </w:rPr>
                <w:t>Table A-2 in the Appendix</w:t>
              </w:r>
            </w:hyperlink>
            <w:r w:rsidR="17D4F1D2" w:rsidRPr="00F21033">
              <w:t>).</w:t>
            </w:r>
          </w:p>
          <w:p w14:paraId="6EE6045B" w14:textId="77777777" w:rsidR="009A0A23" w:rsidRPr="007E655A" w:rsidRDefault="009A0A23" w:rsidP="009A0A23">
            <w:pPr>
              <w:pStyle w:val="ListParagraph"/>
              <w:spacing w:line="259" w:lineRule="auto"/>
              <w:ind w:left="0"/>
              <w:rPr>
                <w:smallCaps/>
                <w:color w:val="C00000"/>
              </w:rPr>
            </w:pPr>
            <w:r w:rsidRPr="007E655A">
              <w:rPr>
                <w:smallCaps/>
                <w:color w:val="C00000"/>
              </w:rPr>
              <w:t>OR</w:t>
            </w:r>
          </w:p>
          <w:p w14:paraId="094207AE" w14:textId="7EE7E0FE" w:rsidR="009A0A23" w:rsidRPr="00F21033" w:rsidRDefault="00A71D33" w:rsidP="00FA692A">
            <w:pPr>
              <w:pStyle w:val="ListParagraph"/>
              <w:numPr>
                <w:ilvl w:val="0"/>
                <w:numId w:val="19"/>
              </w:numPr>
              <w:spacing w:line="259" w:lineRule="auto"/>
            </w:pPr>
            <w:sdt>
              <w:sdtPr>
                <w:rPr>
                  <w:rFonts w:ascii="MS Gothic" w:eastAsia="MS Gothic" w:hAnsi="MS Gothic"/>
                </w:rPr>
                <w:id w:val="747070714"/>
                <w14:checkbox>
                  <w14:checked w14:val="0"/>
                  <w14:checkedState w14:val="2612" w14:font="MS Gothic"/>
                  <w14:uncheckedState w14:val="2610" w14:font="MS Gothic"/>
                </w14:checkbox>
              </w:sdtPr>
              <w:sdtEndPr/>
              <w:sdtContent>
                <w:r w:rsidR="3A4FF10E" w:rsidRPr="00F21033">
                  <w:rPr>
                    <w:rFonts w:ascii="MS Gothic" w:eastAsia="MS Gothic" w:hAnsi="MS Gothic"/>
                  </w:rPr>
                  <w:t>☐</w:t>
                </w:r>
                <w:r w:rsidR="3A4FF10E" w:rsidRPr="00F21033">
                  <w:t xml:space="preserve"> </w:t>
                </w:r>
              </w:sdtContent>
            </w:sdt>
            <w:r w:rsidR="17D4F1D2" w:rsidRPr="00F21033">
              <w:t xml:space="preserve">Below are the maximum rebate amounts the </w:t>
            </w:r>
            <w:r w:rsidR="0068011D" w:rsidRPr="00F21033">
              <w:t>Tribe</w:t>
            </w:r>
            <w:r w:rsidR="17D4F1D2" w:rsidRPr="00F21033">
              <w:t xml:space="preserve"> will apply.</w:t>
            </w:r>
          </w:p>
          <w:p w14:paraId="22749D24" w14:textId="147016F9" w:rsidR="00117534" w:rsidRPr="007E655A" w:rsidRDefault="00F14E7E" w:rsidP="00F21033">
            <w:pPr>
              <w:pStyle w:val="ListParagraph"/>
              <w:spacing w:line="259" w:lineRule="auto"/>
              <w:ind w:left="463"/>
              <w:rPr>
                <w:smallCaps/>
                <w:color w:val="C00000"/>
                <w:sz w:val="24"/>
              </w:rPr>
            </w:pPr>
            <w:r w:rsidRPr="007E655A">
              <w:rPr>
                <w:smallCaps/>
                <w:color w:val="C00000"/>
                <w:sz w:val="24"/>
              </w:rPr>
              <w:t>[W</w:t>
            </w:r>
            <w:r w:rsidR="00241242" w:rsidRPr="007E655A">
              <w:rPr>
                <w:smallCaps/>
                <w:color w:val="C00000"/>
                <w:sz w:val="24"/>
              </w:rPr>
              <w:t>rite amounts in right column of the following table.</w:t>
            </w:r>
            <w:r w:rsidR="009A0A23" w:rsidRPr="007E655A">
              <w:rPr>
                <w:smallCaps/>
                <w:color w:val="C00000"/>
                <w:sz w:val="24"/>
              </w:rPr>
              <w:t>]</w:t>
            </w:r>
          </w:p>
          <w:tbl>
            <w:tblPr>
              <w:tblW w:w="0" w:type="auto"/>
              <w:tblInd w:w="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67"/>
              <w:gridCol w:w="1559"/>
              <w:gridCol w:w="1959"/>
            </w:tblGrid>
            <w:tr w:rsidR="00117534" w:rsidRPr="00241242" w14:paraId="1EE4B0DD" w14:textId="77777777" w:rsidTr="00E2165D">
              <w:trPr>
                <w:trHeight w:val="889"/>
                <w:tblHeader/>
              </w:trPr>
              <w:tc>
                <w:tcPr>
                  <w:tcW w:w="4467" w:type="dxa"/>
                  <w:tcBorders>
                    <w:top w:val="single" w:sz="12" w:space="0" w:color="000000"/>
                    <w:left w:val="single" w:sz="6" w:space="0" w:color="000000"/>
                    <w:bottom w:val="single" w:sz="12" w:space="0" w:color="959595"/>
                    <w:right w:val="single" w:sz="12" w:space="0" w:color="959595"/>
                  </w:tcBorders>
                  <w:shd w:val="clear" w:color="auto" w:fill="2E5395"/>
                  <w:vAlign w:val="center"/>
                </w:tcPr>
                <w:p w14:paraId="7EA7C130" w14:textId="77777777" w:rsidR="00117534" w:rsidRPr="00E2165D" w:rsidRDefault="00117534" w:rsidP="00E2165D">
                  <w:pPr>
                    <w:pStyle w:val="TableParagraph"/>
                    <w:jc w:val="center"/>
                    <w:rPr>
                      <w:rFonts w:ascii="Avenir Next LT Pro Demi" w:hAnsi="Avenir Next LT Pro Demi"/>
                      <w:b/>
                    </w:rPr>
                  </w:pPr>
                  <w:r w:rsidRPr="00E2165D">
                    <w:rPr>
                      <w:rFonts w:ascii="Avenir Next LT Pro Demi" w:hAnsi="Avenir Next LT Pro Demi"/>
                      <w:b/>
                      <w:color w:val="FFFFFF"/>
                      <w:w w:val="110"/>
                    </w:rPr>
                    <w:t>Qualifying</w:t>
                  </w:r>
                  <w:r w:rsidRPr="00E2165D">
                    <w:rPr>
                      <w:rFonts w:ascii="Avenir Next LT Pro Demi" w:hAnsi="Avenir Next LT Pro Demi"/>
                      <w:b/>
                      <w:color w:val="FFFFFF"/>
                      <w:spacing w:val="22"/>
                      <w:w w:val="110"/>
                    </w:rPr>
                    <w:t xml:space="preserve"> </w:t>
                  </w:r>
                  <w:r w:rsidRPr="00E2165D">
                    <w:rPr>
                      <w:rFonts w:ascii="Avenir Next LT Pro Demi" w:hAnsi="Avenir Next LT Pro Demi"/>
                      <w:b/>
                      <w:color w:val="FFFFFF"/>
                      <w:spacing w:val="-2"/>
                      <w:w w:val="110"/>
                    </w:rPr>
                    <w:t>Activity</w:t>
                  </w:r>
                </w:p>
              </w:tc>
              <w:tc>
                <w:tcPr>
                  <w:tcW w:w="1559" w:type="dxa"/>
                  <w:tcBorders>
                    <w:top w:val="single" w:sz="12" w:space="0" w:color="000000"/>
                    <w:left w:val="single" w:sz="12" w:space="0" w:color="959595"/>
                    <w:bottom w:val="single" w:sz="12" w:space="0" w:color="959595"/>
                    <w:right w:val="single" w:sz="12" w:space="0" w:color="959595"/>
                  </w:tcBorders>
                  <w:shd w:val="clear" w:color="auto" w:fill="2E5395"/>
                  <w:vAlign w:val="center"/>
                </w:tcPr>
                <w:p w14:paraId="04AB46C7" w14:textId="77777777" w:rsidR="00117534" w:rsidRPr="00E2165D" w:rsidRDefault="00117534" w:rsidP="00E2165D">
                  <w:pPr>
                    <w:pStyle w:val="TableParagraph"/>
                    <w:spacing w:before="51" w:line="237" w:lineRule="auto"/>
                    <w:ind w:left="10"/>
                    <w:jc w:val="center"/>
                    <w:rPr>
                      <w:rFonts w:ascii="Avenir Next LT Pro Demi" w:hAnsi="Avenir Next LT Pro Demi"/>
                      <w:b/>
                    </w:rPr>
                  </w:pPr>
                  <w:r w:rsidRPr="00E2165D">
                    <w:rPr>
                      <w:rFonts w:ascii="Avenir Next LT Pro Demi" w:hAnsi="Avenir Next LT Pro Demi"/>
                      <w:b/>
                      <w:color w:val="FFFFFF"/>
                      <w:spacing w:val="-2"/>
                      <w:w w:val="110"/>
                    </w:rPr>
                    <w:t>Maximum Incentive Allowed</w:t>
                  </w:r>
                </w:p>
              </w:tc>
              <w:tc>
                <w:tcPr>
                  <w:tcW w:w="1959" w:type="dxa"/>
                  <w:tcBorders>
                    <w:top w:val="single" w:sz="12" w:space="0" w:color="000000"/>
                    <w:left w:val="single" w:sz="12" w:space="0" w:color="959595"/>
                    <w:bottom w:val="single" w:sz="12" w:space="0" w:color="959595"/>
                    <w:right w:val="single" w:sz="6" w:space="0" w:color="000000"/>
                  </w:tcBorders>
                  <w:shd w:val="clear" w:color="auto" w:fill="009999"/>
                  <w:vAlign w:val="center"/>
                </w:tcPr>
                <w:p w14:paraId="39C6E8FB" w14:textId="0B217194" w:rsidR="00117534" w:rsidRPr="00E2165D" w:rsidRDefault="00117534" w:rsidP="00E2165D">
                  <w:pPr>
                    <w:pStyle w:val="TableParagraph"/>
                    <w:spacing w:before="51" w:line="237" w:lineRule="auto"/>
                    <w:ind w:left="129" w:right="130" w:hanging="3"/>
                    <w:jc w:val="center"/>
                    <w:rPr>
                      <w:rFonts w:ascii="Avenir Next LT Pro Demi" w:hAnsi="Avenir Next LT Pro Demi"/>
                      <w:b/>
                    </w:rPr>
                  </w:pPr>
                  <w:r w:rsidRPr="00E2165D">
                    <w:rPr>
                      <w:rFonts w:ascii="Avenir Next LT Pro Demi" w:hAnsi="Avenir Next LT Pro Demi"/>
                      <w:b/>
                      <w:color w:val="FFFFFF"/>
                      <w:spacing w:val="-2"/>
                      <w:w w:val="110"/>
                    </w:rPr>
                    <w:t>Maximum Incentive</w:t>
                  </w:r>
                  <w:r w:rsidRPr="00E2165D">
                    <w:rPr>
                      <w:rFonts w:ascii="Avenir Next LT Pro Demi" w:hAnsi="Avenir Next LT Pro Demi"/>
                      <w:b/>
                      <w:color w:val="FFFFFF"/>
                      <w:w w:val="110"/>
                    </w:rPr>
                    <w:t xml:space="preserve"> Proposed by </w:t>
                  </w:r>
                  <w:r w:rsidR="0068011D" w:rsidRPr="00E2165D">
                    <w:rPr>
                      <w:rFonts w:ascii="Avenir Next LT Pro Demi" w:hAnsi="Avenir Next LT Pro Demi"/>
                      <w:b/>
                      <w:color w:val="FFFFFF"/>
                      <w:w w:val="110"/>
                    </w:rPr>
                    <w:t>Tribe</w:t>
                  </w:r>
                </w:p>
              </w:tc>
            </w:tr>
            <w:tr w:rsidR="00117534" w:rsidRPr="00241242" w14:paraId="70F0ABDA" w14:textId="77777777" w:rsidTr="009A0A23">
              <w:trPr>
                <w:trHeight w:val="1066"/>
              </w:trPr>
              <w:tc>
                <w:tcPr>
                  <w:tcW w:w="4467" w:type="dxa"/>
                  <w:tcBorders>
                    <w:top w:val="single" w:sz="12" w:space="0" w:color="959595"/>
                    <w:left w:val="single" w:sz="6" w:space="0" w:color="000000"/>
                    <w:bottom w:val="single" w:sz="12" w:space="0" w:color="959595"/>
                    <w:right w:val="single" w:sz="12" w:space="0" w:color="959595"/>
                  </w:tcBorders>
                </w:tcPr>
                <w:p w14:paraId="4661D34B" w14:textId="77777777" w:rsidR="00117534" w:rsidRPr="00EE591C" w:rsidRDefault="00117534" w:rsidP="00117534">
                  <w:pPr>
                    <w:pStyle w:val="TableParagraph"/>
                    <w:spacing w:line="266" w:lineRule="exact"/>
                    <w:ind w:left="105"/>
                    <w:rPr>
                      <w:rFonts w:ascii="Avenir Next LT Pro" w:hAnsi="Avenir Next LT Pro"/>
                    </w:rPr>
                  </w:pPr>
                  <w:r w:rsidRPr="00EE591C">
                    <w:rPr>
                      <w:rFonts w:ascii="Avenir Next LT Pro" w:hAnsi="Avenir Next LT Pro"/>
                    </w:rPr>
                    <w:t>Substantial installation located within a disadvantaged community (excludes installations of electric stoves and electric heat pump dryers) per dwelling unit</w:t>
                  </w:r>
                </w:p>
              </w:tc>
              <w:tc>
                <w:tcPr>
                  <w:tcW w:w="1559" w:type="dxa"/>
                  <w:tcBorders>
                    <w:top w:val="single" w:sz="12" w:space="0" w:color="959595"/>
                    <w:left w:val="single" w:sz="12" w:space="0" w:color="959595"/>
                    <w:bottom w:val="single" w:sz="12" w:space="0" w:color="959595"/>
                    <w:right w:val="single" w:sz="12" w:space="0" w:color="959595"/>
                  </w:tcBorders>
                </w:tcPr>
                <w:p w14:paraId="31F3C940"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$200</w:t>
                  </w:r>
                </w:p>
              </w:tc>
              <w:tc>
                <w:tcPr>
                  <w:tcW w:w="1959" w:type="dxa"/>
                  <w:tcBorders>
                    <w:top w:val="single" w:sz="12" w:space="0" w:color="959595"/>
                    <w:left w:val="single" w:sz="12" w:space="0" w:color="959595"/>
                    <w:bottom w:val="single" w:sz="12" w:space="0" w:color="959595"/>
                    <w:right w:val="single" w:sz="6" w:space="0" w:color="000000"/>
                  </w:tcBorders>
                </w:tcPr>
                <w:p w14:paraId="707C7064" w14:textId="1CCC6FEE" w:rsidR="00117534" w:rsidRPr="00EE591C" w:rsidRDefault="00117534" w:rsidP="00117534">
                  <w:pPr>
                    <w:pStyle w:val="TableParagraph"/>
                    <w:rPr>
                      <w:rFonts w:ascii="Avenir Next LT Pro" w:hAnsi="Avenir Next LT Pro"/>
                    </w:rPr>
                  </w:pPr>
                </w:p>
              </w:tc>
            </w:tr>
            <w:tr w:rsidR="00117534" w:rsidRPr="00241242" w14:paraId="787359B4" w14:textId="77777777" w:rsidTr="009A0A23">
              <w:trPr>
                <w:trHeight w:val="555"/>
              </w:trPr>
              <w:tc>
                <w:tcPr>
                  <w:tcW w:w="4467" w:type="dxa"/>
                  <w:tcBorders>
                    <w:top w:val="single" w:sz="12" w:space="0" w:color="959595"/>
                    <w:left w:val="single" w:sz="6" w:space="0" w:color="000000"/>
                    <w:bottom w:val="single" w:sz="12" w:space="0" w:color="959595"/>
                    <w:right w:val="single" w:sz="12" w:space="0" w:color="959595"/>
                  </w:tcBorders>
                </w:tcPr>
                <w:p w14:paraId="5BFDD064" w14:textId="77777777" w:rsidR="00117534" w:rsidRPr="00EE591C" w:rsidRDefault="00117534" w:rsidP="00117534">
                  <w:pPr>
                    <w:pStyle w:val="TableParagraph"/>
                    <w:spacing w:line="266" w:lineRule="exact"/>
                    <w:ind w:left="105"/>
                    <w:rPr>
                      <w:rFonts w:ascii="Avenir Next LT Pro" w:hAnsi="Avenir Next LT Pro"/>
                    </w:rPr>
                  </w:pPr>
                  <w:r w:rsidRPr="00EE591C">
                    <w:rPr>
                      <w:rFonts w:ascii="Avenir Next LT Pro" w:hAnsi="Avenir Next LT Pro"/>
                    </w:rPr>
                    <w:t>Installation of one or more electric heat pump water heaters</w:t>
                  </w:r>
                </w:p>
              </w:tc>
              <w:tc>
                <w:tcPr>
                  <w:tcW w:w="1559" w:type="dxa"/>
                  <w:tcBorders>
                    <w:top w:val="single" w:sz="12" w:space="0" w:color="959595"/>
                    <w:left w:val="single" w:sz="12" w:space="0" w:color="959595"/>
                    <w:bottom w:val="single" w:sz="12" w:space="0" w:color="959595"/>
                    <w:right w:val="single" w:sz="12" w:space="0" w:color="959595"/>
                  </w:tcBorders>
                </w:tcPr>
                <w:p w14:paraId="33307275"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$150</w:t>
                  </w:r>
                </w:p>
              </w:tc>
              <w:tc>
                <w:tcPr>
                  <w:tcW w:w="1959" w:type="dxa"/>
                  <w:tcBorders>
                    <w:top w:val="single" w:sz="12" w:space="0" w:color="959595"/>
                    <w:left w:val="single" w:sz="12" w:space="0" w:color="959595"/>
                    <w:bottom w:val="single" w:sz="12" w:space="0" w:color="959595"/>
                    <w:right w:val="single" w:sz="6" w:space="0" w:color="000000"/>
                  </w:tcBorders>
                </w:tcPr>
                <w:p w14:paraId="64A3BC15" w14:textId="77777777" w:rsidR="00117534" w:rsidRPr="00EE591C" w:rsidRDefault="00117534" w:rsidP="00117534">
                  <w:pPr>
                    <w:pStyle w:val="TableParagraph"/>
                    <w:rPr>
                      <w:rFonts w:ascii="Avenir Next LT Pro" w:hAnsi="Avenir Next LT Pro"/>
                    </w:rPr>
                  </w:pPr>
                </w:p>
              </w:tc>
            </w:tr>
            <w:tr w:rsidR="00117534" w:rsidRPr="00241242" w14:paraId="3034EBA6" w14:textId="77777777" w:rsidTr="009A0A23">
              <w:trPr>
                <w:trHeight w:val="870"/>
              </w:trPr>
              <w:tc>
                <w:tcPr>
                  <w:tcW w:w="4467" w:type="dxa"/>
                  <w:tcBorders>
                    <w:top w:val="single" w:sz="12" w:space="0" w:color="959595"/>
                    <w:left w:val="single" w:sz="6" w:space="0" w:color="000000"/>
                    <w:bottom w:val="single" w:sz="12" w:space="0" w:color="959595"/>
                    <w:right w:val="single" w:sz="12" w:space="0" w:color="959595"/>
                  </w:tcBorders>
                </w:tcPr>
                <w:p w14:paraId="7C4533B1" w14:textId="77777777" w:rsidR="00117534" w:rsidRPr="00EE591C" w:rsidRDefault="00117534" w:rsidP="00117534">
                  <w:pPr>
                    <w:pStyle w:val="TableParagraph"/>
                    <w:spacing w:before="5" w:line="237" w:lineRule="auto"/>
                    <w:ind w:left="105"/>
                    <w:rPr>
                      <w:rFonts w:ascii="Avenir Next LT Pro" w:hAnsi="Avenir Next LT Pro"/>
                    </w:rPr>
                  </w:pPr>
                  <w:r w:rsidRPr="00EE591C">
                    <w:rPr>
                      <w:rFonts w:ascii="Avenir Next LT Pro" w:hAnsi="Avenir Next LT Pro"/>
                    </w:rPr>
                    <w:lastRenderedPageBreak/>
                    <w:t>Installation of one or more electric heat pumps for space heating and cooling per dwelling unit – ducted</w:t>
                  </w:r>
                </w:p>
              </w:tc>
              <w:tc>
                <w:tcPr>
                  <w:tcW w:w="1559" w:type="dxa"/>
                  <w:tcBorders>
                    <w:top w:val="single" w:sz="12" w:space="0" w:color="959595"/>
                    <w:left w:val="single" w:sz="12" w:space="0" w:color="959595"/>
                    <w:bottom w:val="single" w:sz="12" w:space="0" w:color="959595"/>
                    <w:right w:val="single" w:sz="12" w:space="0" w:color="959595"/>
                  </w:tcBorders>
                </w:tcPr>
                <w:p w14:paraId="05DCFD53"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$300</w:t>
                  </w:r>
                </w:p>
              </w:tc>
              <w:tc>
                <w:tcPr>
                  <w:tcW w:w="1959" w:type="dxa"/>
                  <w:tcBorders>
                    <w:top w:val="single" w:sz="12" w:space="0" w:color="959595"/>
                    <w:left w:val="single" w:sz="12" w:space="0" w:color="959595"/>
                    <w:bottom w:val="single" w:sz="12" w:space="0" w:color="959595"/>
                    <w:right w:val="single" w:sz="6" w:space="0" w:color="000000"/>
                  </w:tcBorders>
                </w:tcPr>
                <w:p w14:paraId="09EEFB8C" w14:textId="77777777" w:rsidR="00117534" w:rsidRPr="00EE591C" w:rsidRDefault="00117534" w:rsidP="00117534">
                  <w:pPr>
                    <w:pStyle w:val="TableParagraph"/>
                    <w:rPr>
                      <w:rFonts w:ascii="Avenir Next LT Pro" w:hAnsi="Avenir Next LT Pro"/>
                    </w:rPr>
                  </w:pPr>
                </w:p>
              </w:tc>
            </w:tr>
            <w:tr w:rsidR="00117534" w:rsidRPr="00241242" w14:paraId="184B4B64" w14:textId="77777777" w:rsidTr="009A0A23">
              <w:trPr>
                <w:trHeight w:val="800"/>
              </w:trPr>
              <w:tc>
                <w:tcPr>
                  <w:tcW w:w="4467" w:type="dxa"/>
                  <w:tcBorders>
                    <w:top w:val="single" w:sz="12" w:space="0" w:color="959595"/>
                    <w:left w:val="single" w:sz="6" w:space="0" w:color="000000"/>
                    <w:bottom w:val="single" w:sz="12" w:space="0" w:color="959595"/>
                    <w:right w:val="single" w:sz="12" w:space="0" w:color="959595"/>
                  </w:tcBorders>
                </w:tcPr>
                <w:p w14:paraId="79410536" w14:textId="20AF6C82" w:rsidR="00117534" w:rsidRPr="00EE591C" w:rsidRDefault="00117534" w:rsidP="00117534">
                  <w:pPr>
                    <w:pStyle w:val="TableParagraph"/>
                    <w:spacing w:line="266" w:lineRule="exact"/>
                    <w:ind w:left="105" w:right="56"/>
                    <w:rPr>
                      <w:rFonts w:ascii="Avenir Next LT Pro" w:hAnsi="Avenir Next LT Pro"/>
                    </w:rPr>
                  </w:pPr>
                  <w:r w:rsidRPr="00EE591C">
                    <w:rPr>
                      <w:rFonts w:ascii="Avenir Next LT Pro" w:hAnsi="Avenir Next LT Pro"/>
                    </w:rPr>
                    <w:t xml:space="preserve">Installation of one more electric heat pumps for space heating and cooling per dwelling unit – </w:t>
                  </w:r>
                  <w:r w:rsidR="00271B60" w:rsidRPr="00EE591C">
                    <w:rPr>
                      <w:rFonts w:ascii="Avenir Next LT Pro" w:hAnsi="Avenir Next LT Pro"/>
                    </w:rPr>
                    <w:t>non-</w:t>
                  </w:r>
                  <w:r w:rsidRPr="00EE591C">
                    <w:rPr>
                      <w:rFonts w:ascii="Avenir Next LT Pro" w:hAnsi="Avenir Next LT Pro"/>
                    </w:rPr>
                    <w:t>ducted</w:t>
                  </w:r>
                </w:p>
              </w:tc>
              <w:tc>
                <w:tcPr>
                  <w:tcW w:w="1559" w:type="dxa"/>
                  <w:tcBorders>
                    <w:top w:val="single" w:sz="12" w:space="0" w:color="959595"/>
                    <w:left w:val="single" w:sz="12" w:space="0" w:color="959595"/>
                    <w:bottom w:val="single" w:sz="12" w:space="0" w:color="959595"/>
                    <w:right w:val="single" w:sz="12" w:space="0" w:color="959595"/>
                  </w:tcBorders>
                </w:tcPr>
                <w:p w14:paraId="4E71D483"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$200</w:t>
                  </w:r>
                </w:p>
              </w:tc>
              <w:tc>
                <w:tcPr>
                  <w:tcW w:w="1959" w:type="dxa"/>
                  <w:tcBorders>
                    <w:top w:val="single" w:sz="12" w:space="0" w:color="959595"/>
                    <w:left w:val="single" w:sz="12" w:space="0" w:color="959595"/>
                    <w:bottom w:val="single" w:sz="12" w:space="0" w:color="959595"/>
                    <w:right w:val="single" w:sz="6" w:space="0" w:color="000000"/>
                  </w:tcBorders>
                </w:tcPr>
                <w:p w14:paraId="7FF29501" w14:textId="77777777" w:rsidR="00117534" w:rsidRPr="00EE591C" w:rsidRDefault="00117534" w:rsidP="00117534">
                  <w:pPr>
                    <w:pStyle w:val="TableParagraph"/>
                    <w:rPr>
                      <w:rFonts w:ascii="Avenir Next LT Pro" w:hAnsi="Avenir Next LT Pro"/>
                    </w:rPr>
                  </w:pPr>
                </w:p>
              </w:tc>
            </w:tr>
            <w:tr w:rsidR="00117534" w:rsidRPr="00241242" w14:paraId="6AD89B4C" w14:textId="77777777" w:rsidTr="009A0A23">
              <w:trPr>
                <w:trHeight w:val="534"/>
              </w:trPr>
              <w:tc>
                <w:tcPr>
                  <w:tcW w:w="4467" w:type="dxa"/>
                  <w:tcBorders>
                    <w:top w:val="single" w:sz="12" w:space="0" w:color="959595"/>
                    <w:left w:val="single" w:sz="6" w:space="0" w:color="000000"/>
                    <w:bottom w:val="single" w:sz="12" w:space="0" w:color="959595"/>
                    <w:right w:val="single" w:sz="12" w:space="0" w:color="959595"/>
                  </w:tcBorders>
                </w:tcPr>
                <w:p w14:paraId="1B97F0E8" w14:textId="77777777" w:rsidR="00117534" w:rsidRPr="00EE591C" w:rsidRDefault="00117534" w:rsidP="00117534">
                  <w:pPr>
                    <w:pStyle w:val="TableParagraph"/>
                    <w:spacing w:line="266" w:lineRule="exact"/>
                    <w:ind w:left="105"/>
                    <w:rPr>
                      <w:rFonts w:ascii="Avenir Next LT Pro" w:hAnsi="Avenir Next LT Pro"/>
                    </w:rPr>
                  </w:pPr>
                  <w:r w:rsidRPr="00EE591C">
                    <w:rPr>
                      <w:rFonts w:ascii="Avenir Next LT Pro" w:hAnsi="Avenir Next LT Pro"/>
                    </w:rPr>
                    <w:t>Installation of one electric stove, cooktop, range, or oven</w:t>
                  </w:r>
                </w:p>
              </w:tc>
              <w:tc>
                <w:tcPr>
                  <w:tcW w:w="1559" w:type="dxa"/>
                  <w:tcBorders>
                    <w:top w:val="single" w:sz="12" w:space="0" w:color="959595"/>
                    <w:left w:val="single" w:sz="12" w:space="0" w:color="959595"/>
                    <w:bottom w:val="single" w:sz="12" w:space="0" w:color="959595"/>
                    <w:right w:val="single" w:sz="12" w:space="0" w:color="959595"/>
                  </w:tcBorders>
                </w:tcPr>
                <w:p w14:paraId="2F01A2E3"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$0</w:t>
                  </w:r>
                </w:p>
              </w:tc>
              <w:tc>
                <w:tcPr>
                  <w:tcW w:w="1959" w:type="dxa"/>
                  <w:tcBorders>
                    <w:top w:val="single" w:sz="12" w:space="0" w:color="959595"/>
                    <w:left w:val="single" w:sz="12" w:space="0" w:color="959595"/>
                    <w:bottom w:val="single" w:sz="12" w:space="0" w:color="959595"/>
                    <w:right w:val="single" w:sz="6" w:space="0" w:color="000000"/>
                  </w:tcBorders>
                </w:tcPr>
                <w:p w14:paraId="6CD2B78D" w14:textId="77777777" w:rsidR="00117534" w:rsidRPr="00EE591C" w:rsidRDefault="00117534" w:rsidP="00117534">
                  <w:pPr>
                    <w:pStyle w:val="TableParagraph"/>
                    <w:rPr>
                      <w:rFonts w:ascii="Avenir Next LT Pro" w:hAnsi="Avenir Next LT Pro"/>
                    </w:rPr>
                  </w:pPr>
                </w:p>
              </w:tc>
            </w:tr>
            <w:tr w:rsidR="00117534" w:rsidRPr="00241242" w14:paraId="0915AA0C" w14:textId="77777777" w:rsidTr="009A0A23">
              <w:trPr>
                <w:trHeight w:val="582"/>
              </w:trPr>
              <w:tc>
                <w:tcPr>
                  <w:tcW w:w="4467" w:type="dxa"/>
                  <w:tcBorders>
                    <w:top w:val="single" w:sz="12" w:space="0" w:color="959595"/>
                    <w:left w:val="single" w:sz="6" w:space="0" w:color="000000"/>
                    <w:bottom w:val="single" w:sz="12" w:space="0" w:color="959595"/>
                    <w:right w:val="single" w:sz="12" w:space="0" w:color="959595"/>
                  </w:tcBorders>
                </w:tcPr>
                <w:p w14:paraId="12CAB536" w14:textId="77777777" w:rsidR="00117534" w:rsidRPr="00EE591C" w:rsidRDefault="00117534" w:rsidP="00117534">
                  <w:pPr>
                    <w:pStyle w:val="TableParagraph"/>
                    <w:spacing w:before="5" w:line="237" w:lineRule="auto"/>
                    <w:ind w:left="105"/>
                    <w:rPr>
                      <w:rFonts w:ascii="Avenir Next LT Pro" w:hAnsi="Avenir Next LT Pro"/>
                    </w:rPr>
                  </w:pPr>
                  <w:r w:rsidRPr="00EE591C">
                    <w:rPr>
                      <w:rFonts w:ascii="Avenir Next LT Pro" w:hAnsi="Avenir Next LT Pro"/>
                    </w:rPr>
                    <w:t>Installation of one electric heat pump clothes dryer</w:t>
                  </w:r>
                </w:p>
              </w:tc>
              <w:tc>
                <w:tcPr>
                  <w:tcW w:w="1559" w:type="dxa"/>
                  <w:tcBorders>
                    <w:top w:val="single" w:sz="12" w:space="0" w:color="959595"/>
                    <w:left w:val="single" w:sz="12" w:space="0" w:color="959595"/>
                    <w:bottom w:val="single" w:sz="12" w:space="0" w:color="959595"/>
                    <w:right w:val="single" w:sz="12" w:space="0" w:color="959595"/>
                  </w:tcBorders>
                </w:tcPr>
                <w:p w14:paraId="0596A32D"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$0</w:t>
                  </w:r>
                </w:p>
              </w:tc>
              <w:tc>
                <w:tcPr>
                  <w:tcW w:w="1959" w:type="dxa"/>
                  <w:tcBorders>
                    <w:top w:val="single" w:sz="12" w:space="0" w:color="959595"/>
                    <w:left w:val="single" w:sz="12" w:space="0" w:color="959595"/>
                    <w:bottom w:val="single" w:sz="12" w:space="0" w:color="959595"/>
                    <w:right w:val="single" w:sz="6" w:space="0" w:color="000000"/>
                  </w:tcBorders>
                </w:tcPr>
                <w:p w14:paraId="7EFE9E8E" w14:textId="77777777" w:rsidR="00117534" w:rsidRPr="00EE591C" w:rsidRDefault="00117534" w:rsidP="00117534">
                  <w:pPr>
                    <w:pStyle w:val="TableParagraph"/>
                    <w:rPr>
                      <w:rFonts w:ascii="Avenir Next LT Pro" w:hAnsi="Avenir Next LT Pro"/>
                    </w:rPr>
                  </w:pPr>
                </w:p>
              </w:tc>
            </w:tr>
            <w:tr w:rsidR="00117534" w:rsidRPr="00241242" w14:paraId="0A15B65E" w14:textId="77777777" w:rsidTr="009A0A23">
              <w:trPr>
                <w:trHeight w:val="533"/>
              </w:trPr>
              <w:tc>
                <w:tcPr>
                  <w:tcW w:w="4467" w:type="dxa"/>
                  <w:tcBorders>
                    <w:top w:val="single" w:sz="12" w:space="0" w:color="959595"/>
                    <w:left w:val="single" w:sz="6" w:space="0" w:color="000000"/>
                    <w:bottom w:val="single" w:sz="12" w:space="0" w:color="959595"/>
                    <w:right w:val="single" w:sz="12" w:space="0" w:color="959595"/>
                  </w:tcBorders>
                </w:tcPr>
                <w:p w14:paraId="1F293699" w14:textId="77777777" w:rsidR="00117534" w:rsidRPr="00EE591C" w:rsidRDefault="00117534" w:rsidP="00117534">
                  <w:pPr>
                    <w:pStyle w:val="TableParagraph"/>
                    <w:spacing w:line="266" w:lineRule="exact"/>
                    <w:ind w:left="105"/>
                    <w:rPr>
                      <w:rFonts w:ascii="Avenir Next LT Pro" w:hAnsi="Avenir Next LT Pro"/>
                    </w:rPr>
                  </w:pPr>
                  <w:r w:rsidRPr="00EE591C">
                    <w:rPr>
                      <w:rFonts w:ascii="Avenir Next LT Pro" w:hAnsi="Avenir Next LT Pro"/>
                    </w:rPr>
                    <w:t>Installation of one or more electric load service center</w:t>
                  </w:r>
                </w:p>
              </w:tc>
              <w:tc>
                <w:tcPr>
                  <w:tcW w:w="1559" w:type="dxa"/>
                  <w:tcBorders>
                    <w:top w:val="single" w:sz="12" w:space="0" w:color="959595"/>
                    <w:left w:val="single" w:sz="12" w:space="0" w:color="959595"/>
                    <w:bottom w:val="single" w:sz="12" w:space="0" w:color="959595"/>
                    <w:right w:val="single" w:sz="12" w:space="0" w:color="959595"/>
                  </w:tcBorders>
                </w:tcPr>
                <w:p w14:paraId="0B2053D1"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$150</w:t>
                  </w:r>
                </w:p>
              </w:tc>
              <w:tc>
                <w:tcPr>
                  <w:tcW w:w="1959" w:type="dxa"/>
                  <w:tcBorders>
                    <w:top w:val="single" w:sz="12" w:space="0" w:color="959595"/>
                    <w:left w:val="single" w:sz="12" w:space="0" w:color="959595"/>
                    <w:bottom w:val="single" w:sz="12" w:space="0" w:color="959595"/>
                    <w:right w:val="single" w:sz="6" w:space="0" w:color="000000"/>
                  </w:tcBorders>
                </w:tcPr>
                <w:p w14:paraId="723C304C" w14:textId="77777777" w:rsidR="00117534" w:rsidRPr="00EE591C" w:rsidRDefault="00117534" w:rsidP="00117534">
                  <w:pPr>
                    <w:pStyle w:val="TableParagraph"/>
                    <w:rPr>
                      <w:rFonts w:ascii="Avenir Next LT Pro" w:hAnsi="Avenir Next LT Pro"/>
                    </w:rPr>
                  </w:pPr>
                </w:p>
              </w:tc>
            </w:tr>
            <w:tr w:rsidR="00117534" w:rsidRPr="00241242" w14:paraId="6012ABA4" w14:textId="77777777" w:rsidTr="009A0A23">
              <w:trPr>
                <w:trHeight w:val="284"/>
              </w:trPr>
              <w:tc>
                <w:tcPr>
                  <w:tcW w:w="4467" w:type="dxa"/>
                  <w:tcBorders>
                    <w:top w:val="single" w:sz="12" w:space="0" w:color="959595"/>
                    <w:left w:val="single" w:sz="6" w:space="0" w:color="000000"/>
                    <w:bottom w:val="single" w:sz="12" w:space="0" w:color="959595"/>
                    <w:right w:val="single" w:sz="12" w:space="0" w:color="959595"/>
                  </w:tcBorders>
                </w:tcPr>
                <w:p w14:paraId="7E01F735" w14:textId="77777777" w:rsidR="00117534" w:rsidRPr="00EE591C" w:rsidRDefault="00117534" w:rsidP="00117534">
                  <w:pPr>
                    <w:pStyle w:val="TableParagraph"/>
                    <w:spacing w:before="1" w:line="263" w:lineRule="exact"/>
                    <w:ind w:left="105"/>
                    <w:rPr>
                      <w:rFonts w:ascii="Avenir Next LT Pro" w:hAnsi="Avenir Next LT Pro"/>
                    </w:rPr>
                  </w:pPr>
                  <w:r w:rsidRPr="00EE591C">
                    <w:rPr>
                      <w:rFonts w:ascii="Avenir Next LT Pro" w:hAnsi="Avenir Next LT Pro"/>
                    </w:rPr>
                    <w:t>Installation of insulation per dwelling unit</w:t>
                  </w:r>
                </w:p>
              </w:tc>
              <w:tc>
                <w:tcPr>
                  <w:tcW w:w="1559" w:type="dxa"/>
                  <w:tcBorders>
                    <w:top w:val="single" w:sz="12" w:space="0" w:color="959595"/>
                    <w:left w:val="single" w:sz="12" w:space="0" w:color="959595"/>
                    <w:bottom w:val="single" w:sz="12" w:space="0" w:color="959595"/>
                    <w:right w:val="single" w:sz="12" w:space="0" w:color="959595"/>
                  </w:tcBorders>
                </w:tcPr>
                <w:p w14:paraId="2C759BE6" w14:textId="77777777" w:rsidR="00117534" w:rsidRPr="00EE591C" w:rsidRDefault="00117534" w:rsidP="00117534">
                  <w:pPr>
                    <w:pStyle w:val="TableParagraph"/>
                    <w:spacing w:before="1" w:line="263" w:lineRule="exact"/>
                    <w:ind w:left="98"/>
                    <w:rPr>
                      <w:rFonts w:ascii="Avenir Next LT Pro" w:hAnsi="Avenir Next LT Pro"/>
                    </w:rPr>
                  </w:pPr>
                  <w:r w:rsidRPr="00EE591C">
                    <w:rPr>
                      <w:rFonts w:ascii="Avenir Next LT Pro" w:hAnsi="Avenir Next LT Pro"/>
                    </w:rPr>
                    <w:t>$250</w:t>
                  </w:r>
                </w:p>
              </w:tc>
              <w:tc>
                <w:tcPr>
                  <w:tcW w:w="1959" w:type="dxa"/>
                  <w:tcBorders>
                    <w:top w:val="single" w:sz="12" w:space="0" w:color="959595"/>
                    <w:left w:val="single" w:sz="12" w:space="0" w:color="959595"/>
                    <w:bottom w:val="single" w:sz="12" w:space="0" w:color="959595"/>
                    <w:right w:val="single" w:sz="6" w:space="0" w:color="000000"/>
                  </w:tcBorders>
                </w:tcPr>
                <w:p w14:paraId="36EA92E8" w14:textId="77777777" w:rsidR="00117534" w:rsidRPr="00EE591C" w:rsidRDefault="00117534" w:rsidP="00117534">
                  <w:pPr>
                    <w:pStyle w:val="TableParagraph"/>
                    <w:rPr>
                      <w:rFonts w:ascii="Avenir Next LT Pro" w:hAnsi="Avenir Next LT Pro"/>
                      <w:sz w:val="20"/>
                    </w:rPr>
                  </w:pPr>
                </w:p>
              </w:tc>
            </w:tr>
            <w:tr w:rsidR="00117534" w:rsidRPr="00241242" w14:paraId="70F0A64E" w14:textId="77777777" w:rsidTr="009A0A23">
              <w:trPr>
                <w:trHeight w:val="555"/>
              </w:trPr>
              <w:tc>
                <w:tcPr>
                  <w:tcW w:w="4467" w:type="dxa"/>
                  <w:tcBorders>
                    <w:top w:val="single" w:sz="12" w:space="0" w:color="959595"/>
                    <w:left w:val="single" w:sz="6" w:space="0" w:color="000000"/>
                    <w:bottom w:val="single" w:sz="12" w:space="0" w:color="959595"/>
                    <w:right w:val="single" w:sz="12" w:space="0" w:color="959595"/>
                  </w:tcBorders>
                </w:tcPr>
                <w:p w14:paraId="474F98DB" w14:textId="77777777" w:rsidR="00117534" w:rsidRPr="00EE591C" w:rsidRDefault="00117534" w:rsidP="00117534">
                  <w:pPr>
                    <w:pStyle w:val="TableParagraph"/>
                    <w:spacing w:before="3" w:line="268" w:lineRule="exact"/>
                    <w:ind w:left="105"/>
                    <w:rPr>
                      <w:rFonts w:ascii="Avenir Next LT Pro" w:hAnsi="Avenir Next LT Pro"/>
                    </w:rPr>
                  </w:pPr>
                  <w:r w:rsidRPr="00EE591C">
                    <w:rPr>
                      <w:rFonts w:ascii="Avenir Next LT Pro" w:hAnsi="Avenir Next LT Pro"/>
                    </w:rPr>
                    <w:t>Installation of air sealing and materials to</w:t>
                  </w:r>
                </w:p>
                <w:p w14:paraId="53A7E113" w14:textId="77777777" w:rsidR="00117534" w:rsidRPr="00EE591C" w:rsidRDefault="00117534" w:rsidP="00117534">
                  <w:pPr>
                    <w:pStyle w:val="TableParagraph"/>
                    <w:spacing w:line="265" w:lineRule="exact"/>
                    <w:ind w:left="105"/>
                    <w:rPr>
                      <w:rFonts w:ascii="Avenir Next LT Pro" w:hAnsi="Avenir Next LT Pro"/>
                    </w:rPr>
                  </w:pPr>
                  <w:r w:rsidRPr="00EE591C">
                    <w:rPr>
                      <w:rFonts w:ascii="Avenir Next LT Pro" w:hAnsi="Avenir Next LT Pro"/>
                    </w:rPr>
                    <w:t>improve ventilation per dwelling unit</w:t>
                  </w:r>
                </w:p>
              </w:tc>
              <w:tc>
                <w:tcPr>
                  <w:tcW w:w="1559" w:type="dxa"/>
                  <w:tcBorders>
                    <w:top w:val="single" w:sz="12" w:space="0" w:color="959595"/>
                    <w:left w:val="single" w:sz="12" w:space="0" w:color="959595"/>
                    <w:bottom w:val="single" w:sz="12" w:space="0" w:color="959595"/>
                    <w:right w:val="single" w:sz="12" w:space="0" w:color="959595"/>
                  </w:tcBorders>
                </w:tcPr>
                <w:p w14:paraId="6A7275BC" w14:textId="77777777" w:rsidR="00117534" w:rsidRPr="00EE591C" w:rsidRDefault="00117534" w:rsidP="00117534">
                  <w:pPr>
                    <w:pStyle w:val="TableParagraph"/>
                    <w:spacing w:before="3"/>
                    <w:ind w:left="98"/>
                    <w:rPr>
                      <w:rFonts w:ascii="Avenir Next LT Pro" w:hAnsi="Avenir Next LT Pro"/>
                    </w:rPr>
                  </w:pPr>
                  <w:r w:rsidRPr="00EE591C">
                    <w:rPr>
                      <w:rFonts w:ascii="Avenir Next LT Pro" w:hAnsi="Avenir Next LT Pro"/>
                    </w:rPr>
                    <w:t>$250</w:t>
                  </w:r>
                </w:p>
              </w:tc>
              <w:tc>
                <w:tcPr>
                  <w:tcW w:w="1959" w:type="dxa"/>
                  <w:tcBorders>
                    <w:top w:val="single" w:sz="12" w:space="0" w:color="959595"/>
                    <w:left w:val="single" w:sz="12" w:space="0" w:color="959595"/>
                    <w:bottom w:val="single" w:sz="12" w:space="0" w:color="959595"/>
                    <w:right w:val="single" w:sz="6" w:space="0" w:color="000000"/>
                  </w:tcBorders>
                </w:tcPr>
                <w:p w14:paraId="441B9359" w14:textId="77777777" w:rsidR="00117534" w:rsidRPr="00EE591C" w:rsidRDefault="00117534" w:rsidP="00117534">
                  <w:pPr>
                    <w:pStyle w:val="TableParagraph"/>
                    <w:rPr>
                      <w:rFonts w:ascii="Avenir Next LT Pro" w:hAnsi="Avenir Next LT Pro"/>
                    </w:rPr>
                  </w:pPr>
                </w:p>
              </w:tc>
            </w:tr>
            <w:tr w:rsidR="00117534" w:rsidRPr="00241242" w14:paraId="77FC5E27" w14:textId="77777777" w:rsidTr="009A0A23">
              <w:trPr>
                <w:trHeight w:val="534"/>
              </w:trPr>
              <w:tc>
                <w:tcPr>
                  <w:tcW w:w="4467" w:type="dxa"/>
                  <w:tcBorders>
                    <w:top w:val="single" w:sz="12" w:space="0" w:color="959595"/>
                    <w:left w:val="single" w:sz="6" w:space="0" w:color="000000"/>
                    <w:bottom w:val="single" w:sz="12" w:space="0" w:color="959595"/>
                    <w:right w:val="single" w:sz="12" w:space="0" w:color="959595"/>
                  </w:tcBorders>
                </w:tcPr>
                <w:p w14:paraId="5B28EA88" w14:textId="77777777" w:rsidR="00117534" w:rsidRPr="00EE591C" w:rsidRDefault="00117534" w:rsidP="00117534">
                  <w:pPr>
                    <w:pStyle w:val="TableParagraph"/>
                    <w:spacing w:line="270" w:lineRule="atLeast"/>
                    <w:ind w:left="105"/>
                    <w:rPr>
                      <w:rFonts w:ascii="Avenir Next LT Pro" w:hAnsi="Avenir Next LT Pro"/>
                    </w:rPr>
                  </w:pPr>
                  <w:r w:rsidRPr="00EE591C">
                    <w:rPr>
                      <w:rFonts w:ascii="Avenir Next LT Pro" w:hAnsi="Avenir Next LT Pro"/>
                    </w:rPr>
                    <w:t>Installation of electric wiring per dwelling unit</w:t>
                  </w:r>
                </w:p>
              </w:tc>
              <w:tc>
                <w:tcPr>
                  <w:tcW w:w="1559" w:type="dxa"/>
                  <w:tcBorders>
                    <w:top w:val="single" w:sz="12" w:space="0" w:color="959595"/>
                    <w:left w:val="single" w:sz="12" w:space="0" w:color="959595"/>
                    <w:bottom w:val="single" w:sz="12" w:space="0" w:color="959595"/>
                    <w:right w:val="single" w:sz="12" w:space="0" w:color="959595"/>
                  </w:tcBorders>
                </w:tcPr>
                <w:p w14:paraId="4BBA4856" w14:textId="77777777" w:rsidR="00117534" w:rsidRPr="00EE591C" w:rsidRDefault="00117534" w:rsidP="00117534">
                  <w:pPr>
                    <w:pStyle w:val="TableParagraph"/>
                    <w:spacing w:before="1"/>
                    <w:ind w:left="98"/>
                    <w:rPr>
                      <w:rFonts w:ascii="Avenir Next LT Pro" w:hAnsi="Avenir Next LT Pro"/>
                    </w:rPr>
                  </w:pPr>
                  <w:r w:rsidRPr="00EE591C">
                    <w:rPr>
                      <w:rFonts w:ascii="Avenir Next LT Pro" w:hAnsi="Avenir Next LT Pro"/>
                    </w:rPr>
                    <w:t>$250</w:t>
                  </w:r>
                </w:p>
              </w:tc>
              <w:tc>
                <w:tcPr>
                  <w:tcW w:w="1959" w:type="dxa"/>
                  <w:tcBorders>
                    <w:top w:val="single" w:sz="12" w:space="0" w:color="959595"/>
                    <w:left w:val="single" w:sz="12" w:space="0" w:color="959595"/>
                    <w:bottom w:val="single" w:sz="12" w:space="0" w:color="959595"/>
                    <w:right w:val="single" w:sz="6" w:space="0" w:color="000000"/>
                  </w:tcBorders>
                </w:tcPr>
                <w:p w14:paraId="4475D86B" w14:textId="77777777" w:rsidR="00117534" w:rsidRPr="00EE591C" w:rsidRDefault="00117534" w:rsidP="00117534">
                  <w:pPr>
                    <w:pStyle w:val="TableParagraph"/>
                    <w:rPr>
                      <w:rFonts w:ascii="Avenir Next LT Pro" w:hAnsi="Avenir Next LT Pro"/>
                    </w:rPr>
                  </w:pPr>
                </w:p>
              </w:tc>
            </w:tr>
            <w:tr w:rsidR="00117534" w:rsidRPr="00241242" w14:paraId="10804A43" w14:textId="77777777" w:rsidTr="009A0A23">
              <w:trPr>
                <w:trHeight w:val="294"/>
              </w:trPr>
              <w:tc>
                <w:tcPr>
                  <w:tcW w:w="4467" w:type="dxa"/>
                  <w:tcBorders>
                    <w:top w:val="single" w:sz="12" w:space="0" w:color="959595"/>
                    <w:left w:val="single" w:sz="6" w:space="0" w:color="000000"/>
                    <w:bottom w:val="single" w:sz="18" w:space="0" w:color="959595"/>
                    <w:right w:val="single" w:sz="12" w:space="0" w:color="959595"/>
                  </w:tcBorders>
                </w:tcPr>
                <w:p w14:paraId="27B503D8" w14:textId="77777777" w:rsidR="00117534" w:rsidRPr="00EE591C" w:rsidRDefault="00117534" w:rsidP="00117534">
                  <w:pPr>
                    <w:pStyle w:val="TableParagraph"/>
                    <w:spacing w:line="264" w:lineRule="exact"/>
                    <w:ind w:left="105"/>
                    <w:rPr>
                      <w:rFonts w:ascii="Avenir Next LT Pro" w:hAnsi="Avenir Next LT Pro"/>
                    </w:rPr>
                  </w:pPr>
                  <w:r w:rsidRPr="00EE591C">
                    <w:rPr>
                      <w:rFonts w:ascii="Avenir Next LT Pro" w:hAnsi="Avenir Next LT Pro"/>
                    </w:rPr>
                    <w:t>Total incentive per dwelling unit</w:t>
                  </w:r>
                </w:p>
              </w:tc>
              <w:tc>
                <w:tcPr>
                  <w:tcW w:w="1559" w:type="dxa"/>
                  <w:tcBorders>
                    <w:top w:val="single" w:sz="12" w:space="0" w:color="959595"/>
                    <w:left w:val="single" w:sz="12" w:space="0" w:color="959595"/>
                    <w:bottom w:val="single" w:sz="18" w:space="0" w:color="959595"/>
                    <w:right w:val="single" w:sz="12" w:space="0" w:color="959595"/>
                  </w:tcBorders>
                </w:tcPr>
                <w:p w14:paraId="66612ABE" w14:textId="77777777" w:rsidR="00117534" w:rsidRPr="00EE591C" w:rsidRDefault="00117534" w:rsidP="00117534">
                  <w:pPr>
                    <w:pStyle w:val="TableParagraph"/>
                    <w:spacing w:line="264" w:lineRule="exact"/>
                    <w:ind w:left="98"/>
                    <w:rPr>
                      <w:rFonts w:ascii="Avenir Next LT Pro" w:hAnsi="Avenir Next LT Pro"/>
                    </w:rPr>
                  </w:pPr>
                  <w:r w:rsidRPr="00EE591C">
                    <w:rPr>
                      <w:rFonts w:ascii="Avenir Next LT Pro" w:hAnsi="Avenir Next LT Pro"/>
                    </w:rPr>
                    <w:t>$500</w:t>
                  </w:r>
                </w:p>
              </w:tc>
              <w:tc>
                <w:tcPr>
                  <w:tcW w:w="1959" w:type="dxa"/>
                  <w:tcBorders>
                    <w:top w:val="single" w:sz="12" w:space="0" w:color="959595"/>
                    <w:left w:val="single" w:sz="12" w:space="0" w:color="959595"/>
                    <w:bottom w:val="single" w:sz="18" w:space="0" w:color="959595"/>
                    <w:right w:val="single" w:sz="6" w:space="0" w:color="000000"/>
                  </w:tcBorders>
                </w:tcPr>
                <w:p w14:paraId="38B19A7C" w14:textId="77777777" w:rsidR="00117534" w:rsidRPr="00EE591C" w:rsidRDefault="00117534" w:rsidP="00117534">
                  <w:pPr>
                    <w:pStyle w:val="TableParagraph"/>
                    <w:rPr>
                      <w:rFonts w:ascii="Avenir Next LT Pro" w:hAnsi="Avenir Next LT Pro"/>
                    </w:rPr>
                  </w:pPr>
                </w:p>
              </w:tc>
            </w:tr>
          </w:tbl>
          <w:p w14:paraId="30AF2672" w14:textId="77777777" w:rsidR="008350FA" w:rsidRPr="006512D3" w:rsidRDefault="008350FA" w:rsidP="00F15001">
            <w:pPr>
              <w:pStyle w:val="ListParagraph"/>
              <w:spacing w:line="259" w:lineRule="auto"/>
              <w:ind w:left="0"/>
              <w:rPr>
                <w:sz w:val="24"/>
              </w:rPr>
            </w:pPr>
          </w:p>
        </w:tc>
      </w:tr>
    </w:tbl>
    <w:p w14:paraId="3D3325D2" w14:textId="664254EA" w:rsidR="4BE01D46" w:rsidRDefault="4BE01D46"/>
    <w:p w14:paraId="297EEFE4" w14:textId="2B2E0D8C" w:rsidR="008350FA" w:rsidRDefault="008350FA" w:rsidP="004271FC">
      <w:pPr>
        <w:pStyle w:val="Questions"/>
        <w:numPr>
          <w:ilvl w:val="0"/>
          <w:numId w:val="15"/>
        </w:numPr>
        <w:spacing w:before="120"/>
      </w:pPr>
      <w:r>
        <w:t xml:space="preserve">Confirm </w:t>
      </w:r>
      <w:r w:rsidRPr="002D1B9E">
        <w:t>that the Tribe will inform all contractors, Tribally-designated housing entities, and households participating in the rebate program that eligible entities cannot receive other Federal rebates or grants for the same qualified electrification project</w:t>
      </w:r>
      <w:r w:rsidR="009C2930">
        <w:t>.</w:t>
      </w:r>
      <w:r>
        <w:rPr>
          <w:rStyle w:val="FootnoteReference"/>
        </w:rPr>
        <w:footnoteReference w:id="5"/>
      </w:r>
      <w:r>
        <w:t xml:space="preserve"> </w:t>
      </w:r>
    </w:p>
    <w:p w14:paraId="11D88DD5" w14:textId="1E87E493" w:rsidR="008350FA" w:rsidRPr="00B24114" w:rsidRDefault="00A71D33" w:rsidP="6B91F67E">
      <w:pPr>
        <w:pStyle w:val="ListParagraph"/>
        <w:widowControl w:val="0"/>
        <w:autoSpaceDE w:val="0"/>
        <w:autoSpaceDN w:val="0"/>
        <w:rPr>
          <w:rStyle w:val="SubtleEmphasis"/>
          <w:i w:val="0"/>
          <w:iCs w:val="0"/>
          <w:color w:val="auto"/>
        </w:rPr>
      </w:pPr>
      <w:sdt>
        <w:sdtPr>
          <w:rPr>
            <w:rFonts w:eastAsia="MS Gothic"/>
            <w:i/>
            <w:iCs/>
            <w:color w:val="4472C4" w:themeColor="accent1"/>
          </w:rPr>
          <w:id w:val="-989943592"/>
          <w14:checkbox>
            <w14:checked w14:val="1"/>
            <w14:checkedState w14:val="2612" w14:font="MS Gothic"/>
            <w14:uncheckedState w14:val="2610" w14:font="MS Gothic"/>
          </w14:checkbox>
        </w:sdtPr>
        <w:sdtEndPr/>
        <w:sdtContent>
          <w:r w:rsidR="70AF911C" w:rsidRPr="00F21033">
            <w:rPr>
              <w:rFonts w:ascii="Segoe UI Symbol" w:eastAsia="MS Gothic" w:hAnsi="Segoe UI Symbol" w:cs="Segoe UI Symbol"/>
            </w:rPr>
            <w:t>☒</w:t>
          </w:r>
        </w:sdtContent>
      </w:sdt>
      <w:r w:rsidR="00B24114">
        <w:t xml:space="preserve">  </w:t>
      </w:r>
      <w:r w:rsidR="008350FA" w:rsidRPr="00B24114">
        <w:t xml:space="preserve">Yes, the Tribe confirms the above </w:t>
      </w:r>
      <w:r w:rsidR="00686899">
        <w:t>s</w:t>
      </w:r>
      <w:r w:rsidR="0068011D" w:rsidRPr="00B24114">
        <w:t>tatement</w:t>
      </w:r>
      <w:r w:rsidR="008350FA" w:rsidRPr="00B24114">
        <w:t>.</w:t>
      </w:r>
    </w:p>
    <w:p w14:paraId="1BF0CF8E" w14:textId="7DDCB5EF" w:rsidR="00BA09BD" w:rsidRDefault="00BA09BD" w:rsidP="004271FC">
      <w:pPr>
        <w:pStyle w:val="Questions"/>
        <w:numPr>
          <w:ilvl w:val="0"/>
          <w:numId w:val="15"/>
        </w:numPr>
      </w:pPr>
      <w:r>
        <w:t xml:space="preserve">Confirm that the Tribe will provide information on rebates issued via </w:t>
      </w:r>
      <w:r w:rsidR="00DD2389">
        <w:t>API (if applicable),</w:t>
      </w:r>
      <w:r>
        <w:t xml:space="preserve"> DOE-provided spreadsheet, or work with DOE to determine appropriate transfer of information to</w:t>
      </w:r>
      <w:r w:rsidR="00DA3048">
        <w:t xml:space="preserve"> DOE</w:t>
      </w:r>
      <w:r w:rsidR="004E2AEB">
        <w:t xml:space="preserve"> to</w:t>
      </w:r>
      <w:r>
        <w:t xml:space="preserve"> ensure that rebates limited to a single </w:t>
      </w:r>
      <w:proofErr w:type="gramStart"/>
      <w:r w:rsidR="004E2AEB">
        <w:t>product</w:t>
      </w:r>
      <w:proofErr w:type="gramEnd"/>
      <w:r w:rsidR="004E2AEB">
        <w:t xml:space="preserve"> </w:t>
      </w:r>
      <w:r>
        <w:t>or a combination of products are tracked and managed</w:t>
      </w:r>
      <w:r w:rsidR="00B9663A">
        <w:t>,</w:t>
      </w:r>
      <w:r>
        <w:t xml:space="preserve"> and that no duplicate rebates are awarded.</w:t>
      </w:r>
    </w:p>
    <w:p w14:paraId="5E7ED50E" w14:textId="7C2252DC" w:rsidR="0088436C" w:rsidRPr="008112F1" w:rsidRDefault="00B9663A" w:rsidP="00F21033">
      <w:pPr>
        <w:ind w:left="720"/>
        <w:rPr>
          <w:i/>
          <w:iCs/>
          <w:sz w:val="20"/>
          <w:szCs w:val="20"/>
        </w:rPr>
      </w:pPr>
      <w:r w:rsidRPr="00F21033">
        <w:rPr>
          <w:i/>
          <w:iCs/>
          <w:sz w:val="20"/>
          <w:szCs w:val="20"/>
        </w:rPr>
        <w:t>Note: API stands for “Application Program</w:t>
      </w:r>
      <w:r w:rsidR="003F38B2" w:rsidRPr="00F21033">
        <w:rPr>
          <w:i/>
          <w:iCs/>
          <w:sz w:val="20"/>
          <w:szCs w:val="20"/>
        </w:rPr>
        <w:t>ming Interface</w:t>
      </w:r>
      <w:r w:rsidR="00D32E6B">
        <w:rPr>
          <w:i/>
          <w:iCs/>
          <w:sz w:val="20"/>
          <w:szCs w:val="20"/>
        </w:rPr>
        <w:t>,</w:t>
      </w:r>
      <w:r w:rsidR="003F38B2" w:rsidRPr="00F21033">
        <w:rPr>
          <w:i/>
          <w:iCs/>
          <w:sz w:val="20"/>
          <w:szCs w:val="20"/>
        </w:rPr>
        <w:t>”</w:t>
      </w:r>
      <w:r w:rsidR="006F3E0A" w:rsidRPr="00F21033">
        <w:rPr>
          <w:i/>
          <w:iCs/>
          <w:sz w:val="20"/>
          <w:szCs w:val="20"/>
        </w:rPr>
        <w:t xml:space="preserve"> a</w:t>
      </w:r>
      <w:r w:rsidR="0088436C" w:rsidRPr="00F21033">
        <w:rPr>
          <w:i/>
          <w:iCs/>
          <w:sz w:val="20"/>
          <w:szCs w:val="20"/>
        </w:rPr>
        <w:t>n</w:t>
      </w:r>
      <w:r w:rsidR="006F3E0A" w:rsidRPr="00F21033">
        <w:rPr>
          <w:i/>
          <w:iCs/>
          <w:sz w:val="20"/>
          <w:szCs w:val="20"/>
        </w:rPr>
        <w:t xml:space="preserve"> </w:t>
      </w:r>
      <w:r w:rsidR="0088436C" w:rsidRPr="00F21033">
        <w:rPr>
          <w:i/>
          <w:iCs/>
          <w:sz w:val="20"/>
          <w:szCs w:val="20"/>
        </w:rPr>
        <w:t xml:space="preserve">optional </w:t>
      </w:r>
      <w:r w:rsidR="006F3E0A" w:rsidRPr="00F21033">
        <w:rPr>
          <w:i/>
          <w:iCs/>
          <w:sz w:val="20"/>
          <w:szCs w:val="20"/>
        </w:rPr>
        <w:t xml:space="preserve">method for connecting </w:t>
      </w:r>
      <w:r w:rsidR="0088436C" w:rsidRPr="00F21033">
        <w:rPr>
          <w:i/>
          <w:iCs/>
          <w:sz w:val="20"/>
          <w:szCs w:val="20"/>
        </w:rPr>
        <w:t xml:space="preserve">a Tribe’s rebates processing tools to the central DOE system. More information on the DOE API is available at </w:t>
      </w:r>
      <w:hyperlink r:id="rId19" w:history="1">
        <w:r w:rsidR="0088436C" w:rsidRPr="00F21033">
          <w:rPr>
            <w:rStyle w:val="Hyperlink"/>
            <w:i/>
            <w:iCs/>
            <w:color w:val="0563C1"/>
            <w:sz w:val="20"/>
            <w:szCs w:val="20"/>
          </w:rPr>
          <w:t>https://www.pnnl.gov/projects/rebate-tools</w:t>
        </w:r>
      </w:hyperlink>
      <w:r w:rsidR="00241242" w:rsidRPr="00F21033">
        <w:rPr>
          <w:rStyle w:val="Hyperlink"/>
          <w:i/>
          <w:iCs/>
          <w:color w:val="auto"/>
          <w:sz w:val="20"/>
          <w:szCs w:val="20"/>
        </w:rPr>
        <w:t>.</w:t>
      </w:r>
    </w:p>
    <w:p w14:paraId="2F168852" w14:textId="470BE067" w:rsidR="008350FA" w:rsidRPr="007E655A" w:rsidRDefault="00A71D33" w:rsidP="00F21033">
      <w:pPr>
        <w:pStyle w:val="ListParagraph"/>
        <w:jc w:val="left"/>
        <w:rPr>
          <w:color w:val="C00000"/>
          <w:highlight w:val="yellow"/>
        </w:rPr>
      </w:pPr>
      <w:sdt>
        <w:sdtPr>
          <w:rPr>
            <w:rFonts w:eastAsia="MS Gothic"/>
          </w:rPr>
          <w:id w:val="1938428420"/>
          <w14:checkbox>
            <w14:checked w14:val="0"/>
            <w14:checkedState w14:val="2612" w14:font="MS Gothic"/>
            <w14:uncheckedState w14:val="2610" w14:font="MS Gothic"/>
          </w14:checkbox>
        </w:sdtPr>
        <w:sdtEndPr/>
        <w:sdtContent>
          <w:r w:rsidR="6EBC4B95" w:rsidRPr="00F21033">
            <w:rPr>
              <w:rFonts w:ascii="Segoe UI Symbol" w:eastAsia="MS Gothic" w:hAnsi="Segoe UI Symbol" w:cs="Segoe UI Symbol"/>
            </w:rPr>
            <w:t>☐</w:t>
          </w:r>
        </w:sdtContent>
      </w:sdt>
      <w:r w:rsidR="00B24114">
        <w:t xml:space="preserve">  </w:t>
      </w:r>
      <w:r w:rsidR="008350FA" w:rsidRPr="00B24114">
        <w:t xml:space="preserve">Tribe will provide information </w:t>
      </w:r>
      <w:r w:rsidR="007228F2" w:rsidRPr="00B24114">
        <w:t>on rebates issue</w:t>
      </w:r>
      <w:r w:rsidR="00214F9B" w:rsidRPr="00B24114">
        <w:t>d</w:t>
      </w:r>
      <w:r w:rsidR="007228F2" w:rsidRPr="00B24114">
        <w:t xml:space="preserve"> </w:t>
      </w:r>
      <w:r w:rsidR="008350FA" w:rsidRPr="00B24114">
        <w:t>via API.</w:t>
      </w:r>
      <w:r w:rsidR="37EB8542" w:rsidRPr="00B24114">
        <w:t xml:space="preserve"> </w:t>
      </w:r>
    </w:p>
    <w:p w14:paraId="3DEE1B10" w14:textId="64AE0555" w:rsidR="008350FA" w:rsidRPr="00B24114" w:rsidRDefault="00A71D33" w:rsidP="00F21033">
      <w:pPr>
        <w:pStyle w:val="ListParagraph"/>
        <w:jc w:val="left"/>
      </w:pPr>
      <w:sdt>
        <w:sdtPr>
          <w:rPr>
            <w:rFonts w:eastAsia="MS Gothic"/>
          </w:rPr>
          <w:id w:val="-1210649314"/>
          <w14:checkbox>
            <w14:checked w14:val="1"/>
            <w14:checkedState w14:val="2612" w14:font="MS Gothic"/>
            <w14:uncheckedState w14:val="2610" w14:font="MS Gothic"/>
          </w14:checkbox>
        </w:sdtPr>
        <w:sdtEndPr/>
        <w:sdtContent>
          <w:r w:rsidR="3DD5F3F8" w:rsidRPr="00F21033">
            <w:rPr>
              <w:rFonts w:ascii="Segoe UI Symbol" w:eastAsia="MS Gothic" w:hAnsi="Segoe UI Symbol" w:cs="Segoe UI Symbol"/>
            </w:rPr>
            <w:t>☒</w:t>
          </w:r>
        </w:sdtContent>
      </w:sdt>
      <w:r w:rsidR="00B24114">
        <w:t xml:space="preserve">  </w:t>
      </w:r>
      <w:r w:rsidR="008350FA" w:rsidRPr="00B24114">
        <w:t xml:space="preserve">Tribe will provide information </w:t>
      </w:r>
      <w:r w:rsidR="00214F9B" w:rsidRPr="00B24114">
        <w:t xml:space="preserve">on rebates issued </w:t>
      </w:r>
      <w:r w:rsidR="008350FA" w:rsidRPr="00B24114">
        <w:t xml:space="preserve">via a DOE-provided spreadsheet. </w:t>
      </w:r>
    </w:p>
    <w:p w14:paraId="2B38EDB5" w14:textId="4A18DB28" w:rsidR="257A437A" w:rsidRPr="00B24114" w:rsidRDefault="00A71D33" w:rsidP="00F21033">
      <w:pPr>
        <w:pStyle w:val="ListParagraph"/>
        <w:jc w:val="left"/>
      </w:pPr>
      <w:sdt>
        <w:sdtPr>
          <w:rPr>
            <w:rFonts w:eastAsia="MS Gothic"/>
          </w:rPr>
          <w:id w:val="1858150188"/>
          <w14:checkbox>
            <w14:checked w14:val="0"/>
            <w14:checkedState w14:val="2612" w14:font="MS Gothic"/>
            <w14:uncheckedState w14:val="2610" w14:font="MS Gothic"/>
          </w14:checkbox>
        </w:sdtPr>
        <w:sdtEndPr/>
        <w:sdtContent>
          <w:r w:rsidR="629F2142" w:rsidRPr="00F21033">
            <w:rPr>
              <w:rFonts w:ascii="Segoe UI Symbol" w:eastAsia="MS Gothic" w:hAnsi="Segoe UI Symbol" w:cs="Segoe UI Symbol"/>
            </w:rPr>
            <w:t>☐</w:t>
          </w:r>
        </w:sdtContent>
      </w:sdt>
      <w:r w:rsidR="00B24114">
        <w:t xml:space="preserve">  </w:t>
      </w:r>
      <w:r w:rsidR="629F2142" w:rsidRPr="00B24114">
        <w:t xml:space="preserve">Tribe will work with DOE to determine an appropriate </w:t>
      </w:r>
      <w:r w:rsidR="5FB8B11A" w:rsidRPr="00B24114">
        <w:t xml:space="preserve">transfer of information </w:t>
      </w:r>
      <w:bookmarkStart w:id="19" w:name="_Toc140580947"/>
      <w:r w:rsidR="00214F9B" w:rsidRPr="00B24114">
        <w:t>on rebates issued</w:t>
      </w:r>
      <w:r w:rsidR="0049459B" w:rsidRPr="00B24114">
        <w:t>.</w:t>
      </w:r>
    </w:p>
    <w:p w14:paraId="729106B5" w14:textId="77777777" w:rsidR="008350FA" w:rsidRDefault="008350FA" w:rsidP="00F15001">
      <w:pPr>
        <w:pStyle w:val="Heading3"/>
      </w:pPr>
      <w:bookmarkStart w:id="20" w:name="_Toc1040706698"/>
      <w:bookmarkStart w:id="21" w:name="_Toc170070490"/>
      <w:r>
        <w:lastRenderedPageBreak/>
        <w:t>Section 3.1.3 Low-Income Households</w:t>
      </w:r>
      <w:bookmarkEnd w:id="19"/>
      <w:bookmarkEnd w:id="20"/>
      <w:bookmarkEnd w:id="21"/>
    </w:p>
    <w:p w14:paraId="7D08BF65" w14:textId="77777777" w:rsidR="00855ACB" w:rsidRDefault="27AE55F4" w:rsidP="002A0AE7">
      <w:pPr>
        <w:pStyle w:val="Questions"/>
        <w:keepNext/>
        <w:widowControl/>
        <w:numPr>
          <w:ilvl w:val="0"/>
          <w:numId w:val="15"/>
        </w:numPr>
        <w:rPr>
          <w:rFonts w:eastAsia="Avenir Next LT Pro_MSFontServic" w:cs="Avenir Next LT Pro_MSFontServic"/>
        </w:rPr>
      </w:pPr>
      <w:r w:rsidRPr="00144866">
        <w:rPr>
          <w:rFonts w:eastAsia="Avenir Next LT Pro_MSFontServic" w:cs="Avenir Next LT Pro_MSFontServic"/>
        </w:rPr>
        <w:t xml:space="preserve">Identify the portion of the rebate funds the Tribe will reserve for low-income and low-income multi-family households. </w:t>
      </w:r>
    </w:p>
    <w:p w14:paraId="765F5B7E" w14:textId="74251041" w:rsidR="27AE55F4" w:rsidRPr="00F21033" w:rsidRDefault="00855ACB" w:rsidP="00F21033">
      <w:pPr>
        <w:ind w:left="720"/>
        <w:rPr>
          <w:i/>
          <w:iCs/>
          <w:sz w:val="20"/>
          <w:szCs w:val="20"/>
        </w:rPr>
      </w:pPr>
      <w:r w:rsidRPr="00F21033">
        <w:rPr>
          <w:i/>
          <w:iCs/>
          <w:sz w:val="20"/>
          <w:szCs w:val="20"/>
        </w:rPr>
        <w:t xml:space="preserve">Note: </w:t>
      </w:r>
      <w:r w:rsidR="27AE55F4" w:rsidRPr="00F21033">
        <w:rPr>
          <w:i/>
          <w:iCs/>
          <w:sz w:val="20"/>
          <w:szCs w:val="20"/>
        </w:rPr>
        <w:t>At minimum, a Tribe must reserve at least 40% of its rebate funds for low-income households.</w:t>
      </w:r>
    </w:p>
    <w:tbl>
      <w:tblPr>
        <w:tblStyle w:val="TableGrid"/>
        <w:tblW w:w="0" w:type="auto"/>
        <w:tblInd w:w="720" w:type="dxa"/>
        <w:tblLook w:val="04A0" w:firstRow="1" w:lastRow="0" w:firstColumn="1" w:lastColumn="0" w:noHBand="0" w:noVBand="1"/>
      </w:tblPr>
      <w:tblGrid>
        <w:gridCol w:w="8630"/>
      </w:tblGrid>
      <w:tr w:rsidR="008350FA" w:rsidRPr="006512D3" w14:paraId="176D48ED" w14:textId="77777777" w:rsidTr="6B91F67E">
        <w:tc>
          <w:tcPr>
            <w:tcW w:w="8630" w:type="dxa"/>
          </w:tcPr>
          <w:p w14:paraId="7080C75E" w14:textId="6C347F33" w:rsidR="008350FA" w:rsidRPr="00F21033" w:rsidRDefault="4C0A9319" w:rsidP="6B91F67E">
            <w:pPr>
              <w:spacing w:line="259" w:lineRule="auto"/>
              <w:rPr>
                <w:rFonts w:eastAsia="Avenir Next LT Pro_MSFontServic" w:cs="Avenir Next LT Pro_MSFontServic"/>
                <w:color w:val="000000" w:themeColor="text1"/>
              </w:rPr>
            </w:pPr>
            <w:r w:rsidRPr="00F21033">
              <w:rPr>
                <w:rFonts w:eastAsia="Avenir Next LT Pro_MSFontServic" w:cs="Avenir Next LT Pro_MSFontServic"/>
                <w:color w:val="000000" w:themeColor="text1"/>
              </w:rPr>
              <w:t xml:space="preserve">The Tribe plans to allocate a minimum of </w:t>
            </w:r>
            <w:r w:rsidRPr="007E655A">
              <w:rPr>
                <w:rFonts w:eastAsia="Avenir Next LT Pro_MSFontServic" w:cs="Avenir Next LT Pro_MSFontServic"/>
                <w:color w:val="C00000"/>
              </w:rPr>
              <w:t>[</w:t>
            </w:r>
            <w:r w:rsidR="00241242" w:rsidRPr="007E655A">
              <w:rPr>
                <w:rFonts w:eastAsia="Avenir Next LT Pro_MSFontServic" w:cs="Avenir Next LT Pro_MSFontServic"/>
                <w:smallCaps/>
                <w:color w:val="C00000"/>
              </w:rPr>
              <w:t>Enter number</w:t>
            </w:r>
            <w:r w:rsidRPr="007E655A">
              <w:rPr>
                <w:rFonts w:eastAsia="Avenir Next LT Pro_MSFontServic" w:cs="Avenir Next LT Pro_MSFontServic"/>
                <w:smallCaps/>
                <w:color w:val="C00000"/>
              </w:rPr>
              <w:t xml:space="preserve"> X</w:t>
            </w:r>
            <w:r w:rsidR="00A3564E" w:rsidRPr="007E655A">
              <w:rPr>
                <w:rFonts w:eastAsia="Avenir Next LT Pro_MSFontServic" w:cs="Avenir Next LT Pro_MSFontServic"/>
                <w:smallCaps/>
                <w:color w:val="C00000"/>
              </w:rPr>
              <w:t>%</w:t>
            </w:r>
            <w:r w:rsidRPr="007E655A">
              <w:rPr>
                <w:rFonts w:eastAsia="Avenir Next LT Pro_MSFontServic" w:cs="Avenir Next LT Pro_MSFontServic"/>
                <w:smallCaps/>
                <w:color w:val="C00000"/>
              </w:rPr>
              <w:t>]</w:t>
            </w:r>
            <w:r w:rsidRPr="00F21033">
              <w:rPr>
                <w:rFonts w:eastAsia="Avenir Next LT Pro_MSFontServic" w:cs="Avenir Next LT Pro_MSFontServic"/>
                <w:color w:val="000000" w:themeColor="text1"/>
              </w:rPr>
              <w:t xml:space="preserve"> of rebates to low- income households (i.e., households with less than 80% of AMI). This is consistent with (or greater than) the percentage of low-income households in the Tribe, which is </w:t>
            </w:r>
            <w:r w:rsidRPr="007E655A">
              <w:rPr>
                <w:rFonts w:eastAsia="Avenir Next LT Pro_MSFontServic" w:cs="Avenir Next LT Pro_MSFontServic"/>
                <w:color w:val="C00000"/>
              </w:rPr>
              <w:t>[</w:t>
            </w:r>
            <w:r w:rsidR="00241242" w:rsidRPr="007E655A">
              <w:rPr>
                <w:rFonts w:eastAsia="Avenir Next LT Pro_MSFontServic" w:cs="Avenir Next LT Pro_MSFontServic"/>
                <w:smallCaps/>
                <w:color w:val="C00000"/>
              </w:rPr>
              <w:t>Enter number X%</w:t>
            </w:r>
            <w:r w:rsidRPr="007E655A">
              <w:rPr>
                <w:rFonts w:eastAsia="Avenir Next LT Pro_MSFontServic" w:cs="Avenir Next LT Pro_MSFontServic"/>
                <w:color w:val="C00000"/>
              </w:rPr>
              <w:t>]</w:t>
            </w:r>
            <w:r w:rsidRPr="00F21033">
              <w:rPr>
                <w:rFonts w:eastAsia="Avenir Next LT Pro_MSFontServic" w:cs="Avenir Next LT Pro_MSFontServic"/>
              </w:rPr>
              <w:t>.</w:t>
            </w:r>
          </w:p>
        </w:tc>
      </w:tr>
    </w:tbl>
    <w:p w14:paraId="1901EE88" w14:textId="77777777" w:rsidR="001A4F6D" w:rsidRDefault="001A4F6D" w:rsidP="00144866">
      <w:pPr>
        <w:pStyle w:val="ListParagraph"/>
        <w:spacing w:after="0"/>
        <w:jc w:val="left"/>
      </w:pPr>
    </w:p>
    <w:p w14:paraId="7213760D" w14:textId="23554342" w:rsidR="008350FA" w:rsidRDefault="008350FA" w:rsidP="004271FC">
      <w:pPr>
        <w:pStyle w:val="ListParagraph"/>
        <w:numPr>
          <w:ilvl w:val="0"/>
          <w:numId w:val="15"/>
        </w:numPr>
        <w:spacing w:after="0"/>
        <w:jc w:val="left"/>
      </w:pPr>
      <w:r>
        <w:t>Confirm that tenant protection requirements will attach to rental property owners who claim rebates.</w:t>
      </w:r>
    </w:p>
    <w:p w14:paraId="1D860D29" w14:textId="722D68B7" w:rsidR="008350FA" w:rsidRPr="00B24114" w:rsidRDefault="00A71D33" w:rsidP="00F15001">
      <w:pPr>
        <w:widowControl w:val="0"/>
        <w:autoSpaceDE w:val="0"/>
        <w:autoSpaceDN w:val="0"/>
        <w:ind w:left="720"/>
      </w:pPr>
      <w:sdt>
        <w:sdtPr>
          <w:rPr>
            <w:rFonts w:eastAsia="MS Gothic"/>
          </w:rPr>
          <w:id w:val="-1392804172"/>
          <w14:checkbox>
            <w14:checked w14:val="1"/>
            <w14:checkedState w14:val="2612" w14:font="MS Gothic"/>
            <w14:uncheckedState w14:val="2610" w14:font="MS Gothic"/>
          </w14:checkbox>
        </w:sdtPr>
        <w:sdtEndPr/>
        <w:sdtContent>
          <w:r w:rsidR="4B2B3F09" w:rsidRPr="00F21033">
            <w:rPr>
              <w:rFonts w:ascii="Segoe UI Symbol" w:eastAsia="MS Gothic" w:hAnsi="Segoe UI Symbol" w:cs="Segoe UI Symbol"/>
            </w:rPr>
            <w:t>☒</w:t>
          </w:r>
        </w:sdtContent>
      </w:sdt>
      <w:r w:rsidR="00B24114">
        <w:t xml:space="preserve">  </w:t>
      </w:r>
      <w:r w:rsidR="008350FA" w:rsidRPr="00B24114">
        <w:t xml:space="preserve">Yes, the Tribe confirms the above </w:t>
      </w:r>
      <w:r w:rsidR="00BD19BA">
        <w:t>s</w:t>
      </w:r>
      <w:r w:rsidR="0068011D" w:rsidRPr="00B24114">
        <w:t>tatement</w:t>
      </w:r>
      <w:r w:rsidR="008350FA" w:rsidRPr="00B24114">
        <w:t>.</w:t>
      </w:r>
    </w:p>
    <w:p w14:paraId="3AB3B124" w14:textId="77777777" w:rsidR="008350FA" w:rsidRDefault="008350FA" w:rsidP="00F15001">
      <w:pPr>
        <w:pStyle w:val="Heading3"/>
      </w:pPr>
      <w:bookmarkStart w:id="22" w:name="_Toc1122086953"/>
      <w:bookmarkStart w:id="23" w:name="_Toc170070491"/>
      <w:bookmarkStart w:id="24" w:name="_Toc140580949"/>
      <w:r>
        <w:t>Section 3.1.4 Program Requirements: Qualified Electrification Projects</w:t>
      </w:r>
      <w:bookmarkEnd w:id="22"/>
      <w:bookmarkEnd w:id="23"/>
    </w:p>
    <w:p w14:paraId="1A9F845A" w14:textId="0B9EB2CC" w:rsidR="008350FA" w:rsidRDefault="00096B7F" w:rsidP="004271FC">
      <w:pPr>
        <w:pStyle w:val="Questions"/>
        <w:numPr>
          <w:ilvl w:val="0"/>
          <w:numId w:val="15"/>
        </w:numPr>
      </w:pPr>
      <w:r>
        <w:t>Confirm that</w:t>
      </w:r>
      <w:r w:rsidR="00F15854">
        <w:t xml:space="preserve"> </w:t>
      </w:r>
      <w:r w:rsidR="008350FA">
        <w:t xml:space="preserve">the Tribe will verify </w:t>
      </w:r>
      <w:r w:rsidR="00F15854">
        <w:t>that</w:t>
      </w:r>
      <w:r w:rsidR="008350FA">
        <w:t xml:space="preserve"> rebates are provided only for qualified electrification projects, including that each of the following conditions are met for each project:</w:t>
      </w:r>
    </w:p>
    <w:p w14:paraId="74A5351A" w14:textId="5CA4593F" w:rsidR="008350FA" w:rsidRDefault="008350FA" w:rsidP="00405974">
      <w:pPr>
        <w:pStyle w:val="ListParagraph"/>
        <w:keepNext/>
        <w:numPr>
          <w:ilvl w:val="0"/>
          <w:numId w:val="17"/>
        </w:numPr>
        <w:autoSpaceDE w:val="0"/>
        <w:autoSpaceDN w:val="0"/>
        <w:ind w:left="1080"/>
      </w:pPr>
      <w:r>
        <w:t>Project includes the purchase and installation of a qualifying product, as described in Section 3.1.4;</w:t>
      </w:r>
      <w:r w:rsidR="269FCBE5">
        <w:t xml:space="preserve"> </w:t>
      </w:r>
    </w:p>
    <w:p w14:paraId="00F3206F" w14:textId="77777777" w:rsidR="008350FA" w:rsidRDefault="008350FA" w:rsidP="00FA692A">
      <w:pPr>
        <w:pStyle w:val="ListParagraph"/>
        <w:widowControl w:val="0"/>
        <w:numPr>
          <w:ilvl w:val="0"/>
          <w:numId w:val="17"/>
        </w:numPr>
        <w:autoSpaceDE w:val="0"/>
        <w:autoSpaceDN w:val="0"/>
        <w:ind w:left="1080"/>
      </w:pPr>
      <w:r>
        <w:t>The qualifying product is installed as part of new construction; or to replace non-electric appliance; or as a first-time purchase with respect to that appliance; and</w:t>
      </w:r>
    </w:p>
    <w:p w14:paraId="5B7FA5C6" w14:textId="036EC3CD" w:rsidR="4DEFF933" w:rsidRDefault="008350FA" w:rsidP="00144866">
      <w:pPr>
        <w:pStyle w:val="ListParagraph"/>
        <w:widowControl w:val="0"/>
        <w:numPr>
          <w:ilvl w:val="0"/>
          <w:numId w:val="17"/>
        </w:numPr>
        <w:autoSpaceDE w:val="0"/>
        <w:autoSpaceDN w:val="0"/>
        <w:ind w:left="1080"/>
      </w:pPr>
      <w:r>
        <w:t>The installation occurs at a single-family home or eligible multifamily building.</w:t>
      </w:r>
    </w:p>
    <w:p w14:paraId="1D6EF70D" w14:textId="6F5BA1E3" w:rsidR="007A1D54" w:rsidRPr="00357DC9" w:rsidRDefault="007A1D54" w:rsidP="007A1D54">
      <w:pPr>
        <w:widowControl w:val="0"/>
        <w:autoSpaceDE w:val="0"/>
        <w:autoSpaceDN w:val="0"/>
        <w:ind w:left="720"/>
        <w:rPr>
          <w:i/>
          <w:iCs/>
          <w:sz w:val="20"/>
          <w:szCs w:val="20"/>
        </w:rPr>
      </w:pPr>
      <w:r w:rsidRPr="00357DC9">
        <w:rPr>
          <w:i/>
          <w:iCs/>
          <w:sz w:val="20"/>
          <w:szCs w:val="20"/>
          <w:highlight w:val="yellow"/>
        </w:rPr>
        <w:t>Note: Where there is no ENERGY STAR certification for central heating and cooling systems or central water heating systems suitable for multifamily buildings, Tribes may propose to use available systems subject to an alternative equipment efficiency standard for DOE review and approval.</w:t>
      </w:r>
      <w:r w:rsidRPr="00357DC9">
        <w:rPr>
          <w:i/>
          <w:iCs/>
          <w:sz w:val="20"/>
          <w:szCs w:val="20"/>
        </w:rPr>
        <w:t xml:space="preserve">  </w:t>
      </w:r>
    </w:p>
    <w:p w14:paraId="6739F7A0" w14:textId="21BBB8D9" w:rsidR="00E754DD" w:rsidRPr="00B24114" w:rsidRDefault="00A71D33" w:rsidP="00E754DD">
      <w:pPr>
        <w:widowControl w:val="0"/>
        <w:autoSpaceDE w:val="0"/>
        <w:autoSpaceDN w:val="0"/>
        <w:ind w:left="720"/>
      </w:pPr>
      <w:sdt>
        <w:sdtPr>
          <w:rPr>
            <w:rFonts w:eastAsia="MS Gothic" w:cs="MS Gothic"/>
          </w:rPr>
          <w:id w:val="-2108185414"/>
          <w14:checkbox>
            <w14:checked w14:val="1"/>
            <w14:checkedState w14:val="2612" w14:font="MS Gothic"/>
            <w14:uncheckedState w14:val="2610" w14:font="MS Gothic"/>
          </w14:checkbox>
        </w:sdtPr>
        <w:sdtEndPr/>
        <w:sdtContent>
          <w:r w:rsidR="00E754DD" w:rsidRPr="00F21033">
            <w:rPr>
              <w:rFonts w:ascii="Segoe UI Symbol" w:eastAsia="MS Gothic" w:hAnsi="Segoe UI Symbol" w:cs="Segoe UI Symbol"/>
            </w:rPr>
            <w:t>☒</w:t>
          </w:r>
        </w:sdtContent>
      </w:sdt>
      <w:r w:rsidR="00B24114">
        <w:t xml:space="preserve">  </w:t>
      </w:r>
      <w:r w:rsidR="00E754DD" w:rsidRPr="00B24114">
        <w:t xml:space="preserve">Yes, the Tribe confirms the above </w:t>
      </w:r>
      <w:r w:rsidR="006918F2">
        <w:t>s</w:t>
      </w:r>
      <w:r w:rsidR="00E754DD" w:rsidRPr="00B24114">
        <w:t>tatement.</w:t>
      </w:r>
    </w:p>
    <w:p w14:paraId="481E1DDA" w14:textId="77777777" w:rsidR="008350FA" w:rsidRDefault="008350FA" w:rsidP="004271FC">
      <w:pPr>
        <w:pStyle w:val="Questions"/>
        <w:numPr>
          <w:ilvl w:val="0"/>
          <w:numId w:val="15"/>
        </w:numPr>
        <w:spacing w:before="120"/>
      </w:pPr>
      <w:r>
        <w:t>Describe how the Tribe will collect and retain documentation to demonstrate how each criterion in Section 3.1.4 was met for each installation, using DOE guidelines and technical assistance.</w:t>
      </w:r>
    </w:p>
    <w:p w14:paraId="466C02CC" w14:textId="28A5EDDD" w:rsidR="008350FA" w:rsidRPr="00B24114" w:rsidRDefault="00A71D33" w:rsidP="00F15001">
      <w:pPr>
        <w:pStyle w:val="ListParagraph"/>
        <w:widowControl w:val="0"/>
        <w:autoSpaceDE w:val="0"/>
        <w:autoSpaceDN w:val="0"/>
      </w:pPr>
      <w:sdt>
        <w:sdtPr>
          <w:rPr>
            <w:rFonts w:eastAsia="MS Gothic"/>
          </w:rPr>
          <w:id w:val="935485230"/>
          <w14:checkbox>
            <w14:checked w14:val="1"/>
            <w14:checkedState w14:val="2612" w14:font="MS Gothic"/>
            <w14:uncheckedState w14:val="2610" w14:font="MS Gothic"/>
          </w14:checkbox>
        </w:sdtPr>
        <w:sdtEndPr/>
        <w:sdtContent>
          <w:r w:rsidR="1C6AED75" w:rsidRPr="00F21033">
            <w:rPr>
              <w:rFonts w:ascii="Segoe UI Symbol" w:eastAsia="MS Gothic" w:hAnsi="Segoe UI Symbol" w:cs="Segoe UI Symbol"/>
            </w:rPr>
            <w:t>☒</w:t>
          </w:r>
        </w:sdtContent>
      </w:sdt>
      <w:r w:rsidR="00B24114">
        <w:t xml:space="preserve">  </w:t>
      </w:r>
      <w:r w:rsidR="008350FA" w:rsidRPr="00B24114">
        <w:t>Defer response to Tribal Implementation Blueprint.</w:t>
      </w:r>
    </w:p>
    <w:tbl>
      <w:tblPr>
        <w:tblStyle w:val="TableGrid"/>
        <w:tblW w:w="0" w:type="auto"/>
        <w:tblInd w:w="720" w:type="dxa"/>
        <w:tblLook w:val="04A0" w:firstRow="1" w:lastRow="0" w:firstColumn="1" w:lastColumn="0" w:noHBand="0" w:noVBand="1"/>
      </w:tblPr>
      <w:tblGrid>
        <w:gridCol w:w="8630"/>
      </w:tblGrid>
      <w:tr w:rsidR="008350FA" w:rsidRPr="006512D3" w14:paraId="2FF48B5D" w14:textId="77777777" w:rsidTr="00F21033">
        <w:trPr>
          <w:trHeight w:val="432"/>
        </w:trPr>
        <w:tc>
          <w:tcPr>
            <w:tcW w:w="8630" w:type="dxa"/>
          </w:tcPr>
          <w:p w14:paraId="6F7D2B57" w14:textId="47513B49" w:rsidR="008350FA" w:rsidRPr="006512D3" w:rsidRDefault="008350FA" w:rsidP="4BE01D46">
            <w:pPr>
              <w:shd w:val="clear" w:color="auto" w:fill="FFFFFF" w:themeFill="background1"/>
              <w:spacing w:after="0" w:line="259" w:lineRule="auto"/>
              <w:rPr>
                <w:rFonts w:eastAsia="Avenir Next LT Pro" w:cs="Avenir Next LT Pro"/>
                <w:sz w:val="24"/>
                <w:szCs w:val="24"/>
              </w:rPr>
            </w:pPr>
          </w:p>
        </w:tc>
      </w:tr>
    </w:tbl>
    <w:p w14:paraId="10DDF9FC" w14:textId="30EC77AA" w:rsidR="008350FA" w:rsidRDefault="008350FA" w:rsidP="68CDAA40">
      <w:pPr>
        <w:pStyle w:val="Heading3"/>
        <w:rPr>
          <w:rFonts w:ascii="Avenir Next LT Pro_MSFontServic" w:eastAsia="Avenir Next LT Pro_MSFontServic" w:hAnsi="Avenir Next LT Pro_MSFontServic" w:cs="Avenir Next LT Pro_MSFontServic"/>
          <w:szCs w:val="22"/>
        </w:rPr>
      </w:pPr>
      <w:bookmarkStart w:id="25" w:name="_Toc1184456399"/>
      <w:bookmarkStart w:id="26" w:name="_Toc170070492"/>
      <w:r>
        <w:t>Section 3.1.6 Processing and Delivering Rebate Funds to Eligible Rebate Recipients</w:t>
      </w:r>
      <w:bookmarkEnd w:id="24"/>
      <w:bookmarkEnd w:id="25"/>
      <w:bookmarkEnd w:id="26"/>
    </w:p>
    <w:p w14:paraId="576F5DEF" w14:textId="304F3FAB" w:rsidR="6E8CD29A" w:rsidRDefault="6E8CD29A" w:rsidP="004271FC">
      <w:pPr>
        <w:pStyle w:val="ListParagraph"/>
        <w:numPr>
          <w:ilvl w:val="0"/>
          <w:numId w:val="15"/>
        </w:numPr>
      </w:pPr>
      <w:bookmarkStart w:id="27" w:name="_Toc168068066"/>
      <w:bookmarkStart w:id="28" w:name="_Toc168333214"/>
      <w:bookmarkStart w:id="29" w:name="_Toc168993797"/>
      <w:bookmarkStart w:id="30" w:name="_Toc168993837"/>
      <w:r w:rsidRPr="00144866">
        <w:t xml:space="preserve">Confirm that either a) the Tribe will use a DOE table to compare a household’s income with the 80% and 150% AMI levels associated with the home’s location and number of </w:t>
      </w:r>
      <w:r w:rsidRPr="00144866">
        <w:lastRenderedPageBreak/>
        <w:t xml:space="preserve">occupants for income verification; or b) ensure that up-to-date AMI levels are correctly referred to as points of </w:t>
      </w:r>
      <w:r w:rsidR="005C59C9">
        <w:t>comparison,</w:t>
      </w:r>
      <w:r w:rsidRPr="00144866">
        <w:t xml:space="preserve"> </w:t>
      </w:r>
      <w:r w:rsidR="00075AB1">
        <w:t xml:space="preserve">on </w:t>
      </w:r>
      <w:r w:rsidR="009957E9">
        <w:t>intake</w:t>
      </w:r>
      <w:r w:rsidRPr="00144866">
        <w:t xml:space="preserve"> system for users to provide income information that will compare household income to 80% and 150% AMI values associated with that household's area and household size</w:t>
      </w:r>
      <w:r w:rsidR="00953CB8">
        <w:t xml:space="preserve"> to </w:t>
      </w:r>
      <w:r w:rsidRPr="00144866">
        <w:t xml:space="preserve"> determine specific rebate levels prior to users signing statements regarding their income.</w:t>
      </w:r>
      <w:bookmarkEnd w:id="27"/>
      <w:bookmarkEnd w:id="28"/>
      <w:bookmarkEnd w:id="29"/>
      <w:bookmarkEnd w:id="30"/>
    </w:p>
    <w:p w14:paraId="73B0DFE8" w14:textId="640AA593" w:rsidR="00680A03" w:rsidRPr="000B375B" w:rsidRDefault="00680A03" w:rsidP="00680A03">
      <w:pPr>
        <w:ind w:left="720"/>
        <w:rPr>
          <w:rStyle w:val="Hyperlink"/>
          <w:i/>
          <w:iCs/>
          <w:sz w:val="20"/>
          <w:szCs w:val="20"/>
        </w:rPr>
      </w:pPr>
      <w:r w:rsidRPr="00F21033">
        <w:rPr>
          <w:i/>
          <w:iCs/>
          <w:sz w:val="20"/>
          <w:szCs w:val="20"/>
        </w:rPr>
        <w:t xml:space="preserve">Note: “AMI” means </w:t>
      </w:r>
      <w:r w:rsidR="009B34C3" w:rsidRPr="00F21033">
        <w:rPr>
          <w:i/>
          <w:iCs/>
          <w:sz w:val="20"/>
          <w:szCs w:val="20"/>
        </w:rPr>
        <w:t xml:space="preserve">“area median income.” </w:t>
      </w:r>
      <w:r w:rsidR="004821A6" w:rsidRPr="00F21033">
        <w:rPr>
          <w:i/>
          <w:iCs/>
          <w:sz w:val="20"/>
          <w:szCs w:val="20"/>
        </w:rPr>
        <w:t xml:space="preserve">Tribes can find tools to identify their local AMI at </w:t>
      </w:r>
      <w:r w:rsidR="000B375B">
        <w:rPr>
          <w:i/>
          <w:iCs/>
          <w:sz w:val="20"/>
          <w:szCs w:val="20"/>
        </w:rPr>
        <w:fldChar w:fldCharType="begin"/>
      </w:r>
      <w:r w:rsidR="000B375B">
        <w:rPr>
          <w:i/>
          <w:iCs/>
          <w:sz w:val="20"/>
          <w:szCs w:val="20"/>
        </w:rPr>
        <w:instrText>HYPERLINK "https://www.pnnl.gov/projects/rebate-tools/pre-program-launch" \l "ami-resources"</w:instrText>
      </w:r>
      <w:r w:rsidR="000B375B">
        <w:rPr>
          <w:i/>
          <w:iCs/>
          <w:sz w:val="20"/>
          <w:szCs w:val="20"/>
        </w:rPr>
      </w:r>
      <w:r w:rsidR="000B375B">
        <w:rPr>
          <w:i/>
          <w:iCs/>
          <w:sz w:val="20"/>
          <w:szCs w:val="20"/>
        </w:rPr>
        <w:fldChar w:fldCharType="separate"/>
      </w:r>
      <w:r w:rsidR="004821A6" w:rsidRPr="000B375B">
        <w:rPr>
          <w:rStyle w:val="Hyperlink"/>
          <w:i/>
          <w:iCs/>
          <w:sz w:val="20"/>
          <w:szCs w:val="20"/>
        </w:rPr>
        <w:t>https://www.pnnl.gov/projects/rebate-tools/pre-program-launch#ami-resources</w:t>
      </w:r>
      <w:r w:rsidR="00AA2B8C" w:rsidRPr="00F21033">
        <w:rPr>
          <w:rStyle w:val="Hyperlink"/>
          <w:i/>
          <w:iCs/>
          <w:sz w:val="20"/>
          <w:szCs w:val="20"/>
        </w:rPr>
        <w:t>.</w:t>
      </w:r>
    </w:p>
    <w:p w14:paraId="2331C26A" w14:textId="1B79B97B" w:rsidR="6E8CD29A" w:rsidRPr="00F21033" w:rsidRDefault="000B375B" w:rsidP="00F21033">
      <w:pPr>
        <w:ind w:left="990" w:hanging="270"/>
        <w:jc w:val="left"/>
        <w:rPr>
          <w:rFonts w:eastAsia="Avenir Next LT Pro_MSFontServic" w:cs="Avenir Next LT Pro_MSFontServic"/>
        </w:rPr>
      </w:pPr>
      <w:r>
        <w:rPr>
          <w:i/>
          <w:iCs/>
          <w:sz w:val="20"/>
          <w:szCs w:val="20"/>
        </w:rPr>
        <w:fldChar w:fldCharType="end"/>
      </w:r>
      <w:sdt>
        <w:sdtPr>
          <w:rPr>
            <w:rFonts w:eastAsia="MS Gothic"/>
          </w:rPr>
          <w:id w:val="1209266974"/>
          <w14:checkbox>
            <w14:checked w14:val="1"/>
            <w14:checkedState w14:val="2612" w14:font="MS Gothic"/>
            <w14:uncheckedState w14:val="2610" w14:font="MS Gothic"/>
          </w14:checkbox>
        </w:sdtPr>
        <w:sdtEndPr/>
        <w:sdtContent>
          <w:r w:rsidR="374C4EFB" w:rsidRPr="00F21033">
            <w:rPr>
              <w:rFonts w:ascii="Segoe UI Symbol" w:eastAsia="MS Gothic" w:hAnsi="Segoe UI Symbol" w:cs="Segoe UI Symbol"/>
            </w:rPr>
            <w:t>☒</w:t>
          </w:r>
        </w:sdtContent>
      </w:sdt>
      <w:r w:rsidR="000E2705">
        <w:rPr>
          <w:rFonts w:eastAsia="MS Gothic"/>
        </w:rPr>
        <w:t xml:space="preserve"> </w:t>
      </w:r>
      <w:r w:rsidR="6E8CD29A" w:rsidRPr="00F21033">
        <w:rPr>
          <w:rFonts w:eastAsia="Avenir Next LT Pro_MSFontServic" w:cs="Avenir Next LT Pro_MSFontServic"/>
        </w:rPr>
        <w:t xml:space="preserve"> Tribe will use a DOE table to compare a household’s income with the 80% and 150% AMI levels associated with the home’s location and number of occupants for income verification prior to users signing </w:t>
      </w:r>
      <w:r w:rsidR="00C20B6B" w:rsidRPr="00F21033">
        <w:rPr>
          <w:rFonts w:eastAsia="Avenir Next LT Pro_MSFontServic" w:cs="Avenir Next LT Pro_MSFontServic"/>
        </w:rPr>
        <w:t>s</w:t>
      </w:r>
      <w:r w:rsidR="6E8CD29A" w:rsidRPr="00F21033">
        <w:rPr>
          <w:rFonts w:eastAsia="Avenir Next LT Pro_MSFontServic" w:cs="Avenir Next LT Pro_MSFontServic"/>
        </w:rPr>
        <w:t>tatements regarding their income.</w:t>
      </w:r>
    </w:p>
    <w:p w14:paraId="4AF7845A" w14:textId="27CD51FE" w:rsidR="6E8CD29A" w:rsidRPr="00F21033" w:rsidRDefault="6E8CD29A" w:rsidP="00F21033">
      <w:pPr>
        <w:widowControl w:val="0"/>
        <w:ind w:left="990" w:hanging="270"/>
        <w:jc w:val="left"/>
        <w:rPr>
          <w:rFonts w:eastAsia="Avenir Next LT Pro_MSFontServic" w:cs="Avenir Next LT Pro_MSFontServic"/>
        </w:rPr>
      </w:pPr>
      <w:r w:rsidRPr="00F21033">
        <w:rPr>
          <w:rFonts w:ascii="Segoe UI Symbol" w:eastAsia="MS Gothic" w:hAnsi="Segoe UI Symbol" w:cs="Segoe UI Symbol"/>
        </w:rPr>
        <w:t>☐</w:t>
      </w:r>
      <w:r w:rsidRPr="00F21033">
        <w:rPr>
          <w:rFonts w:eastAsia="MS Gothic" w:cs="MS Gothic"/>
        </w:rPr>
        <w:t xml:space="preserve"> </w:t>
      </w:r>
      <w:r w:rsidR="000E2705">
        <w:rPr>
          <w:rFonts w:eastAsia="MS Gothic" w:cs="MS Gothic"/>
        </w:rPr>
        <w:t xml:space="preserve"> </w:t>
      </w:r>
      <w:r w:rsidRPr="00F21033">
        <w:rPr>
          <w:rFonts w:eastAsia="Avenir Next LT Pro_MSFontServic" w:cs="Avenir Next LT Pro_MSFontServic"/>
        </w:rPr>
        <w:t xml:space="preserve">Tribe will ensure that up-to-date AMI levels are correctly referred to as points of comparison in the Tribe’s own intake system for users to provide income information that will compare household income to 80% and 150% AMI values associated with that household's area and household size to determine specific rebate levels prior to users signing </w:t>
      </w:r>
      <w:r w:rsidR="00C20B6B" w:rsidRPr="00F21033">
        <w:rPr>
          <w:rFonts w:eastAsia="Avenir Next LT Pro_MSFontServic" w:cs="Avenir Next LT Pro_MSFontServic"/>
        </w:rPr>
        <w:t>s</w:t>
      </w:r>
      <w:r w:rsidRPr="00F21033">
        <w:rPr>
          <w:rFonts w:eastAsia="Avenir Next LT Pro_MSFontServic" w:cs="Avenir Next LT Pro_MSFontServic"/>
        </w:rPr>
        <w:t>tatements regarding their income.</w:t>
      </w:r>
    </w:p>
    <w:p w14:paraId="4F7EDB44" w14:textId="7E41EEE4" w:rsidR="5CD03C5C" w:rsidRDefault="5CD03C5C" w:rsidP="004271FC">
      <w:pPr>
        <w:pStyle w:val="Questions"/>
        <w:numPr>
          <w:ilvl w:val="0"/>
          <w:numId w:val="15"/>
        </w:numPr>
        <w:rPr>
          <w:rFonts w:eastAsia="Avenir Next LT Pro_MSFontServic" w:cs="Avenir Next LT Pro_MSFontServic"/>
        </w:rPr>
      </w:pPr>
      <w:r w:rsidRPr="00144866">
        <w:rPr>
          <w:rFonts w:eastAsia="Avenir Next LT Pro_MSFontServic" w:cs="Avenir Next LT Pro_MSFontServic"/>
        </w:rPr>
        <w:t xml:space="preserve">If the Tribe does will not use the DOE Rebate Tracking </w:t>
      </w:r>
      <w:r w:rsidR="621633D0" w:rsidRPr="1A1735C6">
        <w:rPr>
          <w:rFonts w:eastAsia="Avenir Next LT Pro_MSFontServic" w:cs="Avenir Next LT Pro_MSFontServic"/>
        </w:rPr>
        <w:t xml:space="preserve">and </w:t>
      </w:r>
      <w:r w:rsidR="621633D0" w:rsidRPr="4675086E">
        <w:rPr>
          <w:rFonts w:eastAsia="Avenir Next LT Pro_MSFontServic" w:cs="Avenir Next LT Pro_MSFontServic"/>
        </w:rPr>
        <w:t>Reporting Tool</w:t>
      </w:r>
      <w:r w:rsidRPr="00144866">
        <w:rPr>
          <w:rFonts w:eastAsia="Avenir Next LT Pro_MSFontServic" w:cs="Avenir Next LT Pro_MSFontServic"/>
        </w:rPr>
        <w:t>, describe what types of systems will be put into place to allow effective processing of rebates, including ensuring the ability to apply rebates at point of sale and/</w:t>
      </w:r>
      <w:r w:rsidRPr="00FF4D27">
        <w:rPr>
          <w:rFonts w:eastAsia="Avenir Next LT Pro_MSFontServic" w:cs="Avenir Next LT Pro_MSFontServic"/>
        </w:rPr>
        <w:t>or as part of an invoice. If applicable, confirm</w:t>
      </w:r>
      <w:r w:rsidRPr="00144866">
        <w:rPr>
          <w:rFonts w:eastAsia="Avenir Next LT Pro_MSFontServic" w:cs="Avenir Next LT Pro_MSFontServic"/>
        </w:rPr>
        <w:t xml:space="preserve"> that the system will link to federally provided systems via API.</w:t>
      </w:r>
    </w:p>
    <w:p w14:paraId="3743AEA3" w14:textId="781E50C7" w:rsidR="00A96E96" w:rsidRPr="00F21033" w:rsidRDefault="00A96E96" w:rsidP="00F21033">
      <w:pPr>
        <w:ind w:left="720"/>
        <w:rPr>
          <w:i/>
          <w:iCs/>
          <w:sz w:val="20"/>
          <w:szCs w:val="20"/>
        </w:rPr>
      </w:pPr>
      <w:r w:rsidRPr="00F21033">
        <w:rPr>
          <w:i/>
          <w:iCs/>
          <w:sz w:val="20"/>
          <w:szCs w:val="20"/>
        </w:rPr>
        <w:t xml:space="preserve">Note: </w:t>
      </w:r>
      <w:r w:rsidR="00FD1D9D" w:rsidRPr="00F21033">
        <w:rPr>
          <w:i/>
          <w:iCs/>
          <w:sz w:val="20"/>
          <w:szCs w:val="20"/>
        </w:rPr>
        <w:t xml:space="preserve">The “DOE Rebate Tracking </w:t>
      </w:r>
      <w:r w:rsidR="000B024E">
        <w:rPr>
          <w:i/>
          <w:iCs/>
          <w:sz w:val="20"/>
          <w:szCs w:val="20"/>
        </w:rPr>
        <w:t>and Reporting Tool</w:t>
      </w:r>
      <w:r w:rsidR="00FD1D9D" w:rsidRPr="00F21033">
        <w:rPr>
          <w:i/>
          <w:iCs/>
          <w:sz w:val="20"/>
          <w:szCs w:val="20"/>
        </w:rPr>
        <w:t xml:space="preserve">” is a tool developed by the Pacific Northwest National Lab (PNNL) </w:t>
      </w:r>
      <w:r w:rsidR="00AE417A" w:rsidRPr="00F21033">
        <w:rPr>
          <w:i/>
          <w:iCs/>
          <w:sz w:val="20"/>
          <w:szCs w:val="20"/>
        </w:rPr>
        <w:t xml:space="preserve">that can generate virtual “coupons” </w:t>
      </w:r>
      <w:r w:rsidR="00C915D3" w:rsidRPr="00F21033">
        <w:rPr>
          <w:i/>
          <w:iCs/>
          <w:sz w:val="20"/>
          <w:szCs w:val="20"/>
        </w:rPr>
        <w:t>for a rebate and reserve funding within a Tribe’s database for a particular home. Most Tribes that have small allocations (&lt;$500</w:t>
      </w:r>
      <w:r w:rsidR="004C6E31" w:rsidRPr="00F21033">
        <w:rPr>
          <w:i/>
          <w:iCs/>
          <w:sz w:val="20"/>
          <w:szCs w:val="20"/>
        </w:rPr>
        <w:t xml:space="preserve">,000) will not likely need this system and can develop and alternative method for processing rebates. </w:t>
      </w:r>
    </w:p>
    <w:p w14:paraId="1FE31BCF" w14:textId="3CD8A5D3" w:rsidR="5CD03C5C" w:rsidRPr="00F21033" w:rsidRDefault="00A71D33" w:rsidP="004D53D1">
      <w:pPr>
        <w:pStyle w:val="Questions"/>
        <w:numPr>
          <w:ilvl w:val="0"/>
          <w:numId w:val="0"/>
        </w:numPr>
        <w:ind w:left="720"/>
        <w:jc w:val="left"/>
        <w:rPr>
          <w:rFonts w:eastAsia="Avenir Next LT Pro_MSFontServic" w:cs="Avenir Next LT Pro_MSFontServic"/>
        </w:rPr>
      </w:pPr>
      <w:sdt>
        <w:sdtPr>
          <w:rPr>
            <w:rFonts w:eastAsia="MS Gothic"/>
          </w:rPr>
          <w:id w:val="-1389181309"/>
          <w14:checkbox>
            <w14:checked w14:val="1"/>
            <w14:checkedState w14:val="2612" w14:font="MS Gothic"/>
            <w14:uncheckedState w14:val="2610" w14:font="MS Gothic"/>
          </w14:checkbox>
        </w:sdtPr>
        <w:sdtEndPr/>
        <w:sdtContent>
          <w:r w:rsidR="00475189">
            <w:rPr>
              <w:rFonts w:ascii="MS Gothic" w:eastAsia="MS Gothic" w:hAnsi="MS Gothic" w:hint="eastAsia"/>
            </w:rPr>
            <w:t>☒</w:t>
          </w:r>
        </w:sdtContent>
      </w:sdt>
      <w:r w:rsidR="00E5278D" w:rsidRPr="6405038A">
        <w:rPr>
          <w:rFonts w:eastAsia="MS Gothic" w:cs="MS Gothic"/>
        </w:rPr>
        <w:t xml:space="preserve">  </w:t>
      </w:r>
      <w:r w:rsidR="006173A6" w:rsidRPr="6405038A">
        <w:rPr>
          <w:rFonts w:eastAsia="Avenir Next LT Pro_MSFontServic" w:cs="Avenir Next LT Pro_MSFontServic"/>
        </w:rPr>
        <w:t>The</w:t>
      </w:r>
      <w:r w:rsidR="5CD03C5C" w:rsidRPr="6405038A">
        <w:rPr>
          <w:rFonts w:eastAsia="Avenir Next LT Pro_MSFontServic" w:cs="Avenir Next LT Pro_MSFontServic"/>
        </w:rPr>
        <w:t xml:space="preserve"> Tribe will use the DOE Rebate Tracking </w:t>
      </w:r>
      <w:r w:rsidR="2B747EF9" w:rsidRPr="6405038A">
        <w:rPr>
          <w:rFonts w:eastAsia="Avenir Next LT Pro_MSFontServic" w:cs="Avenir Next LT Pro_MSFontServic"/>
        </w:rPr>
        <w:t>and Reporting Tool</w:t>
      </w:r>
      <w:r w:rsidR="5CD03C5C" w:rsidRPr="6405038A">
        <w:rPr>
          <w:rFonts w:eastAsia="Avenir Next LT Pro_MSFontServic" w:cs="Avenir Next LT Pro_MSFontServic"/>
        </w:rPr>
        <w:t>.</w:t>
      </w:r>
    </w:p>
    <w:p w14:paraId="0BAA8F28" w14:textId="3D9DB53B" w:rsidR="006173A6" w:rsidRPr="00F21033" w:rsidRDefault="00A71D33" w:rsidP="00F21033">
      <w:pPr>
        <w:widowControl w:val="0"/>
        <w:ind w:left="990" w:hanging="270"/>
        <w:jc w:val="left"/>
        <w:rPr>
          <w:rFonts w:eastAsia="Avenir Next LT Pro_MSFontServic" w:cs="Avenir Next LT Pro_MSFontServic"/>
        </w:rPr>
      </w:pPr>
      <w:sdt>
        <w:sdtPr>
          <w:rPr>
            <w:rFonts w:eastAsia="MS Gothic"/>
          </w:rPr>
          <w:id w:val="-1233308323"/>
          <w14:checkbox>
            <w14:checked w14:val="0"/>
            <w14:checkedState w14:val="2612" w14:font="MS Gothic"/>
            <w14:uncheckedState w14:val="2610" w14:font="MS Gothic"/>
          </w14:checkbox>
        </w:sdtPr>
        <w:sdtEndPr/>
        <w:sdtContent>
          <w:r w:rsidR="00F3398E">
            <w:rPr>
              <w:rFonts w:ascii="MS Gothic" w:eastAsia="MS Gothic" w:hAnsi="MS Gothic" w:hint="eastAsia"/>
            </w:rPr>
            <w:t>☐</w:t>
          </w:r>
        </w:sdtContent>
      </w:sdt>
      <w:r w:rsidR="00022E55">
        <w:rPr>
          <w:rFonts w:eastAsia="Avenir Next LT Pro_MSFontServic" w:cs="Avenir Next LT Pro_MSFontServic"/>
        </w:rPr>
        <w:t xml:space="preserve">  </w:t>
      </w:r>
      <w:r w:rsidR="006173A6" w:rsidRPr="00F21033">
        <w:rPr>
          <w:rFonts w:eastAsia="Avenir Next LT Pro_MSFontServic" w:cs="Avenir Next LT Pro_MSFontServic"/>
        </w:rPr>
        <w:t>The Tribe’s alternative system for rebate processing will link to federally provided systems via API. The Tribe’s rebate processing system is described below.</w:t>
      </w:r>
    </w:p>
    <w:p w14:paraId="45FFE9BB" w14:textId="0776F29C" w:rsidR="1D5425CE" w:rsidRPr="00F21033" w:rsidRDefault="00A71D33" w:rsidP="00F21033">
      <w:pPr>
        <w:widowControl w:val="0"/>
        <w:ind w:left="990" w:hanging="270"/>
        <w:jc w:val="left"/>
        <w:rPr>
          <w:rFonts w:eastAsia="Avenir Next LT Pro_MSFontServic" w:cs="Avenir Next LT Pro_MSFontServic"/>
        </w:rPr>
      </w:pPr>
      <w:sdt>
        <w:sdtPr>
          <w:rPr>
            <w:rFonts w:eastAsia="MS Gothic"/>
          </w:rPr>
          <w:id w:val="595755868"/>
          <w14:checkbox>
            <w14:checked w14:val="0"/>
            <w14:checkedState w14:val="2612" w14:font="MS Gothic"/>
            <w14:uncheckedState w14:val="2610" w14:font="MS Gothic"/>
          </w14:checkbox>
        </w:sdtPr>
        <w:sdtEndPr/>
        <w:sdtContent>
          <w:r w:rsidR="00F3398E">
            <w:rPr>
              <w:rFonts w:ascii="MS Gothic" w:eastAsia="MS Gothic" w:hAnsi="MS Gothic" w:hint="eastAsia"/>
            </w:rPr>
            <w:t>☐</w:t>
          </w:r>
        </w:sdtContent>
      </w:sdt>
      <w:r w:rsidR="00E5278D">
        <w:rPr>
          <w:rFonts w:eastAsia="Avenir Next LT Pro_MSFontServic" w:cs="Avenir Next LT Pro_MSFontServic"/>
        </w:rPr>
        <w:t xml:space="preserve"> </w:t>
      </w:r>
      <w:r w:rsidR="00F3398E">
        <w:rPr>
          <w:rFonts w:eastAsia="Avenir Next LT Pro_MSFontServic" w:cs="Avenir Next LT Pro_MSFontServic"/>
        </w:rPr>
        <w:t xml:space="preserve"> </w:t>
      </w:r>
      <w:r w:rsidR="1D5425CE" w:rsidRPr="00F21033">
        <w:rPr>
          <w:rFonts w:eastAsia="Avenir Next LT Pro_MSFontServic" w:cs="Avenir Next LT Pro_MSFontServic"/>
        </w:rPr>
        <w:t xml:space="preserve">The Tribe’s alternative system </w:t>
      </w:r>
      <w:r w:rsidR="000E5B49" w:rsidRPr="00F21033">
        <w:rPr>
          <w:rFonts w:eastAsia="Avenir Next LT Pro_MSFontServic" w:cs="Avenir Next LT Pro_MSFontServic"/>
        </w:rPr>
        <w:t xml:space="preserve">for rebate process </w:t>
      </w:r>
      <w:r w:rsidR="1D5425CE" w:rsidRPr="00F21033">
        <w:rPr>
          <w:rFonts w:eastAsia="Avenir Next LT Pro_MSFontServic" w:cs="Avenir Next LT Pro_MSFontServic"/>
        </w:rPr>
        <w:t xml:space="preserve">will NOT link to federally provided systems via API. </w:t>
      </w:r>
      <w:r w:rsidR="006173A6" w:rsidRPr="00F21033">
        <w:rPr>
          <w:rFonts w:eastAsia="Avenir Next LT Pro_MSFontServic" w:cs="Avenir Next LT Pro_MSFontServic"/>
        </w:rPr>
        <w:t>The Tribe’s rebate processing system is described below.</w:t>
      </w:r>
    </w:p>
    <w:p w14:paraId="5945AE01" w14:textId="378F36B8" w:rsidR="68CDAA40" w:rsidRPr="00F21033" w:rsidRDefault="00A71D33" w:rsidP="00E5278D">
      <w:pPr>
        <w:widowControl w:val="0"/>
        <w:ind w:left="720"/>
        <w:rPr>
          <w:rFonts w:eastAsia="Avenir Next LT Pro_MSFontServic" w:cs="Avenir Next LT Pro_MSFontServic"/>
        </w:rPr>
      </w:pPr>
      <w:sdt>
        <w:sdtPr>
          <w:rPr>
            <w:rFonts w:eastAsia="MS Gothic"/>
          </w:rPr>
          <w:id w:val="1470873224"/>
          <w14:checkbox>
            <w14:checked w14:val="0"/>
            <w14:checkedState w14:val="2612" w14:font="MS Gothic"/>
            <w14:uncheckedState w14:val="2610" w14:font="MS Gothic"/>
          </w14:checkbox>
        </w:sdtPr>
        <w:sdtEndPr/>
        <w:sdtContent>
          <w:r w:rsidR="00F3398E">
            <w:rPr>
              <w:rFonts w:ascii="MS Gothic" w:eastAsia="MS Gothic" w:hAnsi="MS Gothic" w:hint="eastAsia"/>
            </w:rPr>
            <w:t>☐</w:t>
          </w:r>
        </w:sdtContent>
      </w:sdt>
      <w:r w:rsidR="00E5278D">
        <w:rPr>
          <w:rFonts w:eastAsia="Avenir Next LT Pro_MSFontServic" w:cs="Avenir Next LT Pro_MSFontServic"/>
        </w:rPr>
        <w:t xml:space="preserve">  </w:t>
      </w:r>
      <w:r w:rsidR="5CD03C5C" w:rsidRPr="00F21033">
        <w:rPr>
          <w:rFonts w:eastAsia="Avenir Next LT Pro_MSFontServic" w:cs="Avenir Next LT Pro_MSFontServic"/>
        </w:rPr>
        <w:t>Defer response to Tribal Implementation Blueprint.</w:t>
      </w:r>
    </w:p>
    <w:tbl>
      <w:tblPr>
        <w:tblStyle w:val="TableGrid"/>
        <w:tblW w:w="0" w:type="auto"/>
        <w:tblInd w:w="720" w:type="dxa"/>
        <w:tblLook w:val="04A0" w:firstRow="1" w:lastRow="0" w:firstColumn="1" w:lastColumn="0" w:noHBand="0" w:noVBand="1"/>
      </w:tblPr>
      <w:tblGrid>
        <w:gridCol w:w="8630"/>
      </w:tblGrid>
      <w:tr w:rsidR="008350FA" w:rsidRPr="006512D3" w14:paraId="69C7CAE8" w14:textId="77777777" w:rsidTr="00F21033">
        <w:trPr>
          <w:trHeight w:val="432"/>
        </w:trPr>
        <w:tc>
          <w:tcPr>
            <w:tcW w:w="8630" w:type="dxa"/>
          </w:tcPr>
          <w:p w14:paraId="40D9420D" w14:textId="5920ADC7" w:rsidR="008350FA" w:rsidRPr="006512D3" w:rsidRDefault="008350FA" w:rsidP="4BE01D46">
            <w:pPr>
              <w:shd w:val="clear" w:color="auto" w:fill="FFFFFF" w:themeFill="background1"/>
              <w:spacing w:after="0" w:line="259" w:lineRule="auto"/>
              <w:rPr>
                <w:rFonts w:eastAsia="Avenir Next LT Pro" w:cs="Avenir Next LT Pro"/>
                <w:color w:val="000000" w:themeColor="text1"/>
                <w:sz w:val="24"/>
                <w:szCs w:val="24"/>
              </w:rPr>
            </w:pPr>
          </w:p>
        </w:tc>
      </w:tr>
    </w:tbl>
    <w:p w14:paraId="222EC82D" w14:textId="6AAB492F" w:rsidR="008350FA" w:rsidRPr="00181EC2" w:rsidRDefault="008350FA" w:rsidP="004271FC">
      <w:pPr>
        <w:pStyle w:val="Questions"/>
        <w:numPr>
          <w:ilvl w:val="0"/>
          <w:numId w:val="15"/>
        </w:numPr>
        <w:spacing w:before="120"/>
        <w:rPr>
          <w:i/>
          <w:iCs/>
          <w:color w:val="4472C4" w:themeColor="accent1"/>
        </w:rPr>
      </w:pPr>
      <w:r>
        <w:t xml:space="preserve">Describe how the Tribe will ensure processing of rebates within 12 weeks of receipt (e.g., through a processing company, through program implementers, or other entities or methods) subject to exceptions for barge or air shipment. Include information on corrective actions that the Tribe will implement in the event of lengthier processing times. </w:t>
      </w:r>
    </w:p>
    <w:p w14:paraId="77C225A9" w14:textId="4CD9B66E" w:rsidR="008350FA" w:rsidRPr="00E5278D" w:rsidRDefault="00A71D33" w:rsidP="00F15001">
      <w:pPr>
        <w:widowControl w:val="0"/>
        <w:autoSpaceDE w:val="0"/>
        <w:autoSpaceDN w:val="0"/>
        <w:ind w:left="720"/>
      </w:pPr>
      <w:sdt>
        <w:sdtPr>
          <w:rPr>
            <w:rFonts w:eastAsia="MS Gothic"/>
          </w:rPr>
          <w:id w:val="-1990623553"/>
          <w14:checkbox>
            <w14:checked w14:val="1"/>
            <w14:checkedState w14:val="2612" w14:font="MS Gothic"/>
            <w14:uncheckedState w14:val="2610" w14:font="MS Gothic"/>
          </w14:checkbox>
        </w:sdtPr>
        <w:sdtEndPr/>
        <w:sdtContent>
          <w:r w:rsidR="691150DC" w:rsidRPr="00F21033">
            <w:rPr>
              <w:rFonts w:ascii="Segoe UI Symbol" w:eastAsia="MS Gothic" w:hAnsi="Segoe UI Symbol" w:cs="Segoe UI Symbol"/>
            </w:rPr>
            <w:t>☒</w:t>
          </w:r>
        </w:sdtContent>
      </w:sdt>
      <w:r w:rsidR="00E5278D">
        <w:t xml:space="preserve">  </w:t>
      </w:r>
      <w:r w:rsidR="008350FA" w:rsidRPr="00E5278D">
        <w:t>Defer response to Tribal Implementation Blueprint.</w:t>
      </w:r>
    </w:p>
    <w:tbl>
      <w:tblPr>
        <w:tblStyle w:val="TableGrid"/>
        <w:tblW w:w="0" w:type="auto"/>
        <w:tblInd w:w="720" w:type="dxa"/>
        <w:tblLook w:val="04A0" w:firstRow="1" w:lastRow="0" w:firstColumn="1" w:lastColumn="0" w:noHBand="0" w:noVBand="1"/>
      </w:tblPr>
      <w:tblGrid>
        <w:gridCol w:w="8630"/>
      </w:tblGrid>
      <w:tr w:rsidR="008350FA" w:rsidRPr="006512D3" w14:paraId="072714D6" w14:textId="77777777" w:rsidTr="00F21033">
        <w:trPr>
          <w:trHeight w:val="432"/>
        </w:trPr>
        <w:tc>
          <w:tcPr>
            <w:tcW w:w="8630" w:type="dxa"/>
          </w:tcPr>
          <w:p w14:paraId="1D2DF545" w14:textId="1B70F246" w:rsidR="008350FA" w:rsidRPr="006512D3" w:rsidRDefault="008350FA" w:rsidP="4BE01D46">
            <w:pPr>
              <w:shd w:val="clear" w:color="auto" w:fill="FFFFFF" w:themeFill="background1"/>
              <w:spacing w:after="0" w:line="259" w:lineRule="auto"/>
              <w:rPr>
                <w:rFonts w:eastAsia="Avenir Next LT Pro" w:cs="Avenir Next LT Pro"/>
                <w:sz w:val="24"/>
                <w:szCs w:val="24"/>
              </w:rPr>
            </w:pPr>
          </w:p>
        </w:tc>
      </w:tr>
    </w:tbl>
    <w:p w14:paraId="04D28675" w14:textId="77777777" w:rsidR="008350FA" w:rsidRDefault="008350FA" w:rsidP="00F15001">
      <w:pPr>
        <w:pStyle w:val="Heading3"/>
      </w:pPr>
      <w:bookmarkStart w:id="31" w:name="_Toc140580950"/>
      <w:bookmarkStart w:id="32" w:name="_Toc262201484"/>
      <w:bookmarkStart w:id="33" w:name="_Toc170070493"/>
      <w:r>
        <w:t>Section 3.1.7 Verify Income Eligibility</w:t>
      </w:r>
      <w:bookmarkEnd w:id="31"/>
      <w:bookmarkEnd w:id="32"/>
      <w:bookmarkEnd w:id="33"/>
    </w:p>
    <w:p w14:paraId="1B7CE676" w14:textId="77777777" w:rsidR="008350FA" w:rsidRDefault="008350FA" w:rsidP="004271FC">
      <w:pPr>
        <w:pStyle w:val="Questions"/>
        <w:numPr>
          <w:ilvl w:val="0"/>
          <w:numId w:val="15"/>
        </w:numPr>
      </w:pPr>
      <w:r>
        <w:t xml:space="preserve">For single-family households, how will claimants be able to establish their household income for income qualification?  A Tribe may select from the following options: </w:t>
      </w:r>
    </w:p>
    <w:p w14:paraId="21A2056F" w14:textId="12ABDFF6" w:rsidR="008350FA" w:rsidRPr="00E5278D" w:rsidRDefault="00A71D33" w:rsidP="00F15001">
      <w:pPr>
        <w:pStyle w:val="ListParagraph"/>
        <w:widowControl w:val="0"/>
        <w:autoSpaceDE w:val="0"/>
        <w:autoSpaceDN w:val="0"/>
      </w:pPr>
      <w:sdt>
        <w:sdtPr>
          <w:rPr>
            <w:rFonts w:eastAsia="MS Gothic"/>
          </w:rPr>
          <w:id w:val="1747152867"/>
          <w14:checkbox>
            <w14:checked w14:val="1"/>
            <w14:checkedState w14:val="2612" w14:font="MS Gothic"/>
            <w14:uncheckedState w14:val="2610" w14:font="MS Gothic"/>
          </w14:checkbox>
        </w:sdtPr>
        <w:sdtEndPr/>
        <w:sdtContent>
          <w:r w:rsidR="745ACC44" w:rsidRPr="00F21033">
            <w:rPr>
              <w:rFonts w:ascii="Segoe UI Symbol" w:eastAsia="MS Gothic" w:hAnsi="Segoe UI Symbol" w:cs="Segoe UI Symbol"/>
            </w:rPr>
            <w:t>☒</w:t>
          </w:r>
        </w:sdtContent>
      </w:sdt>
      <w:r w:rsidR="00E5278D">
        <w:t xml:space="preserve">  </w:t>
      </w:r>
      <w:r w:rsidR="008350FA" w:rsidRPr="00E5278D">
        <w:t>Documentation of household income (for example, IRS 1040)</w:t>
      </w:r>
    </w:p>
    <w:p w14:paraId="5FB72F3A" w14:textId="551C00C7" w:rsidR="008350FA" w:rsidRPr="00E5278D" w:rsidRDefault="00A71D33" w:rsidP="00F15001">
      <w:pPr>
        <w:pStyle w:val="ListParagraph"/>
        <w:widowControl w:val="0"/>
        <w:autoSpaceDE w:val="0"/>
        <w:autoSpaceDN w:val="0"/>
      </w:pPr>
      <w:sdt>
        <w:sdtPr>
          <w:rPr>
            <w:rFonts w:eastAsia="MS Gothic"/>
          </w:rPr>
          <w:id w:val="-2118120235"/>
          <w14:checkbox>
            <w14:checked w14:val="1"/>
            <w14:checkedState w14:val="2612" w14:font="MS Gothic"/>
            <w14:uncheckedState w14:val="2610" w14:font="MS Gothic"/>
          </w14:checkbox>
        </w:sdtPr>
        <w:sdtEndPr/>
        <w:sdtContent>
          <w:r w:rsidR="712ACD42" w:rsidRPr="00F21033">
            <w:rPr>
              <w:rFonts w:ascii="Segoe UI Symbol" w:eastAsia="MS Gothic" w:hAnsi="Segoe UI Symbol" w:cs="Segoe UI Symbol"/>
            </w:rPr>
            <w:t>☒</w:t>
          </w:r>
        </w:sdtContent>
      </w:sdt>
      <w:r w:rsidR="00E5278D">
        <w:t xml:space="preserve">  </w:t>
      </w:r>
      <w:r w:rsidR="008350FA" w:rsidRPr="00E5278D">
        <w:t>Documentation of enrollment in a pre-qualifying program</w:t>
      </w:r>
    </w:p>
    <w:p w14:paraId="119BB999" w14:textId="422D8862" w:rsidR="008350FA" w:rsidRPr="00E5278D" w:rsidRDefault="00A71D33" w:rsidP="00F15001">
      <w:pPr>
        <w:pStyle w:val="ListParagraph"/>
        <w:widowControl w:val="0"/>
        <w:autoSpaceDE w:val="0"/>
        <w:autoSpaceDN w:val="0"/>
      </w:pPr>
      <w:sdt>
        <w:sdtPr>
          <w:rPr>
            <w:rFonts w:eastAsia="MS Gothic"/>
          </w:rPr>
          <w:id w:val="1128244738"/>
          <w14:checkbox>
            <w14:checked w14:val="0"/>
            <w14:checkedState w14:val="2612" w14:font="MS Gothic"/>
            <w14:uncheckedState w14:val="2610" w14:font="MS Gothic"/>
          </w14:checkbox>
        </w:sdtPr>
        <w:sdtEndPr/>
        <w:sdtContent>
          <w:r w:rsidR="005969F8" w:rsidRPr="00F21033">
            <w:rPr>
              <w:rFonts w:ascii="Segoe UI Symbol" w:eastAsia="MS Gothic" w:hAnsi="Segoe UI Symbol" w:cs="Segoe UI Symbol"/>
            </w:rPr>
            <w:t>☐</w:t>
          </w:r>
        </w:sdtContent>
      </w:sdt>
      <w:r w:rsidR="00E5278D">
        <w:t xml:space="preserve">  </w:t>
      </w:r>
      <w:r w:rsidR="008350FA" w:rsidRPr="00E5278D">
        <w:t>Self-attestation of income level</w:t>
      </w:r>
    </w:p>
    <w:p w14:paraId="3B8DC44E" w14:textId="3263F259" w:rsidR="00FD36D4" w:rsidRPr="00E5278D" w:rsidRDefault="00A71D33" w:rsidP="00FD36D4">
      <w:pPr>
        <w:pStyle w:val="ListParagraph"/>
        <w:widowControl w:val="0"/>
        <w:autoSpaceDE w:val="0"/>
        <w:autoSpaceDN w:val="0"/>
      </w:pPr>
      <w:sdt>
        <w:sdtPr>
          <w:rPr>
            <w:rFonts w:eastAsia="MS Gothic"/>
          </w:rPr>
          <w:id w:val="-901061317"/>
          <w14:checkbox>
            <w14:checked w14:val="0"/>
            <w14:checkedState w14:val="2612" w14:font="MS Gothic"/>
            <w14:uncheckedState w14:val="2610" w14:font="MS Gothic"/>
          </w14:checkbox>
        </w:sdtPr>
        <w:sdtEndPr/>
        <w:sdtContent>
          <w:r w:rsidR="005969F8" w:rsidRPr="00F21033">
            <w:rPr>
              <w:rFonts w:ascii="Segoe UI Symbol" w:eastAsia="MS Gothic" w:hAnsi="Segoe UI Symbol" w:cs="Segoe UI Symbol"/>
            </w:rPr>
            <w:t>☐</w:t>
          </w:r>
        </w:sdtContent>
      </w:sdt>
      <w:r w:rsidR="00E5278D">
        <w:t xml:space="preserve">  </w:t>
      </w:r>
      <w:r w:rsidR="00FD36D4" w:rsidRPr="00E5278D">
        <w:t>Self-attestation of enrollment in pre-qualifying program</w:t>
      </w:r>
    </w:p>
    <w:p w14:paraId="55063EAC" w14:textId="6F42A0DC" w:rsidR="008350FA" w:rsidRDefault="008350FA" w:rsidP="004271FC">
      <w:pPr>
        <w:pStyle w:val="Questions"/>
        <w:numPr>
          <w:ilvl w:val="0"/>
          <w:numId w:val="15"/>
        </w:numPr>
        <w:spacing w:before="120"/>
      </w:pPr>
      <w:r>
        <w:t xml:space="preserve">For multifamily buildings, describe what combination of methods will be used to verify that at least 50% of dwelling units consist of households with incomes less than 80% AMI. </w:t>
      </w:r>
    </w:p>
    <w:p w14:paraId="5753E45F" w14:textId="6DEC2536" w:rsidR="008350FA" w:rsidRPr="00E5278D" w:rsidRDefault="00A71D33" w:rsidP="00F15001">
      <w:pPr>
        <w:pStyle w:val="ListParagraph"/>
        <w:widowControl w:val="0"/>
        <w:autoSpaceDE w:val="0"/>
        <w:autoSpaceDN w:val="0"/>
      </w:pPr>
      <w:sdt>
        <w:sdtPr>
          <w:rPr>
            <w:rFonts w:eastAsia="MS Gothic"/>
          </w:rPr>
          <w:id w:val="1493605480"/>
          <w14:checkbox>
            <w14:checked w14:val="1"/>
            <w14:checkedState w14:val="2612" w14:font="MS Gothic"/>
            <w14:uncheckedState w14:val="2610" w14:font="MS Gothic"/>
          </w14:checkbox>
        </w:sdtPr>
        <w:sdtEndPr/>
        <w:sdtContent>
          <w:r w:rsidR="3032CF44" w:rsidRPr="00F21033">
            <w:rPr>
              <w:rFonts w:ascii="Segoe UI Symbol" w:eastAsia="MS Gothic" w:hAnsi="Segoe UI Symbol" w:cs="Segoe UI Symbol"/>
            </w:rPr>
            <w:t>☒</w:t>
          </w:r>
        </w:sdtContent>
      </w:sdt>
      <w:r w:rsidR="00E5278D">
        <w:t xml:space="preserve">  </w:t>
      </w:r>
      <w:r w:rsidR="008350FA" w:rsidRPr="00E5278D">
        <w:t>Defer response to Tribal Implementation Blueprint.</w:t>
      </w:r>
    </w:p>
    <w:tbl>
      <w:tblPr>
        <w:tblStyle w:val="TableGrid"/>
        <w:tblW w:w="8640" w:type="dxa"/>
        <w:tblInd w:w="715" w:type="dxa"/>
        <w:tblLook w:val="04A0" w:firstRow="1" w:lastRow="0" w:firstColumn="1" w:lastColumn="0" w:noHBand="0" w:noVBand="1"/>
      </w:tblPr>
      <w:tblGrid>
        <w:gridCol w:w="8640"/>
      </w:tblGrid>
      <w:tr w:rsidR="008350FA" w:rsidRPr="006512D3" w14:paraId="51357D39" w14:textId="77777777" w:rsidTr="00F21033">
        <w:trPr>
          <w:trHeight w:val="432"/>
        </w:trPr>
        <w:tc>
          <w:tcPr>
            <w:tcW w:w="8640" w:type="dxa"/>
          </w:tcPr>
          <w:p w14:paraId="14D1D718" w14:textId="24D71914" w:rsidR="008350FA" w:rsidRPr="007443BC" w:rsidRDefault="008350FA" w:rsidP="00144866">
            <w:pPr>
              <w:ind w:left="720"/>
            </w:pPr>
          </w:p>
        </w:tc>
      </w:tr>
    </w:tbl>
    <w:p w14:paraId="231E18FD" w14:textId="77777777" w:rsidR="008350FA" w:rsidRDefault="008350FA" w:rsidP="004271FC">
      <w:pPr>
        <w:pStyle w:val="Questions"/>
        <w:numPr>
          <w:ilvl w:val="0"/>
          <w:numId w:val="15"/>
        </w:numPr>
        <w:spacing w:before="120"/>
      </w:pPr>
      <w:r>
        <w:t>For multifamily buildings, describe what combination of methods will be used to verify that at least 50% of dwelling units consist of households with incomes less than 150% AMI (but not less than 80% AMI).</w:t>
      </w:r>
    </w:p>
    <w:p w14:paraId="356A0301" w14:textId="6976653A" w:rsidR="008350FA" w:rsidRPr="00E5278D" w:rsidRDefault="00A71D33" w:rsidP="00F15001">
      <w:pPr>
        <w:pStyle w:val="ListParagraph"/>
        <w:widowControl w:val="0"/>
        <w:autoSpaceDE w:val="0"/>
        <w:autoSpaceDN w:val="0"/>
      </w:pPr>
      <w:sdt>
        <w:sdtPr>
          <w:rPr>
            <w:rFonts w:eastAsia="MS Gothic"/>
          </w:rPr>
          <w:id w:val="-132490750"/>
          <w14:checkbox>
            <w14:checked w14:val="1"/>
            <w14:checkedState w14:val="2612" w14:font="MS Gothic"/>
            <w14:uncheckedState w14:val="2610" w14:font="MS Gothic"/>
          </w14:checkbox>
        </w:sdtPr>
        <w:sdtEndPr/>
        <w:sdtContent>
          <w:r w:rsidR="0A13D16B" w:rsidRPr="00F21033">
            <w:rPr>
              <w:rFonts w:ascii="Segoe UI Symbol" w:eastAsia="MS Gothic" w:hAnsi="Segoe UI Symbol" w:cs="Segoe UI Symbol"/>
            </w:rPr>
            <w:t>☒</w:t>
          </w:r>
        </w:sdtContent>
      </w:sdt>
      <w:r w:rsidR="00E5278D">
        <w:t xml:space="preserve">  </w:t>
      </w:r>
      <w:r w:rsidR="008350FA" w:rsidRPr="00E5278D">
        <w:t>Defer response to Tribal Implementation Blueprint.</w:t>
      </w:r>
    </w:p>
    <w:tbl>
      <w:tblPr>
        <w:tblStyle w:val="TableGrid"/>
        <w:tblW w:w="0" w:type="auto"/>
        <w:tblInd w:w="720" w:type="dxa"/>
        <w:tblLook w:val="04A0" w:firstRow="1" w:lastRow="0" w:firstColumn="1" w:lastColumn="0" w:noHBand="0" w:noVBand="1"/>
      </w:tblPr>
      <w:tblGrid>
        <w:gridCol w:w="8630"/>
      </w:tblGrid>
      <w:tr w:rsidR="3BDED1A5" w14:paraId="79833D9A" w14:textId="77777777" w:rsidTr="00F21033">
        <w:trPr>
          <w:trHeight w:val="432"/>
        </w:trPr>
        <w:tc>
          <w:tcPr>
            <w:tcW w:w="8630" w:type="dxa"/>
          </w:tcPr>
          <w:p w14:paraId="3F68A7B3" w14:textId="77598B63" w:rsidR="3BDED1A5" w:rsidRDefault="3BDED1A5" w:rsidP="3BDED1A5">
            <w:pPr>
              <w:spacing w:line="259" w:lineRule="auto"/>
              <w:rPr>
                <w:rFonts w:eastAsia="Avenir Next LT Pro" w:cs="Avenir Next LT Pro"/>
                <w:color w:val="000000" w:themeColor="text1"/>
                <w:sz w:val="24"/>
                <w:szCs w:val="24"/>
              </w:rPr>
            </w:pPr>
          </w:p>
        </w:tc>
      </w:tr>
    </w:tbl>
    <w:p w14:paraId="65274C26" w14:textId="77777777" w:rsidR="008350FA" w:rsidRDefault="008350FA" w:rsidP="004271FC">
      <w:pPr>
        <w:pStyle w:val="Questions"/>
        <w:numPr>
          <w:ilvl w:val="0"/>
          <w:numId w:val="15"/>
        </w:numPr>
        <w:spacing w:before="120"/>
      </w:pPr>
      <w:r>
        <w:t xml:space="preserve">Confirm the following: </w:t>
      </w:r>
    </w:p>
    <w:p w14:paraId="2FA136DB" w14:textId="77777777" w:rsidR="008350FA" w:rsidRDefault="008350FA" w:rsidP="00FA692A">
      <w:pPr>
        <w:pStyle w:val="ListParagraph"/>
        <w:widowControl w:val="0"/>
        <w:numPr>
          <w:ilvl w:val="1"/>
          <w:numId w:val="12"/>
        </w:numPr>
        <w:autoSpaceDE w:val="0"/>
        <w:autoSpaceDN w:val="0"/>
        <w:ind w:left="1080"/>
        <w:jc w:val="left"/>
      </w:pPr>
      <w:r>
        <w:t>Claimant will be required to note the number of individuals who occupy the dwelling unit</w:t>
      </w:r>
      <w:r w:rsidRPr="437D7BD3">
        <w:rPr>
          <w:rFonts w:eastAsia="Avenir Next LT Pro" w:cs="Avenir Next LT Pro"/>
        </w:rPr>
        <w:t xml:space="preserve"> at the time of application</w:t>
      </w:r>
      <w:r>
        <w:t>.</w:t>
      </w:r>
    </w:p>
    <w:p w14:paraId="56C23C5C" w14:textId="77777777" w:rsidR="008350FA" w:rsidRDefault="008350FA" w:rsidP="00FA692A">
      <w:pPr>
        <w:pStyle w:val="ListParagraph"/>
        <w:widowControl w:val="0"/>
        <w:numPr>
          <w:ilvl w:val="1"/>
          <w:numId w:val="12"/>
        </w:numPr>
        <w:autoSpaceDE w:val="0"/>
        <w:autoSpaceDN w:val="0"/>
        <w:ind w:left="1080"/>
        <w:jc w:val="left"/>
      </w:pPr>
      <w:r w:rsidRPr="00033749">
        <w:t>Claimant will be required to sign an affidavit attesting to the validity of all information provided (e.g., enrollment documents, household income, number of full-time occupants) irrespective of the method of income qualification (e.g., categorical eligibility, self-attestation).</w:t>
      </w:r>
    </w:p>
    <w:p w14:paraId="7492763A" w14:textId="5735E7CA" w:rsidR="008350FA" w:rsidRPr="00E5278D" w:rsidRDefault="00A71D33" w:rsidP="00F21033">
      <w:pPr>
        <w:widowControl w:val="0"/>
        <w:autoSpaceDE w:val="0"/>
        <w:autoSpaceDN w:val="0"/>
        <w:ind w:left="720"/>
      </w:pPr>
      <w:sdt>
        <w:sdtPr>
          <w:rPr>
            <w:rFonts w:eastAsia="MS Gothic"/>
          </w:rPr>
          <w:id w:val="-1861191018"/>
          <w14:checkbox>
            <w14:checked w14:val="1"/>
            <w14:checkedState w14:val="2612" w14:font="MS Gothic"/>
            <w14:uncheckedState w14:val="2610" w14:font="MS Gothic"/>
          </w14:checkbox>
        </w:sdtPr>
        <w:sdtEndPr/>
        <w:sdtContent>
          <w:r w:rsidR="00E5278D" w:rsidRPr="00F21033">
            <w:rPr>
              <w:rFonts w:ascii="Segoe UI Symbol" w:eastAsia="MS Gothic" w:hAnsi="Segoe UI Symbol" w:cs="Segoe UI Symbol"/>
            </w:rPr>
            <w:t>☒</w:t>
          </w:r>
        </w:sdtContent>
      </w:sdt>
      <w:r w:rsidR="00E5278D">
        <w:t xml:space="preserve">  </w:t>
      </w:r>
      <w:r w:rsidR="008350FA" w:rsidRPr="00E5278D">
        <w:t xml:space="preserve">Yes, the Tribe confirms the above </w:t>
      </w:r>
      <w:r w:rsidR="004B7F93">
        <w:t>s</w:t>
      </w:r>
      <w:r w:rsidR="0068011D" w:rsidRPr="00E5278D">
        <w:t>tatement</w:t>
      </w:r>
      <w:r w:rsidR="008350FA" w:rsidRPr="00E5278D">
        <w:t>s.</w:t>
      </w:r>
    </w:p>
    <w:p w14:paraId="32CC3E06" w14:textId="14EDB202" w:rsidR="38E84736" w:rsidRPr="00964397" w:rsidRDefault="38E84736" w:rsidP="004271FC">
      <w:pPr>
        <w:pStyle w:val="Questions"/>
        <w:numPr>
          <w:ilvl w:val="0"/>
          <w:numId w:val="15"/>
        </w:numPr>
        <w:rPr>
          <w:rFonts w:eastAsia="Avenir Next LT Pro_MSFontServic" w:cs="Avenir Next LT Pro_MSFontServic"/>
        </w:rPr>
      </w:pPr>
      <w:r w:rsidRPr="00964397">
        <w:rPr>
          <w:rFonts w:eastAsia="Avenir Next LT Pro_MSFontServic" w:cs="Avenir Next LT Pro_MSFontServic"/>
        </w:rPr>
        <w:t xml:space="preserve"> Confirm the following:</w:t>
      </w:r>
    </w:p>
    <w:p w14:paraId="4A51FCA1" w14:textId="36D59B92" w:rsidR="38E84736" w:rsidRPr="00964397" w:rsidRDefault="38E84736" w:rsidP="00FA692A">
      <w:pPr>
        <w:pStyle w:val="ListParagraph"/>
        <w:widowControl w:val="0"/>
        <w:numPr>
          <w:ilvl w:val="1"/>
          <w:numId w:val="4"/>
        </w:numPr>
        <w:ind w:left="1080"/>
        <w:jc w:val="left"/>
        <w:rPr>
          <w:rFonts w:eastAsia="Avenir Next LT Pro_MSFontServic" w:cs="Avenir Next LT Pro_MSFontServic"/>
        </w:rPr>
      </w:pPr>
      <w:r w:rsidRPr="00964397">
        <w:rPr>
          <w:rFonts w:eastAsia="Avenir Next LT Pro_MSFontServic" w:cs="Avenir Next LT Pro_MSFontServic"/>
        </w:rPr>
        <w:t xml:space="preserve">80% AMI and 150% AMI levels for each location will be kept up-to-date and linked to DOE systems. Provide additional information if proposing NOT to use a federally provided link or API. </w:t>
      </w:r>
    </w:p>
    <w:p w14:paraId="19498A50" w14:textId="2E72BA52" w:rsidR="009267FD" w:rsidRPr="00F21033" w:rsidRDefault="00A71D33" w:rsidP="00F21033">
      <w:pPr>
        <w:widowControl w:val="0"/>
        <w:ind w:left="990" w:hanging="270"/>
        <w:rPr>
          <w:rFonts w:eastAsia="Avenir Next LT Pro_MSFontServic" w:cs="Avenir Next LT Pro_MSFontServic"/>
        </w:rPr>
      </w:pPr>
      <w:sdt>
        <w:sdtPr>
          <w:rPr>
            <w:rFonts w:eastAsia="MS Gothic"/>
          </w:rPr>
          <w:id w:val="1516109366"/>
          <w14:checkbox>
            <w14:checked w14:val="0"/>
            <w14:checkedState w14:val="2612" w14:font="MS Gothic"/>
            <w14:uncheckedState w14:val="2610" w14:font="MS Gothic"/>
          </w14:checkbox>
        </w:sdtPr>
        <w:sdtEndPr/>
        <w:sdtContent>
          <w:r w:rsidR="009C7305" w:rsidRPr="00F21033">
            <w:rPr>
              <w:rFonts w:ascii="Segoe UI Symbol" w:eastAsia="MS Gothic" w:hAnsi="Segoe UI Symbol" w:cs="Segoe UI Symbol"/>
            </w:rPr>
            <w:t>☐</w:t>
          </w:r>
        </w:sdtContent>
      </w:sdt>
      <w:r w:rsidR="00E5278D">
        <w:rPr>
          <w:rFonts w:eastAsia="MS Gothic"/>
        </w:rPr>
        <w:t xml:space="preserve">  </w:t>
      </w:r>
      <w:r w:rsidR="38E84736" w:rsidRPr="00F21033">
        <w:rPr>
          <w:rFonts w:eastAsia="Avenir Next LT Pro_MSFontServic" w:cs="Avenir Next LT Pro_MSFontServic"/>
        </w:rPr>
        <w:t xml:space="preserve">Yes, the Tribe confirms the above </w:t>
      </w:r>
      <w:r w:rsidR="0050724B">
        <w:rPr>
          <w:rFonts w:eastAsia="Avenir Next LT Pro_MSFontServic" w:cs="Avenir Next LT Pro_MSFontServic"/>
        </w:rPr>
        <w:t>s</w:t>
      </w:r>
      <w:r w:rsidR="38E84736" w:rsidRPr="00F21033">
        <w:rPr>
          <w:rFonts w:eastAsia="Avenir Next LT Pro_MSFontServic" w:cs="Avenir Next LT Pro_MSFontServic"/>
        </w:rPr>
        <w:t>tatement and will use a federally provided link or API to keep its 80% AMI and 150% AMI levels up to date.</w:t>
      </w:r>
    </w:p>
    <w:p w14:paraId="2ABC4B9C" w14:textId="0133EC9D" w:rsidR="009267FD" w:rsidRPr="00F21033" w:rsidRDefault="00A71D33" w:rsidP="00F21033">
      <w:pPr>
        <w:widowControl w:val="0"/>
        <w:ind w:left="990" w:hanging="270"/>
        <w:rPr>
          <w:rFonts w:eastAsia="Avenir Next LT Pro_MSFontServic" w:cs="Avenir Next LT Pro_MSFontServic"/>
        </w:rPr>
      </w:pPr>
      <w:sdt>
        <w:sdtPr>
          <w:rPr>
            <w:rFonts w:eastAsia="MS Gothic"/>
          </w:rPr>
          <w:id w:val="-631327468"/>
          <w14:checkbox>
            <w14:checked w14:val="0"/>
            <w14:checkedState w14:val="2612" w14:font="MS Gothic"/>
            <w14:uncheckedState w14:val="2610" w14:font="MS Gothic"/>
          </w14:checkbox>
        </w:sdtPr>
        <w:sdtEndPr/>
        <w:sdtContent>
          <w:r w:rsidR="003649F1" w:rsidRPr="00F21033">
            <w:rPr>
              <w:rFonts w:ascii="Segoe UI Symbol" w:eastAsia="MS Gothic" w:hAnsi="Segoe UI Symbol" w:cs="Segoe UI Symbol"/>
            </w:rPr>
            <w:t>☐</w:t>
          </w:r>
        </w:sdtContent>
      </w:sdt>
      <w:r w:rsidR="00E5278D">
        <w:t xml:space="preserve">  </w:t>
      </w:r>
      <w:r w:rsidR="009267FD" w:rsidRPr="00F21033">
        <w:rPr>
          <w:rFonts w:eastAsia="Avenir Next LT Pro_MSFontServic" w:cs="Avenir Next LT Pro_MSFontServic"/>
        </w:rPr>
        <w:t xml:space="preserve">Yes, the Tribe confirms the above </w:t>
      </w:r>
      <w:r w:rsidR="0050724B">
        <w:rPr>
          <w:rFonts w:eastAsia="Avenir Next LT Pro_MSFontServic" w:cs="Avenir Next LT Pro_MSFontServic"/>
        </w:rPr>
        <w:t>s</w:t>
      </w:r>
      <w:r w:rsidR="009267FD" w:rsidRPr="00F21033">
        <w:rPr>
          <w:rFonts w:eastAsia="Avenir Next LT Pro_MSFontServic" w:cs="Avenir Next LT Pro_MSFontServic"/>
        </w:rPr>
        <w:t xml:space="preserve">tatement and will use a </w:t>
      </w:r>
      <w:r w:rsidR="003649F1" w:rsidRPr="00F21033">
        <w:rPr>
          <w:rFonts w:eastAsia="Avenir Next LT Pro_MSFontServic" w:cs="Avenir Next LT Pro_MSFontServic"/>
        </w:rPr>
        <w:t>different system to keep its</w:t>
      </w:r>
      <w:r w:rsidR="009267FD" w:rsidRPr="00F21033">
        <w:rPr>
          <w:rFonts w:eastAsia="Avenir Next LT Pro_MSFontServic" w:cs="Avenir Next LT Pro_MSFontServic"/>
        </w:rPr>
        <w:t xml:space="preserve"> 80% AMI and 150% AMI levels up to date.</w:t>
      </w:r>
      <w:r w:rsidR="003649F1" w:rsidRPr="00F21033">
        <w:rPr>
          <w:rFonts w:eastAsia="Avenir Next LT Pro_MSFontServic" w:cs="Avenir Next LT Pro_MSFontServic"/>
        </w:rPr>
        <w:t xml:space="preserve"> More information on the Tribe’s approach is included in the box below.</w:t>
      </w:r>
    </w:p>
    <w:tbl>
      <w:tblPr>
        <w:tblStyle w:val="TableGrid"/>
        <w:tblW w:w="0" w:type="auto"/>
        <w:tblInd w:w="720" w:type="dxa"/>
        <w:tblLook w:val="04A0" w:firstRow="1" w:lastRow="0" w:firstColumn="1" w:lastColumn="0" w:noHBand="0" w:noVBand="1"/>
      </w:tblPr>
      <w:tblGrid>
        <w:gridCol w:w="8630"/>
      </w:tblGrid>
      <w:tr w:rsidR="008350FA" w:rsidRPr="006512D3" w14:paraId="6C228110" w14:textId="77777777" w:rsidTr="00F21033">
        <w:trPr>
          <w:trHeight w:val="432"/>
        </w:trPr>
        <w:tc>
          <w:tcPr>
            <w:tcW w:w="8630" w:type="dxa"/>
          </w:tcPr>
          <w:p w14:paraId="03E10FA9" w14:textId="4A6670BD" w:rsidR="008350FA" w:rsidRPr="006512D3" w:rsidRDefault="008350FA" w:rsidP="77AB59BA">
            <w:pPr>
              <w:shd w:val="clear" w:color="auto" w:fill="FFFFFF" w:themeFill="background1"/>
              <w:spacing w:after="0" w:line="259" w:lineRule="auto"/>
              <w:rPr>
                <w:rFonts w:eastAsia="Avenir Next LT Pro" w:cs="Avenir Next LT Pro"/>
                <w:color w:val="000000" w:themeColor="text1"/>
              </w:rPr>
            </w:pPr>
          </w:p>
        </w:tc>
      </w:tr>
    </w:tbl>
    <w:p w14:paraId="53A8959E" w14:textId="77777777" w:rsidR="008350FA" w:rsidRDefault="008350FA" w:rsidP="00DD724D">
      <w:pPr>
        <w:widowControl w:val="0"/>
        <w:autoSpaceDE w:val="0"/>
        <w:autoSpaceDN w:val="0"/>
        <w:spacing w:before="120"/>
        <w:ind w:firstLine="720"/>
      </w:pPr>
      <w:r>
        <w:t>Confirm that these levels will correspond to:</w:t>
      </w:r>
    </w:p>
    <w:p w14:paraId="0580A82B" w14:textId="77777777" w:rsidR="008350FA" w:rsidRDefault="008350FA" w:rsidP="00FA692A">
      <w:pPr>
        <w:pStyle w:val="ListParagraph"/>
        <w:widowControl w:val="0"/>
        <w:numPr>
          <w:ilvl w:val="2"/>
          <w:numId w:val="13"/>
        </w:numPr>
        <w:autoSpaceDE w:val="0"/>
        <w:autoSpaceDN w:val="0"/>
        <w:ind w:left="1170"/>
        <w:jc w:val="left"/>
      </w:pPr>
      <w:r>
        <w:t>The address of the home at which rebates will be applied.</w:t>
      </w:r>
    </w:p>
    <w:p w14:paraId="33C034F7" w14:textId="75B47B9A" w:rsidR="008350FA" w:rsidRDefault="008350FA" w:rsidP="00FA692A">
      <w:pPr>
        <w:pStyle w:val="ListParagraph"/>
        <w:widowControl w:val="0"/>
        <w:numPr>
          <w:ilvl w:val="2"/>
          <w:numId w:val="13"/>
        </w:numPr>
        <w:autoSpaceDE w:val="0"/>
        <w:autoSpaceDN w:val="0"/>
        <w:ind w:left="1170"/>
        <w:jc w:val="left"/>
      </w:pPr>
      <w:r>
        <w:t>The applicable number of household occupants</w:t>
      </w:r>
      <w:r w:rsidR="00B12C8E">
        <w:t>.</w:t>
      </w:r>
    </w:p>
    <w:p w14:paraId="6FBCBC2C" w14:textId="0B3B03BA" w:rsidR="008350FA" w:rsidRPr="00E5278D" w:rsidRDefault="00A71D33" w:rsidP="00F21033">
      <w:pPr>
        <w:widowControl w:val="0"/>
        <w:autoSpaceDE w:val="0"/>
        <w:autoSpaceDN w:val="0"/>
        <w:ind w:left="1080" w:hanging="360"/>
      </w:pPr>
      <w:sdt>
        <w:sdtPr>
          <w:rPr>
            <w:rFonts w:eastAsia="MS Gothic"/>
          </w:rPr>
          <w:id w:val="455139385"/>
          <w14:checkbox>
            <w14:checked w14:val="0"/>
            <w14:checkedState w14:val="2612" w14:font="MS Gothic"/>
            <w14:uncheckedState w14:val="2610" w14:font="MS Gothic"/>
          </w14:checkbox>
        </w:sdtPr>
        <w:sdtEndPr/>
        <w:sdtContent>
          <w:r w:rsidR="78390278" w:rsidRPr="00F21033">
            <w:rPr>
              <w:rFonts w:ascii="Segoe UI Symbol" w:eastAsia="MS Gothic" w:hAnsi="Segoe UI Symbol" w:cs="Segoe UI Symbol"/>
            </w:rPr>
            <w:t>☐</w:t>
          </w:r>
        </w:sdtContent>
      </w:sdt>
      <w:r w:rsidR="00E5278D">
        <w:t xml:space="preserve">  </w:t>
      </w:r>
      <w:r w:rsidR="008350FA" w:rsidRPr="00E5278D">
        <w:t xml:space="preserve">Yes, the Tribe confirms the above </w:t>
      </w:r>
      <w:r w:rsidR="00127325">
        <w:t>s</w:t>
      </w:r>
      <w:r w:rsidR="0068011D" w:rsidRPr="00E5278D">
        <w:t>tatement</w:t>
      </w:r>
      <w:r w:rsidR="008350FA" w:rsidRPr="00E5278D">
        <w:t>s.</w:t>
      </w:r>
    </w:p>
    <w:p w14:paraId="511D1594" w14:textId="63A5127B" w:rsidR="00F7036F" w:rsidRPr="00E5278D" w:rsidRDefault="00A71D33" w:rsidP="00F21033">
      <w:pPr>
        <w:widowControl w:val="0"/>
        <w:autoSpaceDE w:val="0"/>
        <w:autoSpaceDN w:val="0"/>
        <w:ind w:left="1080" w:hanging="360"/>
      </w:pPr>
      <w:sdt>
        <w:sdtPr>
          <w:rPr>
            <w:rFonts w:eastAsia="MS Gothic"/>
          </w:rPr>
          <w:id w:val="-1991863560"/>
          <w14:checkbox>
            <w14:checked w14:val="1"/>
            <w14:checkedState w14:val="2612" w14:font="MS Gothic"/>
            <w14:uncheckedState w14:val="2610" w14:font="MS Gothic"/>
          </w14:checkbox>
        </w:sdtPr>
        <w:sdtEndPr/>
        <w:sdtContent>
          <w:r w:rsidR="009C7305" w:rsidRPr="00F21033">
            <w:rPr>
              <w:rFonts w:ascii="Segoe UI Symbol" w:eastAsia="MS Gothic" w:hAnsi="Segoe UI Symbol" w:cs="Segoe UI Symbol"/>
            </w:rPr>
            <w:t>☒</w:t>
          </w:r>
        </w:sdtContent>
      </w:sdt>
      <w:r w:rsidR="00E5278D">
        <w:t xml:space="preserve">  </w:t>
      </w:r>
      <w:r w:rsidR="00F7036F" w:rsidRPr="00E5278D">
        <w:rPr>
          <w:color w:val="000000"/>
        </w:rPr>
        <w:t>Defer response</w:t>
      </w:r>
      <w:r w:rsidR="009C7305" w:rsidRPr="00E5278D">
        <w:rPr>
          <w:color w:val="000000"/>
        </w:rPr>
        <w:t>s</w:t>
      </w:r>
      <w:r w:rsidR="00F7036F" w:rsidRPr="00E5278D">
        <w:rPr>
          <w:color w:val="000000"/>
        </w:rPr>
        <w:t xml:space="preserve"> to Tribal Implementation Blueprint.</w:t>
      </w:r>
    </w:p>
    <w:p w14:paraId="51D5497E" w14:textId="77777777" w:rsidR="008350FA" w:rsidRDefault="008350FA" w:rsidP="004271FC">
      <w:pPr>
        <w:pStyle w:val="Questions"/>
        <w:numPr>
          <w:ilvl w:val="0"/>
          <w:numId w:val="15"/>
        </w:numPr>
      </w:pPr>
      <w:r>
        <w:t>Confirm that the Tribe will do the following:</w:t>
      </w:r>
    </w:p>
    <w:p w14:paraId="7E714A33" w14:textId="77777777" w:rsidR="008350FA" w:rsidRPr="00A057F7" w:rsidRDefault="008350FA" w:rsidP="00FA692A">
      <w:pPr>
        <w:pStyle w:val="ListParagraph"/>
        <w:widowControl w:val="0"/>
        <w:numPr>
          <w:ilvl w:val="1"/>
          <w:numId w:val="11"/>
        </w:numPr>
        <w:autoSpaceDE w:val="0"/>
        <w:autoSpaceDN w:val="0"/>
        <w:ind w:left="1080"/>
        <w:jc w:val="left"/>
      </w:pPr>
      <w:r w:rsidRPr="00A057F7">
        <w:t xml:space="preserve">Review information provided to support income eligibility for all applicants applying for rebates; </w:t>
      </w:r>
    </w:p>
    <w:p w14:paraId="5B388827" w14:textId="5A0D9345" w:rsidR="008350FA" w:rsidRPr="00F21033" w:rsidRDefault="00A71D33" w:rsidP="00F21033">
      <w:pPr>
        <w:widowControl w:val="0"/>
        <w:autoSpaceDE w:val="0"/>
        <w:autoSpaceDN w:val="0"/>
        <w:ind w:left="720"/>
        <w:rPr>
          <w:rFonts w:cs="Times New Roman"/>
        </w:rPr>
      </w:pPr>
      <w:sdt>
        <w:sdtPr>
          <w:rPr>
            <w:rFonts w:eastAsia="MS Gothic" w:cs="Times New Roman"/>
          </w:rPr>
          <w:id w:val="678081642"/>
          <w14:checkbox>
            <w14:checked w14:val="0"/>
            <w14:checkedState w14:val="2612" w14:font="MS Gothic"/>
            <w14:uncheckedState w14:val="2610" w14:font="MS Gothic"/>
          </w14:checkbox>
        </w:sdtPr>
        <w:sdtEndPr/>
        <w:sdtContent>
          <w:r w:rsidR="35E83034" w:rsidRPr="00F21033">
            <w:rPr>
              <w:rFonts w:ascii="Segoe UI Symbol" w:eastAsia="MS Gothic" w:hAnsi="Segoe UI Symbol" w:cs="Segoe UI Symbol"/>
            </w:rPr>
            <w:t>☐</w:t>
          </w:r>
        </w:sdtContent>
      </w:sdt>
      <w:r w:rsidR="00E5278D">
        <w:rPr>
          <w:rFonts w:cs="Times New Roman"/>
        </w:rPr>
        <w:t xml:space="preserve">  </w:t>
      </w:r>
      <w:r w:rsidR="008350FA" w:rsidRPr="00F21033">
        <w:rPr>
          <w:rFonts w:cs="Times New Roman"/>
        </w:rPr>
        <w:t xml:space="preserve">Yes, the Tribe confirms the above </w:t>
      </w:r>
      <w:r w:rsidR="00127325">
        <w:rPr>
          <w:rFonts w:cs="Times New Roman"/>
        </w:rPr>
        <w:t>s</w:t>
      </w:r>
      <w:r w:rsidR="0068011D" w:rsidRPr="00F21033">
        <w:rPr>
          <w:rFonts w:cs="Times New Roman"/>
        </w:rPr>
        <w:t>tatement</w:t>
      </w:r>
      <w:r w:rsidR="008350FA" w:rsidRPr="00F21033">
        <w:rPr>
          <w:rFonts w:cs="Times New Roman"/>
        </w:rPr>
        <w:t>.</w:t>
      </w:r>
    </w:p>
    <w:p w14:paraId="64C4A7A6" w14:textId="2A3C8081" w:rsidR="0052570C" w:rsidRPr="00F21033" w:rsidRDefault="00A71D33" w:rsidP="00F21033">
      <w:pPr>
        <w:widowControl w:val="0"/>
        <w:autoSpaceDE w:val="0"/>
        <w:autoSpaceDN w:val="0"/>
        <w:ind w:left="720"/>
        <w:rPr>
          <w:rFonts w:cs="Times New Roman"/>
        </w:rPr>
      </w:pPr>
      <w:sdt>
        <w:sdtPr>
          <w:rPr>
            <w:rFonts w:eastAsia="MS Gothic" w:cs="Times New Roman"/>
          </w:rPr>
          <w:id w:val="1951503244"/>
          <w14:checkbox>
            <w14:checked w14:val="0"/>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 xml:space="preserve">The </w:t>
      </w:r>
      <w:r w:rsidR="0052570C" w:rsidRPr="00F21033">
        <w:rPr>
          <w:rFonts w:eastAsia="Avenir Next LT Pro_MSFontServic" w:cs="Times New Roman"/>
        </w:rPr>
        <w:t xml:space="preserve">Tribe will not use </w:t>
      </w:r>
      <w:r w:rsidR="005339B7">
        <w:rPr>
          <w:rFonts w:eastAsia="Avenir Next LT Pro_MSFontServic" w:cs="Times New Roman"/>
        </w:rPr>
        <w:t>s</w:t>
      </w:r>
      <w:r w:rsidR="0052570C" w:rsidRPr="00F21033">
        <w:rPr>
          <w:rFonts w:eastAsia="Avenir Next LT Pro_MSFontServic" w:cs="Times New Roman"/>
        </w:rPr>
        <w:t>elf</w:t>
      </w:r>
      <w:r w:rsidR="005339B7">
        <w:rPr>
          <w:rFonts w:eastAsia="Avenir Next LT Pro_MSFontServic" w:cs="Times New Roman"/>
        </w:rPr>
        <w:t>-a</w:t>
      </w:r>
      <w:r w:rsidR="0052570C" w:rsidRPr="00F21033">
        <w:rPr>
          <w:rFonts w:eastAsia="Avenir Next LT Pro_MSFontServic" w:cs="Times New Roman"/>
        </w:rPr>
        <w:t>ttestation as an option for income eligibility.</w:t>
      </w:r>
    </w:p>
    <w:p w14:paraId="659210FE" w14:textId="0893BF87" w:rsidR="0052570C" w:rsidRPr="00F21033" w:rsidRDefault="00A71D33" w:rsidP="00F21033">
      <w:pPr>
        <w:pStyle w:val="ListParagraph"/>
        <w:widowControl w:val="0"/>
        <w:autoSpaceDE w:val="0"/>
        <w:autoSpaceDN w:val="0"/>
        <w:ind w:left="1080" w:hanging="360"/>
        <w:rPr>
          <w:rFonts w:cs="Times New Roman"/>
        </w:rPr>
      </w:pPr>
      <w:sdt>
        <w:sdtPr>
          <w:rPr>
            <w:rFonts w:eastAsia="MS Gothic" w:cs="Times New Roman"/>
          </w:rPr>
          <w:id w:val="-2044202840"/>
          <w14:checkbox>
            <w14:checked w14:val="1"/>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Defer response to Tribal Implementation Blueprint.</w:t>
      </w:r>
    </w:p>
    <w:p w14:paraId="22CC234D" w14:textId="77777777" w:rsidR="008350FA" w:rsidRPr="00A057F7" w:rsidRDefault="008350FA" w:rsidP="00D909EA">
      <w:pPr>
        <w:pStyle w:val="ListParagraph"/>
        <w:numPr>
          <w:ilvl w:val="1"/>
          <w:numId w:val="11"/>
        </w:numPr>
        <w:autoSpaceDE w:val="0"/>
        <w:autoSpaceDN w:val="0"/>
        <w:ind w:left="1080"/>
        <w:jc w:val="left"/>
      </w:pPr>
      <w:r w:rsidRPr="00A057F7">
        <w:t>Take steps to verify income eligibility for at least 3% of those applicants that use self-attestation to support income eligibility (e.g., confirm enrollment in at least one program that the applicant asserted enrollment in); and</w:t>
      </w:r>
    </w:p>
    <w:p w14:paraId="53114D63" w14:textId="4FD1B9D4" w:rsidR="0052570C" w:rsidRPr="00F21033" w:rsidRDefault="00A71D33" w:rsidP="00F21033">
      <w:pPr>
        <w:widowControl w:val="0"/>
        <w:autoSpaceDE w:val="0"/>
        <w:autoSpaceDN w:val="0"/>
        <w:ind w:left="720"/>
        <w:rPr>
          <w:rFonts w:cs="Times New Roman"/>
        </w:rPr>
      </w:pPr>
      <w:sdt>
        <w:sdtPr>
          <w:rPr>
            <w:rFonts w:eastAsia="MS Gothic" w:cs="Times New Roman"/>
          </w:rPr>
          <w:id w:val="-945383173"/>
          <w14:checkbox>
            <w14:checked w14:val="0"/>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 xml:space="preserve">Yes, the Tribe confirms the above </w:t>
      </w:r>
      <w:r w:rsidR="00127325">
        <w:rPr>
          <w:rFonts w:cs="Times New Roman"/>
        </w:rPr>
        <w:t>s</w:t>
      </w:r>
      <w:r w:rsidR="0052570C" w:rsidRPr="00F21033">
        <w:rPr>
          <w:rFonts w:cs="Times New Roman"/>
        </w:rPr>
        <w:t>tatement.</w:t>
      </w:r>
    </w:p>
    <w:p w14:paraId="59D2B205" w14:textId="23B6B683" w:rsidR="0052570C" w:rsidRPr="00F21033" w:rsidRDefault="00A71D33" w:rsidP="00F21033">
      <w:pPr>
        <w:widowControl w:val="0"/>
        <w:autoSpaceDE w:val="0"/>
        <w:autoSpaceDN w:val="0"/>
        <w:ind w:left="720"/>
        <w:rPr>
          <w:rFonts w:cs="Times New Roman"/>
        </w:rPr>
      </w:pPr>
      <w:sdt>
        <w:sdtPr>
          <w:rPr>
            <w:rFonts w:eastAsia="MS Gothic" w:cs="Times New Roman"/>
          </w:rPr>
          <w:id w:val="651260636"/>
          <w14:checkbox>
            <w14:checked w14:val="0"/>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 xml:space="preserve">The </w:t>
      </w:r>
      <w:r w:rsidR="0052570C" w:rsidRPr="00F21033">
        <w:rPr>
          <w:rFonts w:eastAsia="Avenir Next LT Pro_MSFontServic" w:cs="Times New Roman"/>
        </w:rPr>
        <w:t xml:space="preserve">Tribe will not use </w:t>
      </w:r>
      <w:r w:rsidR="005339B7">
        <w:rPr>
          <w:rFonts w:eastAsia="Avenir Next LT Pro_MSFontServic" w:cs="Times New Roman"/>
        </w:rPr>
        <w:t>s</w:t>
      </w:r>
      <w:r w:rsidR="0052570C" w:rsidRPr="00F21033">
        <w:rPr>
          <w:rFonts w:eastAsia="Avenir Next LT Pro_MSFontServic" w:cs="Times New Roman"/>
        </w:rPr>
        <w:t>elf-</w:t>
      </w:r>
      <w:r w:rsidR="005339B7">
        <w:rPr>
          <w:rFonts w:eastAsia="Avenir Next LT Pro_MSFontServic" w:cs="Times New Roman"/>
        </w:rPr>
        <w:t>a</w:t>
      </w:r>
      <w:r w:rsidR="0052570C" w:rsidRPr="00F21033">
        <w:rPr>
          <w:rFonts w:eastAsia="Avenir Next LT Pro_MSFontServic" w:cs="Times New Roman"/>
        </w:rPr>
        <w:t>ttestation as an option for income eligibility.</w:t>
      </w:r>
    </w:p>
    <w:p w14:paraId="0304489B" w14:textId="3290D971" w:rsidR="0052570C" w:rsidRPr="00F21033" w:rsidRDefault="00A71D33" w:rsidP="00F21033">
      <w:pPr>
        <w:pStyle w:val="ListParagraph"/>
        <w:widowControl w:val="0"/>
        <w:autoSpaceDE w:val="0"/>
        <w:autoSpaceDN w:val="0"/>
        <w:ind w:left="1080" w:hanging="360"/>
        <w:rPr>
          <w:rFonts w:cs="Times New Roman"/>
        </w:rPr>
      </w:pPr>
      <w:sdt>
        <w:sdtPr>
          <w:rPr>
            <w:rFonts w:eastAsia="MS Gothic" w:cs="Times New Roman"/>
          </w:rPr>
          <w:id w:val="-1188748494"/>
          <w14:checkbox>
            <w14:checked w14:val="1"/>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Defer response to Tribal Implementation Blueprint.</w:t>
      </w:r>
    </w:p>
    <w:p w14:paraId="7097EA27" w14:textId="77777777" w:rsidR="00236426" w:rsidRPr="00354E2F" w:rsidRDefault="00236426" w:rsidP="00236426">
      <w:pPr>
        <w:pStyle w:val="ListParagraph"/>
        <w:widowControl w:val="0"/>
        <w:numPr>
          <w:ilvl w:val="1"/>
          <w:numId w:val="11"/>
        </w:numPr>
        <w:autoSpaceDE w:val="0"/>
        <w:autoSpaceDN w:val="0"/>
        <w:ind w:left="1080"/>
        <w:jc w:val="left"/>
      </w:pPr>
      <w:r w:rsidRPr="00354E2F">
        <w:t>Report the results of its verification efforts from carrying out steps to verify income eligibility least 3% of those applicants that use self-attestation to DOE no longer than 15 months after program launch.</w:t>
      </w:r>
    </w:p>
    <w:p w14:paraId="191826C9" w14:textId="37EA1BBD" w:rsidR="0052570C" w:rsidRPr="00F21033" w:rsidRDefault="00A71D33" w:rsidP="00F21033">
      <w:pPr>
        <w:widowControl w:val="0"/>
        <w:autoSpaceDE w:val="0"/>
        <w:autoSpaceDN w:val="0"/>
        <w:ind w:left="720"/>
        <w:rPr>
          <w:rFonts w:cs="Times New Roman"/>
        </w:rPr>
      </w:pPr>
      <w:sdt>
        <w:sdtPr>
          <w:rPr>
            <w:rFonts w:eastAsia="MS Gothic" w:cs="Times New Roman"/>
          </w:rPr>
          <w:id w:val="556212008"/>
          <w14:checkbox>
            <w14:checked w14:val="0"/>
            <w14:checkedState w14:val="2612" w14:font="MS Gothic"/>
            <w14:uncheckedState w14:val="2610" w14:font="MS Gothic"/>
          </w14:checkbox>
        </w:sdtPr>
        <w:sdtEndPr/>
        <w:sdtContent>
          <w:r w:rsidR="00E5278D" w:rsidRPr="00F21033">
            <w:rPr>
              <w:rFonts w:ascii="MS Gothic" w:eastAsia="MS Gothic" w:hAnsi="MS Gothic" w:cs="Times New Roman"/>
            </w:rPr>
            <w:t>☐</w:t>
          </w:r>
        </w:sdtContent>
      </w:sdt>
      <w:r w:rsidR="00E5278D">
        <w:rPr>
          <w:rFonts w:cs="Times New Roman"/>
        </w:rPr>
        <w:t xml:space="preserve">  </w:t>
      </w:r>
      <w:r w:rsidR="0052570C" w:rsidRPr="00F21033">
        <w:rPr>
          <w:rFonts w:cs="Times New Roman"/>
        </w:rPr>
        <w:t xml:space="preserve">Yes, the Tribe confirms the above </w:t>
      </w:r>
      <w:r w:rsidR="00127325">
        <w:rPr>
          <w:rFonts w:cs="Times New Roman"/>
        </w:rPr>
        <w:t>s</w:t>
      </w:r>
      <w:r w:rsidR="0052570C" w:rsidRPr="00F21033">
        <w:rPr>
          <w:rFonts w:cs="Times New Roman"/>
        </w:rPr>
        <w:t>tatement.</w:t>
      </w:r>
    </w:p>
    <w:p w14:paraId="6C38FC78" w14:textId="1A024970" w:rsidR="0052570C" w:rsidRPr="00F21033" w:rsidRDefault="00A71D33" w:rsidP="00F21033">
      <w:pPr>
        <w:widowControl w:val="0"/>
        <w:autoSpaceDE w:val="0"/>
        <w:autoSpaceDN w:val="0"/>
        <w:ind w:left="720"/>
        <w:rPr>
          <w:rFonts w:cs="Times New Roman"/>
        </w:rPr>
      </w:pPr>
      <w:sdt>
        <w:sdtPr>
          <w:rPr>
            <w:rFonts w:eastAsia="MS Gothic" w:cs="Times New Roman"/>
          </w:rPr>
          <w:id w:val="-2075645800"/>
          <w14:checkbox>
            <w14:checked w14:val="0"/>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 xml:space="preserve">The </w:t>
      </w:r>
      <w:r w:rsidR="0052570C" w:rsidRPr="00F21033">
        <w:rPr>
          <w:rFonts w:eastAsia="Avenir Next LT Pro_MSFontServic" w:cs="Times New Roman"/>
        </w:rPr>
        <w:t xml:space="preserve">Tribe will not use </w:t>
      </w:r>
      <w:r w:rsidR="005339B7">
        <w:rPr>
          <w:rFonts w:eastAsia="Avenir Next LT Pro_MSFontServic" w:cs="Times New Roman"/>
        </w:rPr>
        <w:t>s</w:t>
      </w:r>
      <w:r w:rsidR="0052570C" w:rsidRPr="00F21033">
        <w:rPr>
          <w:rFonts w:eastAsia="Avenir Next LT Pro_MSFontServic" w:cs="Times New Roman"/>
        </w:rPr>
        <w:t>elf-</w:t>
      </w:r>
      <w:r w:rsidR="005339B7">
        <w:rPr>
          <w:rFonts w:eastAsia="Avenir Next LT Pro_MSFontServic" w:cs="Times New Roman"/>
        </w:rPr>
        <w:t>a</w:t>
      </w:r>
      <w:r w:rsidR="0052570C" w:rsidRPr="00F21033">
        <w:rPr>
          <w:rFonts w:eastAsia="Avenir Next LT Pro_MSFontServic" w:cs="Times New Roman"/>
        </w:rPr>
        <w:t>ttestation as an option for income eligibility.</w:t>
      </w:r>
    </w:p>
    <w:p w14:paraId="613A6879" w14:textId="504F14EA" w:rsidR="0052570C" w:rsidRPr="00F21033" w:rsidRDefault="00A71D33" w:rsidP="00F21033">
      <w:pPr>
        <w:pStyle w:val="ListParagraph"/>
        <w:widowControl w:val="0"/>
        <w:autoSpaceDE w:val="0"/>
        <w:autoSpaceDN w:val="0"/>
        <w:ind w:left="1080" w:hanging="360"/>
        <w:rPr>
          <w:rFonts w:cs="Times New Roman"/>
        </w:rPr>
      </w:pPr>
      <w:sdt>
        <w:sdtPr>
          <w:rPr>
            <w:rFonts w:eastAsia="MS Gothic" w:cs="Times New Roman"/>
          </w:rPr>
          <w:id w:val="-1351419602"/>
          <w14:checkbox>
            <w14:checked w14:val="1"/>
            <w14:checkedState w14:val="2612" w14:font="MS Gothic"/>
            <w14:uncheckedState w14:val="2610" w14:font="MS Gothic"/>
          </w14:checkbox>
        </w:sdtPr>
        <w:sdtEndPr/>
        <w:sdtContent>
          <w:r w:rsidR="0052570C" w:rsidRPr="00F21033">
            <w:rPr>
              <w:rFonts w:ascii="Segoe UI Symbol" w:eastAsia="MS Gothic" w:hAnsi="Segoe UI Symbol" w:cs="Segoe UI Symbol"/>
            </w:rPr>
            <w:t>☒</w:t>
          </w:r>
        </w:sdtContent>
      </w:sdt>
      <w:r w:rsidR="00E5278D">
        <w:rPr>
          <w:rFonts w:cs="Times New Roman"/>
        </w:rPr>
        <w:t xml:space="preserve">  </w:t>
      </w:r>
      <w:r w:rsidR="0052570C" w:rsidRPr="00F21033">
        <w:rPr>
          <w:rFonts w:cs="Times New Roman"/>
        </w:rPr>
        <w:t>Defer response to Tribal Implementation Blueprint.</w:t>
      </w:r>
    </w:p>
    <w:p w14:paraId="5F4CB008" w14:textId="77777777" w:rsidR="008350FA" w:rsidRDefault="008350FA" w:rsidP="004271FC">
      <w:pPr>
        <w:pStyle w:val="Questions"/>
        <w:numPr>
          <w:ilvl w:val="0"/>
          <w:numId w:val="15"/>
        </w:numPr>
        <w:rPr>
          <w:rFonts w:eastAsia="Calibri" w:cs="Arial"/>
        </w:rPr>
      </w:pPr>
      <w:r>
        <w:t xml:space="preserve">Confirm that the Tribe will coordinate with DOE’s project officer as needed to resolve any concern regarding its income verification process. </w:t>
      </w:r>
    </w:p>
    <w:p w14:paraId="1C0A1E9E" w14:textId="2F2BAF22" w:rsidR="008350FA" w:rsidRPr="00E5278D" w:rsidRDefault="00A71D33" w:rsidP="00F15001">
      <w:pPr>
        <w:pStyle w:val="ListParagraph"/>
        <w:widowControl w:val="0"/>
        <w:autoSpaceDE w:val="0"/>
        <w:autoSpaceDN w:val="0"/>
      </w:pPr>
      <w:sdt>
        <w:sdtPr>
          <w:rPr>
            <w:rFonts w:eastAsia="MS Gothic"/>
          </w:rPr>
          <w:id w:val="1656887045"/>
          <w14:checkbox>
            <w14:checked w14:val="0"/>
            <w14:checkedState w14:val="2612" w14:font="MS Gothic"/>
            <w14:uncheckedState w14:val="2610" w14:font="MS Gothic"/>
          </w14:checkbox>
        </w:sdtPr>
        <w:sdtEndPr/>
        <w:sdtContent>
          <w:r w:rsidR="2CAF0A13" w:rsidRPr="00F21033">
            <w:rPr>
              <w:rFonts w:ascii="Segoe UI Symbol" w:eastAsia="MS Gothic" w:hAnsi="Segoe UI Symbol" w:cs="Segoe UI Symbol"/>
            </w:rPr>
            <w:t>☐</w:t>
          </w:r>
        </w:sdtContent>
      </w:sdt>
      <w:r w:rsidR="00E5278D">
        <w:t xml:space="preserve">  </w:t>
      </w:r>
      <w:r w:rsidR="008350FA" w:rsidRPr="00E5278D">
        <w:t xml:space="preserve">Yes, the Tribe confirms the above </w:t>
      </w:r>
      <w:r w:rsidR="00E51E2C">
        <w:t>s</w:t>
      </w:r>
      <w:r w:rsidR="0068011D" w:rsidRPr="00E5278D">
        <w:t>tatement</w:t>
      </w:r>
      <w:r w:rsidR="008350FA" w:rsidRPr="00E5278D">
        <w:t>.</w:t>
      </w:r>
    </w:p>
    <w:p w14:paraId="4B45429A" w14:textId="5A0CAC06" w:rsidR="008350FA" w:rsidRPr="00E5278D" w:rsidRDefault="00A71D33" w:rsidP="00F15001">
      <w:pPr>
        <w:pStyle w:val="ListParagraph"/>
        <w:widowControl w:val="0"/>
        <w:autoSpaceDE w:val="0"/>
        <w:autoSpaceDN w:val="0"/>
      </w:pPr>
      <w:sdt>
        <w:sdtPr>
          <w:rPr>
            <w:rFonts w:eastAsia="MS Gothic"/>
          </w:rPr>
          <w:id w:val="-948706119"/>
          <w14:checkbox>
            <w14:checked w14:val="1"/>
            <w14:checkedState w14:val="2612" w14:font="MS Gothic"/>
            <w14:uncheckedState w14:val="2610" w14:font="MS Gothic"/>
          </w14:checkbox>
        </w:sdtPr>
        <w:sdtEndPr/>
        <w:sdtContent>
          <w:r w:rsidR="23F3B977" w:rsidRPr="00F21033">
            <w:rPr>
              <w:rFonts w:ascii="Segoe UI Symbol" w:eastAsia="MS Gothic" w:hAnsi="Segoe UI Symbol" w:cs="Segoe UI Symbol"/>
            </w:rPr>
            <w:t>☒</w:t>
          </w:r>
        </w:sdtContent>
      </w:sdt>
      <w:r w:rsidR="00E5278D">
        <w:t xml:space="preserve">  </w:t>
      </w:r>
      <w:r w:rsidR="008350FA" w:rsidRPr="00E5278D">
        <w:t>Defer response to Tribal Implementation Blueprint.</w:t>
      </w:r>
    </w:p>
    <w:p w14:paraId="47FEFEFB" w14:textId="7AFBCBAC" w:rsidR="008350FA" w:rsidRDefault="008350FA" w:rsidP="004271FC">
      <w:pPr>
        <w:pStyle w:val="Questions"/>
        <w:numPr>
          <w:ilvl w:val="0"/>
          <w:numId w:val="15"/>
        </w:numPr>
      </w:pPr>
      <w:r>
        <w:t>Describe how the Tribe will resolve instances when rebates are provided to those who have falsified their incomes.</w:t>
      </w:r>
    </w:p>
    <w:p w14:paraId="1C88C26C" w14:textId="53B26389" w:rsidR="008350FA" w:rsidRPr="00E5278D" w:rsidRDefault="00A71D33" w:rsidP="00F15001">
      <w:pPr>
        <w:widowControl w:val="0"/>
        <w:autoSpaceDE w:val="0"/>
        <w:autoSpaceDN w:val="0"/>
        <w:ind w:left="720"/>
      </w:pPr>
      <w:sdt>
        <w:sdtPr>
          <w:rPr>
            <w:rFonts w:eastAsia="MS Gothic"/>
          </w:rPr>
          <w:id w:val="-946069889"/>
          <w14:checkbox>
            <w14:checked w14:val="1"/>
            <w14:checkedState w14:val="2612" w14:font="MS Gothic"/>
            <w14:uncheckedState w14:val="2610" w14:font="MS Gothic"/>
          </w14:checkbox>
        </w:sdtPr>
        <w:sdtEndPr/>
        <w:sdtContent>
          <w:r w:rsidR="12E76306" w:rsidRPr="00F21033">
            <w:rPr>
              <w:rFonts w:ascii="Segoe UI Symbol" w:eastAsia="MS Gothic" w:hAnsi="Segoe UI Symbol" w:cs="Segoe UI Symbol"/>
            </w:rPr>
            <w:t>☒</w:t>
          </w:r>
        </w:sdtContent>
      </w:sdt>
      <w:r w:rsidR="00E5278D">
        <w:t xml:space="preserve">  </w:t>
      </w:r>
      <w:r w:rsidR="008350FA" w:rsidRPr="00E5278D">
        <w:t>Defer response to Tribal Implementation Blueprint.</w:t>
      </w:r>
    </w:p>
    <w:tbl>
      <w:tblPr>
        <w:tblStyle w:val="TableGrid"/>
        <w:tblW w:w="0" w:type="auto"/>
        <w:tblInd w:w="720" w:type="dxa"/>
        <w:tblLook w:val="04A0" w:firstRow="1" w:lastRow="0" w:firstColumn="1" w:lastColumn="0" w:noHBand="0" w:noVBand="1"/>
      </w:tblPr>
      <w:tblGrid>
        <w:gridCol w:w="8630"/>
      </w:tblGrid>
      <w:tr w:rsidR="008350FA" w:rsidRPr="006512D3" w14:paraId="39EE2B51" w14:textId="77777777" w:rsidTr="00F21033">
        <w:trPr>
          <w:trHeight w:val="432"/>
        </w:trPr>
        <w:tc>
          <w:tcPr>
            <w:tcW w:w="8630" w:type="dxa"/>
          </w:tcPr>
          <w:p w14:paraId="5A062CB6" w14:textId="7ECA773B" w:rsidR="008350FA" w:rsidRPr="006512D3" w:rsidRDefault="008350FA" w:rsidP="4BE01D46">
            <w:pPr>
              <w:spacing w:line="259" w:lineRule="auto"/>
              <w:rPr>
                <w:rFonts w:eastAsia="Avenir Next LT Pro" w:cs="Avenir Next LT Pro"/>
                <w:color w:val="000000" w:themeColor="text1"/>
              </w:rPr>
            </w:pPr>
          </w:p>
        </w:tc>
      </w:tr>
    </w:tbl>
    <w:p w14:paraId="0F9A2CD4" w14:textId="7DA16D83" w:rsidR="008350FA" w:rsidRDefault="008350FA" w:rsidP="004271FC">
      <w:pPr>
        <w:pStyle w:val="Questions"/>
        <w:numPr>
          <w:ilvl w:val="0"/>
          <w:numId w:val="15"/>
        </w:numPr>
        <w:spacing w:before="120"/>
      </w:pPr>
      <w:r>
        <w:t xml:space="preserve">If proposing to allow self-attestation as a means for initial income qualification, describe how and when this approach will be used. Include </w:t>
      </w:r>
      <w:r w:rsidR="00111806">
        <w:t>s</w:t>
      </w:r>
      <w:r w:rsidR="0068011D">
        <w:t>tatement</w:t>
      </w:r>
      <w:r>
        <w:t xml:space="preserve">s, language, and detailed information regarding follow-up steps that will be used for this process. Additional topics to address include: </w:t>
      </w:r>
    </w:p>
    <w:p w14:paraId="28B668F5" w14:textId="77777777" w:rsidR="008350FA" w:rsidRPr="00C14679" w:rsidRDefault="008350FA" w:rsidP="00FA692A">
      <w:pPr>
        <w:pStyle w:val="ListParagraph"/>
        <w:widowControl w:val="0"/>
        <w:numPr>
          <w:ilvl w:val="0"/>
          <w:numId w:val="14"/>
        </w:numPr>
        <w:autoSpaceDE w:val="0"/>
        <w:autoSpaceDN w:val="0"/>
        <w:ind w:left="1080"/>
        <w:jc w:val="left"/>
      </w:pPr>
      <w:r w:rsidRPr="00BB24C5">
        <w:t>Describe how those applying for rebates will be warned of potential liability associated with falsifying information.</w:t>
      </w:r>
      <w:r>
        <w:t xml:space="preserve"> </w:t>
      </w:r>
    </w:p>
    <w:p w14:paraId="78E536DC" w14:textId="7C45B70B" w:rsidR="008350FA" w:rsidRPr="00A057F7" w:rsidRDefault="008350FA" w:rsidP="00FA692A">
      <w:pPr>
        <w:pStyle w:val="ListParagraph"/>
        <w:widowControl w:val="0"/>
        <w:numPr>
          <w:ilvl w:val="1"/>
          <w:numId w:val="10"/>
        </w:numPr>
        <w:autoSpaceDE w:val="0"/>
        <w:autoSpaceDN w:val="0"/>
        <w:ind w:left="1080"/>
        <w:jc w:val="left"/>
        <w:rPr>
          <w:i/>
          <w:color w:val="4472C4" w:themeColor="accent1"/>
        </w:rPr>
      </w:pPr>
      <w:r w:rsidRPr="00A057F7">
        <w:t xml:space="preserve">Explain how signed </w:t>
      </w:r>
      <w:r w:rsidR="00895854" w:rsidRPr="00A057F7">
        <w:t>s</w:t>
      </w:r>
      <w:r w:rsidR="0068011D" w:rsidRPr="00A057F7">
        <w:t>tatement</w:t>
      </w:r>
      <w:r w:rsidRPr="00A057F7">
        <w:t xml:space="preserve">s of self-attestation will be securely stored. </w:t>
      </w:r>
    </w:p>
    <w:p w14:paraId="0C7692CB" w14:textId="77A57A1C" w:rsidR="008350FA" w:rsidRPr="00F21033" w:rsidRDefault="00A71D33" w:rsidP="00F15001">
      <w:pPr>
        <w:widowControl w:val="0"/>
        <w:autoSpaceDE w:val="0"/>
        <w:autoSpaceDN w:val="0"/>
        <w:ind w:left="720"/>
        <w:rPr>
          <w:rFonts w:cs="Times New Roman"/>
        </w:rPr>
      </w:pPr>
      <w:sdt>
        <w:sdtPr>
          <w:rPr>
            <w:rFonts w:eastAsia="MS Gothic" w:cs="Times New Roman"/>
          </w:rPr>
          <w:id w:val="1241293613"/>
          <w14:checkbox>
            <w14:checked w14:val="0"/>
            <w14:checkedState w14:val="2612" w14:font="MS Gothic"/>
            <w14:uncheckedState w14:val="2610" w14:font="MS Gothic"/>
          </w14:checkbox>
        </w:sdtPr>
        <w:sdtEndPr/>
        <w:sdtContent>
          <w:r w:rsidR="009D4BA4" w:rsidRPr="00F21033">
            <w:rPr>
              <w:rFonts w:ascii="Segoe UI Symbol" w:eastAsia="MS Gothic" w:hAnsi="Segoe UI Symbol" w:cs="Segoe UI Symbol"/>
            </w:rPr>
            <w:t>☐</w:t>
          </w:r>
        </w:sdtContent>
      </w:sdt>
      <w:r w:rsidR="00E5278D">
        <w:rPr>
          <w:rFonts w:eastAsia="MS Gothic" w:cs="Times New Roman"/>
        </w:rPr>
        <w:t xml:space="preserve">  </w:t>
      </w:r>
      <w:r w:rsidR="009D4BA4" w:rsidRPr="00F21033">
        <w:rPr>
          <w:rFonts w:cs="Times New Roman"/>
        </w:rPr>
        <w:t xml:space="preserve">The </w:t>
      </w:r>
      <w:r w:rsidR="009D4BA4" w:rsidRPr="00F21033">
        <w:rPr>
          <w:rFonts w:eastAsia="Avenir Next LT Pro_MSFontServic" w:cs="Times New Roman"/>
        </w:rPr>
        <w:t xml:space="preserve">Tribe will not use </w:t>
      </w:r>
      <w:r w:rsidR="00657C45">
        <w:rPr>
          <w:rFonts w:eastAsia="Avenir Next LT Pro_MSFontServic" w:cs="Times New Roman"/>
        </w:rPr>
        <w:t>s</w:t>
      </w:r>
      <w:r w:rsidR="009D4BA4" w:rsidRPr="00F21033">
        <w:rPr>
          <w:rFonts w:eastAsia="Avenir Next LT Pro_MSFontServic" w:cs="Times New Roman"/>
        </w:rPr>
        <w:t>elf-</w:t>
      </w:r>
      <w:r w:rsidR="00657C45">
        <w:rPr>
          <w:rFonts w:eastAsia="Avenir Next LT Pro_MSFontServic" w:cs="Times New Roman"/>
        </w:rPr>
        <w:t>a</w:t>
      </w:r>
      <w:r w:rsidR="009D4BA4" w:rsidRPr="00F21033">
        <w:rPr>
          <w:rFonts w:eastAsia="Avenir Next LT Pro_MSFontServic" w:cs="Times New Roman"/>
        </w:rPr>
        <w:t>ttestation as an option for income eligibility.</w:t>
      </w:r>
    </w:p>
    <w:p w14:paraId="480DB8BC" w14:textId="1BB6BC81" w:rsidR="009D4BA4" w:rsidRPr="00E5278D" w:rsidRDefault="00A71D33" w:rsidP="009D4BA4">
      <w:pPr>
        <w:widowControl w:val="0"/>
        <w:autoSpaceDE w:val="0"/>
        <w:autoSpaceDN w:val="0"/>
        <w:ind w:left="720"/>
      </w:pPr>
      <w:sdt>
        <w:sdtPr>
          <w:rPr>
            <w:rFonts w:eastAsia="MS Gothic" w:cs="Times New Roman"/>
          </w:rPr>
          <w:id w:val="1007326978"/>
          <w14:checkbox>
            <w14:checked w14:val="1"/>
            <w14:checkedState w14:val="2612" w14:font="MS Gothic"/>
            <w14:uncheckedState w14:val="2610" w14:font="MS Gothic"/>
          </w14:checkbox>
        </w:sdtPr>
        <w:sdtEndPr/>
        <w:sdtContent>
          <w:r w:rsidR="009D4BA4" w:rsidRPr="00F21033">
            <w:rPr>
              <w:rFonts w:ascii="Segoe UI Symbol" w:eastAsia="MS Gothic" w:hAnsi="Segoe UI Symbol" w:cs="Segoe UI Symbol"/>
            </w:rPr>
            <w:t>☒</w:t>
          </w:r>
        </w:sdtContent>
      </w:sdt>
      <w:r w:rsidR="00E5278D">
        <w:rPr>
          <w:rFonts w:cs="Times New Roman"/>
        </w:rPr>
        <w:t xml:space="preserve">  </w:t>
      </w:r>
      <w:r w:rsidR="009D4BA4" w:rsidRPr="00F21033">
        <w:rPr>
          <w:rFonts w:cs="Times New Roman"/>
        </w:rPr>
        <w:t>Defer response to Tribal Implementation Blueprint</w:t>
      </w:r>
      <w:r w:rsidR="009D4BA4" w:rsidRPr="00E5278D">
        <w:t>.</w:t>
      </w:r>
    </w:p>
    <w:tbl>
      <w:tblPr>
        <w:tblStyle w:val="TableGrid"/>
        <w:tblW w:w="0" w:type="auto"/>
        <w:tblInd w:w="720" w:type="dxa"/>
        <w:tblLook w:val="04A0" w:firstRow="1" w:lastRow="0" w:firstColumn="1" w:lastColumn="0" w:noHBand="0" w:noVBand="1"/>
      </w:tblPr>
      <w:tblGrid>
        <w:gridCol w:w="8630"/>
      </w:tblGrid>
      <w:tr w:rsidR="008350FA" w:rsidRPr="006512D3" w14:paraId="48CCD80A" w14:textId="77777777" w:rsidTr="00F21033">
        <w:trPr>
          <w:cantSplit/>
          <w:trHeight w:val="432"/>
        </w:trPr>
        <w:tc>
          <w:tcPr>
            <w:tcW w:w="8630" w:type="dxa"/>
          </w:tcPr>
          <w:p w14:paraId="226CF3AC" w14:textId="305ADF1E" w:rsidR="008350FA" w:rsidRPr="006512D3" w:rsidRDefault="008350FA" w:rsidP="4BE01D46">
            <w:pPr>
              <w:spacing w:line="259" w:lineRule="auto"/>
              <w:rPr>
                <w:rFonts w:eastAsia="Avenir Next LT Pro" w:cs="Avenir Next LT Pro"/>
              </w:rPr>
            </w:pPr>
          </w:p>
        </w:tc>
      </w:tr>
    </w:tbl>
    <w:p w14:paraId="1B4F1259" w14:textId="13222DCD" w:rsidR="008350FA" w:rsidRDefault="008350FA" w:rsidP="004271FC">
      <w:pPr>
        <w:pStyle w:val="Questions"/>
        <w:numPr>
          <w:ilvl w:val="0"/>
          <w:numId w:val="15"/>
        </w:numPr>
        <w:spacing w:before="120"/>
      </w:pPr>
      <w:r>
        <w:t>Describe how the Trib</w:t>
      </w:r>
      <w:r w:rsidR="003608EA">
        <w:t>al</w:t>
      </w:r>
      <w:r>
        <w:t xml:space="preserve"> program will verify, where applicable, that at least one member of a household has been enrolled in a program in the past 12 months within the </w:t>
      </w:r>
      <w:hyperlink r:id="rId20">
        <w:r w:rsidRPr="4BE01D46">
          <w:rPr>
            <w:rStyle w:val="Hyperlink"/>
          </w:rPr>
          <w:t>Federal Programs Approved for Categorical Eligibility</w:t>
        </w:r>
      </w:hyperlink>
      <w:r>
        <w:t xml:space="preserve"> document, or other Tribe-proposed program whose income eligibility criteria is equal to or stricter than 80% AMI. </w:t>
      </w:r>
    </w:p>
    <w:p w14:paraId="437FAEEF" w14:textId="350298D1" w:rsidR="008350FA" w:rsidRPr="00F21033" w:rsidRDefault="00A71D33" w:rsidP="00F15001">
      <w:pPr>
        <w:widowControl w:val="0"/>
        <w:autoSpaceDE w:val="0"/>
        <w:autoSpaceDN w:val="0"/>
        <w:ind w:left="720"/>
        <w:rPr>
          <w:rFonts w:cs="Times New Roman"/>
        </w:rPr>
      </w:pPr>
      <w:sdt>
        <w:sdtPr>
          <w:rPr>
            <w:rFonts w:eastAsia="MS Gothic" w:cs="Times New Roman"/>
          </w:rPr>
          <w:id w:val="1964301064"/>
          <w14:checkbox>
            <w14:checked w14:val="1"/>
            <w14:checkedState w14:val="2612" w14:font="MS Gothic"/>
            <w14:uncheckedState w14:val="2610" w14:font="MS Gothic"/>
          </w14:checkbox>
        </w:sdtPr>
        <w:sdtEndPr/>
        <w:sdtContent>
          <w:r w:rsidR="37E01292" w:rsidRPr="00F21033">
            <w:rPr>
              <w:rFonts w:ascii="Segoe UI Symbol" w:eastAsia="MS Gothic" w:hAnsi="Segoe UI Symbol" w:cs="Segoe UI Symbol"/>
            </w:rPr>
            <w:t>☒</w:t>
          </w:r>
        </w:sdtContent>
      </w:sdt>
      <w:r w:rsidR="00E5278D">
        <w:rPr>
          <w:rFonts w:cs="Times New Roman"/>
        </w:rPr>
        <w:t xml:space="preserve">  </w:t>
      </w:r>
      <w:r w:rsidR="008350FA" w:rsidRPr="00F21033">
        <w:rPr>
          <w:rFonts w:cs="Times New Roman"/>
        </w:rPr>
        <w:t>Defer response to Tribal Implementation Blueprint.</w:t>
      </w:r>
    </w:p>
    <w:tbl>
      <w:tblPr>
        <w:tblStyle w:val="TableGrid"/>
        <w:tblW w:w="0" w:type="auto"/>
        <w:tblInd w:w="720" w:type="dxa"/>
        <w:tblLook w:val="04A0" w:firstRow="1" w:lastRow="0" w:firstColumn="1" w:lastColumn="0" w:noHBand="0" w:noVBand="1"/>
      </w:tblPr>
      <w:tblGrid>
        <w:gridCol w:w="8630"/>
      </w:tblGrid>
      <w:tr w:rsidR="008350FA" w:rsidRPr="006512D3" w14:paraId="04AB400C" w14:textId="77777777" w:rsidTr="00F21033">
        <w:trPr>
          <w:trHeight w:val="432"/>
        </w:trPr>
        <w:tc>
          <w:tcPr>
            <w:tcW w:w="8630" w:type="dxa"/>
          </w:tcPr>
          <w:p w14:paraId="472229D2" w14:textId="1E70DCD6" w:rsidR="008350FA" w:rsidRPr="007E655A" w:rsidRDefault="008350FA" w:rsidP="4BE01D46">
            <w:pPr>
              <w:spacing w:line="259" w:lineRule="auto"/>
              <w:rPr>
                <w:rFonts w:eastAsia="Avenir Next LT Pro" w:cs="Avenir Next LT Pro"/>
                <w:color w:val="C00000"/>
                <w:sz w:val="24"/>
                <w:szCs w:val="24"/>
              </w:rPr>
            </w:pPr>
          </w:p>
        </w:tc>
      </w:tr>
    </w:tbl>
    <w:p w14:paraId="71506BC5" w14:textId="59CFF05A" w:rsidR="008350FA" w:rsidRDefault="008350FA" w:rsidP="004271FC">
      <w:pPr>
        <w:pStyle w:val="Questions"/>
        <w:numPr>
          <w:ilvl w:val="0"/>
          <w:numId w:val="15"/>
        </w:numPr>
        <w:spacing w:before="120"/>
      </w:pPr>
      <w:r>
        <w:t xml:space="preserve">If applicable, propose any additional </w:t>
      </w:r>
      <w:r w:rsidR="0058528E">
        <w:t>f</w:t>
      </w:r>
      <w:r>
        <w:t xml:space="preserve">ederal and other programs to be considered for categorical eligibility. For any programs not already approved, describe how the program’s eligibility aligns with the Section 50122 income requirements. </w:t>
      </w:r>
    </w:p>
    <w:p w14:paraId="35435F60" w14:textId="1E724D51" w:rsidR="008350FA" w:rsidRPr="00F21033" w:rsidRDefault="00A71D33" w:rsidP="00F21033">
      <w:pPr>
        <w:pStyle w:val="ListParagraph"/>
        <w:widowControl w:val="0"/>
        <w:autoSpaceDE w:val="0"/>
        <w:autoSpaceDN w:val="0"/>
        <w:ind w:left="990" w:hanging="270"/>
        <w:jc w:val="left"/>
        <w:rPr>
          <w:rFonts w:cs="Times New Roman"/>
        </w:rPr>
      </w:pPr>
      <w:sdt>
        <w:sdtPr>
          <w:rPr>
            <w:rFonts w:eastAsia="MS Gothic" w:cs="Times New Roman"/>
          </w:rPr>
          <w:id w:val="-795298323"/>
          <w14:checkbox>
            <w14:checked w14:val="1"/>
            <w14:checkedState w14:val="2612" w14:font="MS Gothic"/>
            <w14:uncheckedState w14:val="2610" w14:font="MS Gothic"/>
          </w14:checkbox>
        </w:sdtPr>
        <w:sdtEndPr/>
        <w:sdtContent>
          <w:r w:rsidR="32AF2126" w:rsidRPr="00F21033">
            <w:rPr>
              <w:rFonts w:ascii="Segoe UI Symbol" w:eastAsia="MS Gothic" w:hAnsi="Segoe UI Symbol" w:cs="Segoe UI Symbol"/>
            </w:rPr>
            <w:t>☒</w:t>
          </w:r>
        </w:sdtContent>
      </w:sdt>
      <w:r w:rsidR="00E5278D">
        <w:rPr>
          <w:rFonts w:cs="Times New Roman"/>
        </w:rPr>
        <w:t xml:space="preserve">  </w:t>
      </w:r>
      <w:r w:rsidR="008350FA" w:rsidRPr="00F21033">
        <w:rPr>
          <w:rFonts w:cs="Times New Roman"/>
        </w:rPr>
        <w:t>Defer response to Tribal Implementation Blueprint.</w:t>
      </w:r>
    </w:p>
    <w:p w14:paraId="74AEB49F" w14:textId="2E5C807F" w:rsidR="008350FA" w:rsidRPr="00F21033" w:rsidRDefault="00A71D33" w:rsidP="00F21033">
      <w:pPr>
        <w:widowControl w:val="0"/>
        <w:autoSpaceDE w:val="0"/>
        <w:autoSpaceDN w:val="0"/>
        <w:ind w:left="990" w:hanging="270"/>
        <w:jc w:val="left"/>
        <w:rPr>
          <w:rFonts w:cs="Times New Roman"/>
        </w:rPr>
      </w:pPr>
      <w:sdt>
        <w:sdtPr>
          <w:rPr>
            <w:rFonts w:eastAsia="MS Gothic" w:cs="Times New Roman"/>
          </w:rPr>
          <w:id w:val="338500383"/>
          <w14:checkbox>
            <w14:checked w14:val="0"/>
            <w14:checkedState w14:val="2612" w14:font="MS Gothic"/>
            <w14:uncheckedState w14:val="2610" w14:font="MS Gothic"/>
          </w14:checkbox>
        </w:sdtPr>
        <w:sdtEndPr/>
        <w:sdtContent>
          <w:r w:rsidR="01668247" w:rsidRPr="00F21033">
            <w:rPr>
              <w:rFonts w:ascii="Segoe UI Symbol" w:eastAsia="MS Gothic" w:hAnsi="Segoe UI Symbol" w:cs="Segoe UI Symbol"/>
            </w:rPr>
            <w:t>☐</w:t>
          </w:r>
        </w:sdtContent>
      </w:sdt>
      <w:r w:rsidR="00E5278D">
        <w:rPr>
          <w:rFonts w:cs="Times New Roman"/>
        </w:rPr>
        <w:t xml:space="preserve">  </w:t>
      </w:r>
      <w:r w:rsidR="008350FA" w:rsidRPr="00F21033">
        <w:rPr>
          <w:rFonts w:cs="Times New Roman"/>
        </w:rPr>
        <w:t xml:space="preserve">N/A. </w:t>
      </w:r>
      <w:r w:rsidR="008350FA" w:rsidRPr="00F21033">
        <w:rPr>
          <w:rFonts w:eastAsia="MS Gothic" w:cs="Times New Roman"/>
        </w:rPr>
        <w:t xml:space="preserve">The Tribe will not </w:t>
      </w:r>
      <w:r w:rsidR="008350FA" w:rsidRPr="00F21033">
        <w:rPr>
          <w:rFonts w:cs="Times New Roman"/>
        </w:rPr>
        <w:t xml:space="preserve">propose additional </w:t>
      </w:r>
      <w:r w:rsidR="00DF0CFC" w:rsidRPr="00F21033">
        <w:rPr>
          <w:rFonts w:cs="Times New Roman"/>
        </w:rPr>
        <w:t>f</w:t>
      </w:r>
      <w:r w:rsidR="008350FA" w:rsidRPr="00F21033">
        <w:rPr>
          <w:rFonts w:cs="Times New Roman"/>
        </w:rPr>
        <w:t>ederal or other programs to be considered for categorical eligibility.</w:t>
      </w:r>
    </w:p>
    <w:p w14:paraId="5953CC82" w14:textId="2DBA583D" w:rsidR="41D31D11" w:rsidRPr="00F21033" w:rsidRDefault="41D31D11" w:rsidP="00F21033">
      <w:pPr>
        <w:widowControl w:val="0"/>
        <w:ind w:left="990" w:hanging="270"/>
        <w:jc w:val="left"/>
        <w:rPr>
          <w:rFonts w:eastAsia="Avenir Next LT Pro_MSFontServic" w:cs="Times New Roman"/>
        </w:rPr>
      </w:pPr>
      <w:r w:rsidRPr="00F21033">
        <w:rPr>
          <w:rFonts w:ascii="Segoe UI Symbol" w:eastAsia="MS Gothic" w:hAnsi="Segoe UI Symbol" w:cs="Segoe UI Symbol"/>
        </w:rPr>
        <w:t>☐</w:t>
      </w:r>
      <w:r w:rsidR="00E5278D">
        <w:rPr>
          <w:rFonts w:eastAsia="MS Gothic" w:cs="Times New Roman"/>
        </w:rPr>
        <w:t xml:space="preserve">  </w:t>
      </w:r>
      <w:r w:rsidRPr="00F21033">
        <w:rPr>
          <w:rFonts w:eastAsia="Avenir Next LT Pro_MSFontServic" w:cs="Times New Roman"/>
        </w:rPr>
        <w:t>The Tribe proposes to use the following additional programs for categorical eligibility to verify incomes for its Rebates program:</w:t>
      </w:r>
    </w:p>
    <w:tbl>
      <w:tblPr>
        <w:tblStyle w:val="TableGrid"/>
        <w:tblW w:w="0" w:type="auto"/>
        <w:tblInd w:w="720" w:type="dxa"/>
        <w:tblLook w:val="04A0" w:firstRow="1" w:lastRow="0" w:firstColumn="1" w:lastColumn="0" w:noHBand="0" w:noVBand="1"/>
      </w:tblPr>
      <w:tblGrid>
        <w:gridCol w:w="8630"/>
      </w:tblGrid>
      <w:tr w:rsidR="008350FA" w:rsidRPr="006512D3" w14:paraId="531A53FB" w14:textId="77777777" w:rsidTr="00F21033">
        <w:trPr>
          <w:trHeight w:val="432"/>
        </w:trPr>
        <w:tc>
          <w:tcPr>
            <w:tcW w:w="8630" w:type="dxa"/>
          </w:tcPr>
          <w:p w14:paraId="5266F6E3" w14:textId="6A80FD1A" w:rsidR="008350FA" w:rsidRPr="006512D3" w:rsidRDefault="008350FA" w:rsidP="00F15001">
            <w:pPr>
              <w:pStyle w:val="ListParagraph"/>
              <w:spacing w:line="259" w:lineRule="auto"/>
              <w:ind w:left="0"/>
            </w:pPr>
          </w:p>
        </w:tc>
      </w:tr>
    </w:tbl>
    <w:p w14:paraId="634A5932" w14:textId="77777777" w:rsidR="008350FA" w:rsidRDefault="008350FA" w:rsidP="004271FC">
      <w:pPr>
        <w:pStyle w:val="Questions"/>
        <w:numPr>
          <w:ilvl w:val="0"/>
          <w:numId w:val="15"/>
        </w:numPr>
        <w:spacing w:before="120"/>
      </w:pPr>
      <w:r>
        <w:lastRenderedPageBreak/>
        <w:t>Identify whether the Tribe requests authorization to allow use of categorical eligibility determinations based on program participation outside of a one-year period (e.g., proof of enrollment within the past 12 months). If so, explain the Tribe’s proposal and describe the rationale.</w:t>
      </w:r>
    </w:p>
    <w:p w14:paraId="364CC4FB" w14:textId="22C86101" w:rsidR="008350FA" w:rsidRPr="00E5278D" w:rsidRDefault="00A71D33" w:rsidP="00F21033">
      <w:pPr>
        <w:ind w:left="990" w:hanging="270"/>
        <w:jc w:val="left"/>
        <w:rPr>
          <w:color w:val="4472C4" w:themeColor="accent1"/>
        </w:rPr>
      </w:pPr>
      <w:sdt>
        <w:sdtPr>
          <w:rPr>
            <w:rFonts w:eastAsia="MS Gothic"/>
          </w:rPr>
          <w:id w:val="1645086188"/>
          <w14:checkbox>
            <w14:checked w14:val="0"/>
            <w14:checkedState w14:val="2612" w14:font="MS Gothic"/>
            <w14:uncheckedState w14:val="2610" w14:font="MS Gothic"/>
          </w14:checkbox>
        </w:sdtPr>
        <w:sdtEndPr/>
        <w:sdtContent>
          <w:r w:rsidR="1706862C" w:rsidRPr="00F21033">
            <w:rPr>
              <w:rFonts w:ascii="Segoe UI Symbol" w:eastAsia="MS Gothic" w:hAnsi="Segoe UI Symbol" w:cs="Segoe UI Symbol"/>
            </w:rPr>
            <w:t>☐</w:t>
          </w:r>
        </w:sdtContent>
      </w:sdt>
      <w:r w:rsidR="00E5278D">
        <w:t xml:space="preserve">  </w:t>
      </w:r>
      <w:r w:rsidR="008350FA" w:rsidRPr="00E5278D">
        <w:t>Yes, the Tribe requests authorization to allow use of categorical eligibility. determinations based on program participation outside of a one-year period. (</w:t>
      </w:r>
      <w:r w:rsidR="0058482E" w:rsidRPr="00E5278D">
        <w:t>The Tribe’s proposal and rationale are included below</w:t>
      </w:r>
      <w:r w:rsidR="008350FA" w:rsidRPr="00E5278D">
        <w:t>.)</w:t>
      </w:r>
    </w:p>
    <w:p w14:paraId="3A2DA7A7" w14:textId="45685B8B" w:rsidR="008350FA" w:rsidRPr="00E5278D" w:rsidRDefault="00A71D33" w:rsidP="00F21033">
      <w:pPr>
        <w:widowControl w:val="0"/>
        <w:autoSpaceDE w:val="0"/>
        <w:autoSpaceDN w:val="0"/>
        <w:ind w:left="720"/>
        <w:jc w:val="left"/>
      </w:pPr>
      <w:sdt>
        <w:sdtPr>
          <w:rPr>
            <w:rFonts w:eastAsia="MS Gothic"/>
          </w:rPr>
          <w:id w:val="167677879"/>
          <w14:checkbox>
            <w14:checked w14:val="1"/>
            <w14:checkedState w14:val="2612" w14:font="MS Gothic"/>
            <w14:uncheckedState w14:val="2610" w14:font="MS Gothic"/>
          </w14:checkbox>
        </w:sdtPr>
        <w:sdtEndPr/>
        <w:sdtContent>
          <w:r w:rsidR="0FD5C807" w:rsidRPr="00F21033">
            <w:rPr>
              <w:rFonts w:ascii="Segoe UI Symbol" w:eastAsia="MS Gothic" w:hAnsi="Segoe UI Symbol" w:cs="Segoe UI Symbol"/>
            </w:rPr>
            <w:t>☒</w:t>
          </w:r>
        </w:sdtContent>
      </w:sdt>
      <w:r w:rsidR="00E5278D">
        <w:t xml:space="preserve">  </w:t>
      </w:r>
      <w:r w:rsidR="008350FA" w:rsidRPr="00E5278D">
        <w:t>Defer response to Tribal Implementation Blueprint.</w:t>
      </w:r>
    </w:p>
    <w:tbl>
      <w:tblPr>
        <w:tblStyle w:val="TableGrid"/>
        <w:tblW w:w="0" w:type="auto"/>
        <w:tblInd w:w="720" w:type="dxa"/>
        <w:tblLook w:val="04A0" w:firstRow="1" w:lastRow="0" w:firstColumn="1" w:lastColumn="0" w:noHBand="0" w:noVBand="1"/>
      </w:tblPr>
      <w:tblGrid>
        <w:gridCol w:w="8630"/>
      </w:tblGrid>
      <w:tr w:rsidR="008350FA" w:rsidRPr="006512D3" w14:paraId="50362998" w14:textId="77777777" w:rsidTr="00F21033">
        <w:trPr>
          <w:trHeight w:val="432"/>
        </w:trPr>
        <w:tc>
          <w:tcPr>
            <w:tcW w:w="8630" w:type="dxa"/>
          </w:tcPr>
          <w:p w14:paraId="100CA582" w14:textId="707AF820" w:rsidR="008350FA" w:rsidRPr="006512D3" w:rsidRDefault="008350FA" w:rsidP="4DEFF933">
            <w:pPr>
              <w:pStyle w:val="ListParagraph"/>
              <w:spacing w:line="259" w:lineRule="auto"/>
              <w:ind w:left="0"/>
              <w:rPr>
                <w:sz w:val="24"/>
                <w:szCs w:val="24"/>
              </w:rPr>
            </w:pPr>
          </w:p>
        </w:tc>
      </w:tr>
    </w:tbl>
    <w:p w14:paraId="4D55EEC5" w14:textId="77777777" w:rsidR="008350FA" w:rsidRDefault="008350FA" w:rsidP="00F15001">
      <w:pPr>
        <w:pStyle w:val="Heading3"/>
      </w:pPr>
      <w:bookmarkStart w:id="34" w:name="_Toc1957373711"/>
      <w:bookmarkStart w:id="35" w:name="_Toc170070494"/>
      <w:r>
        <w:t>Section 3.1.8 Data Collection and Evaluation</w:t>
      </w:r>
      <w:bookmarkEnd w:id="34"/>
      <w:bookmarkEnd w:id="35"/>
    </w:p>
    <w:p w14:paraId="74B5D4E1" w14:textId="641F0A02" w:rsidR="008350FA" w:rsidRDefault="008350FA" w:rsidP="004271FC">
      <w:pPr>
        <w:pStyle w:val="Questions"/>
        <w:numPr>
          <w:ilvl w:val="0"/>
          <w:numId w:val="15"/>
        </w:numPr>
      </w:pPr>
      <w:r>
        <w:t>Confirm that the Tribe will collect required data</w:t>
      </w:r>
      <w:r w:rsidR="00B329B4">
        <w:t xml:space="preserve"> </w:t>
      </w:r>
      <w:r w:rsidR="00B329B4" w:rsidRPr="00B329B4">
        <w:rPr>
          <w:strike/>
          <w:highlight w:val="yellow"/>
        </w:rPr>
        <w:t>and cooperate in program evaluation processes as</w:t>
      </w:r>
      <w:r>
        <w:t xml:space="preserve"> listed in Section 3.1.8.</w:t>
      </w:r>
    </w:p>
    <w:p w14:paraId="627D34B5" w14:textId="63997226" w:rsidR="000155CA" w:rsidRPr="000155CA" w:rsidRDefault="000155CA" w:rsidP="000155CA">
      <w:pPr>
        <w:pStyle w:val="Questions"/>
        <w:numPr>
          <w:ilvl w:val="0"/>
          <w:numId w:val="0"/>
        </w:numPr>
        <w:ind w:left="720"/>
        <w:rPr>
          <w:rFonts w:eastAsia="Avenir Next LT Pro" w:cs="Avenir Next LT Pro"/>
        </w:rPr>
      </w:pPr>
      <w:r w:rsidRPr="007A23F9">
        <w:rPr>
          <w:i/>
          <w:iCs/>
          <w:sz w:val="20"/>
          <w:szCs w:val="20"/>
          <w:highlight w:val="yellow"/>
        </w:rPr>
        <w:t>Note: An</w:t>
      </w:r>
      <w:r w:rsidRPr="007A23F9">
        <w:rPr>
          <w:sz w:val="20"/>
          <w:szCs w:val="20"/>
          <w:highlight w:val="yellow"/>
        </w:rPr>
        <w:t xml:space="preserve"> </w:t>
      </w:r>
      <w:r w:rsidRPr="007A23F9">
        <w:rPr>
          <w:rFonts w:eastAsia="Avenir Next LT Pro" w:cs="Avenir Next LT Pro"/>
          <w:i/>
          <w:iCs/>
          <w:sz w:val="20"/>
          <w:szCs w:val="20"/>
          <w:highlight w:val="yellow"/>
        </w:rPr>
        <w:t xml:space="preserve">Indian Tribe may participate in DOE-led impact and process evaluations. Tribes interested in engaging in evaluation activities should notify DOE. </w:t>
      </w:r>
      <w:r w:rsidRPr="007A23F9">
        <w:rPr>
          <w:rFonts w:eastAsia="Avenir Next LT Pro" w:cs="Avenir Next LT Pro"/>
          <w:sz w:val="20"/>
          <w:szCs w:val="20"/>
          <w:highlight w:val="yellow"/>
        </w:rPr>
        <w:t xml:space="preserve"> </w:t>
      </w:r>
    </w:p>
    <w:p w14:paraId="0205A763" w14:textId="703F48FF" w:rsidR="797855EF" w:rsidRDefault="00A71D33" w:rsidP="2BA20A86">
      <w:pPr>
        <w:ind w:left="720"/>
        <w:rPr>
          <w:color w:val="4472C4" w:themeColor="accent1"/>
        </w:rPr>
      </w:pPr>
      <w:sdt>
        <w:sdtPr>
          <w:rPr>
            <w:rFonts w:eastAsia="MS Gothic"/>
            <w:i/>
            <w:iCs/>
            <w:color w:val="4472C4" w:themeColor="accent1"/>
          </w:rPr>
          <w:id w:val="-1220290056"/>
          <w14:checkbox>
            <w14:checked w14:val="1"/>
            <w14:checkedState w14:val="2612" w14:font="MS Gothic"/>
            <w14:uncheckedState w14:val="2610" w14:font="MS Gothic"/>
          </w14:checkbox>
        </w:sdtPr>
        <w:sdtEndPr/>
        <w:sdtContent>
          <w:r w:rsidR="797855EF" w:rsidRPr="00F21033">
            <w:rPr>
              <w:rFonts w:ascii="Segoe UI Symbol" w:eastAsia="MS Gothic" w:hAnsi="Segoe UI Symbol" w:cs="Segoe UI Symbol"/>
            </w:rPr>
            <w:t>☒</w:t>
          </w:r>
        </w:sdtContent>
      </w:sdt>
      <w:r w:rsidR="00E5278D">
        <w:t xml:space="preserve">  </w:t>
      </w:r>
      <w:r w:rsidR="008350FA" w:rsidRPr="00E5278D">
        <w:t xml:space="preserve">Yes, the Tribe confirms the above </w:t>
      </w:r>
      <w:r w:rsidR="0068011D" w:rsidRPr="00E5278D">
        <w:t>Statement</w:t>
      </w:r>
      <w:r w:rsidR="008350FA" w:rsidRPr="00E5278D">
        <w:t>.</w:t>
      </w:r>
    </w:p>
    <w:p w14:paraId="5A185528" w14:textId="1BC4DF58" w:rsidR="008350FA" w:rsidRPr="00855432" w:rsidRDefault="008350FA" w:rsidP="00BB209C">
      <w:pPr>
        <w:pStyle w:val="Heading2"/>
        <w:keepNext/>
      </w:pPr>
      <w:bookmarkStart w:id="36" w:name="_Toc140580952"/>
      <w:bookmarkStart w:id="37" w:name="_Toc627155473"/>
      <w:bookmarkStart w:id="38" w:name="_Toc170070495"/>
      <w:r>
        <w:t>Consumer Experience</w:t>
      </w:r>
      <w:bookmarkStart w:id="39" w:name="_Toc140580953"/>
      <w:bookmarkEnd w:id="36"/>
      <w:bookmarkEnd w:id="37"/>
      <w:bookmarkEnd w:id="38"/>
    </w:p>
    <w:p w14:paraId="7287C6DB" w14:textId="77777777" w:rsidR="008350FA" w:rsidRPr="000A1A0C" w:rsidRDefault="008350FA" w:rsidP="00ED616D">
      <w:pPr>
        <w:pStyle w:val="Heading3"/>
        <w:rPr>
          <w:rStyle w:val="Emphasis"/>
          <w:rFonts w:ascii="Avenir Next LT Pro Demi" w:hAnsi="Avenir Next LT Pro Demi"/>
          <w:color w:val="1F3763" w:themeColor="accent1" w:themeShade="7F"/>
          <w:u w:val="none"/>
        </w:rPr>
      </w:pPr>
      <w:bookmarkStart w:id="40" w:name="_Toc140580955"/>
      <w:bookmarkStart w:id="41" w:name="_Toc373283816"/>
      <w:bookmarkStart w:id="42" w:name="_Toc170070496"/>
      <w:bookmarkEnd w:id="39"/>
      <w:r>
        <w:t xml:space="preserve">Section 3.2.2 </w:t>
      </w:r>
      <w:bookmarkEnd w:id="40"/>
      <w:r>
        <w:t>Consumer Protection Through Quality Assurance (QA)</w:t>
      </w:r>
      <w:bookmarkStart w:id="43" w:name="_Toc140580956"/>
      <w:bookmarkEnd w:id="41"/>
      <w:bookmarkEnd w:id="42"/>
    </w:p>
    <w:bookmarkEnd w:id="43"/>
    <w:p w14:paraId="1929756B" w14:textId="291E303B" w:rsidR="00A057F7" w:rsidRDefault="00196FD8" w:rsidP="004271FC">
      <w:pPr>
        <w:pStyle w:val="Questions"/>
        <w:keepNext/>
        <w:widowControl/>
        <w:numPr>
          <w:ilvl w:val="0"/>
          <w:numId w:val="15"/>
        </w:numPr>
      </w:pPr>
      <w:r>
        <w:t>Confirm that the Tribe will implement the Consumer Protection Plan</w:t>
      </w:r>
      <w:r w:rsidR="008350FA">
        <w:t xml:space="preserve"> in accordance with </w:t>
      </w:r>
      <w:r>
        <w:t xml:space="preserve">program </w:t>
      </w:r>
      <w:r w:rsidR="008350FA" w:rsidRPr="002F4AFD">
        <w:t>requirements.</w:t>
      </w:r>
      <w:r w:rsidR="000D77FD" w:rsidRPr="002F4AFD">
        <w:t xml:space="preserve"> </w:t>
      </w:r>
      <w:r w:rsidR="57B22BF0" w:rsidRPr="00066022">
        <w:rPr>
          <w:rFonts w:eastAsia="Avenir Next LT Pro" w:cs="Avenir Next LT Pro"/>
          <w:highlight w:val="yellow"/>
        </w:rPr>
        <w:t>While DOE recommends incorporating all elements into their Consumer Protection Plan</w:t>
      </w:r>
      <w:r w:rsidR="21F470A3" w:rsidRPr="00066022">
        <w:rPr>
          <w:rFonts w:eastAsia="Avenir Next LT Pro" w:cs="Avenir Next LT Pro"/>
          <w:highlight w:val="yellow"/>
        </w:rPr>
        <w:t xml:space="preserve"> as listed in Section 3.2.2.</w:t>
      </w:r>
      <w:r w:rsidR="57B22BF0" w:rsidRPr="00066022">
        <w:rPr>
          <w:rFonts w:eastAsia="Avenir Next LT Pro" w:cs="Avenir Next LT Pro"/>
          <w:highlight w:val="yellow"/>
        </w:rPr>
        <w:t>, Indian Tribes with a funding allocation below $800,000 are only required to create a plan incorporating the requirements included in the “Data Review</w:t>
      </w:r>
      <w:r w:rsidR="002F4AFD" w:rsidRPr="00066022">
        <w:rPr>
          <w:rFonts w:eastAsia="Avenir Next LT Pro" w:cs="Avenir Next LT Pro"/>
          <w:highlight w:val="yellow"/>
        </w:rPr>
        <w:t>,</w:t>
      </w:r>
      <w:r w:rsidR="57B22BF0" w:rsidRPr="00066022">
        <w:rPr>
          <w:rFonts w:eastAsia="Avenir Next LT Pro" w:cs="Avenir Next LT Pro"/>
          <w:highlight w:val="yellow"/>
        </w:rPr>
        <w:t>” “Virtual Inspection</w:t>
      </w:r>
      <w:r w:rsidR="002F4AFD" w:rsidRPr="00066022">
        <w:rPr>
          <w:rFonts w:eastAsia="Avenir Next LT Pro" w:cs="Avenir Next LT Pro"/>
          <w:highlight w:val="yellow"/>
        </w:rPr>
        <w:t>,</w:t>
      </w:r>
      <w:r w:rsidR="57B22BF0" w:rsidRPr="00066022">
        <w:rPr>
          <w:rFonts w:eastAsia="Avenir Next LT Pro" w:cs="Avenir Next LT Pro"/>
          <w:highlight w:val="yellow"/>
        </w:rPr>
        <w:t>” and “Contractors and Other Partners” sections.</w:t>
      </w:r>
      <w:r w:rsidR="57B22BF0" w:rsidRPr="002F4AFD">
        <w:rPr>
          <w:rFonts w:eastAsia="Avenir Next LT Pro" w:cs="Avenir Next LT Pro"/>
          <w:u w:val="single"/>
        </w:rPr>
        <w:t xml:space="preserve">  </w:t>
      </w:r>
      <w:r w:rsidR="57B22BF0" w:rsidRPr="002F4AFD">
        <w:t xml:space="preserve"> </w:t>
      </w:r>
    </w:p>
    <w:p w14:paraId="5DE4ABE7" w14:textId="39D68209" w:rsidR="008350FA" w:rsidRPr="00F21033" w:rsidRDefault="000D77FD" w:rsidP="001D51B5">
      <w:pPr>
        <w:pStyle w:val="Questions"/>
        <w:keepNext/>
        <w:widowControl/>
        <w:numPr>
          <w:ilvl w:val="0"/>
          <w:numId w:val="0"/>
        </w:numPr>
        <w:ind w:left="720"/>
        <w:rPr>
          <w:i/>
          <w:iCs/>
        </w:rPr>
      </w:pPr>
      <w:r w:rsidRPr="00F21033">
        <w:rPr>
          <w:i/>
          <w:iCs/>
          <w:sz w:val="20"/>
          <w:szCs w:val="20"/>
        </w:rPr>
        <w:t xml:space="preserve">Note: </w:t>
      </w:r>
      <w:r w:rsidR="00AE0F3E">
        <w:rPr>
          <w:i/>
          <w:iCs/>
          <w:sz w:val="20"/>
          <w:szCs w:val="20"/>
        </w:rPr>
        <w:t>A</w:t>
      </w:r>
      <w:r w:rsidR="00C74B68" w:rsidRPr="00F21033">
        <w:rPr>
          <w:i/>
          <w:iCs/>
          <w:sz w:val="20"/>
          <w:szCs w:val="20"/>
        </w:rPr>
        <w:t xml:space="preserve"> </w:t>
      </w:r>
      <w:r w:rsidRPr="00F21033">
        <w:rPr>
          <w:i/>
          <w:iCs/>
          <w:sz w:val="20"/>
          <w:szCs w:val="20"/>
        </w:rPr>
        <w:t xml:space="preserve">Tribe </w:t>
      </w:r>
      <w:r w:rsidR="00C74B68" w:rsidRPr="00F21033">
        <w:rPr>
          <w:i/>
          <w:iCs/>
          <w:sz w:val="20"/>
          <w:szCs w:val="20"/>
        </w:rPr>
        <w:t xml:space="preserve">must </w:t>
      </w:r>
      <w:r w:rsidRPr="00F21033">
        <w:rPr>
          <w:i/>
          <w:iCs/>
          <w:sz w:val="20"/>
          <w:szCs w:val="20"/>
        </w:rPr>
        <w:t xml:space="preserve">prepare and submit a Consumer Protection Plan to DOE for </w:t>
      </w:r>
      <w:r w:rsidR="00C74B68" w:rsidRPr="00F21033">
        <w:rPr>
          <w:i/>
          <w:iCs/>
          <w:sz w:val="20"/>
          <w:szCs w:val="20"/>
        </w:rPr>
        <w:t xml:space="preserve">review and </w:t>
      </w:r>
      <w:r w:rsidRPr="00F21033">
        <w:rPr>
          <w:i/>
          <w:iCs/>
          <w:sz w:val="20"/>
          <w:szCs w:val="20"/>
        </w:rPr>
        <w:t xml:space="preserve">approval at least 90 days before </w:t>
      </w:r>
      <w:r w:rsidR="00C74B68" w:rsidRPr="00F21033">
        <w:rPr>
          <w:i/>
          <w:iCs/>
          <w:sz w:val="20"/>
          <w:szCs w:val="20"/>
        </w:rPr>
        <w:t xml:space="preserve">to their intended </w:t>
      </w:r>
      <w:r w:rsidRPr="00F21033">
        <w:rPr>
          <w:i/>
          <w:iCs/>
          <w:sz w:val="20"/>
          <w:szCs w:val="20"/>
        </w:rPr>
        <w:t>program launc</w:t>
      </w:r>
      <w:r w:rsidR="00C74B68" w:rsidRPr="00F21033">
        <w:rPr>
          <w:i/>
          <w:iCs/>
          <w:sz w:val="20"/>
          <w:szCs w:val="20"/>
        </w:rPr>
        <w:t>h as part of the “Implementation Blueprint” application package.</w:t>
      </w:r>
    </w:p>
    <w:p w14:paraId="2A264757" w14:textId="15DC0A83" w:rsidR="00633E21" w:rsidRPr="00337A61" w:rsidRDefault="00A71D33" w:rsidP="00337A61">
      <w:pPr>
        <w:keepNext/>
        <w:autoSpaceDE w:val="0"/>
        <w:autoSpaceDN w:val="0"/>
        <w:ind w:left="720"/>
      </w:pPr>
      <w:sdt>
        <w:sdtPr>
          <w:rPr>
            <w:rFonts w:eastAsia="MS Gothic"/>
          </w:rPr>
          <w:id w:val="-576054514"/>
          <w14:checkbox>
            <w14:checked w14:val="1"/>
            <w14:checkedState w14:val="2612" w14:font="MS Gothic"/>
            <w14:uncheckedState w14:val="2610" w14:font="MS Gothic"/>
          </w14:checkbox>
        </w:sdtPr>
        <w:sdtEndPr/>
        <w:sdtContent>
          <w:r w:rsidR="131D61E9" w:rsidRPr="00F21033">
            <w:rPr>
              <w:rFonts w:ascii="Segoe UI Symbol" w:eastAsia="MS Gothic" w:hAnsi="Segoe UI Symbol" w:cs="Segoe UI Symbol"/>
            </w:rPr>
            <w:t>☒</w:t>
          </w:r>
        </w:sdtContent>
      </w:sdt>
      <w:r w:rsidR="00E5278D">
        <w:t xml:space="preserve">  </w:t>
      </w:r>
      <w:r w:rsidR="008350FA" w:rsidRPr="00E5278D">
        <w:t xml:space="preserve">Yes, the Tribe confirms the above </w:t>
      </w:r>
      <w:r w:rsidR="00745A6A">
        <w:t>s</w:t>
      </w:r>
      <w:r w:rsidR="0068011D" w:rsidRPr="00E5278D">
        <w:t>tatement</w:t>
      </w:r>
      <w:r w:rsidR="008350FA" w:rsidRPr="00E5278D">
        <w:t>.</w:t>
      </w:r>
      <w:r w:rsidR="001F139C">
        <w:rPr>
          <w:b/>
          <w:bCs/>
        </w:rPr>
        <w:t xml:space="preserve"> </w:t>
      </w:r>
    </w:p>
    <w:p w14:paraId="55025F50" w14:textId="77777777" w:rsidR="00337A61" w:rsidRDefault="00337A61">
      <w:pPr>
        <w:spacing w:after="0"/>
        <w:jc w:val="left"/>
        <w:rPr>
          <w:rFonts w:ascii="Avenir Next LT Pro Demi" w:hAnsi="Avenir Next LT Pro Demi" w:cs="Arial"/>
          <w:color w:val="1A325D"/>
          <w:kern w:val="22"/>
          <w:sz w:val="32"/>
          <w:szCs w:val="32"/>
        </w:rPr>
      </w:pPr>
      <w:bookmarkStart w:id="44" w:name="_Toc147925683"/>
      <w:bookmarkStart w:id="45" w:name="_Toc167359408"/>
      <w:bookmarkStart w:id="46" w:name="_Toc170070497"/>
      <w:r>
        <w:br w:type="page"/>
      </w:r>
    </w:p>
    <w:p w14:paraId="1344F4F2" w14:textId="358BF352" w:rsidR="00F153EB" w:rsidRDefault="00F153EB" w:rsidP="00F153EB">
      <w:pPr>
        <w:pStyle w:val="Heading1"/>
        <w:spacing w:line="240" w:lineRule="auto"/>
      </w:pPr>
      <w:r>
        <w:lastRenderedPageBreak/>
        <w:t>Appendix</w:t>
      </w:r>
      <w:bookmarkEnd w:id="44"/>
      <w:bookmarkEnd w:id="45"/>
      <w:bookmarkEnd w:id="46"/>
    </w:p>
    <w:p w14:paraId="57759818" w14:textId="77777777" w:rsidR="00F153EB" w:rsidRDefault="00F153EB" w:rsidP="00F153EB">
      <w:pPr>
        <w:pStyle w:val="Heading2"/>
        <w:spacing w:line="240" w:lineRule="auto"/>
      </w:pPr>
      <w:bookmarkStart w:id="47" w:name="_Toc147925684"/>
      <w:bookmarkStart w:id="48" w:name="_Toc167359409"/>
      <w:bookmarkStart w:id="49" w:name="_Toc170070498"/>
      <w:r>
        <w:t>Home Electrification &amp; Appliance Rebates</w:t>
      </w:r>
      <w:bookmarkEnd w:id="47"/>
      <w:bookmarkEnd w:id="48"/>
      <w:bookmarkEnd w:id="49"/>
    </w:p>
    <w:p w14:paraId="5558A2B0" w14:textId="77777777" w:rsidR="00F153EB" w:rsidRDefault="00F153EB" w:rsidP="00F153EB">
      <w:pPr>
        <w:pStyle w:val="Heading3"/>
        <w:keepNext w:val="0"/>
        <w:spacing w:line="240" w:lineRule="auto"/>
      </w:pPr>
      <w:bookmarkStart w:id="50" w:name="_Rebate_Limitations"/>
      <w:bookmarkStart w:id="51" w:name="_Toc147925685"/>
      <w:bookmarkStart w:id="52" w:name="_Toc167359410"/>
      <w:bookmarkStart w:id="53" w:name="_Toc170070499"/>
      <w:bookmarkEnd w:id="50"/>
      <w:r>
        <w:t>Rebate Limitations</w:t>
      </w:r>
      <w:bookmarkEnd w:id="51"/>
      <w:bookmarkEnd w:id="52"/>
      <w:bookmarkEnd w:id="53"/>
    </w:p>
    <w:p w14:paraId="44662F33" w14:textId="77777777" w:rsidR="00F153EB" w:rsidRPr="006B4766" w:rsidRDefault="00F153EB" w:rsidP="00F153EB">
      <w:pPr>
        <w:pStyle w:val="CaptionTableFigure"/>
        <w:keepLines/>
      </w:pPr>
      <w:r w:rsidRPr="006B4766">
        <w:t xml:space="preserve">Table </w:t>
      </w:r>
      <w:r>
        <w:t>A-1</w:t>
      </w:r>
      <w:r w:rsidRPr="006B4766">
        <w:t xml:space="preserve">. </w:t>
      </w:r>
      <w:r>
        <w:t>Product Service Rebates and Rebate Limitations</w: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45"/>
        <w:gridCol w:w="3671"/>
        <w:gridCol w:w="3234"/>
      </w:tblGrid>
      <w:tr w:rsidR="00F153EB" w:rsidRPr="00F5308F" w14:paraId="33B8631B" w14:textId="77777777" w:rsidTr="6405038A">
        <w:trPr>
          <w:cantSplit/>
          <w:trHeight w:val="503"/>
          <w:jc w:val="center"/>
        </w:trPr>
        <w:tc>
          <w:tcPr>
            <w:tcW w:w="9624" w:type="dxa"/>
            <w:gridSpan w:val="3"/>
            <w:shd w:val="clear" w:color="auto" w:fill="2F75B5"/>
            <w:noWrap/>
            <w:vAlign w:val="center"/>
            <w:hideMark/>
          </w:tcPr>
          <w:p w14:paraId="1F2D9BA2" w14:textId="77777777" w:rsidR="00F153EB" w:rsidRPr="00097224" w:rsidRDefault="00F153EB">
            <w:pPr>
              <w:keepLines/>
              <w:spacing w:line="240" w:lineRule="auto"/>
              <w:rPr>
                <w:b/>
                <w:bCs/>
                <w:color w:val="FFFFFF" w:themeColor="background1"/>
              </w:rPr>
            </w:pPr>
            <w:r w:rsidRPr="00097224">
              <w:rPr>
                <w:b/>
                <w:bCs/>
                <w:color w:val="FFFFFF" w:themeColor="background1"/>
              </w:rPr>
              <w:t>Product Rebates</w:t>
            </w:r>
          </w:p>
        </w:tc>
      </w:tr>
      <w:tr w:rsidR="00F153EB" w:rsidRPr="00F5308F" w14:paraId="1BEA5F37" w14:textId="77777777" w:rsidTr="6405038A">
        <w:trPr>
          <w:cantSplit/>
          <w:trHeight w:val="800"/>
          <w:jc w:val="center"/>
        </w:trPr>
        <w:tc>
          <w:tcPr>
            <w:tcW w:w="2515" w:type="dxa"/>
            <w:shd w:val="clear" w:color="auto" w:fill="2F75B5"/>
            <w:vAlign w:val="center"/>
            <w:hideMark/>
          </w:tcPr>
          <w:p w14:paraId="43BEC0B3" w14:textId="77777777" w:rsidR="00F153EB" w:rsidRPr="00097224" w:rsidRDefault="00F153EB">
            <w:pPr>
              <w:keepLines/>
              <w:spacing w:line="240" w:lineRule="auto"/>
              <w:rPr>
                <w:b/>
                <w:bCs/>
                <w:color w:val="FFFFFF" w:themeColor="background1"/>
              </w:rPr>
            </w:pPr>
            <w:r w:rsidRPr="00097224">
              <w:rPr>
                <w:b/>
                <w:bCs/>
                <w:color w:val="FFFFFF" w:themeColor="background1"/>
              </w:rPr>
              <w:t>Upgrade Type</w:t>
            </w:r>
          </w:p>
        </w:tc>
        <w:tc>
          <w:tcPr>
            <w:tcW w:w="3780" w:type="dxa"/>
            <w:shd w:val="clear" w:color="auto" w:fill="2F75B5"/>
            <w:vAlign w:val="center"/>
            <w:hideMark/>
          </w:tcPr>
          <w:p w14:paraId="07F36E38" w14:textId="77777777" w:rsidR="00F153EB" w:rsidRPr="00097224" w:rsidRDefault="00F153EB">
            <w:pPr>
              <w:pStyle w:val="ListParagraph"/>
              <w:keepLines/>
              <w:spacing w:line="240" w:lineRule="auto"/>
              <w:ind w:left="0"/>
              <w:rPr>
                <w:b/>
                <w:bCs/>
                <w:color w:val="FFFFFF" w:themeColor="background1"/>
              </w:rPr>
            </w:pPr>
            <w:r w:rsidRPr="00097224">
              <w:rPr>
                <w:b/>
                <w:bCs/>
                <w:color w:val="FFFFFF" w:themeColor="background1"/>
              </w:rPr>
              <w:t xml:space="preserve">Qualified Product </w:t>
            </w:r>
          </w:p>
        </w:tc>
        <w:tc>
          <w:tcPr>
            <w:tcW w:w="3329" w:type="dxa"/>
            <w:shd w:val="clear" w:color="auto" w:fill="2F75B5"/>
            <w:vAlign w:val="center"/>
            <w:hideMark/>
          </w:tcPr>
          <w:p w14:paraId="20D80FFF" w14:textId="77777777" w:rsidR="00F153EB" w:rsidRPr="00097224" w:rsidRDefault="00F153EB" w:rsidP="00F21033">
            <w:pPr>
              <w:keepLines/>
              <w:spacing w:line="240" w:lineRule="auto"/>
              <w:jc w:val="left"/>
              <w:rPr>
                <w:b/>
                <w:bCs/>
                <w:color w:val="FFFFFF" w:themeColor="background1"/>
              </w:rPr>
            </w:pPr>
            <w:r w:rsidRPr="00097224">
              <w:rPr>
                <w:b/>
                <w:bCs/>
                <w:color w:val="FFFFFF" w:themeColor="background1"/>
              </w:rPr>
              <w:t xml:space="preserve">Rebate Amount </w:t>
            </w:r>
            <w:r w:rsidRPr="00097224">
              <w:rPr>
                <w:b/>
                <w:bCs/>
                <w:color w:val="FFFFFF" w:themeColor="background1"/>
              </w:rPr>
              <w:br/>
              <w:t>Not to Exceed</w:t>
            </w:r>
          </w:p>
        </w:tc>
      </w:tr>
      <w:tr w:rsidR="00F153EB" w:rsidRPr="00F5308F" w14:paraId="59D88CB4" w14:textId="77777777" w:rsidTr="6405038A">
        <w:trPr>
          <w:cantSplit/>
          <w:trHeight w:val="465"/>
          <w:jc w:val="center"/>
        </w:trPr>
        <w:tc>
          <w:tcPr>
            <w:tcW w:w="2515" w:type="dxa"/>
            <w:vMerge w:val="restart"/>
            <w:shd w:val="clear" w:color="auto" w:fill="FFFFFF" w:themeFill="background1"/>
            <w:noWrap/>
            <w:vAlign w:val="center"/>
            <w:hideMark/>
          </w:tcPr>
          <w:p w14:paraId="09536F97" w14:textId="77777777" w:rsidR="00F153EB" w:rsidRPr="00F5308F" w:rsidRDefault="00F153EB">
            <w:pPr>
              <w:keepNext/>
              <w:spacing w:line="240" w:lineRule="auto"/>
            </w:pPr>
            <w:r w:rsidRPr="00F5308F">
              <w:t>Appliance</w:t>
            </w:r>
          </w:p>
        </w:tc>
        <w:tc>
          <w:tcPr>
            <w:tcW w:w="3780" w:type="dxa"/>
            <w:shd w:val="clear" w:color="auto" w:fill="FFFFFF" w:themeFill="background1"/>
            <w:noWrap/>
            <w:vAlign w:val="center"/>
            <w:hideMark/>
          </w:tcPr>
          <w:p w14:paraId="60ECA695" w14:textId="15CF6C7E" w:rsidR="00F153EB" w:rsidRPr="00F5308F" w:rsidRDefault="006A21FE" w:rsidP="00F21033">
            <w:pPr>
              <w:keepNext/>
              <w:spacing w:line="240" w:lineRule="auto"/>
              <w:jc w:val="left"/>
            </w:pPr>
            <w:r>
              <w:t xml:space="preserve">Water Heating: Electric </w:t>
            </w:r>
            <w:r w:rsidR="00F153EB" w:rsidRPr="00F5308F">
              <w:t>Heat Pump Water Heater</w:t>
            </w:r>
          </w:p>
        </w:tc>
        <w:tc>
          <w:tcPr>
            <w:tcW w:w="3329" w:type="dxa"/>
            <w:shd w:val="clear" w:color="auto" w:fill="FFFFFF" w:themeFill="background1"/>
            <w:noWrap/>
            <w:vAlign w:val="center"/>
            <w:hideMark/>
          </w:tcPr>
          <w:p w14:paraId="71BF7AD7" w14:textId="77777777" w:rsidR="00F153EB" w:rsidRPr="00F5308F" w:rsidRDefault="00F153EB">
            <w:pPr>
              <w:keepNext/>
              <w:spacing w:line="240" w:lineRule="auto"/>
            </w:pPr>
            <w:r w:rsidRPr="00F5308F">
              <w:t xml:space="preserve">$1,750 </w:t>
            </w:r>
          </w:p>
        </w:tc>
      </w:tr>
      <w:tr w:rsidR="00F153EB" w:rsidRPr="00F5308F" w14:paraId="4A8A3E34" w14:textId="77777777" w:rsidTr="6405038A">
        <w:trPr>
          <w:cantSplit/>
          <w:trHeight w:val="480"/>
          <w:jc w:val="center"/>
        </w:trPr>
        <w:tc>
          <w:tcPr>
            <w:tcW w:w="2515" w:type="dxa"/>
            <w:vMerge/>
            <w:vAlign w:val="center"/>
            <w:hideMark/>
          </w:tcPr>
          <w:p w14:paraId="639AC64E" w14:textId="77777777" w:rsidR="00F153EB" w:rsidRPr="00F5308F" w:rsidRDefault="00F153EB">
            <w:pPr>
              <w:keepNext/>
              <w:spacing w:line="240" w:lineRule="auto"/>
            </w:pPr>
          </w:p>
        </w:tc>
        <w:tc>
          <w:tcPr>
            <w:tcW w:w="3780" w:type="dxa"/>
            <w:shd w:val="clear" w:color="auto" w:fill="FFFFFF" w:themeFill="background1"/>
            <w:noWrap/>
            <w:vAlign w:val="center"/>
            <w:hideMark/>
          </w:tcPr>
          <w:p w14:paraId="43B69446" w14:textId="27FD42BB" w:rsidR="00F153EB" w:rsidRPr="00F5308F" w:rsidRDefault="00A057F7" w:rsidP="00F21033">
            <w:pPr>
              <w:keepNext/>
              <w:spacing w:line="240" w:lineRule="auto"/>
              <w:jc w:val="left"/>
            </w:pPr>
            <w:r>
              <w:t xml:space="preserve">Space Conditioning: Electric </w:t>
            </w:r>
            <w:r w:rsidR="00F153EB" w:rsidRPr="00F5308F">
              <w:t xml:space="preserve">Heat Pump for Space Heating </w:t>
            </w:r>
            <w:r w:rsidR="00F153EB" w:rsidRPr="00F21033">
              <w:t>and</w:t>
            </w:r>
            <w:r w:rsidR="00F153EB">
              <w:t xml:space="preserve"> </w:t>
            </w:r>
            <w:r w:rsidR="00F153EB" w:rsidRPr="00F5308F">
              <w:t>Cooling</w:t>
            </w:r>
          </w:p>
        </w:tc>
        <w:tc>
          <w:tcPr>
            <w:tcW w:w="3329" w:type="dxa"/>
            <w:shd w:val="clear" w:color="auto" w:fill="FFFFFF" w:themeFill="background1"/>
            <w:noWrap/>
            <w:vAlign w:val="center"/>
            <w:hideMark/>
          </w:tcPr>
          <w:p w14:paraId="4E631786" w14:textId="77777777" w:rsidR="00F153EB" w:rsidRPr="00F5308F" w:rsidRDefault="00F153EB">
            <w:pPr>
              <w:keepNext/>
              <w:spacing w:line="240" w:lineRule="auto"/>
            </w:pPr>
            <w:r w:rsidRPr="00F5308F">
              <w:t xml:space="preserve">$8,000 </w:t>
            </w:r>
          </w:p>
        </w:tc>
      </w:tr>
      <w:tr w:rsidR="00F153EB" w:rsidRPr="00F5308F" w14:paraId="210FCE90" w14:textId="77777777" w:rsidTr="6405038A">
        <w:trPr>
          <w:cantSplit/>
          <w:trHeight w:val="375"/>
          <w:jc w:val="center"/>
        </w:trPr>
        <w:tc>
          <w:tcPr>
            <w:tcW w:w="2515" w:type="dxa"/>
            <w:vMerge/>
            <w:vAlign w:val="center"/>
            <w:hideMark/>
          </w:tcPr>
          <w:p w14:paraId="34813884" w14:textId="77777777" w:rsidR="00F153EB" w:rsidRPr="00F5308F" w:rsidRDefault="00F153EB">
            <w:pPr>
              <w:keepNext/>
              <w:spacing w:line="240" w:lineRule="auto"/>
            </w:pPr>
          </w:p>
        </w:tc>
        <w:tc>
          <w:tcPr>
            <w:tcW w:w="3780" w:type="dxa"/>
            <w:shd w:val="clear" w:color="auto" w:fill="FFFFFF" w:themeFill="background1"/>
            <w:vAlign w:val="center"/>
            <w:hideMark/>
          </w:tcPr>
          <w:p w14:paraId="5C6201CF" w14:textId="22286EC7" w:rsidR="00F153EB" w:rsidRPr="00F21033" w:rsidRDefault="00A057F7" w:rsidP="00F21033">
            <w:pPr>
              <w:keepNext/>
              <w:spacing w:line="240" w:lineRule="auto"/>
              <w:jc w:val="left"/>
            </w:pPr>
            <w:r w:rsidRPr="00F21033">
              <w:t xml:space="preserve">Cooking: Electric Stove, Cooktop, Range, Oven </w:t>
            </w:r>
          </w:p>
        </w:tc>
        <w:tc>
          <w:tcPr>
            <w:tcW w:w="3329" w:type="dxa"/>
            <w:shd w:val="clear" w:color="auto" w:fill="FFFFFF" w:themeFill="background1"/>
            <w:noWrap/>
            <w:vAlign w:val="center"/>
            <w:hideMark/>
          </w:tcPr>
          <w:p w14:paraId="36EC4495" w14:textId="77777777" w:rsidR="00F153EB" w:rsidRPr="00F5308F" w:rsidRDefault="00F153EB">
            <w:pPr>
              <w:keepNext/>
              <w:spacing w:line="240" w:lineRule="auto"/>
            </w:pPr>
            <w:r w:rsidRPr="00F5308F">
              <w:t xml:space="preserve">$840 </w:t>
            </w:r>
          </w:p>
        </w:tc>
      </w:tr>
      <w:tr w:rsidR="00F153EB" w:rsidRPr="00F5308F" w14:paraId="48826D56" w14:textId="77777777" w:rsidTr="6405038A">
        <w:trPr>
          <w:cantSplit/>
          <w:trHeight w:val="375"/>
          <w:jc w:val="center"/>
        </w:trPr>
        <w:tc>
          <w:tcPr>
            <w:tcW w:w="2515" w:type="dxa"/>
            <w:vMerge/>
            <w:vAlign w:val="center"/>
          </w:tcPr>
          <w:p w14:paraId="76743A42" w14:textId="77777777" w:rsidR="00F153EB" w:rsidRPr="00F5308F" w:rsidRDefault="00F153EB">
            <w:pPr>
              <w:keepNext/>
              <w:spacing w:line="240" w:lineRule="auto"/>
            </w:pPr>
          </w:p>
        </w:tc>
        <w:tc>
          <w:tcPr>
            <w:tcW w:w="3780" w:type="dxa"/>
            <w:shd w:val="clear" w:color="auto" w:fill="FFFFFF" w:themeFill="background1"/>
            <w:vAlign w:val="center"/>
          </w:tcPr>
          <w:p w14:paraId="63EBEEE9" w14:textId="042E964C" w:rsidR="00F153EB" w:rsidRPr="00F21033" w:rsidDel="00C60097" w:rsidRDefault="00A057F7" w:rsidP="00F21033">
            <w:pPr>
              <w:keepNext/>
              <w:spacing w:line="240" w:lineRule="auto"/>
              <w:jc w:val="left"/>
            </w:pPr>
            <w:r w:rsidRPr="00F21033">
              <w:t>Laundry: Electric heat pump clothes dryer</w:t>
            </w:r>
          </w:p>
        </w:tc>
        <w:tc>
          <w:tcPr>
            <w:tcW w:w="3329" w:type="dxa"/>
            <w:shd w:val="clear" w:color="auto" w:fill="FFFFFF" w:themeFill="background1"/>
            <w:noWrap/>
            <w:vAlign w:val="center"/>
          </w:tcPr>
          <w:p w14:paraId="6D394113" w14:textId="64567B6D" w:rsidR="00F153EB" w:rsidRPr="00F5308F" w:rsidRDefault="00A057F7">
            <w:pPr>
              <w:keepNext/>
              <w:spacing w:line="240" w:lineRule="auto"/>
            </w:pPr>
            <w:r w:rsidRPr="00F5308F">
              <w:t>$840</w:t>
            </w:r>
          </w:p>
        </w:tc>
      </w:tr>
      <w:tr w:rsidR="00F153EB" w:rsidRPr="00F5308F" w14:paraId="2851C9FA" w14:textId="77777777" w:rsidTr="6405038A">
        <w:trPr>
          <w:cantSplit/>
          <w:trHeight w:val="495"/>
          <w:jc w:val="center"/>
        </w:trPr>
        <w:tc>
          <w:tcPr>
            <w:tcW w:w="2515" w:type="dxa"/>
            <w:vMerge w:val="restart"/>
            <w:shd w:val="clear" w:color="auto" w:fill="FFFFFF" w:themeFill="background1"/>
            <w:noWrap/>
            <w:vAlign w:val="center"/>
            <w:hideMark/>
          </w:tcPr>
          <w:p w14:paraId="4EA96AC3" w14:textId="77777777" w:rsidR="00F153EB" w:rsidRPr="00F5308F" w:rsidRDefault="00F153EB">
            <w:pPr>
              <w:keepNext/>
              <w:spacing w:line="240" w:lineRule="auto"/>
            </w:pPr>
            <w:r w:rsidRPr="00F5308F">
              <w:t>Building Materials</w:t>
            </w:r>
          </w:p>
        </w:tc>
        <w:tc>
          <w:tcPr>
            <w:tcW w:w="3780" w:type="dxa"/>
            <w:shd w:val="clear" w:color="auto" w:fill="FFFFFF" w:themeFill="background1"/>
            <w:noWrap/>
            <w:vAlign w:val="center"/>
            <w:hideMark/>
          </w:tcPr>
          <w:p w14:paraId="5471919B" w14:textId="77777777" w:rsidR="00F153EB" w:rsidRPr="00F5308F" w:rsidRDefault="00F153EB" w:rsidP="00F21033">
            <w:pPr>
              <w:keepNext/>
              <w:spacing w:line="240" w:lineRule="auto"/>
              <w:jc w:val="left"/>
            </w:pPr>
            <w:r w:rsidRPr="00F5308F">
              <w:t>Electric Load Service Center</w:t>
            </w:r>
          </w:p>
        </w:tc>
        <w:tc>
          <w:tcPr>
            <w:tcW w:w="3329" w:type="dxa"/>
            <w:shd w:val="clear" w:color="auto" w:fill="FFFFFF" w:themeFill="background1"/>
            <w:noWrap/>
            <w:vAlign w:val="center"/>
            <w:hideMark/>
          </w:tcPr>
          <w:p w14:paraId="23EBCE30" w14:textId="77777777" w:rsidR="00F153EB" w:rsidRPr="00F5308F" w:rsidRDefault="00F153EB">
            <w:pPr>
              <w:keepNext/>
              <w:spacing w:line="240" w:lineRule="auto"/>
            </w:pPr>
            <w:r w:rsidRPr="00F5308F">
              <w:t xml:space="preserve">$4,000 </w:t>
            </w:r>
          </w:p>
        </w:tc>
      </w:tr>
      <w:tr w:rsidR="00F153EB" w:rsidRPr="00F5308F" w14:paraId="63CB26FA" w14:textId="77777777" w:rsidTr="6405038A">
        <w:trPr>
          <w:cantSplit/>
          <w:trHeight w:val="495"/>
          <w:jc w:val="center"/>
        </w:trPr>
        <w:tc>
          <w:tcPr>
            <w:tcW w:w="2515" w:type="dxa"/>
            <w:vMerge/>
            <w:vAlign w:val="center"/>
            <w:hideMark/>
          </w:tcPr>
          <w:p w14:paraId="64BE3AAF" w14:textId="77777777" w:rsidR="00F153EB" w:rsidRPr="00F5308F" w:rsidRDefault="00F153EB">
            <w:pPr>
              <w:keepNext/>
              <w:spacing w:line="240" w:lineRule="auto"/>
            </w:pPr>
          </w:p>
        </w:tc>
        <w:tc>
          <w:tcPr>
            <w:tcW w:w="3780" w:type="dxa"/>
            <w:shd w:val="clear" w:color="auto" w:fill="FFFFFF" w:themeFill="background1"/>
            <w:noWrap/>
            <w:vAlign w:val="center"/>
            <w:hideMark/>
          </w:tcPr>
          <w:p w14:paraId="70DE349F" w14:textId="77777777" w:rsidR="00F153EB" w:rsidRPr="00F5308F" w:rsidRDefault="00F153EB" w:rsidP="00F21033">
            <w:pPr>
              <w:keepNext/>
              <w:spacing w:line="240" w:lineRule="auto"/>
              <w:jc w:val="left"/>
            </w:pPr>
            <w:r w:rsidRPr="00F5308F">
              <w:t>Insulation, Air Sealing, and Ventilation</w:t>
            </w:r>
          </w:p>
        </w:tc>
        <w:tc>
          <w:tcPr>
            <w:tcW w:w="3329" w:type="dxa"/>
            <w:shd w:val="clear" w:color="auto" w:fill="FFFFFF" w:themeFill="background1"/>
            <w:noWrap/>
            <w:vAlign w:val="center"/>
            <w:hideMark/>
          </w:tcPr>
          <w:p w14:paraId="1795AAEE" w14:textId="77777777" w:rsidR="00F153EB" w:rsidRPr="00F5308F" w:rsidRDefault="00F153EB">
            <w:pPr>
              <w:keepNext/>
              <w:spacing w:line="240" w:lineRule="auto"/>
            </w:pPr>
            <w:r w:rsidRPr="00F5308F">
              <w:t xml:space="preserve">$1,600 </w:t>
            </w:r>
          </w:p>
        </w:tc>
      </w:tr>
      <w:tr w:rsidR="00F153EB" w:rsidRPr="00F5308F" w14:paraId="38120652" w14:textId="77777777" w:rsidTr="6405038A">
        <w:trPr>
          <w:cantSplit/>
          <w:trHeight w:val="480"/>
          <w:jc w:val="center"/>
        </w:trPr>
        <w:tc>
          <w:tcPr>
            <w:tcW w:w="2515" w:type="dxa"/>
            <w:vMerge/>
            <w:vAlign w:val="center"/>
            <w:hideMark/>
          </w:tcPr>
          <w:p w14:paraId="03A33FB5" w14:textId="77777777" w:rsidR="00F153EB" w:rsidRPr="00F5308F" w:rsidRDefault="00F153EB">
            <w:pPr>
              <w:keepNext/>
              <w:spacing w:line="240" w:lineRule="auto"/>
            </w:pPr>
          </w:p>
        </w:tc>
        <w:tc>
          <w:tcPr>
            <w:tcW w:w="3780" w:type="dxa"/>
            <w:shd w:val="clear" w:color="auto" w:fill="FFFFFF" w:themeFill="background1"/>
            <w:noWrap/>
            <w:vAlign w:val="center"/>
            <w:hideMark/>
          </w:tcPr>
          <w:p w14:paraId="28CFB209" w14:textId="77777777" w:rsidR="00F153EB" w:rsidRPr="00F5308F" w:rsidRDefault="00F153EB" w:rsidP="00F21033">
            <w:pPr>
              <w:keepNext/>
              <w:spacing w:line="240" w:lineRule="auto"/>
              <w:jc w:val="left"/>
            </w:pPr>
            <w:r w:rsidRPr="00F5308F">
              <w:t>Electric Wiring</w:t>
            </w:r>
          </w:p>
        </w:tc>
        <w:tc>
          <w:tcPr>
            <w:tcW w:w="3329" w:type="dxa"/>
            <w:shd w:val="clear" w:color="auto" w:fill="FFFFFF" w:themeFill="background1"/>
            <w:noWrap/>
            <w:vAlign w:val="center"/>
            <w:hideMark/>
          </w:tcPr>
          <w:p w14:paraId="42EDCE59" w14:textId="27DFAC49" w:rsidR="00F153EB" w:rsidRPr="00F5308F" w:rsidRDefault="00F153EB">
            <w:pPr>
              <w:keepNext/>
              <w:spacing w:line="240" w:lineRule="auto"/>
            </w:pPr>
            <w:r w:rsidRPr="00F5308F">
              <w:t>$2,</w:t>
            </w:r>
            <w:r w:rsidR="00B96D39">
              <w:t>eva</w:t>
            </w:r>
            <w:r w:rsidRPr="00F5308F">
              <w:t xml:space="preserve"> </w:t>
            </w:r>
          </w:p>
        </w:tc>
      </w:tr>
      <w:tr w:rsidR="00F153EB" w:rsidRPr="00F5308F" w14:paraId="30365ADE" w14:textId="77777777" w:rsidTr="6405038A">
        <w:trPr>
          <w:cantSplit/>
          <w:trHeight w:val="435"/>
          <w:jc w:val="center"/>
        </w:trPr>
        <w:tc>
          <w:tcPr>
            <w:tcW w:w="6295" w:type="dxa"/>
            <w:gridSpan w:val="2"/>
            <w:shd w:val="clear" w:color="auto" w:fill="FFFFFF" w:themeFill="background1"/>
            <w:vAlign w:val="center"/>
            <w:hideMark/>
          </w:tcPr>
          <w:p w14:paraId="26895766" w14:textId="77777777" w:rsidR="00F153EB" w:rsidRPr="00F5308F" w:rsidRDefault="00F153EB">
            <w:pPr>
              <w:keepNext/>
              <w:spacing w:line="240" w:lineRule="auto"/>
            </w:pPr>
            <w:r w:rsidRPr="00F5308F">
              <w:t>Maximum Rebate</w:t>
            </w:r>
          </w:p>
        </w:tc>
        <w:tc>
          <w:tcPr>
            <w:tcW w:w="3329" w:type="dxa"/>
            <w:shd w:val="clear" w:color="auto" w:fill="FFFFFF" w:themeFill="background1"/>
            <w:vAlign w:val="center"/>
            <w:hideMark/>
          </w:tcPr>
          <w:p w14:paraId="7DEAB533" w14:textId="77777777" w:rsidR="00F153EB" w:rsidRPr="00F5308F" w:rsidRDefault="00F153EB">
            <w:pPr>
              <w:keepNext/>
              <w:spacing w:line="240" w:lineRule="auto"/>
            </w:pPr>
            <w:r w:rsidRPr="00F5308F">
              <w:t xml:space="preserve">$14,000 </w:t>
            </w:r>
          </w:p>
        </w:tc>
      </w:tr>
      <w:tr w:rsidR="00F153EB" w:rsidRPr="00F5308F" w14:paraId="714E414A" w14:textId="77777777" w:rsidTr="6405038A">
        <w:trPr>
          <w:cantSplit/>
          <w:trHeight w:val="548"/>
          <w:tblHeader/>
          <w:jc w:val="center"/>
        </w:trPr>
        <w:tc>
          <w:tcPr>
            <w:tcW w:w="9624" w:type="dxa"/>
            <w:gridSpan w:val="3"/>
            <w:shd w:val="clear" w:color="auto" w:fill="2F75B5"/>
            <w:noWrap/>
            <w:vAlign w:val="center"/>
            <w:hideMark/>
          </w:tcPr>
          <w:p w14:paraId="3048BB82" w14:textId="77777777" w:rsidR="00F153EB" w:rsidRPr="00097224" w:rsidRDefault="00F153EB" w:rsidP="00F21033">
            <w:pPr>
              <w:keepLines/>
              <w:spacing w:line="240" w:lineRule="auto"/>
              <w:jc w:val="left"/>
              <w:rPr>
                <w:b/>
                <w:bCs/>
                <w:color w:val="FFFFFF" w:themeColor="background1"/>
              </w:rPr>
            </w:pPr>
            <w:r w:rsidRPr="00097224">
              <w:rPr>
                <w:b/>
                <w:bCs/>
                <w:color w:val="FFFFFF" w:themeColor="background1"/>
              </w:rPr>
              <w:t>Rebate Limitations</w:t>
            </w:r>
          </w:p>
        </w:tc>
      </w:tr>
      <w:tr w:rsidR="00F153EB" w:rsidRPr="00F5308F" w14:paraId="3A4400D1" w14:textId="77777777" w:rsidTr="6405038A">
        <w:trPr>
          <w:cantSplit/>
          <w:trHeight w:val="600"/>
          <w:jc w:val="center"/>
        </w:trPr>
        <w:tc>
          <w:tcPr>
            <w:tcW w:w="2515" w:type="dxa"/>
            <w:shd w:val="clear" w:color="auto" w:fill="2F75B5"/>
            <w:vAlign w:val="center"/>
            <w:hideMark/>
          </w:tcPr>
          <w:p w14:paraId="622BB6A2" w14:textId="77777777" w:rsidR="00F153EB" w:rsidRPr="00097224" w:rsidRDefault="00F153EB" w:rsidP="00F21033">
            <w:pPr>
              <w:keepLines/>
              <w:spacing w:line="240" w:lineRule="auto"/>
              <w:jc w:val="left"/>
              <w:rPr>
                <w:b/>
                <w:bCs/>
                <w:color w:val="FFFFFF" w:themeColor="background1"/>
              </w:rPr>
            </w:pPr>
            <w:r w:rsidRPr="00097224">
              <w:rPr>
                <w:b/>
                <w:bCs/>
                <w:color w:val="FFFFFF" w:themeColor="background1"/>
              </w:rPr>
              <w:t>Eligible Rebate Recipient</w:t>
            </w:r>
          </w:p>
        </w:tc>
        <w:tc>
          <w:tcPr>
            <w:tcW w:w="3780" w:type="dxa"/>
            <w:shd w:val="clear" w:color="auto" w:fill="2F75B5"/>
            <w:vAlign w:val="center"/>
            <w:hideMark/>
          </w:tcPr>
          <w:p w14:paraId="420A3D58" w14:textId="77777777" w:rsidR="00F153EB" w:rsidRPr="00097224" w:rsidRDefault="00F153EB" w:rsidP="00F21033">
            <w:pPr>
              <w:keepLines/>
              <w:spacing w:line="240" w:lineRule="auto"/>
              <w:jc w:val="left"/>
              <w:rPr>
                <w:b/>
                <w:bCs/>
                <w:color w:val="FFFFFF" w:themeColor="background1"/>
              </w:rPr>
            </w:pPr>
            <w:r w:rsidRPr="00097224">
              <w:rPr>
                <w:b/>
                <w:bCs/>
                <w:color w:val="FFFFFF" w:themeColor="background1"/>
              </w:rPr>
              <w:t>Income Level</w:t>
            </w:r>
          </w:p>
        </w:tc>
        <w:tc>
          <w:tcPr>
            <w:tcW w:w="3329" w:type="dxa"/>
            <w:shd w:val="clear" w:color="auto" w:fill="2F75B5"/>
            <w:vAlign w:val="center"/>
            <w:hideMark/>
          </w:tcPr>
          <w:p w14:paraId="1DE0204E" w14:textId="77777777" w:rsidR="00F153EB" w:rsidRPr="00097224" w:rsidRDefault="00F153EB" w:rsidP="00F21033">
            <w:pPr>
              <w:keepLines/>
              <w:spacing w:line="240" w:lineRule="auto"/>
              <w:jc w:val="left"/>
              <w:rPr>
                <w:b/>
                <w:bCs/>
                <w:color w:val="FFFFFF" w:themeColor="background1"/>
              </w:rPr>
            </w:pPr>
            <w:r w:rsidRPr="00097224">
              <w:rPr>
                <w:b/>
                <w:bCs/>
                <w:color w:val="FFFFFF" w:themeColor="background1"/>
              </w:rPr>
              <w:t xml:space="preserve">Rebate Amount </w:t>
            </w:r>
            <w:r w:rsidRPr="00097224">
              <w:rPr>
                <w:b/>
                <w:bCs/>
                <w:color w:val="FFFFFF" w:themeColor="background1"/>
              </w:rPr>
              <w:br/>
              <w:t>Not to Exceed</w:t>
            </w:r>
          </w:p>
        </w:tc>
      </w:tr>
      <w:tr w:rsidR="00F153EB" w:rsidRPr="00F5308F" w14:paraId="684274C0" w14:textId="77777777" w:rsidTr="6405038A">
        <w:trPr>
          <w:cantSplit/>
          <w:trHeight w:val="300"/>
          <w:jc w:val="center"/>
        </w:trPr>
        <w:tc>
          <w:tcPr>
            <w:tcW w:w="2515" w:type="dxa"/>
            <w:vMerge w:val="restart"/>
            <w:shd w:val="clear" w:color="auto" w:fill="FFFFFF" w:themeFill="background1"/>
            <w:noWrap/>
            <w:vAlign w:val="center"/>
            <w:hideMark/>
          </w:tcPr>
          <w:p w14:paraId="5DE01968" w14:textId="77777777" w:rsidR="00F153EB" w:rsidRPr="00F5308F" w:rsidRDefault="00F153EB" w:rsidP="00F21033">
            <w:pPr>
              <w:keepLines/>
              <w:spacing w:line="240" w:lineRule="auto"/>
              <w:jc w:val="left"/>
            </w:pPr>
            <w:r>
              <w:t>Low- or Moderate-Income (</w:t>
            </w:r>
            <w:r w:rsidRPr="00F5308F">
              <w:t>LMI</w:t>
            </w:r>
            <w:r>
              <w:t>)</w:t>
            </w:r>
            <w:r w:rsidRPr="00F5308F">
              <w:t xml:space="preserve"> Household or Eligible entity representative representing LMI household</w:t>
            </w:r>
          </w:p>
        </w:tc>
        <w:tc>
          <w:tcPr>
            <w:tcW w:w="3780" w:type="dxa"/>
            <w:shd w:val="clear" w:color="auto" w:fill="FFFFFF" w:themeFill="background1"/>
            <w:noWrap/>
            <w:vAlign w:val="center"/>
            <w:hideMark/>
          </w:tcPr>
          <w:p w14:paraId="793B8F8E" w14:textId="77777777" w:rsidR="00F153EB" w:rsidRPr="00F5308F" w:rsidRDefault="00F153EB" w:rsidP="00F21033">
            <w:pPr>
              <w:keepLines/>
              <w:spacing w:line="240" w:lineRule="auto"/>
              <w:jc w:val="left"/>
            </w:pPr>
            <w:r w:rsidRPr="00F5308F">
              <w:t>Less than 80% AMI</w:t>
            </w:r>
          </w:p>
        </w:tc>
        <w:tc>
          <w:tcPr>
            <w:tcW w:w="3329" w:type="dxa"/>
            <w:shd w:val="clear" w:color="auto" w:fill="FFFFFF" w:themeFill="background1"/>
            <w:noWrap/>
            <w:vAlign w:val="center"/>
            <w:hideMark/>
          </w:tcPr>
          <w:p w14:paraId="7CFF468C" w14:textId="77777777" w:rsidR="00F153EB" w:rsidRPr="00F5308F" w:rsidRDefault="00F153EB" w:rsidP="00F21033">
            <w:pPr>
              <w:keepLines/>
              <w:spacing w:line="240" w:lineRule="auto"/>
              <w:jc w:val="left"/>
            </w:pPr>
            <w:r w:rsidRPr="00F5308F">
              <w:t>100% of qualified project cost</w:t>
            </w:r>
          </w:p>
        </w:tc>
      </w:tr>
      <w:tr w:rsidR="00F153EB" w:rsidRPr="00F5308F" w14:paraId="2E211287" w14:textId="77777777" w:rsidTr="6405038A">
        <w:trPr>
          <w:cantSplit/>
          <w:trHeight w:val="300"/>
          <w:jc w:val="center"/>
        </w:trPr>
        <w:tc>
          <w:tcPr>
            <w:tcW w:w="2515" w:type="dxa"/>
            <w:vMerge/>
            <w:vAlign w:val="center"/>
            <w:hideMark/>
          </w:tcPr>
          <w:p w14:paraId="5885C862" w14:textId="77777777" w:rsidR="00F153EB" w:rsidRPr="00F5308F" w:rsidRDefault="00F153EB" w:rsidP="00F21033">
            <w:pPr>
              <w:keepLines/>
              <w:spacing w:line="240" w:lineRule="auto"/>
              <w:jc w:val="left"/>
            </w:pPr>
          </w:p>
        </w:tc>
        <w:tc>
          <w:tcPr>
            <w:tcW w:w="3780" w:type="dxa"/>
            <w:shd w:val="clear" w:color="auto" w:fill="FFFFFF" w:themeFill="background1"/>
            <w:noWrap/>
            <w:vAlign w:val="center"/>
            <w:hideMark/>
          </w:tcPr>
          <w:p w14:paraId="1F654141" w14:textId="77777777" w:rsidR="00F153EB" w:rsidRPr="00F5308F" w:rsidRDefault="00F153EB" w:rsidP="00F21033">
            <w:pPr>
              <w:keepLines/>
              <w:spacing w:line="240" w:lineRule="auto"/>
              <w:jc w:val="left"/>
            </w:pPr>
            <w:r w:rsidRPr="00F5308F">
              <w:t>81%-150% AMI</w:t>
            </w:r>
          </w:p>
        </w:tc>
        <w:tc>
          <w:tcPr>
            <w:tcW w:w="3329" w:type="dxa"/>
            <w:shd w:val="clear" w:color="auto" w:fill="FFFFFF" w:themeFill="background1"/>
            <w:noWrap/>
            <w:vAlign w:val="center"/>
            <w:hideMark/>
          </w:tcPr>
          <w:p w14:paraId="0A851270" w14:textId="77777777" w:rsidR="00F153EB" w:rsidRPr="00F5308F" w:rsidRDefault="00F153EB" w:rsidP="00F21033">
            <w:pPr>
              <w:keepLines/>
              <w:spacing w:line="240" w:lineRule="auto"/>
              <w:jc w:val="left"/>
            </w:pPr>
            <w:r w:rsidRPr="00F5308F">
              <w:t>50% of qualified project cost</w:t>
            </w:r>
          </w:p>
        </w:tc>
      </w:tr>
      <w:tr w:rsidR="00F153EB" w:rsidRPr="00F5308F" w14:paraId="22B00CF3" w14:textId="77777777" w:rsidTr="6405038A">
        <w:trPr>
          <w:cantSplit/>
          <w:trHeight w:val="300"/>
          <w:jc w:val="center"/>
        </w:trPr>
        <w:tc>
          <w:tcPr>
            <w:tcW w:w="2515" w:type="dxa"/>
            <w:vMerge w:val="restart"/>
            <w:shd w:val="clear" w:color="auto" w:fill="FFFFFF" w:themeFill="background1"/>
            <w:noWrap/>
            <w:vAlign w:val="center"/>
            <w:hideMark/>
          </w:tcPr>
          <w:p w14:paraId="45D09597" w14:textId="77777777" w:rsidR="00F153EB" w:rsidRPr="00F5308F" w:rsidRDefault="00F153EB" w:rsidP="00F21033">
            <w:pPr>
              <w:keepLines/>
              <w:spacing w:line="240" w:lineRule="auto"/>
              <w:jc w:val="left"/>
            </w:pPr>
            <w:r w:rsidRPr="00F5308F">
              <w:t>Owner of multifamily building or Eligible entity representative representing owner of multifamily building</w:t>
            </w:r>
          </w:p>
        </w:tc>
        <w:tc>
          <w:tcPr>
            <w:tcW w:w="3780" w:type="dxa"/>
            <w:shd w:val="clear" w:color="auto" w:fill="FFFFFF" w:themeFill="background1"/>
            <w:noWrap/>
            <w:vAlign w:val="center"/>
            <w:hideMark/>
          </w:tcPr>
          <w:p w14:paraId="6E07A5CF" w14:textId="77777777" w:rsidR="00F153EB" w:rsidRPr="00F5308F" w:rsidRDefault="00F153EB" w:rsidP="00F21033">
            <w:pPr>
              <w:keepLines/>
              <w:spacing w:line="240" w:lineRule="auto"/>
              <w:jc w:val="left"/>
            </w:pPr>
            <w:r w:rsidRPr="00F5308F">
              <w:t>At least 50% of residents with income less than 80% AMI</w:t>
            </w:r>
          </w:p>
        </w:tc>
        <w:tc>
          <w:tcPr>
            <w:tcW w:w="3329" w:type="dxa"/>
            <w:shd w:val="clear" w:color="auto" w:fill="FFFFFF" w:themeFill="background1"/>
            <w:noWrap/>
            <w:vAlign w:val="center"/>
            <w:hideMark/>
          </w:tcPr>
          <w:p w14:paraId="3670DBE1" w14:textId="77777777" w:rsidR="00F153EB" w:rsidRPr="00F5308F" w:rsidRDefault="00F153EB" w:rsidP="00F21033">
            <w:pPr>
              <w:keepLines/>
              <w:spacing w:line="240" w:lineRule="auto"/>
              <w:jc w:val="left"/>
            </w:pPr>
            <w:r w:rsidRPr="00F5308F">
              <w:t>100% of qualified project cost</w:t>
            </w:r>
          </w:p>
        </w:tc>
      </w:tr>
      <w:tr w:rsidR="00F153EB" w:rsidRPr="00F5308F" w14:paraId="431E0900" w14:textId="77777777" w:rsidTr="6405038A">
        <w:trPr>
          <w:cantSplit/>
          <w:trHeight w:val="300"/>
          <w:jc w:val="center"/>
        </w:trPr>
        <w:tc>
          <w:tcPr>
            <w:tcW w:w="2515" w:type="dxa"/>
            <w:vMerge/>
            <w:vAlign w:val="center"/>
            <w:hideMark/>
          </w:tcPr>
          <w:p w14:paraId="56ED8152" w14:textId="77777777" w:rsidR="00F153EB" w:rsidRPr="00F5308F" w:rsidRDefault="00F153EB" w:rsidP="00F21033">
            <w:pPr>
              <w:keepLines/>
              <w:spacing w:line="240" w:lineRule="auto"/>
              <w:jc w:val="left"/>
            </w:pPr>
          </w:p>
        </w:tc>
        <w:tc>
          <w:tcPr>
            <w:tcW w:w="3780" w:type="dxa"/>
            <w:shd w:val="clear" w:color="auto" w:fill="FFFFFF" w:themeFill="background1"/>
            <w:noWrap/>
            <w:vAlign w:val="center"/>
            <w:hideMark/>
          </w:tcPr>
          <w:p w14:paraId="708705B8" w14:textId="2F377076" w:rsidR="00F153EB" w:rsidRPr="00F5308F" w:rsidRDefault="00F153EB" w:rsidP="00F21033">
            <w:pPr>
              <w:keepLines/>
              <w:spacing w:line="240" w:lineRule="auto"/>
              <w:jc w:val="left"/>
            </w:pPr>
            <w:r>
              <w:t xml:space="preserve">At least 50% of residents with income of </w:t>
            </w:r>
            <w:r w:rsidR="3E0EF93D" w:rsidRPr="00337041">
              <w:rPr>
                <w:highlight w:val="yellow"/>
              </w:rPr>
              <w:t>less than</w:t>
            </w:r>
            <w:r w:rsidR="00EA1B49">
              <w:t xml:space="preserve"> </w:t>
            </w:r>
            <w:r w:rsidR="1470741B">
              <w:t>150</w:t>
            </w:r>
            <w:r>
              <w:t>% AMI</w:t>
            </w:r>
          </w:p>
        </w:tc>
        <w:tc>
          <w:tcPr>
            <w:tcW w:w="3329" w:type="dxa"/>
            <w:shd w:val="clear" w:color="auto" w:fill="FFFFFF" w:themeFill="background1"/>
            <w:noWrap/>
            <w:vAlign w:val="center"/>
            <w:hideMark/>
          </w:tcPr>
          <w:p w14:paraId="06F3695F" w14:textId="77777777" w:rsidR="00F153EB" w:rsidRPr="00F5308F" w:rsidRDefault="00F153EB" w:rsidP="00F21033">
            <w:pPr>
              <w:keepLines/>
              <w:spacing w:line="240" w:lineRule="auto"/>
              <w:jc w:val="left"/>
            </w:pPr>
            <w:r w:rsidRPr="00F5308F">
              <w:t>50% of qualified project cost</w:t>
            </w:r>
          </w:p>
        </w:tc>
      </w:tr>
    </w:tbl>
    <w:p w14:paraId="0117E6F9" w14:textId="77777777" w:rsidR="00F153EB" w:rsidRPr="006947CE" w:rsidRDefault="00F153EB" w:rsidP="00F153EB">
      <w:pPr>
        <w:pStyle w:val="Heading3"/>
        <w:spacing w:line="240" w:lineRule="auto"/>
      </w:pPr>
      <w:bookmarkStart w:id="54" w:name="_Installation_Incentives"/>
      <w:bookmarkStart w:id="55" w:name="_Toc147925687"/>
      <w:bookmarkStart w:id="56" w:name="_Toc167359412"/>
      <w:bookmarkStart w:id="57" w:name="_Toc170070500"/>
      <w:bookmarkEnd w:id="54"/>
      <w:r>
        <w:t xml:space="preserve">Federal </w:t>
      </w:r>
      <w:r w:rsidRPr="00C979EC">
        <w:t>Programs</w:t>
      </w:r>
      <w:r>
        <w:t xml:space="preserve"> </w:t>
      </w:r>
      <w:r w:rsidRPr="00C979EC">
        <w:t>Approved for Categorical Eligibility</w:t>
      </w:r>
      <w:bookmarkEnd w:id="55"/>
      <w:bookmarkEnd w:id="56"/>
      <w:bookmarkEnd w:id="57"/>
    </w:p>
    <w:p w14:paraId="0D0495D5" w14:textId="357F216D" w:rsidR="00F153EB" w:rsidRDefault="00F153EB" w:rsidP="00F153EB">
      <w:pPr>
        <w:pStyle w:val="CaptionTableFigure"/>
      </w:pPr>
      <w:r w:rsidRPr="00AD3673">
        <w:t xml:space="preserve">Table </w:t>
      </w:r>
      <w:r>
        <w:t>A-</w:t>
      </w:r>
      <w:r w:rsidR="00E5278D">
        <w:t>2</w:t>
      </w:r>
      <w:r w:rsidRPr="00AD3673">
        <w:t>.</w:t>
      </w:r>
      <w:r>
        <w:t xml:space="preserve"> Recognized Programs for Categorical Eligibility of Home Electrification and Appliance Rebates</w:t>
      </w:r>
    </w:p>
    <w:tbl>
      <w:tblPr>
        <w:tblStyle w:val="TableGrid"/>
        <w:tblW w:w="96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665"/>
        <w:gridCol w:w="3960"/>
      </w:tblGrid>
      <w:tr w:rsidR="00F153EB" w:rsidRPr="00720ADF" w14:paraId="527D53F6" w14:textId="77777777">
        <w:trPr>
          <w:trHeight w:val="593"/>
          <w:tblHeader/>
        </w:trPr>
        <w:tc>
          <w:tcPr>
            <w:tcW w:w="5665" w:type="dxa"/>
            <w:shd w:val="clear" w:color="auto" w:fill="2F75B5"/>
            <w:tcMar>
              <w:left w:w="108" w:type="dxa"/>
              <w:right w:w="108" w:type="dxa"/>
            </w:tcMar>
            <w:vAlign w:val="center"/>
          </w:tcPr>
          <w:p w14:paraId="03F4C8C7" w14:textId="77777777" w:rsidR="00F153EB" w:rsidRPr="000B43EB" w:rsidRDefault="00F153EB">
            <w:pPr>
              <w:rPr>
                <w:rFonts w:ascii="Avenir Next LT Pro Demi" w:hAnsi="Avenir Next LT Pro Demi"/>
                <w:b/>
                <w:color w:val="FFFFFF" w:themeColor="background1"/>
              </w:rPr>
            </w:pPr>
            <w:r w:rsidRPr="000B43EB">
              <w:rPr>
                <w:rFonts w:ascii="Avenir Next LT Pro Demi" w:hAnsi="Avenir Next LT Pro Demi"/>
                <w:b/>
                <w:bCs/>
                <w:color w:val="FFFFFF" w:themeColor="background1"/>
              </w:rPr>
              <w:t>Recognized Program</w:t>
            </w:r>
          </w:p>
        </w:tc>
        <w:tc>
          <w:tcPr>
            <w:tcW w:w="3960" w:type="dxa"/>
            <w:shd w:val="clear" w:color="auto" w:fill="2F75B5"/>
            <w:tcMar>
              <w:left w:w="108" w:type="dxa"/>
              <w:right w:w="108" w:type="dxa"/>
            </w:tcMar>
            <w:vAlign w:val="center"/>
          </w:tcPr>
          <w:p w14:paraId="60C72257" w14:textId="77777777" w:rsidR="00F153EB" w:rsidRPr="000B43EB" w:rsidRDefault="00F153EB">
            <w:pPr>
              <w:rPr>
                <w:rFonts w:ascii="Avenir Next LT Pro Demi" w:hAnsi="Avenir Next LT Pro Demi"/>
                <w:b/>
                <w:color w:val="FFFFFF" w:themeColor="background1"/>
              </w:rPr>
            </w:pPr>
            <w:r w:rsidRPr="00A85300">
              <w:rPr>
                <w:rFonts w:ascii="Avenir Next LT Pro Demi" w:hAnsi="Avenir Next LT Pro Demi"/>
                <w:b/>
                <w:bCs/>
                <w:color w:val="FFFFFF" w:themeColor="background1"/>
              </w:rPr>
              <w:t xml:space="preserve">Eligible for Higher Level of Home Electrification and Appliance Rebates </w:t>
            </w:r>
          </w:p>
        </w:tc>
      </w:tr>
      <w:tr w:rsidR="00F153EB" w14:paraId="2F876ED0" w14:textId="77777777">
        <w:trPr>
          <w:trHeight w:val="300"/>
        </w:trPr>
        <w:tc>
          <w:tcPr>
            <w:tcW w:w="5665" w:type="dxa"/>
            <w:shd w:val="clear" w:color="auto" w:fill="E7E6E6" w:themeFill="background2"/>
            <w:tcMar>
              <w:left w:w="108" w:type="dxa"/>
              <w:right w:w="108" w:type="dxa"/>
            </w:tcMar>
            <w:vAlign w:val="center"/>
          </w:tcPr>
          <w:p w14:paraId="2D0AD930" w14:textId="77777777" w:rsidR="00F153EB" w:rsidRDefault="00F153EB" w:rsidP="00F21033">
            <w:pPr>
              <w:jc w:val="left"/>
            </w:pPr>
            <w:r w:rsidRPr="003B3425">
              <w:t>Low Income Home Energy Assistance Program (LIHEAP)</w:t>
            </w:r>
          </w:p>
        </w:tc>
        <w:tc>
          <w:tcPr>
            <w:tcW w:w="3960" w:type="dxa"/>
            <w:tcMar>
              <w:left w:w="108" w:type="dxa"/>
              <w:right w:w="108" w:type="dxa"/>
            </w:tcMar>
            <w:vAlign w:val="center"/>
          </w:tcPr>
          <w:p w14:paraId="143AD198" w14:textId="77777777" w:rsidR="00F153EB" w:rsidRDefault="00F153EB">
            <w:r w:rsidRPr="003B3425">
              <w:t>X</w:t>
            </w:r>
          </w:p>
        </w:tc>
      </w:tr>
      <w:tr w:rsidR="00F153EB" w14:paraId="15DD1558" w14:textId="77777777">
        <w:trPr>
          <w:trHeight w:val="300"/>
        </w:trPr>
        <w:tc>
          <w:tcPr>
            <w:tcW w:w="5665" w:type="dxa"/>
            <w:shd w:val="clear" w:color="auto" w:fill="E7E6E6" w:themeFill="background2"/>
            <w:tcMar>
              <w:left w:w="108" w:type="dxa"/>
              <w:right w:w="108" w:type="dxa"/>
            </w:tcMar>
            <w:vAlign w:val="center"/>
          </w:tcPr>
          <w:p w14:paraId="79B2FD0C" w14:textId="77777777" w:rsidR="00F153EB" w:rsidRDefault="00F153EB" w:rsidP="00F21033">
            <w:pPr>
              <w:jc w:val="left"/>
            </w:pPr>
            <w:r w:rsidRPr="003B3425">
              <w:t>Medicaid</w:t>
            </w:r>
          </w:p>
        </w:tc>
        <w:tc>
          <w:tcPr>
            <w:tcW w:w="3960" w:type="dxa"/>
            <w:tcMar>
              <w:left w:w="108" w:type="dxa"/>
              <w:right w:w="108" w:type="dxa"/>
            </w:tcMar>
            <w:vAlign w:val="center"/>
          </w:tcPr>
          <w:p w14:paraId="62A2AD3E" w14:textId="77777777" w:rsidR="00F153EB" w:rsidRDefault="00F153EB">
            <w:r w:rsidRPr="003B3425">
              <w:t>X</w:t>
            </w:r>
          </w:p>
        </w:tc>
      </w:tr>
      <w:tr w:rsidR="00F153EB" w14:paraId="387A174D" w14:textId="77777777">
        <w:trPr>
          <w:trHeight w:val="300"/>
        </w:trPr>
        <w:tc>
          <w:tcPr>
            <w:tcW w:w="5665" w:type="dxa"/>
            <w:shd w:val="clear" w:color="auto" w:fill="E7E6E6" w:themeFill="background2"/>
            <w:tcMar>
              <w:left w:w="108" w:type="dxa"/>
              <w:right w:w="108" w:type="dxa"/>
            </w:tcMar>
            <w:vAlign w:val="center"/>
          </w:tcPr>
          <w:p w14:paraId="5D888112" w14:textId="77777777" w:rsidR="00F153EB" w:rsidRDefault="00F153EB" w:rsidP="00F21033">
            <w:pPr>
              <w:jc w:val="left"/>
            </w:pPr>
            <w:r w:rsidRPr="003B3425">
              <w:t>Supplemental Nutrition Assistance Program (SNAP)</w:t>
            </w:r>
          </w:p>
        </w:tc>
        <w:tc>
          <w:tcPr>
            <w:tcW w:w="3960" w:type="dxa"/>
            <w:tcMar>
              <w:left w:w="108" w:type="dxa"/>
              <w:right w:w="108" w:type="dxa"/>
            </w:tcMar>
            <w:vAlign w:val="center"/>
          </w:tcPr>
          <w:p w14:paraId="58CC80E8" w14:textId="77777777" w:rsidR="00F153EB" w:rsidRDefault="00F153EB">
            <w:r w:rsidRPr="003B3425">
              <w:t>X</w:t>
            </w:r>
          </w:p>
        </w:tc>
      </w:tr>
      <w:tr w:rsidR="00F153EB" w14:paraId="738487C0" w14:textId="77777777">
        <w:trPr>
          <w:trHeight w:val="450"/>
        </w:trPr>
        <w:tc>
          <w:tcPr>
            <w:tcW w:w="5665" w:type="dxa"/>
            <w:shd w:val="clear" w:color="auto" w:fill="E7E6E6" w:themeFill="background2"/>
            <w:tcMar>
              <w:left w:w="108" w:type="dxa"/>
              <w:right w:w="108" w:type="dxa"/>
            </w:tcMar>
            <w:vAlign w:val="center"/>
          </w:tcPr>
          <w:p w14:paraId="3EDCC8B4" w14:textId="77777777" w:rsidR="00F153EB" w:rsidRDefault="00F153EB" w:rsidP="00F21033">
            <w:pPr>
              <w:jc w:val="left"/>
            </w:pPr>
            <w:r w:rsidRPr="003B3425">
              <w:t>Head Start</w:t>
            </w:r>
          </w:p>
        </w:tc>
        <w:tc>
          <w:tcPr>
            <w:tcW w:w="3960" w:type="dxa"/>
            <w:tcMar>
              <w:left w:w="108" w:type="dxa"/>
              <w:right w:w="108" w:type="dxa"/>
            </w:tcMar>
            <w:vAlign w:val="center"/>
          </w:tcPr>
          <w:p w14:paraId="370C722A" w14:textId="77777777" w:rsidR="00F153EB" w:rsidRDefault="00F153EB">
            <w:r w:rsidRPr="003B3425">
              <w:t>X</w:t>
            </w:r>
          </w:p>
        </w:tc>
      </w:tr>
      <w:tr w:rsidR="00F153EB" w14:paraId="01F3DB39" w14:textId="77777777">
        <w:trPr>
          <w:trHeight w:val="450"/>
        </w:trPr>
        <w:tc>
          <w:tcPr>
            <w:tcW w:w="5665" w:type="dxa"/>
            <w:shd w:val="clear" w:color="auto" w:fill="E7E6E6" w:themeFill="background2"/>
            <w:tcMar>
              <w:left w:w="108" w:type="dxa"/>
              <w:right w:w="108" w:type="dxa"/>
            </w:tcMar>
            <w:vAlign w:val="center"/>
          </w:tcPr>
          <w:p w14:paraId="3E58D06E" w14:textId="77777777" w:rsidR="00F153EB" w:rsidRDefault="00F153EB" w:rsidP="00F21033">
            <w:pPr>
              <w:jc w:val="left"/>
            </w:pPr>
            <w:r w:rsidRPr="003B3425">
              <w:t>Lifeline Support for Affordable Communications (Lifeline)</w:t>
            </w:r>
          </w:p>
        </w:tc>
        <w:tc>
          <w:tcPr>
            <w:tcW w:w="3960" w:type="dxa"/>
            <w:tcMar>
              <w:left w:w="108" w:type="dxa"/>
              <w:right w:w="108" w:type="dxa"/>
            </w:tcMar>
            <w:vAlign w:val="center"/>
          </w:tcPr>
          <w:p w14:paraId="7040D337" w14:textId="77777777" w:rsidR="00F153EB" w:rsidRDefault="00F153EB">
            <w:r w:rsidRPr="003B3425">
              <w:t>X</w:t>
            </w:r>
          </w:p>
        </w:tc>
      </w:tr>
      <w:tr w:rsidR="00F153EB" w14:paraId="2AA1AD55" w14:textId="77777777">
        <w:trPr>
          <w:trHeight w:val="450"/>
        </w:trPr>
        <w:tc>
          <w:tcPr>
            <w:tcW w:w="5665" w:type="dxa"/>
            <w:shd w:val="clear" w:color="auto" w:fill="E7E6E6" w:themeFill="background2"/>
            <w:tcMar>
              <w:left w:w="108" w:type="dxa"/>
              <w:right w:w="108" w:type="dxa"/>
            </w:tcMar>
            <w:vAlign w:val="center"/>
          </w:tcPr>
          <w:p w14:paraId="032DBF1A" w14:textId="77777777" w:rsidR="00F153EB" w:rsidRDefault="00F153EB" w:rsidP="00F21033">
            <w:pPr>
              <w:jc w:val="left"/>
            </w:pPr>
            <w:r w:rsidRPr="003B3425">
              <w:t>Food Distribution Program on Indian Reservations (FDPIR)</w:t>
            </w:r>
          </w:p>
        </w:tc>
        <w:tc>
          <w:tcPr>
            <w:tcW w:w="3960" w:type="dxa"/>
            <w:tcMar>
              <w:left w:w="108" w:type="dxa"/>
              <w:right w:w="108" w:type="dxa"/>
            </w:tcMar>
            <w:vAlign w:val="center"/>
          </w:tcPr>
          <w:p w14:paraId="0D08EE11" w14:textId="77777777" w:rsidR="00F153EB" w:rsidRDefault="00F153EB">
            <w:r w:rsidRPr="003B3425">
              <w:t>X</w:t>
            </w:r>
          </w:p>
        </w:tc>
      </w:tr>
      <w:tr w:rsidR="00F153EB" w14:paraId="3E7D62FE" w14:textId="77777777">
        <w:trPr>
          <w:trHeight w:val="450"/>
        </w:trPr>
        <w:tc>
          <w:tcPr>
            <w:tcW w:w="5665" w:type="dxa"/>
            <w:shd w:val="clear" w:color="auto" w:fill="E7E6E6" w:themeFill="background2"/>
            <w:tcMar>
              <w:left w:w="108" w:type="dxa"/>
              <w:right w:w="108" w:type="dxa"/>
            </w:tcMar>
            <w:vAlign w:val="center"/>
          </w:tcPr>
          <w:p w14:paraId="178359B6" w14:textId="77777777" w:rsidR="00F153EB" w:rsidRDefault="00F153EB" w:rsidP="00F21033">
            <w:pPr>
              <w:jc w:val="left"/>
            </w:pPr>
            <w:r w:rsidRPr="003B3425">
              <w:t>National School Lunch Program – Free (NSLP)</w:t>
            </w:r>
          </w:p>
        </w:tc>
        <w:tc>
          <w:tcPr>
            <w:tcW w:w="3960" w:type="dxa"/>
            <w:tcMar>
              <w:left w:w="108" w:type="dxa"/>
              <w:right w:w="108" w:type="dxa"/>
            </w:tcMar>
            <w:vAlign w:val="center"/>
          </w:tcPr>
          <w:p w14:paraId="2515557D" w14:textId="77777777" w:rsidR="00F153EB" w:rsidRDefault="00F153EB">
            <w:r w:rsidRPr="003B3425">
              <w:t>X</w:t>
            </w:r>
          </w:p>
        </w:tc>
      </w:tr>
      <w:tr w:rsidR="00F153EB" w14:paraId="3A2606BD" w14:textId="77777777">
        <w:trPr>
          <w:trHeight w:val="450"/>
        </w:trPr>
        <w:tc>
          <w:tcPr>
            <w:tcW w:w="5665" w:type="dxa"/>
            <w:shd w:val="clear" w:color="auto" w:fill="E7E6E6" w:themeFill="background2"/>
            <w:tcMar>
              <w:left w:w="108" w:type="dxa"/>
              <w:right w:w="108" w:type="dxa"/>
            </w:tcMar>
            <w:vAlign w:val="center"/>
          </w:tcPr>
          <w:p w14:paraId="6B4B8828" w14:textId="77777777" w:rsidR="00F153EB" w:rsidRDefault="00F153EB" w:rsidP="00F21033">
            <w:pPr>
              <w:jc w:val="left"/>
            </w:pPr>
            <w:r w:rsidRPr="003B3425">
              <w:t>Housing Improvement Program (HIP)</w:t>
            </w:r>
          </w:p>
        </w:tc>
        <w:tc>
          <w:tcPr>
            <w:tcW w:w="3960" w:type="dxa"/>
            <w:tcMar>
              <w:left w:w="108" w:type="dxa"/>
              <w:right w:w="108" w:type="dxa"/>
            </w:tcMar>
            <w:vAlign w:val="center"/>
          </w:tcPr>
          <w:p w14:paraId="4BB35739" w14:textId="77777777" w:rsidR="00F153EB" w:rsidRDefault="00F153EB">
            <w:r w:rsidRPr="003B3425">
              <w:t>X</w:t>
            </w:r>
          </w:p>
        </w:tc>
      </w:tr>
      <w:tr w:rsidR="00F153EB" w14:paraId="1592ACCE" w14:textId="77777777">
        <w:trPr>
          <w:trHeight w:val="450"/>
        </w:trPr>
        <w:tc>
          <w:tcPr>
            <w:tcW w:w="5665" w:type="dxa"/>
            <w:shd w:val="clear" w:color="auto" w:fill="E7E6E6" w:themeFill="background2"/>
            <w:tcMar>
              <w:left w:w="108" w:type="dxa"/>
              <w:right w:w="108" w:type="dxa"/>
            </w:tcMar>
            <w:vAlign w:val="center"/>
          </w:tcPr>
          <w:p w14:paraId="5FDD631D" w14:textId="77777777" w:rsidR="00F153EB" w:rsidRPr="00155C45" w:rsidRDefault="00F153EB" w:rsidP="00F21033">
            <w:pPr>
              <w:jc w:val="left"/>
              <w:rPr>
                <w:rFonts w:cstheme="minorHAnsi"/>
              </w:rPr>
            </w:pPr>
            <w:r w:rsidRPr="003B3425">
              <w:t>Housing Opportunities for Persons with AIDS</w:t>
            </w:r>
          </w:p>
        </w:tc>
        <w:tc>
          <w:tcPr>
            <w:tcW w:w="3960" w:type="dxa"/>
            <w:tcMar>
              <w:left w:w="108" w:type="dxa"/>
              <w:right w:w="108" w:type="dxa"/>
            </w:tcMar>
            <w:vAlign w:val="center"/>
          </w:tcPr>
          <w:p w14:paraId="4B30434D" w14:textId="77777777" w:rsidR="00F153EB" w:rsidRPr="00155C45" w:rsidRDefault="00F153EB">
            <w:pPr>
              <w:rPr>
                <w:rFonts w:cstheme="minorHAnsi"/>
              </w:rPr>
            </w:pPr>
            <w:r w:rsidRPr="003B3425">
              <w:t>X</w:t>
            </w:r>
          </w:p>
        </w:tc>
      </w:tr>
      <w:tr w:rsidR="00F153EB" w14:paraId="34AECBBF" w14:textId="77777777">
        <w:trPr>
          <w:trHeight w:val="450"/>
        </w:trPr>
        <w:tc>
          <w:tcPr>
            <w:tcW w:w="5665" w:type="dxa"/>
            <w:shd w:val="clear" w:color="auto" w:fill="E7E6E6" w:themeFill="background2"/>
            <w:tcMar>
              <w:left w:w="108" w:type="dxa"/>
              <w:right w:w="108" w:type="dxa"/>
            </w:tcMar>
            <w:vAlign w:val="center"/>
          </w:tcPr>
          <w:p w14:paraId="36FC076B" w14:textId="77777777" w:rsidR="00F153EB" w:rsidRPr="00155C45" w:rsidRDefault="00F153EB" w:rsidP="00F21033">
            <w:pPr>
              <w:jc w:val="left"/>
              <w:rPr>
                <w:rFonts w:cstheme="minorHAnsi"/>
              </w:rPr>
            </w:pPr>
            <w:r w:rsidRPr="003B3425">
              <w:t>Supplemental Security Income (SSI)</w:t>
            </w:r>
          </w:p>
        </w:tc>
        <w:tc>
          <w:tcPr>
            <w:tcW w:w="3960" w:type="dxa"/>
            <w:tcMar>
              <w:left w:w="108" w:type="dxa"/>
              <w:right w:w="108" w:type="dxa"/>
            </w:tcMar>
            <w:vAlign w:val="center"/>
          </w:tcPr>
          <w:p w14:paraId="7DB570A1" w14:textId="77777777" w:rsidR="00F153EB" w:rsidRPr="00155C45" w:rsidRDefault="00F153EB">
            <w:pPr>
              <w:rPr>
                <w:rFonts w:cstheme="minorHAnsi"/>
              </w:rPr>
            </w:pPr>
            <w:r w:rsidRPr="003B3425">
              <w:t>X</w:t>
            </w:r>
          </w:p>
        </w:tc>
      </w:tr>
      <w:tr w:rsidR="00F153EB" w14:paraId="531E5390" w14:textId="77777777">
        <w:trPr>
          <w:trHeight w:val="450"/>
        </w:trPr>
        <w:tc>
          <w:tcPr>
            <w:tcW w:w="5665" w:type="dxa"/>
            <w:shd w:val="clear" w:color="auto" w:fill="E7E6E6" w:themeFill="background2"/>
            <w:tcMar>
              <w:left w:w="108" w:type="dxa"/>
              <w:right w:w="108" w:type="dxa"/>
            </w:tcMar>
            <w:vAlign w:val="center"/>
          </w:tcPr>
          <w:p w14:paraId="30CB3096" w14:textId="77777777" w:rsidR="00F153EB" w:rsidRPr="00155C45" w:rsidRDefault="00F153EB" w:rsidP="00F21033">
            <w:pPr>
              <w:jc w:val="left"/>
              <w:rPr>
                <w:rFonts w:cstheme="minorHAnsi"/>
              </w:rPr>
            </w:pPr>
            <w:r w:rsidRPr="003B3425">
              <w:t>Weatherization Assistance Program (WAP)</w:t>
            </w:r>
          </w:p>
        </w:tc>
        <w:tc>
          <w:tcPr>
            <w:tcW w:w="3960" w:type="dxa"/>
            <w:tcMar>
              <w:left w:w="108" w:type="dxa"/>
              <w:right w:w="108" w:type="dxa"/>
            </w:tcMar>
            <w:vAlign w:val="center"/>
          </w:tcPr>
          <w:p w14:paraId="7E13A7EE" w14:textId="77777777" w:rsidR="00F153EB" w:rsidRPr="00155C45" w:rsidRDefault="00F153EB">
            <w:r w:rsidRPr="003B3425">
              <w:t xml:space="preserve">Automatically eligible for higher rebate amount ONLY if household </w:t>
            </w:r>
            <w:proofErr w:type="gramStart"/>
            <w:r w:rsidRPr="003B3425">
              <w:t>is located in</w:t>
            </w:r>
            <w:proofErr w:type="gramEnd"/>
            <w:r w:rsidRPr="003B3425">
              <w:t xml:space="preserve"> an area where 80% AMI is greater than 200% FPL. If 80% AMI &lt; 200% FPL, household is automatically eligible for lower rebate amount. </w:t>
            </w:r>
          </w:p>
        </w:tc>
      </w:tr>
      <w:tr w:rsidR="00F153EB" w14:paraId="4DBD5C22" w14:textId="77777777">
        <w:trPr>
          <w:trHeight w:val="450"/>
        </w:trPr>
        <w:tc>
          <w:tcPr>
            <w:tcW w:w="5665" w:type="dxa"/>
            <w:shd w:val="clear" w:color="auto" w:fill="E7E6E6" w:themeFill="background2"/>
            <w:tcMar>
              <w:left w:w="108" w:type="dxa"/>
              <w:right w:w="108" w:type="dxa"/>
            </w:tcMar>
            <w:vAlign w:val="center"/>
          </w:tcPr>
          <w:p w14:paraId="4D78B020" w14:textId="77777777" w:rsidR="00F153EB" w:rsidRPr="00155C45" w:rsidRDefault="00F153EB" w:rsidP="00F21033">
            <w:pPr>
              <w:jc w:val="left"/>
              <w:rPr>
                <w:rFonts w:cstheme="minorHAnsi"/>
              </w:rPr>
            </w:pPr>
            <w:r w:rsidRPr="003B3425">
              <w:t>WIC</w:t>
            </w:r>
          </w:p>
        </w:tc>
        <w:tc>
          <w:tcPr>
            <w:tcW w:w="3960" w:type="dxa"/>
            <w:tcMar>
              <w:left w:w="108" w:type="dxa"/>
              <w:right w:w="108" w:type="dxa"/>
            </w:tcMar>
            <w:vAlign w:val="center"/>
          </w:tcPr>
          <w:p w14:paraId="2A099C49" w14:textId="77777777" w:rsidR="00F153EB" w:rsidRPr="00155C45" w:rsidRDefault="00F153EB">
            <w:pPr>
              <w:rPr>
                <w:rFonts w:cstheme="minorHAnsi"/>
              </w:rPr>
            </w:pPr>
            <w:r w:rsidRPr="003B3425">
              <w:t xml:space="preserve">Automatically eligible for higher rebate amount ONLY if household </w:t>
            </w:r>
            <w:proofErr w:type="gramStart"/>
            <w:r w:rsidRPr="003B3425">
              <w:t>is located in</w:t>
            </w:r>
            <w:proofErr w:type="gramEnd"/>
            <w:r w:rsidRPr="003B3425">
              <w:t xml:space="preserve"> an area where 80% AMI is greater than 185% FPL. If 80% AMI &lt; </w:t>
            </w:r>
            <w:r w:rsidRPr="003B3425">
              <w:lastRenderedPageBreak/>
              <w:t>185% FPL, household is automatically eligible for lower rebate amount.</w:t>
            </w:r>
          </w:p>
        </w:tc>
      </w:tr>
      <w:tr w:rsidR="00F153EB" w14:paraId="3AD6C481" w14:textId="77777777">
        <w:trPr>
          <w:trHeight w:val="450"/>
        </w:trPr>
        <w:tc>
          <w:tcPr>
            <w:tcW w:w="5665" w:type="dxa"/>
            <w:shd w:val="clear" w:color="auto" w:fill="E7E6E6" w:themeFill="background2"/>
            <w:tcMar>
              <w:left w:w="108" w:type="dxa"/>
              <w:right w:w="108" w:type="dxa"/>
            </w:tcMar>
            <w:vAlign w:val="center"/>
          </w:tcPr>
          <w:p w14:paraId="7484665B" w14:textId="77777777" w:rsidR="00F153EB" w:rsidRPr="00155C45" w:rsidRDefault="00F153EB" w:rsidP="00F21033">
            <w:pPr>
              <w:jc w:val="left"/>
              <w:rPr>
                <w:rFonts w:cstheme="minorHAnsi"/>
              </w:rPr>
            </w:pPr>
            <w:r w:rsidRPr="003B3425">
              <w:lastRenderedPageBreak/>
              <w:t>Verified government or non-profit program serving Asset Limited Income Constrained Employed (ALICE) persons or households</w:t>
            </w:r>
          </w:p>
        </w:tc>
        <w:tc>
          <w:tcPr>
            <w:tcW w:w="3960" w:type="dxa"/>
            <w:tcMar>
              <w:left w:w="108" w:type="dxa"/>
              <w:right w:w="108" w:type="dxa"/>
            </w:tcMar>
            <w:vAlign w:val="center"/>
          </w:tcPr>
          <w:p w14:paraId="1657A161" w14:textId="77777777" w:rsidR="00F153EB" w:rsidRPr="00155C45" w:rsidRDefault="00F153EB">
            <w:pPr>
              <w:rPr>
                <w:rFonts w:cstheme="minorHAnsi"/>
              </w:rPr>
            </w:pPr>
            <w:r w:rsidRPr="003B3425">
              <w:t>Automatically eligible ONLY for lower rebate amount.</w:t>
            </w:r>
          </w:p>
        </w:tc>
      </w:tr>
      <w:tr w:rsidR="00F153EB" w14:paraId="3E37F160" w14:textId="77777777">
        <w:trPr>
          <w:trHeight w:val="450"/>
        </w:trPr>
        <w:tc>
          <w:tcPr>
            <w:tcW w:w="5665" w:type="dxa"/>
            <w:shd w:val="clear" w:color="auto" w:fill="E7E6E6" w:themeFill="background2"/>
            <w:tcMar>
              <w:left w:w="108" w:type="dxa"/>
              <w:right w:w="108" w:type="dxa"/>
            </w:tcMar>
            <w:vAlign w:val="center"/>
          </w:tcPr>
          <w:p w14:paraId="5C3D6087" w14:textId="77777777" w:rsidR="00F153EB" w:rsidRPr="00305233" w:rsidRDefault="00F153EB" w:rsidP="00F21033">
            <w:pPr>
              <w:jc w:val="left"/>
            </w:pPr>
            <w:r w:rsidRPr="003B3425">
              <w:t>Other (programs approved by DOE through State application process)</w:t>
            </w:r>
          </w:p>
        </w:tc>
        <w:tc>
          <w:tcPr>
            <w:tcW w:w="3960" w:type="dxa"/>
            <w:tcMar>
              <w:left w:w="108" w:type="dxa"/>
              <w:right w:w="108" w:type="dxa"/>
            </w:tcMar>
            <w:vAlign w:val="center"/>
          </w:tcPr>
          <w:p w14:paraId="39AD08D0" w14:textId="77777777" w:rsidR="00F153EB" w:rsidRPr="00305233" w:rsidRDefault="00F153EB">
            <w:r w:rsidRPr="003B3425">
              <w:t>States may propose other income-verified programs for categorical eligibility in their applications. DOE will approve if those income criteria meet the Home Energy Rebates income criteria set forth in the Inflation Reduction Act.</w:t>
            </w:r>
          </w:p>
        </w:tc>
      </w:tr>
    </w:tbl>
    <w:p w14:paraId="6D6EF15C" w14:textId="123E3836" w:rsidR="00F153EB" w:rsidRDefault="00F153EB" w:rsidP="00F21033">
      <w:pPr>
        <w:pStyle w:val="CaptionTableFigure"/>
        <w:spacing w:before="120"/>
      </w:pPr>
      <w:r>
        <w:t>Table A-</w:t>
      </w:r>
      <w:r w:rsidR="00E5278D">
        <w:t>3</w:t>
      </w:r>
      <w:r>
        <w:t>. Recognized Housing Programs for Categorical Eligibility of Home Electrification and Appliance Rebates</w:t>
      </w:r>
    </w:p>
    <w:tbl>
      <w:tblPr>
        <w:tblW w:w="954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330"/>
        <w:gridCol w:w="3330"/>
        <w:gridCol w:w="2880"/>
      </w:tblGrid>
      <w:tr w:rsidR="00A4722E" w:rsidRPr="00720ADF" w14:paraId="5652D4EB" w14:textId="77777777" w:rsidTr="00967E83">
        <w:trPr>
          <w:trHeight w:val="303"/>
          <w:tblHeader/>
        </w:trPr>
        <w:tc>
          <w:tcPr>
            <w:tcW w:w="3330" w:type="dxa"/>
            <w:shd w:val="clear" w:color="auto" w:fill="2F75B5"/>
            <w:tcMar>
              <w:left w:w="108" w:type="dxa"/>
              <w:right w:w="108" w:type="dxa"/>
            </w:tcMar>
            <w:vAlign w:val="center"/>
          </w:tcPr>
          <w:p w14:paraId="542E3E59" w14:textId="77777777" w:rsidR="00F153EB" w:rsidRPr="000B43EB" w:rsidRDefault="00F153EB" w:rsidP="00F21033">
            <w:pPr>
              <w:spacing w:line="240" w:lineRule="auto"/>
              <w:jc w:val="left"/>
              <w:rPr>
                <w:rFonts w:ascii="Avenir Next LT Pro Demi" w:hAnsi="Avenir Next LT Pro Demi"/>
                <w:color w:val="FFFFFF" w:themeColor="background1"/>
              </w:rPr>
            </w:pPr>
            <w:r w:rsidRPr="000B43EB">
              <w:rPr>
                <w:rFonts w:ascii="Avenir Next LT Pro Demi" w:hAnsi="Avenir Next LT Pro Demi"/>
                <w:color w:val="FFFFFF" w:themeColor="background1"/>
              </w:rPr>
              <w:t>Recognized Program</w:t>
            </w:r>
          </w:p>
        </w:tc>
        <w:tc>
          <w:tcPr>
            <w:tcW w:w="3330" w:type="dxa"/>
            <w:shd w:val="clear" w:color="auto" w:fill="2F75B5"/>
            <w:tcMar>
              <w:left w:w="108" w:type="dxa"/>
              <w:right w:w="108" w:type="dxa"/>
            </w:tcMar>
            <w:vAlign w:val="center"/>
          </w:tcPr>
          <w:p w14:paraId="0D1AB3C7" w14:textId="77777777" w:rsidR="00F153EB" w:rsidRPr="000B43EB" w:rsidRDefault="00F153EB" w:rsidP="00F21033">
            <w:pPr>
              <w:spacing w:line="240" w:lineRule="auto"/>
              <w:jc w:val="left"/>
              <w:rPr>
                <w:rFonts w:ascii="Avenir Next LT Pro Demi" w:hAnsi="Avenir Next LT Pro Demi"/>
                <w:color w:val="FFFFFF" w:themeColor="background1"/>
              </w:rPr>
            </w:pPr>
            <w:r w:rsidRPr="000B43EB">
              <w:rPr>
                <w:rFonts w:ascii="Avenir Next LT Pro Demi" w:hAnsi="Avenir Next LT Pro Demi"/>
                <w:color w:val="FFFFFF" w:themeColor="background1"/>
              </w:rPr>
              <w:t>Level of Categorical Eligibility for Rebates for Renters Receiving Housing Assistance</w:t>
            </w:r>
          </w:p>
        </w:tc>
        <w:tc>
          <w:tcPr>
            <w:tcW w:w="2880" w:type="dxa"/>
            <w:shd w:val="clear" w:color="auto" w:fill="2F75B5"/>
            <w:vAlign w:val="center"/>
          </w:tcPr>
          <w:p w14:paraId="546F8BCB" w14:textId="77777777" w:rsidR="00F153EB" w:rsidRPr="000B43EB" w:rsidRDefault="00F153EB" w:rsidP="00F21033">
            <w:pPr>
              <w:spacing w:line="240" w:lineRule="auto"/>
              <w:jc w:val="left"/>
              <w:rPr>
                <w:rFonts w:ascii="Avenir Next LT Pro Demi" w:hAnsi="Avenir Next LT Pro Demi"/>
                <w:color w:val="FFFFFF" w:themeColor="background1"/>
              </w:rPr>
            </w:pPr>
            <w:r w:rsidRPr="000B43EB">
              <w:rPr>
                <w:rFonts w:ascii="Avenir Next LT Pro Demi" w:hAnsi="Avenir Next LT Pro Demi"/>
                <w:color w:val="FFFFFF" w:themeColor="background1"/>
              </w:rPr>
              <w:t>Whole Building Eligibility for Rebates</w:t>
            </w:r>
          </w:p>
        </w:tc>
      </w:tr>
      <w:tr w:rsidR="00067095" w14:paraId="79B68D99" w14:textId="77777777" w:rsidTr="00F21033">
        <w:trPr>
          <w:cantSplit/>
          <w:trHeight w:val="303"/>
        </w:trPr>
        <w:tc>
          <w:tcPr>
            <w:tcW w:w="3330" w:type="dxa"/>
            <w:shd w:val="clear" w:color="auto" w:fill="E7E6E6" w:themeFill="background2"/>
            <w:tcMar>
              <w:left w:w="108" w:type="dxa"/>
              <w:right w:w="108" w:type="dxa"/>
            </w:tcMar>
            <w:vAlign w:val="center"/>
          </w:tcPr>
          <w:p w14:paraId="42BF23F9" w14:textId="77777777" w:rsidR="00F153EB" w:rsidRPr="00155C45" w:rsidRDefault="00F153EB" w:rsidP="00F21033">
            <w:pPr>
              <w:spacing w:line="240" w:lineRule="auto"/>
              <w:jc w:val="left"/>
            </w:pPr>
            <w:r w:rsidRPr="00557717">
              <w:t>Public Housing (housing owned and operated by Public Housing Authorities)</w:t>
            </w:r>
          </w:p>
        </w:tc>
        <w:tc>
          <w:tcPr>
            <w:tcW w:w="3330" w:type="dxa"/>
            <w:tcMar>
              <w:left w:w="108" w:type="dxa"/>
              <w:right w:w="108" w:type="dxa"/>
            </w:tcMar>
            <w:vAlign w:val="center"/>
          </w:tcPr>
          <w:p w14:paraId="39D3D0D0" w14:textId="77777777" w:rsidR="00F153EB" w:rsidRPr="00155C45" w:rsidRDefault="00F153EB" w:rsidP="00F21033">
            <w:pPr>
              <w:keepNext/>
              <w:spacing w:line="240" w:lineRule="auto"/>
              <w:jc w:val="left"/>
              <w:rPr>
                <w:rFonts w:cstheme="minorHAnsi"/>
              </w:rPr>
            </w:pPr>
            <w:r w:rsidRPr="00557717">
              <w:t>Below 80% AMI</w:t>
            </w:r>
          </w:p>
        </w:tc>
        <w:tc>
          <w:tcPr>
            <w:tcW w:w="2880" w:type="dxa"/>
            <w:vAlign w:val="center"/>
          </w:tcPr>
          <w:p w14:paraId="0DFE8EBC" w14:textId="77777777" w:rsidR="00F153EB" w:rsidRPr="00155C45" w:rsidRDefault="00F153EB" w:rsidP="00F21033">
            <w:pPr>
              <w:keepNext/>
              <w:spacing w:line="240" w:lineRule="auto"/>
              <w:jc w:val="left"/>
            </w:pPr>
            <w:r w:rsidRPr="00557717">
              <w:t>Single- and multi-family buildings owned and operated by Public Housing Authorities are fully eligible</w:t>
            </w:r>
          </w:p>
        </w:tc>
      </w:tr>
      <w:tr w:rsidR="005C53EF" w14:paraId="4F3B868F" w14:textId="77777777" w:rsidTr="00967E83">
        <w:trPr>
          <w:trHeight w:val="303"/>
        </w:trPr>
        <w:tc>
          <w:tcPr>
            <w:tcW w:w="3330" w:type="dxa"/>
            <w:shd w:val="clear" w:color="auto" w:fill="E7E6E6" w:themeFill="background2"/>
            <w:tcMar>
              <w:left w:w="108" w:type="dxa"/>
              <w:right w:w="108" w:type="dxa"/>
            </w:tcMar>
            <w:vAlign w:val="center"/>
          </w:tcPr>
          <w:p w14:paraId="6B631579" w14:textId="77777777" w:rsidR="00F153EB" w:rsidRPr="00155C45" w:rsidRDefault="00F153EB" w:rsidP="00F21033">
            <w:pPr>
              <w:spacing w:line="240" w:lineRule="auto"/>
              <w:jc w:val="left"/>
              <w:rPr>
                <w:rFonts w:cstheme="minorHAnsi"/>
              </w:rPr>
            </w:pPr>
            <w:r w:rsidRPr="00557717">
              <w:t>Privately owned multifamily buildings receiving project-based assistance (Section 8, Section 202, Section 811)</w:t>
            </w:r>
          </w:p>
        </w:tc>
        <w:tc>
          <w:tcPr>
            <w:tcW w:w="3330" w:type="dxa"/>
            <w:tcMar>
              <w:left w:w="108" w:type="dxa"/>
              <w:right w:w="108" w:type="dxa"/>
            </w:tcMar>
            <w:vAlign w:val="center"/>
          </w:tcPr>
          <w:p w14:paraId="533BBC91" w14:textId="77777777" w:rsidR="00F153EB" w:rsidRPr="00155C45" w:rsidRDefault="00F153EB" w:rsidP="00F21033">
            <w:pPr>
              <w:keepNext/>
              <w:spacing w:line="240" w:lineRule="auto"/>
              <w:jc w:val="left"/>
              <w:rPr>
                <w:rFonts w:cstheme="minorHAnsi"/>
              </w:rPr>
            </w:pPr>
            <w:r w:rsidRPr="00557717">
              <w:t>Below 80% AMI</w:t>
            </w:r>
          </w:p>
        </w:tc>
        <w:tc>
          <w:tcPr>
            <w:tcW w:w="2880" w:type="dxa"/>
            <w:vAlign w:val="center"/>
          </w:tcPr>
          <w:p w14:paraId="35BDD906" w14:textId="77777777" w:rsidR="00F153EB" w:rsidRPr="00155C45" w:rsidRDefault="00F153EB" w:rsidP="00F21033">
            <w:pPr>
              <w:keepNext/>
              <w:spacing w:line="240" w:lineRule="auto"/>
              <w:jc w:val="left"/>
            </w:pPr>
            <w:r w:rsidRPr="00557717">
              <w:t>If at least 50% of housing units are subsidized through these programs, then the multifamily building is fully eligible.</w:t>
            </w:r>
          </w:p>
        </w:tc>
      </w:tr>
      <w:tr w:rsidR="005C53EF" w14:paraId="64CB9C90" w14:textId="77777777" w:rsidTr="00967E83">
        <w:trPr>
          <w:trHeight w:val="303"/>
        </w:trPr>
        <w:tc>
          <w:tcPr>
            <w:tcW w:w="3330" w:type="dxa"/>
            <w:shd w:val="clear" w:color="auto" w:fill="E7E6E6" w:themeFill="background2"/>
            <w:tcMar>
              <w:left w:w="108" w:type="dxa"/>
              <w:right w:w="108" w:type="dxa"/>
            </w:tcMar>
            <w:vAlign w:val="center"/>
          </w:tcPr>
          <w:p w14:paraId="39A5EB73" w14:textId="77777777" w:rsidR="00F153EB" w:rsidRPr="007820A6" w:rsidRDefault="00F153EB" w:rsidP="00F21033">
            <w:pPr>
              <w:spacing w:line="240" w:lineRule="auto"/>
              <w:jc w:val="left"/>
              <w:rPr>
                <w:rFonts w:cstheme="minorHAnsi"/>
              </w:rPr>
            </w:pPr>
            <w:r w:rsidRPr="00557717">
              <w:t>Privately-owned multifamily buildings that house residents receiving tenant-based assistance</w:t>
            </w:r>
          </w:p>
        </w:tc>
        <w:tc>
          <w:tcPr>
            <w:tcW w:w="3330" w:type="dxa"/>
            <w:tcMar>
              <w:left w:w="108" w:type="dxa"/>
              <w:right w:w="108" w:type="dxa"/>
            </w:tcMar>
            <w:vAlign w:val="center"/>
          </w:tcPr>
          <w:p w14:paraId="2D4669E7" w14:textId="77777777" w:rsidR="00F153EB" w:rsidRPr="00155C45" w:rsidRDefault="00F153EB" w:rsidP="00F21033">
            <w:pPr>
              <w:keepNext/>
              <w:spacing w:line="240" w:lineRule="auto"/>
              <w:jc w:val="left"/>
              <w:rPr>
                <w:rFonts w:cstheme="minorHAnsi"/>
              </w:rPr>
            </w:pPr>
            <w:r w:rsidRPr="00557717">
              <w:t>Below 80% AMI</w:t>
            </w:r>
          </w:p>
        </w:tc>
        <w:tc>
          <w:tcPr>
            <w:tcW w:w="2880" w:type="dxa"/>
            <w:vAlign w:val="center"/>
          </w:tcPr>
          <w:p w14:paraId="01599591" w14:textId="77777777" w:rsidR="00F153EB" w:rsidRDefault="00F153EB" w:rsidP="00F21033">
            <w:pPr>
              <w:keepNext/>
              <w:spacing w:line="240" w:lineRule="auto"/>
              <w:jc w:val="left"/>
            </w:pPr>
            <w:r w:rsidRPr="00557717">
              <w:t>If at least 50% of building occupants receive tenant-based assistance, then the multifamily building is fully eligible.</w:t>
            </w:r>
          </w:p>
        </w:tc>
      </w:tr>
      <w:tr w:rsidR="005C53EF" w:rsidRPr="00557717" w14:paraId="7C0B9ECD" w14:textId="77777777" w:rsidTr="00872629">
        <w:trPr>
          <w:trHeight w:val="1322"/>
        </w:trPr>
        <w:tc>
          <w:tcPr>
            <w:tcW w:w="3330" w:type="dxa"/>
            <w:shd w:val="clear" w:color="auto" w:fill="E7E6E6" w:themeFill="background2"/>
            <w:tcMar>
              <w:left w:w="108" w:type="dxa"/>
              <w:right w:w="108" w:type="dxa"/>
            </w:tcMar>
            <w:vAlign w:val="center"/>
          </w:tcPr>
          <w:p w14:paraId="724225B0" w14:textId="77777777" w:rsidR="00F153EB" w:rsidRPr="00557717" w:rsidRDefault="00F153EB" w:rsidP="00F21033">
            <w:pPr>
              <w:spacing w:line="240" w:lineRule="auto"/>
              <w:jc w:val="left"/>
            </w:pPr>
            <w:r w:rsidRPr="00557717">
              <w:t>Low Income Housing Tax Credit (LIHTC)</w:t>
            </w:r>
          </w:p>
        </w:tc>
        <w:tc>
          <w:tcPr>
            <w:tcW w:w="3330" w:type="dxa"/>
            <w:tcMar>
              <w:left w:w="108" w:type="dxa"/>
              <w:right w:w="108" w:type="dxa"/>
            </w:tcMar>
            <w:vAlign w:val="center"/>
          </w:tcPr>
          <w:p w14:paraId="6EACD363" w14:textId="77777777" w:rsidR="00F153EB" w:rsidRPr="00557717" w:rsidRDefault="00F153EB" w:rsidP="00F21033">
            <w:pPr>
              <w:keepNext/>
              <w:spacing w:line="240" w:lineRule="auto"/>
              <w:jc w:val="left"/>
            </w:pPr>
            <w:r w:rsidRPr="00557717">
              <w:t>Below 80% AMI</w:t>
            </w:r>
          </w:p>
        </w:tc>
        <w:tc>
          <w:tcPr>
            <w:tcW w:w="2880" w:type="dxa"/>
            <w:vAlign w:val="center"/>
          </w:tcPr>
          <w:p w14:paraId="77365FF1" w14:textId="77777777" w:rsidR="00F153EB" w:rsidRPr="00557717" w:rsidRDefault="00F153EB" w:rsidP="00872629">
            <w:pPr>
              <w:keepNext/>
              <w:spacing w:after="0" w:line="240" w:lineRule="auto"/>
              <w:jc w:val="left"/>
            </w:pPr>
            <w:r w:rsidRPr="00557717">
              <w:t xml:space="preserve">If at least 50% of housing units are income-restricted, then the multifamily building is fully eligible. </w:t>
            </w:r>
          </w:p>
        </w:tc>
      </w:tr>
    </w:tbl>
    <w:p w14:paraId="7E04FB07" w14:textId="77777777" w:rsidR="003D0D6A" w:rsidRPr="00144866" w:rsidRDefault="003D0D6A" w:rsidP="00872629">
      <w:pPr>
        <w:keepNext/>
        <w:widowControl w:val="0"/>
        <w:autoSpaceDE w:val="0"/>
        <w:autoSpaceDN w:val="0"/>
        <w:rPr>
          <w:b/>
          <w:bCs/>
        </w:rPr>
      </w:pPr>
    </w:p>
    <w:sectPr w:rsidR="003D0D6A" w:rsidRPr="00144866">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6FAA2" w14:textId="77777777" w:rsidR="00EA104A" w:rsidRDefault="00EA104A" w:rsidP="0017649D">
      <w:r>
        <w:separator/>
      </w:r>
    </w:p>
  </w:endnote>
  <w:endnote w:type="continuationSeparator" w:id="0">
    <w:p w14:paraId="500C844D" w14:textId="77777777" w:rsidR="00EA104A" w:rsidRDefault="00EA104A" w:rsidP="0017649D">
      <w:r>
        <w:continuationSeparator/>
      </w:r>
    </w:p>
  </w:endnote>
  <w:endnote w:type="continuationNotice" w:id="1">
    <w:p w14:paraId="248E9D69" w14:textId="77777777" w:rsidR="00EA104A" w:rsidRDefault="00EA10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Demi">
    <w:altName w:val="Calibri"/>
    <w:charset w:val="00"/>
    <w:family w:val="swiss"/>
    <w:pitch w:val="variable"/>
    <w:sig w:usb0="800000EF" w:usb1="5000204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Yu Mincho">
    <w:altName w:val="游明朝"/>
    <w:charset w:val="80"/>
    <w:family w:val="roman"/>
    <w:pitch w:val="variable"/>
    <w:sig w:usb0="800002E7" w:usb1="2AC7FCFF" w:usb2="00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Next LT Pro_MSFontServ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2325" w14:textId="65CA1FF0" w:rsidR="00574EC1" w:rsidRDefault="00E575FD" w:rsidP="00574EC1">
    <w:pPr>
      <w:pStyle w:val="Footer"/>
      <w:tabs>
        <w:tab w:val="center" w:pos="4815"/>
        <w:tab w:val="left" w:pos="5304"/>
      </w:tabs>
    </w:pPr>
    <w:r w:rsidRPr="00D80DC6">
      <w:rPr>
        <w:noProof/>
        <w:color w:val="FFFFFF" w:themeColor="background1"/>
      </w:rPr>
      <mc:AlternateContent>
        <mc:Choice Requires="wps">
          <w:drawing>
            <wp:anchor distT="0" distB="0" distL="114300" distR="114300" simplePos="0" relativeHeight="251658240" behindDoc="1" locked="0" layoutInCell="1" allowOverlap="1" wp14:anchorId="2330679E" wp14:editId="0EDD80DE">
              <wp:simplePos x="0" y="0"/>
              <wp:positionH relativeFrom="page">
                <wp:posOffset>-9525</wp:posOffset>
              </wp:positionH>
              <wp:positionV relativeFrom="page">
                <wp:posOffset>9092565</wp:posOffset>
              </wp:positionV>
              <wp:extent cx="7955280" cy="960120"/>
              <wp:effectExtent l="0" t="0" r="7620" b="0"/>
              <wp:wrapNone/>
              <wp:docPr id="916254556" name="Rectangle 916254556"/>
              <wp:cNvGraphicFramePr/>
              <a:graphic xmlns:a="http://schemas.openxmlformats.org/drawingml/2006/main">
                <a:graphicData uri="http://schemas.microsoft.com/office/word/2010/wordprocessingShape">
                  <wps:wsp>
                    <wps:cNvSpPr/>
                    <wps:spPr>
                      <a:xfrm>
                        <a:off x="0" y="0"/>
                        <a:ext cx="7955280" cy="960120"/>
                      </a:xfrm>
                      <a:prstGeom prst="rect">
                        <a:avLst/>
                      </a:prstGeom>
                      <a:solidFill>
                        <a:srgbClr val="1A325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C2F90B" w14:textId="77777777" w:rsidR="00E575FD" w:rsidRDefault="00E575FD" w:rsidP="00F21033">
                          <w:pPr>
                            <w:tabs>
                              <w:tab w:val="left" w:pos="6300"/>
                            </w:tabs>
                            <w:spacing w:after="0"/>
                            <w:ind w:firstLine="720"/>
                            <w:rPr>
                              <w:rFonts w:ascii="Avenir Next LT Pro Demi" w:hAnsi="Avenir Next LT Pro Demi" w:cs="Arial"/>
                              <w:color w:val="FFFFFF" w:themeColor="background1"/>
                              <w:sz w:val="20"/>
                              <w:szCs w:val="20"/>
                            </w:rPr>
                          </w:pPr>
                          <w:r w:rsidRPr="00B12224">
                            <w:rPr>
                              <w:rFonts w:ascii="Avenir Next LT Pro Demi" w:hAnsi="Avenir Next LT Pro Demi" w:cs="Arial"/>
                              <w:color w:val="FFFFFF" w:themeColor="background1"/>
                              <w:sz w:val="20"/>
                              <w:szCs w:val="20"/>
                            </w:rPr>
                            <w:t>Sign up for updates and learn more:</w:t>
                          </w:r>
                          <w:r>
                            <w:rPr>
                              <w:rFonts w:ascii="Avenir Next LT Pro Demi" w:hAnsi="Avenir Next LT Pro Demi" w:cs="Arial"/>
                              <w:color w:val="FFFFFF" w:themeColor="background1"/>
                              <w:sz w:val="20"/>
                              <w:szCs w:val="20"/>
                            </w:rPr>
                            <w:t xml:space="preserve">                                     </w:t>
                          </w:r>
                          <w:r w:rsidRPr="00C12908">
                            <w:rPr>
                              <w:rFonts w:ascii="Avenir Next LT Pro Demi" w:hAnsi="Avenir Next LT Pro Demi" w:cs="Arial"/>
                              <w:color w:val="FFFFFF" w:themeColor="background1"/>
                            </w:rPr>
                            <w:fldChar w:fldCharType="begin"/>
                          </w:r>
                          <w:r w:rsidRPr="00C12908">
                            <w:rPr>
                              <w:rFonts w:ascii="Avenir Next LT Pro Demi" w:hAnsi="Avenir Next LT Pro Demi" w:cs="Arial"/>
                              <w:color w:val="FFFFFF" w:themeColor="background1"/>
                            </w:rPr>
                            <w:instrText xml:space="preserve"> PAGE   \* MERGEFORMAT </w:instrText>
                          </w:r>
                          <w:r w:rsidRPr="00C12908">
                            <w:rPr>
                              <w:rFonts w:ascii="Avenir Next LT Pro Demi" w:hAnsi="Avenir Next LT Pro Demi" w:cs="Arial"/>
                              <w:color w:val="FFFFFF" w:themeColor="background1"/>
                            </w:rPr>
                            <w:fldChar w:fldCharType="separate"/>
                          </w:r>
                          <w:r w:rsidRPr="00C12908">
                            <w:rPr>
                              <w:rFonts w:ascii="Avenir Next LT Pro Demi" w:hAnsi="Avenir Next LT Pro Demi" w:cs="Arial"/>
                              <w:color w:val="FFFFFF" w:themeColor="background1"/>
                            </w:rPr>
                            <w:t>1</w:t>
                          </w:r>
                          <w:r w:rsidRPr="00C12908">
                            <w:rPr>
                              <w:rFonts w:ascii="Avenir Next LT Pro Demi" w:hAnsi="Avenir Next LT Pro Demi" w:cs="Arial"/>
                              <w:color w:val="FFFFFF" w:themeColor="background1"/>
                            </w:rPr>
                            <w:fldChar w:fldCharType="end"/>
                          </w:r>
                        </w:p>
                        <w:p w14:paraId="3FD8F057" w14:textId="77777777" w:rsidR="00E575FD" w:rsidRPr="00B12224" w:rsidRDefault="00A71D33" w:rsidP="00E575FD">
                          <w:pPr>
                            <w:spacing w:after="0"/>
                            <w:ind w:firstLine="720"/>
                            <w:rPr>
                              <w:rFonts w:ascii="Avenir Next LT Pro Demi" w:hAnsi="Avenir Next LT Pro Demi" w:cs="Arial"/>
                              <w:color w:val="FFFFFF" w:themeColor="background1"/>
                              <w:sz w:val="20"/>
                              <w:szCs w:val="20"/>
                            </w:rPr>
                          </w:pPr>
                          <w:hyperlink r:id="rId1" w:history="1">
                            <w:r w:rsidR="00E575FD" w:rsidRPr="00B12224">
                              <w:rPr>
                                <w:rStyle w:val="Hyperlink"/>
                                <w:rFonts w:ascii="Avenir Next LT Pro Demi" w:hAnsi="Avenir Next LT Pro Demi" w:cs="Arial"/>
                                <w:color w:val="00B0F0"/>
                                <w:sz w:val="20"/>
                                <w:szCs w:val="20"/>
                              </w:rPr>
                              <w:t>energy.gov/</w:t>
                            </w:r>
                            <w:proofErr w:type="spellStart"/>
                            <w:r w:rsidR="00E575FD" w:rsidRPr="00B12224">
                              <w:rPr>
                                <w:rStyle w:val="Hyperlink"/>
                                <w:rFonts w:ascii="Avenir Next LT Pro Demi" w:hAnsi="Avenir Next LT Pro Demi" w:cs="Arial"/>
                                <w:color w:val="00B0F0"/>
                                <w:sz w:val="20"/>
                                <w:szCs w:val="20"/>
                              </w:rPr>
                              <w:t>scep</w:t>
                            </w:r>
                            <w:proofErr w:type="spellEnd"/>
                          </w:hyperlink>
                          <w:r w:rsidR="00E575FD" w:rsidRPr="00B12224">
                            <w:rPr>
                              <w:rFonts w:ascii="Avenir Next LT Pro Demi" w:hAnsi="Avenir Next LT Pro Demi" w:cs="Arial"/>
                              <w:color w:val="FFFFFF" w:themeColor="background1"/>
                              <w:sz w:val="20"/>
                              <w:szCs w:val="20"/>
                            </w:rPr>
                            <w:tab/>
                          </w:r>
                          <w:r w:rsidR="00E575FD" w:rsidRPr="00B12224">
                            <w:rPr>
                              <w:rFonts w:ascii="Avenir Next LT Pro Demi" w:hAnsi="Avenir Next LT Pro Demi" w:cs="Arial"/>
                              <w:color w:val="FFFFFF" w:themeColor="background1"/>
                              <w:sz w:val="20"/>
                              <w:szCs w:val="20"/>
                            </w:rPr>
                            <w:tab/>
                          </w:r>
                          <w:r w:rsidR="00E575FD" w:rsidRPr="00B12224">
                            <w:rPr>
                              <w:rFonts w:ascii="Avenir Next LT Pro Demi" w:hAnsi="Avenir Next LT Pro Demi" w:cs="Arial"/>
                              <w:color w:val="FFFFFF" w:themeColor="background1"/>
                              <w:sz w:val="20"/>
                              <w:szCs w:val="20"/>
                            </w:rPr>
                            <w:tab/>
                          </w:r>
                          <w:r w:rsidR="00E575FD" w:rsidRPr="00B12224">
                            <w:rPr>
                              <w:rFonts w:ascii="Avenir Next LT Pro Demi" w:hAnsi="Avenir Next LT Pro Demi" w:cs="Arial"/>
                              <w:color w:val="FFFFFF" w:themeColor="background1"/>
                              <w:sz w:val="20"/>
                              <w:szCs w:val="20"/>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0679E" id="Rectangle 916254556" o:spid="_x0000_s1027" style="position:absolute;left:0;text-align:left;margin-left:-.75pt;margin-top:715.95pt;width:626.4pt;height:7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" fillcolor="#1a325d" stroked="f" strokeweight="1pt">
              <v:textbox>
                <w:txbxContent>
                  <w:p w14:paraId="51C2F90B" w14:textId="77777777" w:rsidR="00E575FD" w:rsidRDefault="00E575FD" w:rsidP="00F21033">
                    <w:pPr>
                      <w:tabs>
                        <w:tab w:val="left" w:pos="6300"/>
                      </w:tabs>
                      <w:spacing w:after="0"/>
                      <w:ind w:firstLine="720"/>
                      <w:rPr>
                        <w:rFonts w:ascii="Avenir Next LT Pro Demi" w:hAnsi="Avenir Next LT Pro Demi" w:cs="Arial"/>
                        <w:color w:val="FFFFFF" w:themeColor="background1"/>
                        <w:sz w:val="20"/>
                        <w:szCs w:val="20"/>
                      </w:rPr>
                    </w:pPr>
                    <w:r w:rsidRPr="00B12224">
                      <w:rPr>
                        <w:rFonts w:ascii="Avenir Next LT Pro Demi" w:hAnsi="Avenir Next LT Pro Demi" w:cs="Arial"/>
                        <w:color w:val="FFFFFF" w:themeColor="background1"/>
                        <w:sz w:val="20"/>
                        <w:szCs w:val="20"/>
                      </w:rPr>
                      <w:t>Sign up for updates and learn more:</w:t>
                    </w:r>
                    <w:r>
                      <w:rPr>
                        <w:rFonts w:ascii="Avenir Next LT Pro Demi" w:hAnsi="Avenir Next LT Pro Demi" w:cs="Arial"/>
                        <w:color w:val="FFFFFF" w:themeColor="background1"/>
                        <w:sz w:val="20"/>
                        <w:szCs w:val="20"/>
                      </w:rPr>
                      <w:t xml:space="preserve">                                     </w:t>
                    </w:r>
                    <w:r w:rsidRPr="00C12908">
                      <w:rPr>
                        <w:rFonts w:ascii="Avenir Next LT Pro Demi" w:hAnsi="Avenir Next LT Pro Demi" w:cs="Arial"/>
                        <w:color w:val="FFFFFF" w:themeColor="background1"/>
                      </w:rPr>
                      <w:fldChar w:fldCharType="begin"/>
                    </w:r>
                    <w:r w:rsidRPr="00C12908">
                      <w:rPr>
                        <w:rFonts w:ascii="Avenir Next LT Pro Demi" w:hAnsi="Avenir Next LT Pro Demi" w:cs="Arial"/>
                        <w:color w:val="FFFFFF" w:themeColor="background1"/>
                      </w:rPr>
                      <w:instrText xml:space="preserve"> PAGE   \* MERGEFORMAT </w:instrText>
                    </w:r>
                    <w:r w:rsidRPr="00C12908">
                      <w:rPr>
                        <w:rFonts w:ascii="Avenir Next LT Pro Demi" w:hAnsi="Avenir Next LT Pro Demi" w:cs="Arial"/>
                        <w:color w:val="FFFFFF" w:themeColor="background1"/>
                      </w:rPr>
                      <w:fldChar w:fldCharType="separate"/>
                    </w:r>
                    <w:r w:rsidRPr="00C12908">
                      <w:rPr>
                        <w:rFonts w:ascii="Avenir Next LT Pro Demi" w:hAnsi="Avenir Next LT Pro Demi" w:cs="Arial"/>
                        <w:color w:val="FFFFFF" w:themeColor="background1"/>
                      </w:rPr>
                      <w:t>1</w:t>
                    </w:r>
                    <w:r w:rsidRPr="00C12908">
                      <w:rPr>
                        <w:rFonts w:ascii="Avenir Next LT Pro Demi" w:hAnsi="Avenir Next LT Pro Demi" w:cs="Arial"/>
                        <w:color w:val="FFFFFF" w:themeColor="background1"/>
                      </w:rPr>
                      <w:fldChar w:fldCharType="end"/>
                    </w:r>
                  </w:p>
                  <w:p w14:paraId="3FD8F057" w14:textId="77777777" w:rsidR="00E575FD" w:rsidRPr="00B12224" w:rsidRDefault="00A71D33" w:rsidP="00E575FD">
                    <w:pPr>
                      <w:spacing w:after="0"/>
                      <w:ind w:firstLine="720"/>
                      <w:rPr>
                        <w:rFonts w:ascii="Avenir Next LT Pro Demi" w:hAnsi="Avenir Next LT Pro Demi" w:cs="Arial"/>
                        <w:color w:val="FFFFFF" w:themeColor="background1"/>
                        <w:sz w:val="20"/>
                        <w:szCs w:val="20"/>
                      </w:rPr>
                    </w:pPr>
                    <w:hyperlink r:id="rId2" w:history="1">
                      <w:r w:rsidR="00E575FD" w:rsidRPr="00B12224">
                        <w:rPr>
                          <w:rStyle w:val="Hyperlink"/>
                          <w:rFonts w:ascii="Avenir Next LT Pro Demi" w:hAnsi="Avenir Next LT Pro Demi" w:cs="Arial"/>
                          <w:color w:val="00B0F0"/>
                          <w:sz w:val="20"/>
                          <w:szCs w:val="20"/>
                        </w:rPr>
                        <w:t>energy.gov/</w:t>
                      </w:r>
                      <w:proofErr w:type="spellStart"/>
                      <w:r w:rsidR="00E575FD" w:rsidRPr="00B12224">
                        <w:rPr>
                          <w:rStyle w:val="Hyperlink"/>
                          <w:rFonts w:ascii="Avenir Next LT Pro Demi" w:hAnsi="Avenir Next LT Pro Demi" w:cs="Arial"/>
                          <w:color w:val="00B0F0"/>
                          <w:sz w:val="20"/>
                          <w:szCs w:val="20"/>
                        </w:rPr>
                        <w:t>scep</w:t>
                      </w:r>
                      <w:proofErr w:type="spellEnd"/>
                    </w:hyperlink>
                    <w:r w:rsidR="00E575FD" w:rsidRPr="00B12224">
                      <w:rPr>
                        <w:rFonts w:ascii="Avenir Next LT Pro Demi" w:hAnsi="Avenir Next LT Pro Demi" w:cs="Arial"/>
                        <w:color w:val="FFFFFF" w:themeColor="background1"/>
                        <w:sz w:val="20"/>
                        <w:szCs w:val="20"/>
                      </w:rPr>
                      <w:tab/>
                    </w:r>
                    <w:r w:rsidR="00E575FD" w:rsidRPr="00B12224">
                      <w:rPr>
                        <w:rFonts w:ascii="Avenir Next LT Pro Demi" w:hAnsi="Avenir Next LT Pro Demi" w:cs="Arial"/>
                        <w:color w:val="FFFFFF" w:themeColor="background1"/>
                        <w:sz w:val="20"/>
                        <w:szCs w:val="20"/>
                      </w:rPr>
                      <w:tab/>
                    </w:r>
                    <w:r w:rsidR="00E575FD" w:rsidRPr="00B12224">
                      <w:rPr>
                        <w:rFonts w:ascii="Avenir Next LT Pro Demi" w:hAnsi="Avenir Next LT Pro Demi" w:cs="Arial"/>
                        <w:color w:val="FFFFFF" w:themeColor="background1"/>
                        <w:sz w:val="20"/>
                        <w:szCs w:val="20"/>
                      </w:rPr>
                      <w:tab/>
                    </w:r>
                    <w:r w:rsidR="00E575FD" w:rsidRPr="00B12224">
                      <w:rPr>
                        <w:rFonts w:ascii="Avenir Next LT Pro Demi" w:hAnsi="Avenir Next LT Pro Demi" w:cs="Arial"/>
                        <w:color w:val="FFFFFF" w:themeColor="background1"/>
                        <w:sz w:val="20"/>
                        <w:szCs w:val="20"/>
                      </w:rPr>
                      <w:tab/>
                    </w:r>
                  </w:p>
                </w:txbxContent>
              </v:textbox>
              <w10:wrap anchorx="page" anchory="page"/>
            </v:rect>
          </w:pict>
        </mc:Fallback>
      </mc:AlternateContent>
    </w:r>
    <w:r w:rsidR="00574EC1">
      <w:tab/>
    </w:r>
  </w:p>
  <w:p w14:paraId="0983DDED" w14:textId="16381A8C" w:rsidR="00574EC1" w:rsidRDefault="00E575FD" w:rsidP="00EB1ECE">
    <w:pPr>
      <w:pStyle w:val="Footer"/>
      <w:tabs>
        <w:tab w:val="center" w:pos="4815"/>
        <w:tab w:val="left" w:pos="5304"/>
      </w:tabs>
    </w:pPr>
    <w:r>
      <w:rPr>
        <w:noProof/>
      </w:rPr>
      <w:drawing>
        <wp:anchor distT="0" distB="0" distL="114300" distR="114300" simplePos="0" relativeHeight="251658245" behindDoc="0" locked="0" layoutInCell="1" allowOverlap="1" wp14:anchorId="163954E3" wp14:editId="77FF6C43">
          <wp:simplePos x="0" y="0"/>
          <wp:positionH relativeFrom="page">
            <wp:posOffset>5591175</wp:posOffset>
          </wp:positionH>
          <wp:positionV relativeFrom="paragraph">
            <wp:posOffset>213360</wp:posOffset>
          </wp:positionV>
          <wp:extent cx="1581785" cy="447675"/>
          <wp:effectExtent l="0" t="0" r="0" b="9525"/>
          <wp:wrapNone/>
          <wp:docPr id="1690797161" name="Picture 169079716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rotWithShape="1">
                  <a:blip r:embed="rId3">
                    <a:extLst>
                      <a:ext uri="{28A0092B-C50C-407E-A947-70E740481C1C}">
                        <a14:useLocalDpi xmlns:a14="http://schemas.microsoft.com/office/drawing/2010/main" val="0"/>
                      </a:ext>
                    </a:extLst>
                  </a:blip>
                  <a:srcRect r="5882"/>
                  <a:stretch/>
                </pic:blipFill>
                <pic:spPr bwMode="auto">
                  <a:xfrm>
                    <a:off x="0" y="0"/>
                    <a:ext cx="1581785" cy="447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4EC1">
      <w:tab/>
    </w:r>
  </w:p>
  <w:p w14:paraId="294AE336" w14:textId="18022C7E" w:rsidR="0017649D" w:rsidRPr="00D80DC6" w:rsidRDefault="0017649D" w:rsidP="00121061">
    <w:pPr>
      <w:rPr>
        <w:rFonts w:ascii="Arial" w:hAnsi="Arial" w:cs="Arial"/>
        <w:color w:val="FFFFFF" w:themeColor="background1"/>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9894" w14:textId="77777777" w:rsidR="00491A81" w:rsidRDefault="00491A81" w:rsidP="00574EC1">
    <w:pPr>
      <w:pStyle w:val="Footer"/>
      <w:tabs>
        <w:tab w:val="center" w:pos="4815"/>
        <w:tab w:val="left" w:pos="5304"/>
      </w:tabs>
    </w:pPr>
    <w:r w:rsidRPr="00D80DC6">
      <w:rPr>
        <w:noProof/>
        <w:color w:val="FFFFFF" w:themeColor="background1"/>
      </w:rPr>
      <mc:AlternateContent>
        <mc:Choice Requires="wps">
          <w:drawing>
            <wp:anchor distT="0" distB="0" distL="114300" distR="114300" simplePos="0" relativeHeight="251658243" behindDoc="1" locked="0" layoutInCell="1" allowOverlap="1" wp14:anchorId="4F443CFA" wp14:editId="29DB2611">
              <wp:simplePos x="0" y="0"/>
              <wp:positionH relativeFrom="page">
                <wp:posOffset>0</wp:posOffset>
              </wp:positionH>
              <wp:positionV relativeFrom="page">
                <wp:posOffset>9107170</wp:posOffset>
              </wp:positionV>
              <wp:extent cx="7772400" cy="960120"/>
              <wp:effectExtent l="0" t="0" r="0" b="0"/>
              <wp:wrapNone/>
              <wp:docPr id="4" name="Rectangle 4"/>
              <wp:cNvGraphicFramePr/>
              <a:graphic xmlns:a="http://schemas.openxmlformats.org/drawingml/2006/main">
                <a:graphicData uri="http://schemas.microsoft.com/office/word/2010/wordprocessingShape">
                  <wps:wsp>
                    <wps:cNvSpPr/>
                    <wps:spPr>
                      <a:xfrm>
                        <a:off x="0" y="0"/>
                        <a:ext cx="7772400" cy="960120"/>
                      </a:xfrm>
                      <a:prstGeom prst="rect">
                        <a:avLst/>
                      </a:prstGeom>
                      <a:solidFill>
                        <a:srgbClr val="1A325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1FCAC3" w14:textId="6A54232C" w:rsidR="00491A81" w:rsidRDefault="00491A81" w:rsidP="00F21033">
                          <w:pPr>
                            <w:tabs>
                              <w:tab w:val="left" w:pos="6300"/>
                            </w:tabs>
                            <w:spacing w:after="0"/>
                            <w:ind w:firstLine="720"/>
                            <w:rPr>
                              <w:rFonts w:ascii="Avenir Next LT Pro Demi" w:hAnsi="Avenir Next LT Pro Demi" w:cs="Arial"/>
                              <w:color w:val="FFFFFF" w:themeColor="background1"/>
                              <w:sz w:val="20"/>
                              <w:szCs w:val="20"/>
                            </w:rPr>
                          </w:pPr>
                          <w:r w:rsidRPr="00B12224">
                            <w:rPr>
                              <w:rFonts w:ascii="Avenir Next LT Pro Demi" w:hAnsi="Avenir Next LT Pro Demi" w:cs="Arial"/>
                              <w:color w:val="FFFFFF" w:themeColor="background1"/>
                              <w:sz w:val="20"/>
                              <w:szCs w:val="20"/>
                            </w:rPr>
                            <w:t>Sign up for updates and learn more:</w:t>
                          </w:r>
                          <w:r>
                            <w:rPr>
                              <w:rFonts w:ascii="Avenir Next LT Pro Demi" w:hAnsi="Avenir Next LT Pro Demi" w:cs="Arial"/>
                              <w:color w:val="FFFFFF" w:themeColor="background1"/>
                              <w:sz w:val="20"/>
                              <w:szCs w:val="20"/>
                            </w:rPr>
                            <w:t xml:space="preserve">                                     </w:t>
                          </w:r>
                          <w:r w:rsidRPr="00C12908">
                            <w:rPr>
                              <w:rFonts w:ascii="Avenir Next LT Pro Demi" w:hAnsi="Avenir Next LT Pro Demi" w:cs="Arial"/>
                              <w:color w:val="FFFFFF" w:themeColor="background1"/>
                            </w:rPr>
                            <w:fldChar w:fldCharType="begin"/>
                          </w:r>
                          <w:r w:rsidRPr="00C12908">
                            <w:rPr>
                              <w:rFonts w:ascii="Avenir Next LT Pro Demi" w:hAnsi="Avenir Next LT Pro Demi" w:cs="Arial"/>
                              <w:color w:val="FFFFFF" w:themeColor="background1"/>
                            </w:rPr>
                            <w:instrText xml:space="preserve"> PAGE   \* MERGEFORMAT </w:instrText>
                          </w:r>
                          <w:r w:rsidRPr="00C12908">
                            <w:rPr>
                              <w:rFonts w:ascii="Avenir Next LT Pro Demi" w:hAnsi="Avenir Next LT Pro Demi" w:cs="Arial"/>
                              <w:color w:val="FFFFFF" w:themeColor="background1"/>
                            </w:rPr>
                            <w:fldChar w:fldCharType="separate"/>
                          </w:r>
                          <w:r w:rsidRPr="00C12908">
                            <w:rPr>
                              <w:rFonts w:ascii="Avenir Next LT Pro Demi" w:hAnsi="Avenir Next LT Pro Demi" w:cs="Arial"/>
                              <w:color w:val="FFFFFF" w:themeColor="background1"/>
                            </w:rPr>
                            <w:t>1</w:t>
                          </w:r>
                          <w:r w:rsidRPr="00C12908">
                            <w:rPr>
                              <w:rFonts w:ascii="Avenir Next LT Pro Demi" w:hAnsi="Avenir Next LT Pro Demi" w:cs="Arial"/>
                              <w:color w:val="FFFFFF" w:themeColor="background1"/>
                            </w:rPr>
                            <w:fldChar w:fldCharType="end"/>
                          </w:r>
                        </w:p>
                        <w:p w14:paraId="51B260BF" w14:textId="77777777" w:rsidR="00491A81" w:rsidRPr="00B12224" w:rsidRDefault="00A71D33" w:rsidP="0086416D">
                          <w:pPr>
                            <w:spacing w:after="0"/>
                            <w:ind w:firstLine="720"/>
                            <w:rPr>
                              <w:rFonts w:ascii="Avenir Next LT Pro Demi" w:hAnsi="Avenir Next LT Pro Demi" w:cs="Arial"/>
                              <w:color w:val="FFFFFF" w:themeColor="background1"/>
                              <w:sz w:val="20"/>
                              <w:szCs w:val="20"/>
                            </w:rPr>
                          </w:pPr>
                          <w:hyperlink r:id="rId1" w:history="1">
                            <w:r w:rsidR="00491A81" w:rsidRPr="00B12224">
                              <w:rPr>
                                <w:rStyle w:val="Hyperlink"/>
                                <w:rFonts w:ascii="Avenir Next LT Pro Demi" w:hAnsi="Avenir Next LT Pro Demi" w:cs="Arial"/>
                                <w:color w:val="00B0F0"/>
                                <w:sz w:val="20"/>
                                <w:szCs w:val="20"/>
                              </w:rPr>
                              <w:t>energy.gov/</w:t>
                            </w:r>
                            <w:proofErr w:type="spellStart"/>
                            <w:r w:rsidR="00491A81" w:rsidRPr="00B12224">
                              <w:rPr>
                                <w:rStyle w:val="Hyperlink"/>
                                <w:rFonts w:ascii="Avenir Next LT Pro Demi" w:hAnsi="Avenir Next LT Pro Demi" w:cs="Arial"/>
                                <w:color w:val="00B0F0"/>
                                <w:sz w:val="20"/>
                                <w:szCs w:val="20"/>
                              </w:rPr>
                              <w:t>scep</w:t>
                            </w:r>
                            <w:proofErr w:type="spellEnd"/>
                          </w:hyperlink>
                          <w:r w:rsidR="00491A81" w:rsidRPr="00B12224">
                            <w:rPr>
                              <w:rFonts w:ascii="Avenir Next LT Pro Demi" w:hAnsi="Avenir Next LT Pro Demi" w:cs="Arial"/>
                              <w:color w:val="FFFFFF" w:themeColor="background1"/>
                              <w:sz w:val="20"/>
                              <w:szCs w:val="20"/>
                            </w:rPr>
                            <w:tab/>
                          </w:r>
                          <w:r w:rsidR="00491A81" w:rsidRPr="00B12224">
                            <w:rPr>
                              <w:rFonts w:ascii="Avenir Next LT Pro Demi" w:hAnsi="Avenir Next LT Pro Demi" w:cs="Arial"/>
                              <w:color w:val="FFFFFF" w:themeColor="background1"/>
                              <w:sz w:val="20"/>
                              <w:szCs w:val="20"/>
                            </w:rPr>
                            <w:tab/>
                          </w:r>
                          <w:r w:rsidR="00491A81" w:rsidRPr="00B12224">
                            <w:rPr>
                              <w:rFonts w:ascii="Avenir Next LT Pro Demi" w:hAnsi="Avenir Next LT Pro Demi" w:cs="Arial"/>
                              <w:color w:val="FFFFFF" w:themeColor="background1"/>
                              <w:sz w:val="20"/>
                              <w:szCs w:val="20"/>
                            </w:rPr>
                            <w:tab/>
                          </w:r>
                          <w:r w:rsidR="00491A81" w:rsidRPr="00B12224">
                            <w:rPr>
                              <w:rFonts w:ascii="Avenir Next LT Pro Demi" w:hAnsi="Avenir Next LT Pro Demi" w:cs="Arial"/>
                              <w:color w:val="FFFFFF" w:themeColor="background1"/>
                              <w:sz w:val="20"/>
                              <w:szCs w:val="20"/>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43CFA" id="Rectangle 4" o:spid="_x0000_s1029" style="position:absolute;left:0;text-align:left;margin-left:0;margin-top:717.1pt;width:612pt;height:75.6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" fillcolor="#1a325d" stroked="f" strokeweight="1pt">
              <v:textbox>
                <w:txbxContent>
                  <w:p w14:paraId="0F1FCAC3" w14:textId="6A54232C" w:rsidR="00491A81" w:rsidRDefault="00491A81" w:rsidP="00F21033">
                    <w:pPr>
                      <w:tabs>
                        <w:tab w:val="left" w:pos="6300"/>
                      </w:tabs>
                      <w:spacing w:after="0"/>
                      <w:ind w:firstLine="720"/>
                      <w:rPr>
                        <w:rFonts w:ascii="Avenir Next LT Pro Demi" w:hAnsi="Avenir Next LT Pro Demi" w:cs="Arial"/>
                        <w:color w:val="FFFFFF" w:themeColor="background1"/>
                        <w:sz w:val="20"/>
                        <w:szCs w:val="20"/>
                      </w:rPr>
                    </w:pPr>
                    <w:r w:rsidRPr="00B12224">
                      <w:rPr>
                        <w:rFonts w:ascii="Avenir Next LT Pro Demi" w:hAnsi="Avenir Next LT Pro Demi" w:cs="Arial"/>
                        <w:color w:val="FFFFFF" w:themeColor="background1"/>
                        <w:sz w:val="20"/>
                        <w:szCs w:val="20"/>
                      </w:rPr>
                      <w:t>Sign up for updates and learn more:</w:t>
                    </w:r>
                    <w:r>
                      <w:rPr>
                        <w:rFonts w:ascii="Avenir Next LT Pro Demi" w:hAnsi="Avenir Next LT Pro Demi" w:cs="Arial"/>
                        <w:color w:val="FFFFFF" w:themeColor="background1"/>
                        <w:sz w:val="20"/>
                        <w:szCs w:val="20"/>
                      </w:rPr>
                      <w:t xml:space="preserve">                                     </w:t>
                    </w:r>
                    <w:r w:rsidRPr="00C12908">
                      <w:rPr>
                        <w:rFonts w:ascii="Avenir Next LT Pro Demi" w:hAnsi="Avenir Next LT Pro Demi" w:cs="Arial"/>
                        <w:color w:val="FFFFFF" w:themeColor="background1"/>
                      </w:rPr>
                      <w:fldChar w:fldCharType="begin"/>
                    </w:r>
                    <w:r w:rsidRPr="00C12908">
                      <w:rPr>
                        <w:rFonts w:ascii="Avenir Next LT Pro Demi" w:hAnsi="Avenir Next LT Pro Demi" w:cs="Arial"/>
                        <w:color w:val="FFFFFF" w:themeColor="background1"/>
                      </w:rPr>
                      <w:instrText xml:space="preserve"> PAGE   \* MERGEFORMAT </w:instrText>
                    </w:r>
                    <w:r w:rsidRPr="00C12908">
                      <w:rPr>
                        <w:rFonts w:ascii="Avenir Next LT Pro Demi" w:hAnsi="Avenir Next LT Pro Demi" w:cs="Arial"/>
                        <w:color w:val="FFFFFF" w:themeColor="background1"/>
                      </w:rPr>
                      <w:fldChar w:fldCharType="separate"/>
                    </w:r>
                    <w:r w:rsidRPr="00C12908">
                      <w:rPr>
                        <w:rFonts w:ascii="Avenir Next LT Pro Demi" w:hAnsi="Avenir Next LT Pro Demi" w:cs="Arial"/>
                        <w:color w:val="FFFFFF" w:themeColor="background1"/>
                      </w:rPr>
                      <w:t>1</w:t>
                    </w:r>
                    <w:r w:rsidRPr="00C12908">
                      <w:rPr>
                        <w:rFonts w:ascii="Avenir Next LT Pro Demi" w:hAnsi="Avenir Next LT Pro Demi" w:cs="Arial"/>
                        <w:color w:val="FFFFFF" w:themeColor="background1"/>
                      </w:rPr>
                      <w:fldChar w:fldCharType="end"/>
                    </w:r>
                  </w:p>
                  <w:p w14:paraId="51B260BF" w14:textId="77777777" w:rsidR="00491A81" w:rsidRPr="00B12224" w:rsidRDefault="00A71D33" w:rsidP="0086416D">
                    <w:pPr>
                      <w:spacing w:after="0"/>
                      <w:ind w:firstLine="720"/>
                      <w:rPr>
                        <w:rFonts w:ascii="Avenir Next LT Pro Demi" w:hAnsi="Avenir Next LT Pro Demi" w:cs="Arial"/>
                        <w:color w:val="FFFFFF" w:themeColor="background1"/>
                        <w:sz w:val="20"/>
                        <w:szCs w:val="20"/>
                      </w:rPr>
                    </w:pPr>
                    <w:hyperlink r:id="rId2" w:history="1">
                      <w:r w:rsidR="00491A81" w:rsidRPr="00B12224">
                        <w:rPr>
                          <w:rStyle w:val="Hyperlink"/>
                          <w:rFonts w:ascii="Avenir Next LT Pro Demi" w:hAnsi="Avenir Next LT Pro Demi" w:cs="Arial"/>
                          <w:color w:val="00B0F0"/>
                          <w:sz w:val="20"/>
                          <w:szCs w:val="20"/>
                        </w:rPr>
                        <w:t>energy.gov/</w:t>
                      </w:r>
                      <w:proofErr w:type="spellStart"/>
                      <w:r w:rsidR="00491A81" w:rsidRPr="00B12224">
                        <w:rPr>
                          <w:rStyle w:val="Hyperlink"/>
                          <w:rFonts w:ascii="Avenir Next LT Pro Demi" w:hAnsi="Avenir Next LT Pro Demi" w:cs="Arial"/>
                          <w:color w:val="00B0F0"/>
                          <w:sz w:val="20"/>
                          <w:szCs w:val="20"/>
                        </w:rPr>
                        <w:t>scep</w:t>
                      </w:r>
                      <w:proofErr w:type="spellEnd"/>
                    </w:hyperlink>
                    <w:r w:rsidR="00491A81" w:rsidRPr="00B12224">
                      <w:rPr>
                        <w:rFonts w:ascii="Avenir Next LT Pro Demi" w:hAnsi="Avenir Next LT Pro Demi" w:cs="Arial"/>
                        <w:color w:val="FFFFFF" w:themeColor="background1"/>
                        <w:sz w:val="20"/>
                        <w:szCs w:val="20"/>
                      </w:rPr>
                      <w:tab/>
                    </w:r>
                    <w:r w:rsidR="00491A81" w:rsidRPr="00B12224">
                      <w:rPr>
                        <w:rFonts w:ascii="Avenir Next LT Pro Demi" w:hAnsi="Avenir Next LT Pro Demi" w:cs="Arial"/>
                        <w:color w:val="FFFFFF" w:themeColor="background1"/>
                        <w:sz w:val="20"/>
                        <w:szCs w:val="20"/>
                      </w:rPr>
                      <w:tab/>
                    </w:r>
                    <w:r w:rsidR="00491A81" w:rsidRPr="00B12224">
                      <w:rPr>
                        <w:rFonts w:ascii="Avenir Next LT Pro Demi" w:hAnsi="Avenir Next LT Pro Demi" w:cs="Arial"/>
                        <w:color w:val="FFFFFF" w:themeColor="background1"/>
                        <w:sz w:val="20"/>
                        <w:szCs w:val="20"/>
                      </w:rPr>
                      <w:tab/>
                    </w:r>
                    <w:r w:rsidR="00491A81" w:rsidRPr="00B12224">
                      <w:rPr>
                        <w:rFonts w:ascii="Avenir Next LT Pro Demi" w:hAnsi="Avenir Next LT Pro Demi" w:cs="Arial"/>
                        <w:color w:val="FFFFFF" w:themeColor="background1"/>
                        <w:sz w:val="20"/>
                        <w:szCs w:val="20"/>
                      </w:rPr>
                      <w:tab/>
                    </w:r>
                  </w:p>
                </w:txbxContent>
              </v:textbox>
              <w10:wrap anchorx="page" anchory="page"/>
            </v:rect>
          </w:pict>
        </mc:Fallback>
      </mc:AlternateContent>
    </w:r>
    <w:r>
      <w:tab/>
    </w:r>
  </w:p>
  <w:p w14:paraId="3FF01D10" w14:textId="77777777" w:rsidR="00491A81" w:rsidRDefault="00491A81" w:rsidP="00EB1ECE">
    <w:pPr>
      <w:pStyle w:val="Footer"/>
      <w:tabs>
        <w:tab w:val="center" w:pos="4815"/>
        <w:tab w:val="left" w:pos="5304"/>
      </w:tabs>
    </w:pPr>
    <w:r>
      <w:rPr>
        <w:noProof/>
      </w:rPr>
      <w:drawing>
        <wp:anchor distT="0" distB="0" distL="114300" distR="114300" simplePos="0" relativeHeight="251658244" behindDoc="0" locked="0" layoutInCell="1" allowOverlap="1" wp14:anchorId="564BC422" wp14:editId="0B98057B">
          <wp:simplePos x="0" y="0"/>
          <wp:positionH relativeFrom="page">
            <wp:posOffset>5600700</wp:posOffset>
          </wp:positionH>
          <wp:positionV relativeFrom="paragraph">
            <wp:posOffset>227965</wp:posOffset>
          </wp:positionV>
          <wp:extent cx="1581912" cy="448056"/>
          <wp:effectExtent l="0" t="0" r="0" b="9525"/>
          <wp:wrapNone/>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rotWithShape="1">
                  <a:blip r:embed="rId3">
                    <a:extLst>
                      <a:ext uri="{28A0092B-C50C-407E-A947-70E740481C1C}">
                        <a14:useLocalDpi xmlns:a14="http://schemas.microsoft.com/office/drawing/2010/main" val="0"/>
                      </a:ext>
                    </a:extLst>
                  </a:blip>
                  <a:srcRect r="5882"/>
                  <a:stretch/>
                </pic:blipFill>
                <pic:spPr bwMode="auto">
                  <a:xfrm>
                    <a:off x="0" y="0"/>
                    <a:ext cx="1581912" cy="4480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7997CA99" w14:textId="77777777" w:rsidR="00491A81" w:rsidRPr="00D80DC6" w:rsidRDefault="00491A81" w:rsidP="00121061">
    <w:pPr>
      <w:rPr>
        <w:rFonts w:ascii="Arial" w:hAnsi="Arial" w:cs="Arial"/>
        <w:color w:val="FFFFFF" w:themeColor="background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BDE5E" w14:textId="77777777" w:rsidR="00EA104A" w:rsidRDefault="00EA104A" w:rsidP="0017649D">
      <w:r>
        <w:separator/>
      </w:r>
    </w:p>
  </w:footnote>
  <w:footnote w:type="continuationSeparator" w:id="0">
    <w:p w14:paraId="108B1CBB" w14:textId="77777777" w:rsidR="00EA104A" w:rsidRDefault="00EA104A" w:rsidP="0017649D">
      <w:r>
        <w:continuationSeparator/>
      </w:r>
    </w:p>
  </w:footnote>
  <w:footnote w:type="continuationNotice" w:id="1">
    <w:p w14:paraId="1ACF6CF9" w14:textId="77777777" w:rsidR="00EA104A" w:rsidRDefault="00EA104A"/>
  </w:footnote>
  <w:footnote w:id="2">
    <w:p w14:paraId="1878BDFF" w14:textId="7924EFAB" w:rsidR="00B85173" w:rsidRDefault="00B85173">
      <w:pPr>
        <w:pStyle w:val="FootnoteText"/>
      </w:pPr>
      <w:r>
        <w:rPr>
          <w:rStyle w:val="FootnoteReference"/>
        </w:rPr>
        <w:footnoteRef/>
      </w:r>
      <w:r>
        <w:t xml:space="preserve"> </w:t>
      </w:r>
      <w:r w:rsidR="00745660" w:rsidRPr="00FC72F2">
        <w:t>IRA Section 50122, “Indian Tribes” has the meaning given the term in Section 4 of the Indian Self-Determination and Education Assistance Act (25 U.S.C. 5304). 42 U.S.C. 18795a(d)(3).</w:t>
      </w:r>
    </w:p>
  </w:footnote>
  <w:footnote w:id="3">
    <w:p w14:paraId="3F3026CD" w14:textId="0D25962B" w:rsidR="00D1706B" w:rsidRDefault="00D1706B" w:rsidP="00D1706B">
      <w:pPr>
        <w:pStyle w:val="FootnoteText"/>
      </w:pPr>
      <w:r>
        <w:rPr>
          <w:rStyle w:val="FootnoteReference"/>
        </w:rPr>
        <w:footnoteRef/>
      </w:r>
      <w:r>
        <w:t xml:space="preserve"> </w:t>
      </w:r>
      <w:r w:rsidR="00C462B9">
        <w:t xml:space="preserve">For more details on the Implementation Blueprint option, see Section </w:t>
      </w:r>
      <w:r w:rsidR="00C462B9" w:rsidRPr="001E2273">
        <w:t>1.2 Implementation Blueprint and Technical Assistance</w:t>
      </w:r>
      <w:r w:rsidR="00C462B9">
        <w:t xml:space="preserve"> in the Tribal Rebates Program Requirements and Application Instructions, available at </w:t>
      </w:r>
      <w:hyperlink r:id="rId1" w:history="1">
        <w:r w:rsidR="00C462B9" w:rsidRPr="00E22D25">
          <w:rPr>
            <w:rStyle w:val="Hyperlink"/>
          </w:rPr>
          <w:t>https://www.energy.gov/scep/articles/home-electrification-and-appliance-rebates-program-indian-tribes-program-0</w:t>
        </w:r>
      </w:hyperlink>
      <w:r w:rsidR="00C462B9">
        <w:t>.</w:t>
      </w:r>
    </w:p>
  </w:footnote>
  <w:footnote w:id="4">
    <w:p w14:paraId="2AA136B2" w14:textId="07E9C9AB" w:rsidR="008350FA" w:rsidRDefault="008350FA" w:rsidP="00126295">
      <w:pPr>
        <w:pStyle w:val="FootnoteText"/>
      </w:pPr>
      <w:r>
        <w:rPr>
          <w:rStyle w:val="FootnoteReference"/>
        </w:rPr>
        <w:footnoteRef/>
      </w:r>
      <w:r>
        <w:t xml:space="preserve"> </w:t>
      </w:r>
      <w:r w:rsidR="00B23169" w:rsidRPr="785CDE69">
        <w:t xml:space="preserve">Section 50122 states that an “Indian Tribe that receives a grant under the program shall use not more than 20 percent of the grant </w:t>
      </w:r>
      <w:r w:rsidR="00B23169" w:rsidRPr="00126295">
        <w:t>amount</w:t>
      </w:r>
      <w:r w:rsidR="00B23169" w:rsidRPr="785CDE69">
        <w:t xml:space="preserve"> for planning, administration, or technical assistance relating to a high-efficiency electric home rebate program.” 42 U.S.C. 18795a(c)(9).</w:t>
      </w:r>
    </w:p>
  </w:footnote>
  <w:footnote w:id="5">
    <w:p w14:paraId="05BC2076" w14:textId="77777777" w:rsidR="008350FA" w:rsidRDefault="008350FA" w:rsidP="008350FA">
      <w:pPr>
        <w:pStyle w:val="FootnoteText"/>
      </w:pPr>
      <w:r>
        <w:rPr>
          <w:rStyle w:val="FootnoteReference"/>
        </w:rPr>
        <w:footnoteRef/>
      </w:r>
      <w:r>
        <w:t xml:space="preserve"> </w:t>
      </w:r>
      <w:r w:rsidRPr="004343D3">
        <w:t>See 42 U.S.C. 18795a(c)(8).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5AE19" w14:textId="77777777" w:rsidR="005D0335" w:rsidRDefault="005D0335">
    <w:pPr>
      <w:pStyle w:val="Header"/>
    </w:pPr>
  </w:p>
  <w:p w14:paraId="685408E2" w14:textId="77777777" w:rsidR="00B20BD8" w:rsidRDefault="00B20B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F6B3" w14:textId="44709CE0" w:rsidR="00AB2E3F" w:rsidRDefault="00AB2E3F">
    <w:pPr>
      <w:pStyle w:val="Header"/>
      <w:jc w:val="center"/>
    </w:pPr>
    <w:r w:rsidRPr="00D80DC6">
      <w:rPr>
        <w:noProof/>
        <w:color w:val="FFFFFF" w:themeColor="background1"/>
      </w:rPr>
      <mc:AlternateContent>
        <mc:Choice Requires="wps">
          <w:drawing>
            <wp:anchor distT="0" distB="0" distL="114300" distR="114300" simplePos="0" relativeHeight="251658241" behindDoc="1" locked="0" layoutInCell="1" allowOverlap="1" wp14:anchorId="5DA5BD60" wp14:editId="4467FD9A">
              <wp:simplePos x="0" y="0"/>
              <wp:positionH relativeFrom="page">
                <wp:posOffset>0</wp:posOffset>
              </wp:positionH>
              <wp:positionV relativeFrom="paragraph">
                <wp:posOffset>-449580</wp:posOffset>
              </wp:positionV>
              <wp:extent cx="10149840" cy="144780"/>
              <wp:effectExtent l="0" t="0" r="3810" b="7620"/>
              <wp:wrapThrough wrapText="bothSides">
                <wp:wrapPolygon edited="0">
                  <wp:start x="0" y="0"/>
                  <wp:lineTo x="0" y="19895"/>
                  <wp:lineTo x="21568" y="19895"/>
                  <wp:lineTo x="21568" y="0"/>
                  <wp:lineTo x="0" y="0"/>
                </wp:wrapPolygon>
              </wp:wrapThrough>
              <wp:docPr id="3" name="Rectangle 3"/>
              <wp:cNvGraphicFramePr/>
              <a:graphic xmlns:a="http://schemas.openxmlformats.org/drawingml/2006/main">
                <a:graphicData uri="http://schemas.microsoft.com/office/word/2010/wordprocessingShape">
                  <wps:wsp>
                    <wps:cNvSpPr/>
                    <wps:spPr>
                      <a:xfrm flipV="1">
                        <a:off x="0" y="0"/>
                        <a:ext cx="10149840" cy="144780"/>
                      </a:xfrm>
                      <a:prstGeom prst="rect">
                        <a:avLst/>
                      </a:prstGeom>
                      <a:solidFill>
                        <a:srgbClr val="4ABBF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31FF3B" w14:textId="77777777" w:rsidR="00AB2E3F" w:rsidRDefault="00AB2E3F" w:rsidP="00AB2E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5BD60" id="Rectangle 3" o:spid="_x0000_s1026" style="position:absolute;left:0;text-align:left;margin-left:0;margin-top:-35.4pt;width:799.2pt;height:11.4pt;flip:y;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" fillcolor="#4abbf4" stroked="f" strokeweight="1pt">
              <v:textbox>
                <w:txbxContent>
                  <w:p w14:paraId="6031FF3B" w14:textId="77777777" w:rsidR="00AB2E3F" w:rsidRDefault="00AB2E3F" w:rsidP="00AB2E3F">
                    <w:pPr>
                      <w:jc w:val="center"/>
                    </w:pPr>
                  </w:p>
                </w:txbxContent>
              </v:textbox>
              <w10:wrap type="through" anchorx="page"/>
            </v:rect>
          </w:pict>
        </mc:Fallback>
      </mc:AlternateContent>
    </w:r>
  </w:p>
  <w:p w14:paraId="31A2BFD9" w14:textId="5D05B866" w:rsidR="009D6821" w:rsidRDefault="009D68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95D9" w14:textId="37C2A56B" w:rsidR="00507097" w:rsidRDefault="00507097">
    <w:pPr>
      <w:pStyle w:val="Header"/>
    </w:pPr>
    <w:r w:rsidRPr="00D80DC6">
      <w:rPr>
        <w:noProof/>
        <w:color w:val="FFFFFF" w:themeColor="background1"/>
      </w:rPr>
      <mc:AlternateContent>
        <mc:Choice Requires="wps">
          <w:drawing>
            <wp:anchor distT="0" distB="0" distL="114300" distR="114300" simplePos="0" relativeHeight="251658242" behindDoc="1" locked="0" layoutInCell="1" allowOverlap="1" wp14:anchorId="4150BD62" wp14:editId="35488B05">
              <wp:simplePos x="0" y="0"/>
              <wp:positionH relativeFrom="page">
                <wp:posOffset>0</wp:posOffset>
              </wp:positionH>
              <wp:positionV relativeFrom="paragraph">
                <wp:posOffset>-449580</wp:posOffset>
              </wp:positionV>
              <wp:extent cx="10149840" cy="144780"/>
              <wp:effectExtent l="0" t="0" r="3810" b="7620"/>
              <wp:wrapThrough wrapText="bothSides">
                <wp:wrapPolygon edited="0">
                  <wp:start x="0" y="0"/>
                  <wp:lineTo x="0" y="19895"/>
                  <wp:lineTo x="21568" y="19895"/>
                  <wp:lineTo x="21568" y="0"/>
                  <wp:lineTo x="0" y="0"/>
                </wp:wrapPolygon>
              </wp:wrapThrough>
              <wp:docPr id="6" name="Rectangle 6"/>
              <wp:cNvGraphicFramePr/>
              <a:graphic xmlns:a="http://schemas.openxmlformats.org/drawingml/2006/main">
                <a:graphicData uri="http://schemas.microsoft.com/office/word/2010/wordprocessingShape">
                  <wps:wsp>
                    <wps:cNvSpPr/>
                    <wps:spPr>
                      <a:xfrm flipV="1">
                        <a:off x="0" y="0"/>
                        <a:ext cx="10149840" cy="144780"/>
                      </a:xfrm>
                      <a:prstGeom prst="rect">
                        <a:avLst/>
                      </a:prstGeom>
                      <a:solidFill>
                        <a:srgbClr val="4ABBF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ABB8A7" w14:textId="77777777" w:rsidR="00507097" w:rsidRDefault="00507097" w:rsidP="005070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0BD62" id="Rectangle 6" o:spid="_x0000_s1028" style="position:absolute;left:0;text-align:left;margin-left:0;margin-top:-35.4pt;width:799.2pt;height:11.4pt;flip:y;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" fillcolor="#4abbf4" stroked="f" strokeweight="1pt">
              <v:textbox>
                <w:txbxContent>
                  <w:p w14:paraId="33ABB8A7" w14:textId="77777777" w:rsidR="00507097" w:rsidRDefault="00507097" w:rsidP="00507097">
                    <w:pPr>
                      <w:jc w:val="center"/>
                    </w:pPr>
                  </w:p>
                </w:txbxContent>
              </v:textbox>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E9E"/>
    <w:multiLevelType w:val="hybridMultilevel"/>
    <w:tmpl w:val="68EC8A80"/>
    <w:lvl w:ilvl="0" w:tplc="565EB618">
      <w:numFmt w:val="bullet"/>
      <w:lvlText w:val="-"/>
      <w:lvlJc w:val="left"/>
      <w:pPr>
        <w:ind w:left="5055" w:hanging="360"/>
      </w:pPr>
      <w:rPr>
        <w:rFonts w:ascii="Calibri" w:eastAsiaTheme="minorHAnsi" w:hAnsi="Calibri" w:cs="Calibri" w:hint="default"/>
      </w:rPr>
    </w:lvl>
    <w:lvl w:ilvl="1" w:tplc="E34449D6">
      <w:start w:val="1"/>
      <w:numFmt w:val="bullet"/>
      <w:pStyle w:val="CustomSub-bullet"/>
      <w:lvlText w:val="o"/>
      <w:lvlJc w:val="left"/>
      <w:pPr>
        <w:ind w:left="5775" w:hanging="360"/>
      </w:pPr>
      <w:rPr>
        <w:rFonts w:ascii="Courier New" w:hAnsi="Courier New" w:cs="Courier New" w:hint="default"/>
      </w:rPr>
    </w:lvl>
    <w:lvl w:ilvl="2" w:tplc="04090005">
      <w:start w:val="1"/>
      <w:numFmt w:val="bullet"/>
      <w:lvlText w:val=""/>
      <w:lvlJc w:val="left"/>
      <w:pPr>
        <w:ind w:left="6495" w:hanging="360"/>
      </w:pPr>
      <w:rPr>
        <w:rFonts w:ascii="Wingdings" w:hAnsi="Wingdings" w:hint="default"/>
      </w:rPr>
    </w:lvl>
    <w:lvl w:ilvl="3" w:tplc="04090001" w:tentative="1">
      <w:start w:val="1"/>
      <w:numFmt w:val="bullet"/>
      <w:lvlText w:val=""/>
      <w:lvlJc w:val="left"/>
      <w:pPr>
        <w:ind w:left="7215" w:hanging="360"/>
      </w:pPr>
      <w:rPr>
        <w:rFonts w:ascii="Symbol" w:hAnsi="Symbol" w:hint="default"/>
      </w:rPr>
    </w:lvl>
    <w:lvl w:ilvl="4" w:tplc="04090003" w:tentative="1">
      <w:start w:val="1"/>
      <w:numFmt w:val="bullet"/>
      <w:lvlText w:val="o"/>
      <w:lvlJc w:val="left"/>
      <w:pPr>
        <w:ind w:left="7935" w:hanging="360"/>
      </w:pPr>
      <w:rPr>
        <w:rFonts w:ascii="Courier New" w:hAnsi="Courier New" w:cs="Courier New" w:hint="default"/>
      </w:rPr>
    </w:lvl>
    <w:lvl w:ilvl="5" w:tplc="04090005" w:tentative="1">
      <w:start w:val="1"/>
      <w:numFmt w:val="bullet"/>
      <w:lvlText w:val=""/>
      <w:lvlJc w:val="left"/>
      <w:pPr>
        <w:ind w:left="8655" w:hanging="360"/>
      </w:pPr>
      <w:rPr>
        <w:rFonts w:ascii="Wingdings" w:hAnsi="Wingdings" w:hint="default"/>
      </w:rPr>
    </w:lvl>
    <w:lvl w:ilvl="6" w:tplc="04090001" w:tentative="1">
      <w:start w:val="1"/>
      <w:numFmt w:val="bullet"/>
      <w:lvlText w:val=""/>
      <w:lvlJc w:val="left"/>
      <w:pPr>
        <w:ind w:left="9375" w:hanging="360"/>
      </w:pPr>
      <w:rPr>
        <w:rFonts w:ascii="Symbol" w:hAnsi="Symbol" w:hint="default"/>
      </w:rPr>
    </w:lvl>
    <w:lvl w:ilvl="7" w:tplc="04090003" w:tentative="1">
      <w:start w:val="1"/>
      <w:numFmt w:val="bullet"/>
      <w:lvlText w:val="o"/>
      <w:lvlJc w:val="left"/>
      <w:pPr>
        <w:ind w:left="10095" w:hanging="360"/>
      </w:pPr>
      <w:rPr>
        <w:rFonts w:ascii="Courier New" w:hAnsi="Courier New" w:cs="Courier New" w:hint="default"/>
      </w:rPr>
    </w:lvl>
    <w:lvl w:ilvl="8" w:tplc="04090005" w:tentative="1">
      <w:start w:val="1"/>
      <w:numFmt w:val="bullet"/>
      <w:lvlText w:val=""/>
      <w:lvlJc w:val="left"/>
      <w:pPr>
        <w:ind w:left="10815" w:hanging="360"/>
      </w:pPr>
      <w:rPr>
        <w:rFonts w:ascii="Wingdings" w:hAnsi="Wingdings" w:hint="default"/>
      </w:rPr>
    </w:lvl>
  </w:abstractNum>
  <w:abstractNum w:abstractNumId="1" w15:restartNumberingAfterBreak="0">
    <w:nsid w:val="0764286D"/>
    <w:multiLevelType w:val="hybridMultilevel"/>
    <w:tmpl w:val="12DA8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C12318"/>
    <w:multiLevelType w:val="hybridMultilevel"/>
    <w:tmpl w:val="927C4780"/>
    <w:lvl w:ilvl="0" w:tplc="7ABE4978">
      <w:start w:val="1"/>
      <w:numFmt w:val="decimal"/>
      <w:lvlText w:val="%1."/>
      <w:lvlJc w:val="left"/>
      <w:pPr>
        <w:ind w:left="720" w:hanging="360"/>
      </w:pPr>
      <w:rPr>
        <w:rFonts w:hint="default"/>
        <w:i w:val="0"/>
        <w:iCs w:val="0"/>
        <w:color w:val="auto"/>
      </w:rPr>
    </w:lvl>
    <w:lvl w:ilvl="1" w:tplc="48543AAA">
      <w:start w:val="1"/>
      <w:numFmt w:val="lowerLetter"/>
      <w:lvlText w:val="%2."/>
      <w:lvlJc w:val="left"/>
      <w:pPr>
        <w:ind w:left="1440" w:hanging="360"/>
      </w:pPr>
      <w:rPr>
        <w:i w:val="0"/>
        <w:iCs w:val="0"/>
        <w:color w:val="auto"/>
        <w:sz w:val="22"/>
        <w:szCs w:val="22"/>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B516E3"/>
    <w:multiLevelType w:val="hybridMultilevel"/>
    <w:tmpl w:val="4B58C0AA"/>
    <w:lvl w:ilvl="0" w:tplc="C54ECBD6">
      <w:start w:val="1"/>
      <w:numFmt w:val="bullet"/>
      <w:lvlText w:val=""/>
      <w:lvlJc w:val="left"/>
      <w:pPr>
        <w:ind w:left="720" w:hanging="360"/>
      </w:pPr>
      <w:rPr>
        <w:rFonts w:ascii="Symbol" w:hAnsi="Symbol"/>
      </w:rPr>
    </w:lvl>
    <w:lvl w:ilvl="1" w:tplc="6700E5F0">
      <w:start w:val="1"/>
      <w:numFmt w:val="bullet"/>
      <w:lvlText w:val=""/>
      <w:lvlJc w:val="left"/>
      <w:pPr>
        <w:ind w:left="720" w:hanging="360"/>
      </w:pPr>
      <w:rPr>
        <w:rFonts w:ascii="Symbol" w:hAnsi="Symbol"/>
      </w:rPr>
    </w:lvl>
    <w:lvl w:ilvl="2" w:tplc="AC12C404">
      <w:start w:val="1"/>
      <w:numFmt w:val="bullet"/>
      <w:lvlText w:val=""/>
      <w:lvlJc w:val="left"/>
      <w:pPr>
        <w:ind w:left="720" w:hanging="360"/>
      </w:pPr>
      <w:rPr>
        <w:rFonts w:ascii="Symbol" w:hAnsi="Symbol"/>
      </w:rPr>
    </w:lvl>
    <w:lvl w:ilvl="3" w:tplc="86981BA6">
      <w:start w:val="1"/>
      <w:numFmt w:val="bullet"/>
      <w:lvlText w:val=""/>
      <w:lvlJc w:val="left"/>
      <w:pPr>
        <w:ind w:left="720" w:hanging="360"/>
      </w:pPr>
      <w:rPr>
        <w:rFonts w:ascii="Symbol" w:hAnsi="Symbol"/>
      </w:rPr>
    </w:lvl>
    <w:lvl w:ilvl="4" w:tplc="FF9A4642">
      <w:start w:val="1"/>
      <w:numFmt w:val="bullet"/>
      <w:lvlText w:val=""/>
      <w:lvlJc w:val="left"/>
      <w:pPr>
        <w:ind w:left="720" w:hanging="360"/>
      </w:pPr>
      <w:rPr>
        <w:rFonts w:ascii="Symbol" w:hAnsi="Symbol"/>
      </w:rPr>
    </w:lvl>
    <w:lvl w:ilvl="5" w:tplc="AC082B1C">
      <w:start w:val="1"/>
      <w:numFmt w:val="bullet"/>
      <w:lvlText w:val=""/>
      <w:lvlJc w:val="left"/>
      <w:pPr>
        <w:ind w:left="720" w:hanging="360"/>
      </w:pPr>
      <w:rPr>
        <w:rFonts w:ascii="Symbol" w:hAnsi="Symbol"/>
      </w:rPr>
    </w:lvl>
    <w:lvl w:ilvl="6" w:tplc="413A9D58">
      <w:start w:val="1"/>
      <w:numFmt w:val="bullet"/>
      <w:lvlText w:val=""/>
      <w:lvlJc w:val="left"/>
      <w:pPr>
        <w:ind w:left="720" w:hanging="360"/>
      </w:pPr>
      <w:rPr>
        <w:rFonts w:ascii="Symbol" w:hAnsi="Symbol"/>
      </w:rPr>
    </w:lvl>
    <w:lvl w:ilvl="7" w:tplc="C478E506">
      <w:start w:val="1"/>
      <w:numFmt w:val="bullet"/>
      <w:lvlText w:val=""/>
      <w:lvlJc w:val="left"/>
      <w:pPr>
        <w:ind w:left="720" w:hanging="360"/>
      </w:pPr>
      <w:rPr>
        <w:rFonts w:ascii="Symbol" w:hAnsi="Symbol"/>
      </w:rPr>
    </w:lvl>
    <w:lvl w:ilvl="8" w:tplc="A5041FE0">
      <w:start w:val="1"/>
      <w:numFmt w:val="bullet"/>
      <w:lvlText w:val=""/>
      <w:lvlJc w:val="left"/>
      <w:pPr>
        <w:ind w:left="720" w:hanging="360"/>
      </w:pPr>
      <w:rPr>
        <w:rFonts w:ascii="Symbol" w:hAnsi="Symbol"/>
      </w:rPr>
    </w:lvl>
  </w:abstractNum>
  <w:abstractNum w:abstractNumId="4" w15:restartNumberingAfterBreak="0">
    <w:nsid w:val="1B3A4444"/>
    <w:multiLevelType w:val="hybridMultilevel"/>
    <w:tmpl w:val="B8D0B148"/>
    <w:lvl w:ilvl="0" w:tplc="9354AC3A">
      <w:start w:val="1"/>
      <w:numFmt w:val="lowerLetter"/>
      <w:lvlText w:val="(%1)"/>
      <w:lvlJc w:val="left"/>
      <w:pPr>
        <w:ind w:left="823" w:hanging="360"/>
      </w:pPr>
      <w:rPr>
        <w:rFonts w:ascii="Avenir Next LT Pro" w:eastAsia="Calibri" w:hAnsi="Avenir Next LT Pro" w:cs="Calibri" w:hint="default"/>
        <w:b w:val="0"/>
        <w:bCs w:val="0"/>
        <w:i w:val="0"/>
        <w:iCs w:val="0"/>
        <w:color w:val="auto"/>
        <w:spacing w:val="0"/>
        <w:w w:val="99"/>
        <w:sz w:val="22"/>
        <w:szCs w:val="22"/>
        <w:lang w:val="en-US" w:eastAsia="en-US" w:bidi="ar-SA"/>
      </w:rPr>
    </w:lvl>
    <w:lvl w:ilvl="1" w:tplc="EE04C9F6">
      <w:numFmt w:val="bullet"/>
      <w:lvlText w:val="•"/>
      <w:lvlJc w:val="left"/>
      <w:pPr>
        <w:ind w:left="1601" w:hanging="360"/>
      </w:pPr>
      <w:rPr>
        <w:rFonts w:hint="default"/>
        <w:lang w:val="en-US" w:eastAsia="en-US" w:bidi="ar-SA"/>
      </w:rPr>
    </w:lvl>
    <w:lvl w:ilvl="2" w:tplc="A0EE606A">
      <w:numFmt w:val="bullet"/>
      <w:lvlText w:val="•"/>
      <w:lvlJc w:val="left"/>
      <w:pPr>
        <w:ind w:left="2382" w:hanging="360"/>
      </w:pPr>
      <w:rPr>
        <w:rFonts w:hint="default"/>
        <w:lang w:val="en-US" w:eastAsia="en-US" w:bidi="ar-SA"/>
      </w:rPr>
    </w:lvl>
    <w:lvl w:ilvl="3" w:tplc="1EB2D3DA">
      <w:numFmt w:val="bullet"/>
      <w:lvlText w:val="•"/>
      <w:lvlJc w:val="left"/>
      <w:pPr>
        <w:ind w:left="3163" w:hanging="360"/>
      </w:pPr>
      <w:rPr>
        <w:rFonts w:hint="default"/>
        <w:lang w:val="en-US" w:eastAsia="en-US" w:bidi="ar-SA"/>
      </w:rPr>
    </w:lvl>
    <w:lvl w:ilvl="4" w:tplc="CC487DC4">
      <w:numFmt w:val="bullet"/>
      <w:lvlText w:val="•"/>
      <w:lvlJc w:val="left"/>
      <w:pPr>
        <w:ind w:left="3944" w:hanging="360"/>
      </w:pPr>
      <w:rPr>
        <w:rFonts w:hint="default"/>
        <w:lang w:val="en-US" w:eastAsia="en-US" w:bidi="ar-SA"/>
      </w:rPr>
    </w:lvl>
    <w:lvl w:ilvl="5" w:tplc="62A616AA">
      <w:numFmt w:val="bullet"/>
      <w:lvlText w:val="•"/>
      <w:lvlJc w:val="left"/>
      <w:pPr>
        <w:ind w:left="4725" w:hanging="360"/>
      </w:pPr>
      <w:rPr>
        <w:rFonts w:hint="default"/>
        <w:lang w:val="en-US" w:eastAsia="en-US" w:bidi="ar-SA"/>
      </w:rPr>
    </w:lvl>
    <w:lvl w:ilvl="6" w:tplc="F14213EE">
      <w:numFmt w:val="bullet"/>
      <w:lvlText w:val="•"/>
      <w:lvlJc w:val="left"/>
      <w:pPr>
        <w:ind w:left="5507" w:hanging="360"/>
      </w:pPr>
      <w:rPr>
        <w:rFonts w:hint="default"/>
        <w:lang w:val="en-US" w:eastAsia="en-US" w:bidi="ar-SA"/>
      </w:rPr>
    </w:lvl>
    <w:lvl w:ilvl="7" w:tplc="147AD2F2">
      <w:numFmt w:val="bullet"/>
      <w:lvlText w:val="•"/>
      <w:lvlJc w:val="left"/>
      <w:pPr>
        <w:ind w:left="6288" w:hanging="360"/>
      </w:pPr>
      <w:rPr>
        <w:rFonts w:hint="default"/>
        <w:lang w:val="en-US" w:eastAsia="en-US" w:bidi="ar-SA"/>
      </w:rPr>
    </w:lvl>
    <w:lvl w:ilvl="8" w:tplc="2910CC72">
      <w:numFmt w:val="bullet"/>
      <w:lvlText w:val="•"/>
      <w:lvlJc w:val="left"/>
      <w:pPr>
        <w:ind w:left="7069" w:hanging="360"/>
      </w:pPr>
      <w:rPr>
        <w:rFonts w:hint="default"/>
        <w:lang w:val="en-US" w:eastAsia="en-US" w:bidi="ar-SA"/>
      </w:rPr>
    </w:lvl>
  </w:abstractNum>
  <w:abstractNum w:abstractNumId="5" w15:restartNumberingAfterBreak="0">
    <w:nsid w:val="1B3F023C"/>
    <w:multiLevelType w:val="hybridMultilevel"/>
    <w:tmpl w:val="ED14C0FC"/>
    <w:lvl w:ilvl="0" w:tplc="FFFFFFFF">
      <w:numFmt w:val="bullet"/>
      <w:lvlText w:val=""/>
      <w:lvlJc w:val="left"/>
      <w:pPr>
        <w:ind w:left="1705" w:hanging="360"/>
      </w:pPr>
      <w:rPr>
        <w:rFonts w:ascii="Wingdings" w:hAnsi="Wingdings" w:hint="default"/>
        <w:b w:val="0"/>
        <w:bCs w:val="0"/>
        <w:i w:val="0"/>
        <w:iCs w:val="0"/>
        <w:color w:val="006FC0"/>
        <w:spacing w:val="0"/>
        <w:w w:val="99"/>
        <w:sz w:val="22"/>
        <w:szCs w:val="22"/>
        <w:lang w:val="en-US" w:eastAsia="en-US" w:bidi="ar-SA"/>
      </w:rPr>
    </w:lvl>
    <w:lvl w:ilvl="1" w:tplc="A26C9420">
      <w:numFmt w:val="bullet"/>
      <w:lvlText w:val="•"/>
      <w:lvlJc w:val="left"/>
      <w:pPr>
        <w:ind w:left="2522" w:hanging="360"/>
      </w:pPr>
      <w:rPr>
        <w:rFonts w:hint="default"/>
        <w:lang w:val="en-US" w:eastAsia="en-US" w:bidi="ar-SA"/>
      </w:rPr>
    </w:lvl>
    <w:lvl w:ilvl="2" w:tplc="1818CC74">
      <w:numFmt w:val="bullet"/>
      <w:lvlText w:val="•"/>
      <w:lvlJc w:val="left"/>
      <w:pPr>
        <w:ind w:left="3344" w:hanging="360"/>
      </w:pPr>
      <w:rPr>
        <w:rFonts w:hint="default"/>
        <w:lang w:val="en-US" w:eastAsia="en-US" w:bidi="ar-SA"/>
      </w:rPr>
    </w:lvl>
    <w:lvl w:ilvl="3" w:tplc="1DF0E18C">
      <w:numFmt w:val="bullet"/>
      <w:lvlText w:val="•"/>
      <w:lvlJc w:val="left"/>
      <w:pPr>
        <w:ind w:left="4166" w:hanging="360"/>
      </w:pPr>
      <w:rPr>
        <w:rFonts w:hint="default"/>
        <w:lang w:val="en-US" w:eastAsia="en-US" w:bidi="ar-SA"/>
      </w:rPr>
    </w:lvl>
    <w:lvl w:ilvl="4" w:tplc="32EE5EF8">
      <w:numFmt w:val="bullet"/>
      <w:lvlText w:val="•"/>
      <w:lvlJc w:val="left"/>
      <w:pPr>
        <w:ind w:left="4988" w:hanging="360"/>
      </w:pPr>
      <w:rPr>
        <w:rFonts w:hint="default"/>
        <w:lang w:val="en-US" w:eastAsia="en-US" w:bidi="ar-SA"/>
      </w:rPr>
    </w:lvl>
    <w:lvl w:ilvl="5" w:tplc="B658EDA6">
      <w:numFmt w:val="bullet"/>
      <w:lvlText w:val="•"/>
      <w:lvlJc w:val="left"/>
      <w:pPr>
        <w:ind w:left="5810" w:hanging="360"/>
      </w:pPr>
      <w:rPr>
        <w:rFonts w:hint="default"/>
        <w:lang w:val="en-US" w:eastAsia="en-US" w:bidi="ar-SA"/>
      </w:rPr>
    </w:lvl>
    <w:lvl w:ilvl="6" w:tplc="803CFC4C">
      <w:numFmt w:val="bullet"/>
      <w:lvlText w:val="•"/>
      <w:lvlJc w:val="left"/>
      <w:pPr>
        <w:ind w:left="6632" w:hanging="360"/>
      </w:pPr>
      <w:rPr>
        <w:rFonts w:hint="default"/>
        <w:lang w:val="en-US" w:eastAsia="en-US" w:bidi="ar-SA"/>
      </w:rPr>
    </w:lvl>
    <w:lvl w:ilvl="7" w:tplc="A9047690">
      <w:numFmt w:val="bullet"/>
      <w:lvlText w:val="•"/>
      <w:lvlJc w:val="left"/>
      <w:pPr>
        <w:ind w:left="7454" w:hanging="360"/>
      </w:pPr>
      <w:rPr>
        <w:rFonts w:hint="default"/>
        <w:lang w:val="en-US" w:eastAsia="en-US" w:bidi="ar-SA"/>
      </w:rPr>
    </w:lvl>
    <w:lvl w:ilvl="8" w:tplc="F14EE978">
      <w:numFmt w:val="bullet"/>
      <w:lvlText w:val="•"/>
      <w:lvlJc w:val="left"/>
      <w:pPr>
        <w:ind w:left="8276" w:hanging="360"/>
      </w:pPr>
      <w:rPr>
        <w:rFonts w:hint="default"/>
        <w:lang w:val="en-US" w:eastAsia="en-US" w:bidi="ar-SA"/>
      </w:rPr>
    </w:lvl>
  </w:abstractNum>
  <w:abstractNum w:abstractNumId="6" w15:restartNumberingAfterBreak="0">
    <w:nsid w:val="1B786E76"/>
    <w:multiLevelType w:val="hybridMultilevel"/>
    <w:tmpl w:val="E4E003AE"/>
    <w:lvl w:ilvl="0" w:tplc="97AAEE00">
      <w:start w:val="1"/>
      <w:numFmt w:val="bullet"/>
      <w:lvlText w:val=""/>
      <w:lvlJc w:val="left"/>
      <w:pPr>
        <w:ind w:left="720" w:hanging="360"/>
      </w:pPr>
      <w:rPr>
        <w:rFonts w:ascii="Symbol" w:hAnsi="Symbol"/>
      </w:rPr>
    </w:lvl>
    <w:lvl w:ilvl="1" w:tplc="1BC8324C">
      <w:start w:val="1"/>
      <w:numFmt w:val="bullet"/>
      <w:lvlText w:val=""/>
      <w:lvlJc w:val="left"/>
      <w:pPr>
        <w:ind w:left="720" w:hanging="360"/>
      </w:pPr>
      <w:rPr>
        <w:rFonts w:ascii="Symbol" w:hAnsi="Symbol"/>
      </w:rPr>
    </w:lvl>
    <w:lvl w:ilvl="2" w:tplc="E67E19DC">
      <w:start w:val="1"/>
      <w:numFmt w:val="bullet"/>
      <w:lvlText w:val=""/>
      <w:lvlJc w:val="left"/>
      <w:pPr>
        <w:ind w:left="720" w:hanging="360"/>
      </w:pPr>
      <w:rPr>
        <w:rFonts w:ascii="Symbol" w:hAnsi="Symbol"/>
      </w:rPr>
    </w:lvl>
    <w:lvl w:ilvl="3" w:tplc="6930F642">
      <w:start w:val="1"/>
      <w:numFmt w:val="bullet"/>
      <w:lvlText w:val=""/>
      <w:lvlJc w:val="left"/>
      <w:pPr>
        <w:ind w:left="720" w:hanging="360"/>
      </w:pPr>
      <w:rPr>
        <w:rFonts w:ascii="Symbol" w:hAnsi="Symbol"/>
      </w:rPr>
    </w:lvl>
    <w:lvl w:ilvl="4" w:tplc="C498ABE6">
      <w:start w:val="1"/>
      <w:numFmt w:val="bullet"/>
      <w:lvlText w:val=""/>
      <w:lvlJc w:val="left"/>
      <w:pPr>
        <w:ind w:left="720" w:hanging="360"/>
      </w:pPr>
      <w:rPr>
        <w:rFonts w:ascii="Symbol" w:hAnsi="Symbol"/>
      </w:rPr>
    </w:lvl>
    <w:lvl w:ilvl="5" w:tplc="3C7835C6">
      <w:start w:val="1"/>
      <w:numFmt w:val="bullet"/>
      <w:lvlText w:val=""/>
      <w:lvlJc w:val="left"/>
      <w:pPr>
        <w:ind w:left="720" w:hanging="360"/>
      </w:pPr>
      <w:rPr>
        <w:rFonts w:ascii="Symbol" w:hAnsi="Symbol"/>
      </w:rPr>
    </w:lvl>
    <w:lvl w:ilvl="6" w:tplc="72269614">
      <w:start w:val="1"/>
      <w:numFmt w:val="bullet"/>
      <w:lvlText w:val=""/>
      <w:lvlJc w:val="left"/>
      <w:pPr>
        <w:ind w:left="720" w:hanging="360"/>
      </w:pPr>
      <w:rPr>
        <w:rFonts w:ascii="Symbol" w:hAnsi="Symbol"/>
      </w:rPr>
    </w:lvl>
    <w:lvl w:ilvl="7" w:tplc="F0B6081A">
      <w:start w:val="1"/>
      <w:numFmt w:val="bullet"/>
      <w:lvlText w:val=""/>
      <w:lvlJc w:val="left"/>
      <w:pPr>
        <w:ind w:left="720" w:hanging="360"/>
      </w:pPr>
      <w:rPr>
        <w:rFonts w:ascii="Symbol" w:hAnsi="Symbol"/>
      </w:rPr>
    </w:lvl>
    <w:lvl w:ilvl="8" w:tplc="35D81300">
      <w:start w:val="1"/>
      <w:numFmt w:val="bullet"/>
      <w:lvlText w:val=""/>
      <w:lvlJc w:val="left"/>
      <w:pPr>
        <w:ind w:left="720" w:hanging="360"/>
      </w:pPr>
      <w:rPr>
        <w:rFonts w:ascii="Symbol" w:hAnsi="Symbol"/>
      </w:rPr>
    </w:lvl>
  </w:abstractNum>
  <w:abstractNum w:abstractNumId="7" w15:restartNumberingAfterBreak="0">
    <w:nsid w:val="25C526C1"/>
    <w:multiLevelType w:val="hybridMultilevel"/>
    <w:tmpl w:val="DFAEB030"/>
    <w:lvl w:ilvl="0" w:tplc="C46602F4">
      <w:start w:val="1"/>
      <w:numFmt w:val="bullet"/>
      <w:lvlText w:val=""/>
      <w:lvlJc w:val="left"/>
      <w:pPr>
        <w:ind w:left="720" w:hanging="360"/>
      </w:pPr>
      <w:rPr>
        <w:rFonts w:ascii="Symbol" w:hAnsi="Symbol"/>
      </w:rPr>
    </w:lvl>
    <w:lvl w:ilvl="1" w:tplc="97AE69CA">
      <w:start w:val="1"/>
      <w:numFmt w:val="bullet"/>
      <w:lvlText w:val=""/>
      <w:lvlJc w:val="left"/>
      <w:pPr>
        <w:ind w:left="720" w:hanging="360"/>
      </w:pPr>
      <w:rPr>
        <w:rFonts w:ascii="Symbol" w:hAnsi="Symbol"/>
      </w:rPr>
    </w:lvl>
    <w:lvl w:ilvl="2" w:tplc="DC24CD50">
      <w:start w:val="1"/>
      <w:numFmt w:val="bullet"/>
      <w:lvlText w:val=""/>
      <w:lvlJc w:val="left"/>
      <w:pPr>
        <w:ind w:left="720" w:hanging="360"/>
      </w:pPr>
      <w:rPr>
        <w:rFonts w:ascii="Symbol" w:hAnsi="Symbol"/>
      </w:rPr>
    </w:lvl>
    <w:lvl w:ilvl="3" w:tplc="08FCF5FC">
      <w:start w:val="1"/>
      <w:numFmt w:val="bullet"/>
      <w:lvlText w:val=""/>
      <w:lvlJc w:val="left"/>
      <w:pPr>
        <w:ind w:left="720" w:hanging="360"/>
      </w:pPr>
      <w:rPr>
        <w:rFonts w:ascii="Symbol" w:hAnsi="Symbol"/>
      </w:rPr>
    </w:lvl>
    <w:lvl w:ilvl="4" w:tplc="4F6A1D52">
      <w:start w:val="1"/>
      <w:numFmt w:val="bullet"/>
      <w:lvlText w:val=""/>
      <w:lvlJc w:val="left"/>
      <w:pPr>
        <w:ind w:left="720" w:hanging="360"/>
      </w:pPr>
      <w:rPr>
        <w:rFonts w:ascii="Symbol" w:hAnsi="Symbol"/>
      </w:rPr>
    </w:lvl>
    <w:lvl w:ilvl="5" w:tplc="53C048BC">
      <w:start w:val="1"/>
      <w:numFmt w:val="bullet"/>
      <w:lvlText w:val=""/>
      <w:lvlJc w:val="left"/>
      <w:pPr>
        <w:ind w:left="720" w:hanging="360"/>
      </w:pPr>
      <w:rPr>
        <w:rFonts w:ascii="Symbol" w:hAnsi="Symbol"/>
      </w:rPr>
    </w:lvl>
    <w:lvl w:ilvl="6" w:tplc="BC246530">
      <w:start w:val="1"/>
      <w:numFmt w:val="bullet"/>
      <w:lvlText w:val=""/>
      <w:lvlJc w:val="left"/>
      <w:pPr>
        <w:ind w:left="720" w:hanging="360"/>
      </w:pPr>
      <w:rPr>
        <w:rFonts w:ascii="Symbol" w:hAnsi="Symbol"/>
      </w:rPr>
    </w:lvl>
    <w:lvl w:ilvl="7" w:tplc="3E36F53C">
      <w:start w:val="1"/>
      <w:numFmt w:val="bullet"/>
      <w:lvlText w:val=""/>
      <w:lvlJc w:val="left"/>
      <w:pPr>
        <w:ind w:left="720" w:hanging="360"/>
      </w:pPr>
      <w:rPr>
        <w:rFonts w:ascii="Symbol" w:hAnsi="Symbol"/>
      </w:rPr>
    </w:lvl>
    <w:lvl w:ilvl="8" w:tplc="806A0390">
      <w:start w:val="1"/>
      <w:numFmt w:val="bullet"/>
      <w:lvlText w:val=""/>
      <w:lvlJc w:val="left"/>
      <w:pPr>
        <w:ind w:left="720" w:hanging="360"/>
      </w:pPr>
      <w:rPr>
        <w:rFonts w:ascii="Symbol" w:hAnsi="Symbol"/>
      </w:rPr>
    </w:lvl>
  </w:abstractNum>
  <w:abstractNum w:abstractNumId="8" w15:restartNumberingAfterBreak="0">
    <w:nsid w:val="29CBF464"/>
    <w:multiLevelType w:val="hybridMultilevel"/>
    <w:tmpl w:val="66DA4166"/>
    <w:lvl w:ilvl="0" w:tplc="475A9CF8">
      <w:numFmt w:val="bullet"/>
      <w:lvlText w:val=""/>
      <w:lvlJc w:val="left"/>
      <w:pPr>
        <w:ind w:left="823" w:hanging="360"/>
      </w:pPr>
      <w:rPr>
        <w:rFonts w:ascii="Symbol" w:hAnsi="Symbol" w:hint="default"/>
      </w:rPr>
    </w:lvl>
    <w:lvl w:ilvl="1" w:tplc="46628064">
      <w:start w:val="1"/>
      <w:numFmt w:val="bullet"/>
      <w:lvlText w:val="o"/>
      <w:lvlJc w:val="left"/>
      <w:pPr>
        <w:ind w:left="1440" w:hanging="360"/>
      </w:pPr>
      <w:rPr>
        <w:rFonts w:ascii="Courier New" w:hAnsi="Courier New" w:hint="default"/>
      </w:rPr>
    </w:lvl>
    <w:lvl w:ilvl="2" w:tplc="00A2C2CA">
      <w:start w:val="1"/>
      <w:numFmt w:val="bullet"/>
      <w:lvlText w:val=""/>
      <w:lvlJc w:val="left"/>
      <w:pPr>
        <w:ind w:left="2160" w:hanging="360"/>
      </w:pPr>
      <w:rPr>
        <w:rFonts w:ascii="Wingdings" w:hAnsi="Wingdings" w:hint="default"/>
      </w:rPr>
    </w:lvl>
    <w:lvl w:ilvl="3" w:tplc="51D483FE">
      <w:start w:val="1"/>
      <w:numFmt w:val="bullet"/>
      <w:lvlText w:val=""/>
      <w:lvlJc w:val="left"/>
      <w:pPr>
        <w:ind w:left="2880" w:hanging="360"/>
      </w:pPr>
      <w:rPr>
        <w:rFonts w:ascii="Symbol" w:hAnsi="Symbol" w:hint="default"/>
      </w:rPr>
    </w:lvl>
    <w:lvl w:ilvl="4" w:tplc="2298A088">
      <w:start w:val="1"/>
      <w:numFmt w:val="bullet"/>
      <w:lvlText w:val="o"/>
      <w:lvlJc w:val="left"/>
      <w:pPr>
        <w:ind w:left="3600" w:hanging="360"/>
      </w:pPr>
      <w:rPr>
        <w:rFonts w:ascii="Courier New" w:hAnsi="Courier New" w:hint="default"/>
      </w:rPr>
    </w:lvl>
    <w:lvl w:ilvl="5" w:tplc="2C4CCA24">
      <w:start w:val="1"/>
      <w:numFmt w:val="bullet"/>
      <w:lvlText w:val=""/>
      <w:lvlJc w:val="left"/>
      <w:pPr>
        <w:ind w:left="4320" w:hanging="360"/>
      </w:pPr>
      <w:rPr>
        <w:rFonts w:ascii="Wingdings" w:hAnsi="Wingdings" w:hint="default"/>
      </w:rPr>
    </w:lvl>
    <w:lvl w:ilvl="6" w:tplc="55BCA0B2">
      <w:start w:val="1"/>
      <w:numFmt w:val="bullet"/>
      <w:lvlText w:val=""/>
      <w:lvlJc w:val="left"/>
      <w:pPr>
        <w:ind w:left="5040" w:hanging="360"/>
      </w:pPr>
      <w:rPr>
        <w:rFonts w:ascii="Symbol" w:hAnsi="Symbol" w:hint="default"/>
      </w:rPr>
    </w:lvl>
    <w:lvl w:ilvl="7" w:tplc="3AEE404C">
      <w:start w:val="1"/>
      <w:numFmt w:val="bullet"/>
      <w:lvlText w:val="o"/>
      <w:lvlJc w:val="left"/>
      <w:pPr>
        <w:ind w:left="5760" w:hanging="360"/>
      </w:pPr>
      <w:rPr>
        <w:rFonts w:ascii="Courier New" w:hAnsi="Courier New" w:hint="default"/>
      </w:rPr>
    </w:lvl>
    <w:lvl w:ilvl="8" w:tplc="17C2E1FE">
      <w:start w:val="1"/>
      <w:numFmt w:val="bullet"/>
      <w:lvlText w:val=""/>
      <w:lvlJc w:val="left"/>
      <w:pPr>
        <w:ind w:left="6480" w:hanging="360"/>
      </w:pPr>
      <w:rPr>
        <w:rFonts w:ascii="Wingdings" w:hAnsi="Wingdings" w:hint="default"/>
      </w:rPr>
    </w:lvl>
  </w:abstractNum>
  <w:abstractNum w:abstractNumId="9" w15:restartNumberingAfterBreak="0">
    <w:nsid w:val="2C57361E"/>
    <w:multiLevelType w:val="hybridMultilevel"/>
    <w:tmpl w:val="4240EEBE"/>
    <w:lvl w:ilvl="0" w:tplc="FFFFFFFF">
      <w:start w:val="1"/>
      <w:numFmt w:val="decimal"/>
      <w:lvlText w:val="%1."/>
      <w:lvlJc w:val="left"/>
      <w:pPr>
        <w:ind w:left="720" w:hanging="360"/>
      </w:pPr>
      <w:rPr>
        <w:b w:val="0"/>
        <w:bCs w:val="0"/>
        <w:i w:val="0"/>
        <w:iCs w:val="0"/>
        <w:color w:val="auto"/>
      </w:rPr>
    </w:lvl>
    <w:lvl w:ilvl="1" w:tplc="32A2CBDE">
      <w:start w:val="1"/>
      <w:numFmt w:val="lowerLetter"/>
      <w:lvlText w:val="%2."/>
      <w:lvlJc w:val="left"/>
      <w:pPr>
        <w:ind w:left="1440" w:hanging="360"/>
      </w:pPr>
      <w:rPr>
        <w:b w:val="0"/>
        <w:bCs w:val="0"/>
        <w:color w:val="auto"/>
      </w:rPr>
    </w:lvl>
    <w:lvl w:ilvl="2" w:tplc="21BA5650">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0B96DE"/>
    <w:multiLevelType w:val="hybridMultilevel"/>
    <w:tmpl w:val="FFFFFFFF"/>
    <w:lvl w:ilvl="0" w:tplc="4288C2A8">
      <w:start w:val="1"/>
      <w:numFmt w:val="bullet"/>
      <w:lvlText w:val=""/>
      <w:lvlJc w:val="left"/>
      <w:pPr>
        <w:ind w:left="720" w:hanging="360"/>
      </w:pPr>
      <w:rPr>
        <w:rFonts w:ascii="Symbol" w:hAnsi="Symbol" w:hint="default"/>
      </w:rPr>
    </w:lvl>
    <w:lvl w:ilvl="1" w:tplc="43488D38">
      <w:start w:val="1"/>
      <w:numFmt w:val="bullet"/>
      <w:lvlText w:val=""/>
      <w:lvlJc w:val="left"/>
      <w:pPr>
        <w:ind w:left="1440" w:hanging="360"/>
      </w:pPr>
      <w:rPr>
        <w:rFonts w:ascii="Symbol" w:hAnsi="Symbol" w:hint="default"/>
      </w:rPr>
    </w:lvl>
    <w:lvl w:ilvl="2" w:tplc="0DC45FA8">
      <w:start w:val="1"/>
      <w:numFmt w:val="bullet"/>
      <w:lvlText w:val=""/>
      <w:lvlJc w:val="left"/>
      <w:pPr>
        <w:ind w:left="2160" w:hanging="360"/>
      </w:pPr>
      <w:rPr>
        <w:rFonts w:ascii="Wingdings" w:hAnsi="Wingdings" w:hint="default"/>
      </w:rPr>
    </w:lvl>
    <w:lvl w:ilvl="3" w:tplc="3FB2DBD0">
      <w:start w:val="1"/>
      <w:numFmt w:val="bullet"/>
      <w:lvlText w:val=""/>
      <w:lvlJc w:val="left"/>
      <w:pPr>
        <w:ind w:left="2880" w:hanging="360"/>
      </w:pPr>
      <w:rPr>
        <w:rFonts w:ascii="Symbol" w:hAnsi="Symbol" w:hint="default"/>
      </w:rPr>
    </w:lvl>
    <w:lvl w:ilvl="4" w:tplc="681200A6">
      <w:start w:val="1"/>
      <w:numFmt w:val="bullet"/>
      <w:lvlText w:val="o"/>
      <w:lvlJc w:val="left"/>
      <w:pPr>
        <w:ind w:left="3600" w:hanging="360"/>
      </w:pPr>
      <w:rPr>
        <w:rFonts w:ascii="Courier New" w:hAnsi="Courier New" w:hint="default"/>
      </w:rPr>
    </w:lvl>
    <w:lvl w:ilvl="5" w:tplc="4C2CB5AC">
      <w:start w:val="1"/>
      <w:numFmt w:val="bullet"/>
      <w:lvlText w:val=""/>
      <w:lvlJc w:val="left"/>
      <w:pPr>
        <w:ind w:left="4320" w:hanging="360"/>
      </w:pPr>
      <w:rPr>
        <w:rFonts w:ascii="Wingdings" w:hAnsi="Wingdings" w:hint="default"/>
      </w:rPr>
    </w:lvl>
    <w:lvl w:ilvl="6" w:tplc="F62CAA00">
      <w:start w:val="1"/>
      <w:numFmt w:val="bullet"/>
      <w:lvlText w:val=""/>
      <w:lvlJc w:val="left"/>
      <w:pPr>
        <w:ind w:left="5040" w:hanging="360"/>
      </w:pPr>
      <w:rPr>
        <w:rFonts w:ascii="Symbol" w:hAnsi="Symbol" w:hint="default"/>
      </w:rPr>
    </w:lvl>
    <w:lvl w:ilvl="7" w:tplc="59A0AFA0">
      <w:start w:val="1"/>
      <w:numFmt w:val="bullet"/>
      <w:lvlText w:val="o"/>
      <w:lvlJc w:val="left"/>
      <w:pPr>
        <w:ind w:left="5760" w:hanging="360"/>
      </w:pPr>
      <w:rPr>
        <w:rFonts w:ascii="Courier New" w:hAnsi="Courier New" w:hint="default"/>
      </w:rPr>
    </w:lvl>
    <w:lvl w:ilvl="8" w:tplc="3ADC921C">
      <w:start w:val="1"/>
      <w:numFmt w:val="bullet"/>
      <w:lvlText w:val=""/>
      <w:lvlJc w:val="left"/>
      <w:pPr>
        <w:ind w:left="6480" w:hanging="360"/>
      </w:pPr>
      <w:rPr>
        <w:rFonts w:ascii="Wingdings" w:hAnsi="Wingdings" w:hint="default"/>
      </w:rPr>
    </w:lvl>
  </w:abstractNum>
  <w:abstractNum w:abstractNumId="11" w15:restartNumberingAfterBreak="0">
    <w:nsid w:val="311D53C4"/>
    <w:multiLevelType w:val="hybridMultilevel"/>
    <w:tmpl w:val="AE28C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77418"/>
    <w:multiLevelType w:val="hybridMultilevel"/>
    <w:tmpl w:val="1D1E4FA0"/>
    <w:lvl w:ilvl="0" w:tplc="282ED654">
      <w:start w:val="1"/>
      <w:numFmt w:val="bullet"/>
      <w:pStyle w:val="Custom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A3259"/>
    <w:multiLevelType w:val="hybridMultilevel"/>
    <w:tmpl w:val="0D6086A4"/>
    <w:lvl w:ilvl="0" w:tplc="BE34512C">
      <w:start w:val="1"/>
      <w:numFmt w:val="decimal"/>
      <w:pStyle w:val="Questions"/>
      <w:lvlText w:val="%1."/>
      <w:lvlJc w:val="left"/>
      <w:pPr>
        <w:ind w:left="720" w:hanging="360"/>
      </w:pPr>
      <w:rPr>
        <w:rFonts w:hint="default"/>
        <w:i w:val="0"/>
        <w:iCs w:val="0"/>
        <w:color w:val="auto"/>
      </w:rPr>
    </w:lvl>
    <w:lvl w:ilvl="1" w:tplc="FFFFFFFF">
      <w:start w:val="1"/>
      <w:numFmt w:val="lowerLetter"/>
      <w:lvlText w:val="%2."/>
      <w:lvlJc w:val="left"/>
      <w:pPr>
        <w:ind w:left="1440" w:hanging="360"/>
      </w:pPr>
      <w:rPr>
        <w:i w:val="0"/>
        <w:iCs w:val="0"/>
        <w:color w:val="auto"/>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22AC31"/>
    <w:multiLevelType w:val="hybridMultilevel"/>
    <w:tmpl w:val="4F6AEC78"/>
    <w:lvl w:ilvl="0" w:tplc="5F721C96">
      <w:start w:val="1"/>
      <w:numFmt w:val="bullet"/>
      <w:lvlText w:val=""/>
      <w:lvlJc w:val="left"/>
      <w:pPr>
        <w:ind w:left="720" w:hanging="360"/>
      </w:pPr>
      <w:rPr>
        <w:rFonts w:ascii="Symbol" w:hAnsi="Symbol" w:hint="default"/>
        <w:color w:val="auto"/>
      </w:rPr>
    </w:lvl>
    <w:lvl w:ilvl="1" w:tplc="95044A36">
      <w:start w:val="1"/>
      <w:numFmt w:val="bullet"/>
      <w:lvlText w:val="o"/>
      <w:lvlJc w:val="left"/>
      <w:pPr>
        <w:ind w:left="1440" w:hanging="360"/>
      </w:pPr>
      <w:rPr>
        <w:rFonts w:ascii="Courier New" w:hAnsi="Courier New" w:hint="default"/>
      </w:rPr>
    </w:lvl>
    <w:lvl w:ilvl="2" w:tplc="55B0C2B6">
      <w:start w:val="1"/>
      <w:numFmt w:val="bullet"/>
      <w:lvlText w:val=""/>
      <w:lvlJc w:val="left"/>
      <w:pPr>
        <w:ind w:left="2160" w:hanging="360"/>
      </w:pPr>
      <w:rPr>
        <w:rFonts w:ascii="Wingdings" w:hAnsi="Wingdings" w:hint="default"/>
      </w:rPr>
    </w:lvl>
    <w:lvl w:ilvl="3" w:tplc="3EF80B74">
      <w:start w:val="1"/>
      <w:numFmt w:val="bullet"/>
      <w:lvlText w:val=""/>
      <w:lvlJc w:val="left"/>
      <w:pPr>
        <w:ind w:left="2880" w:hanging="360"/>
      </w:pPr>
      <w:rPr>
        <w:rFonts w:ascii="Symbol" w:hAnsi="Symbol" w:hint="default"/>
      </w:rPr>
    </w:lvl>
    <w:lvl w:ilvl="4" w:tplc="B854E594">
      <w:start w:val="1"/>
      <w:numFmt w:val="bullet"/>
      <w:lvlText w:val="o"/>
      <w:lvlJc w:val="left"/>
      <w:pPr>
        <w:ind w:left="3600" w:hanging="360"/>
      </w:pPr>
      <w:rPr>
        <w:rFonts w:ascii="Courier New" w:hAnsi="Courier New" w:hint="default"/>
      </w:rPr>
    </w:lvl>
    <w:lvl w:ilvl="5" w:tplc="030E8B3E">
      <w:start w:val="1"/>
      <w:numFmt w:val="bullet"/>
      <w:lvlText w:val=""/>
      <w:lvlJc w:val="left"/>
      <w:pPr>
        <w:ind w:left="4320" w:hanging="360"/>
      </w:pPr>
      <w:rPr>
        <w:rFonts w:ascii="Wingdings" w:hAnsi="Wingdings" w:hint="default"/>
      </w:rPr>
    </w:lvl>
    <w:lvl w:ilvl="6" w:tplc="49CC9DA4">
      <w:start w:val="1"/>
      <w:numFmt w:val="bullet"/>
      <w:lvlText w:val=""/>
      <w:lvlJc w:val="left"/>
      <w:pPr>
        <w:ind w:left="5040" w:hanging="360"/>
      </w:pPr>
      <w:rPr>
        <w:rFonts w:ascii="Symbol" w:hAnsi="Symbol" w:hint="default"/>
      </w:rPr>
    </w:lvl>
    <w:lvl w:ilvl="7" w:tplc="3C12C772">
      <w:start w:val="1"/>
      <w:numFmt w:val="bullet"/>
      <w:lvlText w:val="o"/>
      <w:lvlJc w:val="left"/>
      <w:pPr>
        <w:ind w:left="5760" w:hanging="360"/>
      </w:pPr>
      <w:rPr>
        <w:rFonts w:ascii="Courier New" w:hAnsi="Courier New" w:hint="default"/>
      </w:rPr>
    </w:lvl>
    <w:lvl w:ilvl="8" w:tplc="1DC21C5C">
      <w:start w:val="1"/>
      <w:numFmt w:val="bullet"/>
      <w:lvlText w:val=""/>
      <w:lvlJc w:val="left"/>
      <w:pPr>
        <w:ind w:left="6480" w:hanging="360"/>
      </w:pPr>
      <w:rPr>
        <w:rFonts w:ascii="Wingdings" w:hAnsi="Wingdings" w:hint="default"/>
      </w:rPr>
    </w:lvl>
  </w:abstractNum>
  <w:abstractNum w:abstractNumId="15" w15:restartNumberingAfterBreak="0">
    <w:nsid w:val="454654A5"/>
    <w:multiLevelType w:val="hybridMultilevel"/>
    <w:tmpl w:val="381CE086"/>
    <w:lvl w:ilvl="0" w:tplc="FFFFFFFF">
      <w:start w:val="1"/>
      <w:numFmt w:val="decimal"/>
      <w:lvlText w:val="%1."/>
      <w:lvlJc w:val="left"/>
      <w:pPr>
        <w:ind w:left="720" w:hanging="360"/>
      </w:pPr>
      <w:rPr>
        <w:b w:val="0"/>
        <w:bCs w:val="0"/>
        <w:i w:val="0"/>
        <w:iCs w:val="0"/>
        <w:color w:val="auto"/>
      </w:rPr>
    </w:lvl>
    <w:lvl w:ilvl="1" w:tplc="FFFFFFFF">
      <w:start w:val="1"/>
      <w:numFmt w:val="lowerLetter"/>
      <w:lvlText w:val="%2."/>
      <w:lvlJc w:val="left"/>
      <w:pPr>
        <w:ind w:left="1440" w:hanging="360"/>
      </w:pPr>
      <w:rPr>
        <w:b w:val="0"/>
        <w:bCs w:val="0"/>
        <w:color w:val="auto"/>
      </w:rPr>
    </w:lvl>
    <w:lvl w:ilvl="2" w:tplc="FFFFFFFF">
      <w:start w:val="1"/>
      <w:numFmt w:val="lowerRoman"/>
      <w:lvlText w:val="%3."/>
      <w:lvlJc w:val="right"/>
      <w:pPr>
        <w:ind w:left="2160" w:hanging="180"/>
      </w:pPr>
      <w:rPr>
        <w:b w:val="0"/>
        <w:bCs w:val="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585B26"/>
    <w:multiLevelType w:val="hybridMultilevel"/>
    <w:tmpl w:val="25BE6B32"/>
    <w:lvl w:ilvl="0" w:tplc="FFFFFFFF">
      <w:start w:val="1"/>
      <w:numFmt w:val="decimal"/>
      <w:lvlText w:val="%1."/>
      <w:lvlJc w:val="left"/>
      <w:pPr>
        <w:ind w:left="720" w:hanging="360"/>
      </w:pPr>
      <w:rPr>
        <w:rFonts w:hint="default"/>
        <w:i w:val="0"/>
        <w:iCs w:val="0"/>
        <w:color w:val="auto"/>
      </w:rPr>
    </w:lvl>
    <w:lvl w:ilvl="1" w:tplc="63B23810">
      <w:start w:val="1"/>
      <w:numFmt w:val="bullet"/>
      <w:lvlText w:val=""/>
      <w:lvlJc w:val="left"/>
      <w:pPr>
        <w:ind w:left="1440" w:hanging="360"/>
      </w:pPr>
      <w:rPr>
        <w:rFonts w:ascii="Symbol" w:hAnsi="Symbol" w:hint="default"/>
        <w:color w:val="auto"/>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D08B26"/>
    <w:multiLevelType w:val="hybridMultilevel"/>
    <w:tmpl w:val="86E6B912"/>
    <w:lvl w:ilvl="0" w:tplc="9FDE90C6">
      <w:start w:val="1"/>
      <w:numFmt w:val="bullet"/>
      <w:lvlText w:val=""/>
      <w:lvlJc w:val="left"/>
      <w:pPr>
        <w:ind w:left="720" w:hanging="360"/>
      </w:pPr>
      <w:rPr>
        <w:rFonts w:ascii="Symbol" w:hAnsi="Symbol" w:hint="default"/>
        <w:color w:val="auto"/>
      </w:rPr>
    </w:lvl>
    <w:lvl w:ilvl="1" w:tplc="32CAF88E">
      <w:start w:val="1"/>
      <w:numFmt w:val="bullet"/>
      <w:lvlText w:val="o"/>
      <w:lvlJc w:val="left"/>
      <w:pPr>
        <w:ind w:left="1440" w:hanging="360"/>
      </w:pPr>
      <w:rPr>
        <w:rFonts w:ascii="Courier New" w:hAnsi="Courier New" w:hint="default"/>
      </w:rPr>
    </w:lvl>
    <w:lvl w:ilvl="2" w:tplc="E2C09BCC">
      <w:start w:val="1"/>
      <w:numFmt w:val="bullet"/>
      <w:lvlText w:val=""/>
      <w:lvlJc w:val="left"/>
      <w:pPr>
        <w:ind w:left="2160" w:hanging="360"/>
      </w:pPr>
      <w:rPr>
        <w:rFonts w:ascii="Wingdings" w:hAnsi="Wingdings" w:hint="default"/>
      </w:rPr>
    </w:lvl>
    <w:lvl w:ilvl="3" w:tplc="5AE20B54">
      <w:start w:val="1"/>
      <w:numFmt w:val="bullet"/>
      <w:lvlText w:val=""/>
      <w:lvlJc w:val="left"/>
      <w:pPr>
        <w:ind w:left="2880" w:hanging="360"/>
      </w:pPr>
      <w:rPr>
        <w:rFonts w:ascii="Symbol" w:hAnsi="Symbol" w:hint="default"/>
      </w:rPr>
    </w:lvl>
    <w:lvl w:ilvl="4" w:tplc="174AC8E4">
      <w:start w:val="1"/>
      <w:numFmt w:val="bullet"/>
      <w:lvlText w:val="o"/>
      <w:lvlJc w:val="left"/>
      <w:pPr>
        <w:ind w:left="3600" w:hanging="360"/>
      </w:pPr>
      <w:rPr>
        <w:rFonts w:ascii="Courier New" w:hAnsi="Courier New" w:hint="default"/>
      </w:rPr>
    </w:lvl>
    <w:lvl w:ilvl="5" w:tplc="5FC44990">
      <w:start w:val="1"/>
      <w:numFmt w:val="bullet"/>
      <w:lvlText w:val=""/>
      <w:lvlJc w:val="left"/>
      <w:pPr>
        <w:ind w:left="4320" w:hanging="360"/>
      </w:pPr>
      <w:rPr>
        <w:rFonts w:ascii="Wingdings" w:hAnsi="Wingdings" w:hint="default"/>
      </w:rPr>
    </w:lvl>
    <w:lvl w:ilvl="6" w:tplc="A14096CA">
      <w:start w:val="1"/>
      <w:numFmt w:val="bullet"/>
      <w:lvlText w:val=""/>
      <w:lvlJc w:val="left"/>
      <w:pPr>
        <w:ind w:left="5040" w:hanging="360"/>
      </w:pPr>
      <w:rPr>
        <w:rFonts w:ascii="Symbol" w:hAnsi="Symbol" w:hint="default"/>
      </w:rPr>
    </w:lvl>
    <w:lvl w:ilvl="7" w:tplc="3A1C98A4">
      <w:start w:val="1"/>
      <w:numFmt w:val="bullet"/>
      <w:lvlText w:val="o"/>
      <w:lvlJc w:val="left"/>
      <w:pPr>
        <w:ind w:left="5760" w:hanging="360"/>
      </w:pPr>
      <w:rPr>
        <w:rFonts w:ascii="Courier New" w:hAnsi="Courier New" w:hint="default"/>
      </w:rPr>
    </w:lvl>
    <w:lvl w:ilvl="8" w:tplc="4E1E5D6E">
      <w:start w:val="1"/>
      <w:numFmt w:val="bullet"/>
      <w:lvlText w:val=""/>
      <w:lvlJc w:val="left"/>
      <w:pPr>
        <w:ind w:left="6480" w:hanging="360"/>
      </w:pPr>
      <w:rPr>
        <w:rFonts w:ascii="Wingdings" w:hAnsi="Wingdings" w:hint="default"/>
      </w:rPr>
    </w:lvl>
  </w:abstractNum>
  <w:abstractNum w:abstractNumId="18" w15:restartNumberingAfterBreak="0">
    <w:nsid w:val="5B1E57D3"/>
    <w:multiLevelType w:val="hybridMultilevel"/>
    <w:tmpl w:val="0A62A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CD752A"/>
    <w:multiLevelType w:val="hybridMultilevel"/>
    <w:tmpl w:val="79983042"/>
    <w:lvl w:ilvl="0" w:tplc="FFFFFFFF">
      <w:start w:val="1"/>
      <w:numFmt w:val="decimal"/>
      <w:lvlText w:val="%1."/>
      <w:lvlJc w:val="left"/>
      <w:pPr>
        <w:ind w:left="720" w:hanging="360"/>
      </w:pPr>
      <w:rPr>
        <w:rFonts w:hint="default"/>
        <w:i w:val="0"/>
        <w:iCs w:val="0"/>
        <w:color w:val="auto"/>
      </w:rPr>
    </w:lvl>
    <w:lvl w:ilvl="1" w:tplc="FFFFFFFF">
      <w:start w:val="1"/>
      <w:numFmt w:val="lowerLetter"/>
      <w:lvlText w:val="%2."/>
      <w:lvlJc w:val="left"/>
      <w:pPr>
        <w:ind w:left="1440" w:hanging="360"/>
      </w:pPr>
      <w:rPr>
        <w:i w:val="0"/>
        <w:iCs w:val="0"/>
        <w:color w:val="auto"/>
      </w:rPr>
    </w:lvl>
    <w:lvl w:ilvl="2" w:tplc="04090001">
      <w:start w:val="1"/>
      <w:numFmt w:val="bullet"/>
      <w:lvlText w:val=""/>
      <w:lvlJc w:val="left"/>
      <w:pPr>
        <w:ind w:left="1440" w:hanging="360"/>
      </w:pPr>
      <w:rPr>
        <w:rFonts w:ascii="Symbol" w:hAnsi="Symbol" w:hint="default"/>
      </w:r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19B1E9"/>
    <w:multiLevelType w:val="hybridMultilevel"/>
    <w:tmpl w:val="FFFFFFFF"/>
    <w:lvl w:ilvl="0" w:tplc="55E24EFC">
      <w:start w:val="1"/>
      <w:numFmt w:val="bullet"/>
      <w:lvlText w:val=""/>
      <w:lvlJc w:val="left"/>
      <w:pPr>
        <w:ind w:left="720" w:hanging="360"/>
      </w:pPr>
      <w:rPr>
        <w:rFonts w:ascii="Symbol" w:hAnsi="Symbol" w:hint="default"/>
      </w:rPr>
    </w:lvl>
    <w:lvl w:ilvl="1" w:tplc="732842A8">
      <w:start w:val="1"/>
      <w:numFmt w:val="bullet"/>
      <w:lvlText w:val="o"/>
      <w:lvlJc w:val="left"/>
      <w:pPr>
        <w:ind w:left="1440" w:hanging="360"/>
      </w:pPr>
      <w:rPr>
        <w:rFonts w:ascii="Courier New" w:hAnsi="Courier New" w:hint="default"/>
      </w:rPr>
    </w:lvl>
    <w:lvl w:ilvl="2" w:tplc="BC5CBA8A">
      <w:start w:val="1"/>
      <w:numFmt w:val="bullet"/>
      <w:lvlText w:val=""/>
      <w:lvlJc w:val="left"/>
      <w:pPr>
        <w:ind w:left="2160" w:hanging="360"/>
      </w:pPr>
      <w:rPr>
        <w:rFonts w:ascii="Wingdings" w:hAnsi="Wingdings" w:hint="default"/>
      </w:rPr>
    </w:lvl>
    <w:lvl w:ilvl="3" w:tplc="EFB6AE16">
      <w:start w:val="1"/>
      <w:numFmt w:val="bullet"/>
      <w:lvlText w:val=""/>
      <w:lvlJc w:val="left"/>
      <w:pPr>
        <w:ind w:left="2880" w:hanging="360"/>
      </w:pPr>
      <w:rPr>
        <w:rFonts w:ascii="Symbol" w:hAnsi="Symbol" w:hint="default"/>
      </w:rPr>
    </w:lvl>
    <w:lvl w:ilvl="4" w:tplc="1FDA7262">
      <w:start w:val="1"/>
      <w:numFmt w:val="bullet"/>
      <w:lvlText w:val="o"/>
      <w:lvlJc w:val="left"/>
      <w:pPr>
        <w:ind w:left="3600" w:hanging="360"/>
      </w:pPr>
      <w:rPr>
        <w:rFonts w:ascii="Courier New" w:hAnsi="Courier New" w:hint="default"/>
      </w:rPr>
    </w:lvl>
    <w:lvl w:ilvl="5" w:tplc="95B26A92">
      <w:start w:val="1"/>
      <w:numFmt w:val="bullet"/>
      <w:lvlText w:val=""/>
      <w:lvlJc w:val="left"/>
      <w:pPr>
        <w:ind w:left="4320" w:hanging="360"/>
      </w:pPr>
      <w:rPr>
        <w:rFonts w:ascii="Wingdings" w:hAnsi="Wingdings" w:hint="default"/>
      </w:rPr>
    </w:lvl>
    <w:lvl w:ilvl="6" w:tplc="DAF8E93C">
      <w:start w:val="1"/>
      <w:numFmt w:val="bullet"/>
      <w:lvlText w:val=""/>
      <w:lvlJc w:val="left"/>
      <w:pPr>
        <w:ind w:left="5040" w:hanging="360"/>
      </w:pPr>
      <w:rPr>
        <w:rFonts w:ascii="Symbol" w:hAnsi="Symbol" w:hint="default"/>
      </w:rPr>
    </w:lvl>
    <w:lvl w:ilvl="7" w:tplc="1F58E97E">
      <w:start w:val="1"/>
      <w:numFmt w:val="bullet"/>
      <w:lvlText w:val="o"/>
      <w:lvlJc w:val="left"/>
      <w:pPr>
        <w:ind w:left="5760" w:hanging="360"/>
      </w:pPr>
      <w:rPr>
        <w:rFonts w:ascii="Courier New" w:hAnsi="Courier New" w:hint="default"/>
      </w:rPr>
    </w:lvl>
    <w:lvl w:ilvl="8" w:tplc="4BE26D2A">
      <w:start w:val="1"/>
      <w:numFmt w:val="bullet"/>
      <w:lvlText w:val=""/>
      <w:lvlJc w:val="left"/>
      <w:pPr>
        <w:ind w:left="6480" w:hanging="360"/>
      </w:pPr>
      <w:rPr>
        <w:rFonts w:ascii="Wingdings" w:hAnsi="Wingdings" w:hint="default"/>
      </w:rPr>
    </w:lvl>
  </w:abstractNum>
  <w:abstractNum w:abstractNumId="21" w15:restartNumberingAfterBreak="0">
    <w:nsid w:val="63586984"/>
    <w:multiLevelType w:val="hybridMultilevel"/>
    <w:tmpl w:val="96AA7E06"/>
    <w:lvl w:ilvl="0" w:tplc="3CBEBF64">
      <w:start w:val="1"/>
      <w:numFmt w:val="lowerLetter"/>
      <w:lvlText w:val="(%1)"/>
      <w:lvlJc w:val="left"/>
      <w:pPr>
        <w:ind w:left="438" w:hanging="363"/>
      </w:pPr>
      <w:rPr>
        <w:rFonts w:ascii="Calibri" w:eastAsia="Calibri" w:hAnsi="Calibri" w:cs="Calibri" w:hint="default"/>
        <w:b w:val="0"/>
        <w:bCs w:val="0"/>
        <w:i w:val="0"/>
        <w:iCs w:val="0"/>
        <w:color w:val="006FC0"/>
        <w:spacing w:val="0"/>
        <w:w w:val="99"/>
        <w:sz w:val="22"/>
        <w:szCs w:val="22"/>
        <w:lang w:val="en-US" w:eastAsia="en-US" w:bidi="ar-SA"/>
      </w:rPr>
    </w:lvl>
    <w:lvl w:ilvl="1" w:tplc="EDD47DC4">
      <w:numFmt w:val="bullet"/>
      <w:lvlText w:val="•"/>
      <w:lvlJc w:val="left"/>
      <w:pPr>
        <w:ind w:left="1259" w:hanging="363"/>
      </w:pPr>
      <w:rPr>
        <w:rFonts w:hint="default"/>
        <w:lang w:val="en-US" w:eastAsia="en-US" w:bidi="ar-SA"/>
      </w:rPr>
    </w:lvl>
    <w:lvl w:ilvl="2" w:tplc="35DCBA1A">
      <w:numFmt w:val="bullet"/>
      <w:lvlText w:val="•"/>
      <w:lvlJc w:val="left"/>
      <w:pPr>
        <w:ind w:left="2078" w:hanging="363"/>
      </w:pPr>
      <w:rPr>
        <w:rFonts w:hint="default"/>
        <w:lang w:val="en-US" w:eastAsia="en-US" w:bidi="ar-SA"/>
      </w:rPr>
    </w:lvl>
    <w:lvl w:ilvl="3" w:tplc="0390F3A8">
      <w:numFmt w:val="bullet"/>
      <w:lvlText w:val="•"/>
      <w:lvlJc w:val="left"/>
      <w:pPr>
        <w:ind w:left="2897" w:hanging="363"/>
      </w:pPr>
      <w:rPr>
        <w:rFonts w:hint="default"/>
        <w:lang w:val="en-US" w:eastAsia="en-US" w:bidi="ar-SA"/>
      </w:rPr>
    </w:lvl>
    <w:lvl w:ilvl="4" w:tplc="1CBE24D0">
      <w:numFmt w:val="bullet"/>
      <w:lvlText w:val="•"/>
      <w:lvlJc w:val="left"/>
      <w:pPr>
        <w:ind w:left="3717" w:hanging="363"/>
      </w:pPr>
      <w:rPr>
        <w:rFonts w:hint="default"/>
        <w:lang w:val="en-US" w:eastAsia="en-US" w:bidi="ar-SA"/>
      </w:rPr>
    </w:lvl>
    <w:lvl w:ilvl="5" w:tplc="BE10E6AC">
      <w:numFmt w:val="bullet"/>
      <w:lvlText w:val="•"/>
      <w:lvlJc w:val="left"/>
      <w:pPr>
        <w:ind w:left="4536" w:hanging="363"/>
      </w:pPr>
      <w:rPr>
        <w:rFonts w:hint="default"/>
        <w:lang w:val="en-US" w:eastAsia="en-US" w:bidi="ar-SA"/>
      </w:rPr>
    </w:lvl>
    <w:lvl w:ilvl="6" w:tplc="F56817B0">
      <w:numFmt w:val="bullet"/>
      <w:lvlText w:val="•"/>
      <w:lvlJc w:val="left"/>
      <w:pPr>
        <w:ind w:left="5355" w:hanging="363"/>
      </w:pPr>
      <w:rPr>
        <w:rFonts w:hint="default"/>
        <w:lang w:val="en-US" w:eastAsia="en-US" w:bidi="ar-SA"/>
      </w:rPr>
    </w:lvl>
    <w:lvl w:ilvl="7" w:tplc="05D6519E">
      <w:numFmt w:val="bullet"/>
      <w:lvlText w:val="•"/>
      <w:lvlJc w:val="left"/>
      <w:pPr>
        <w:ind w:left="6175" w:hanging="363"/>
      </w:pPr>
      <w:rPr>
        <w:rFonts w:hint="default"/>
        <w:lang w:val="en-US" w:eastAsia="en-US" w:bidi="ar-SA"/>
      </w:rPr>
    </w:lvl>
    <w:lvl w:ilvl="8" w:tplc="AF549CBA">
      <w:numFmt w:val="bullet"/>
      <w:lvlText w:val="•"/>
      <w:lvlJc w:val="left"/>
      <w:pPr>
        <w:ind w:left="6994" w:hanging="363"/>
      </w:pPr>
      <w:rPr>
        <w:rFonts w:hint="default"/>
        <w:lang w:val="en-US" w:eastAsia="en-US" w:bidi="ar-SA"/>
      </w:rPr>
    </w:lvl>
  </w:abstractNum>
  <w:abstractNum w:abstractNumId="22" w15:restartNumberingAfterBreak="0">
    <w:nsid w:val="635C7B7D"/>
    <w:multiLevelType w:val="hybridMultilevel"/>
    <w:tmpl w:val="FFFFFFFF"/>
    <w:lvl w:ilvl="0" w:tplc="CCF2E148">
      <w:start w:val="1"/>
      <w:numFmt w:val="bullet"/>
      <w:lvlText w:val=""/>
      <w:lvlJc w:val="left"/>
      <w:pPr>
        <w:ind w:left="720" w:hanging="360"/>
      </w:pPr>
      <w:rPr>
        <w:rFonts w:ascii="Symbol" w:hAnsi="Symbol" w:hint="default"/>
      </w:rPr>
    </w:lvl>
    <w:lvl w:ilvl="1" w:tplc="2E249134">
      <w:start w:val="1"/>
      <w:numFmt w:val="bullet"/>
      <w:lvlText w:val="o"/>
      <w:lvlJc w:val="left"/>
      <w:pPr>
        <w:ind w:left="1440" w:hanging="360"/>
      </w:pPr>
      <w:rPr>
        <w:rFonts w:ascii="Courier New" w:hAnsi="Courier New" w:hint="default"/>
      </w:rPr>
    </w:lvl>
    <w:lvl w:ilvl="2" w:tplc="F26805D6">
      <w:start w:val="1"/>
      <w:numFmt w:val="bullet"/>
      <w:lvlText w:val=""/>
      <w:lvlJc w:val="left"/>
      <w:pPr>
        <w:ind w:left="2160" w:hanging="360"/>
      </w:pPr>
      <w:rPr>
        <w:rFonts w:ascii="Wingdings" w:hAnsi="Wingdings" w:hint="default"/>
      </w:rPr>
    </w:lvl>
    <w:lvl w:ilvl="3" w:tplc="37669436">
      <w:start w:val="1"/>
      <w:numFmt w:val="bullet"/>
      <w:lvlText w:val=""/>
      <w:lvlJc w:val="left"/>
      <w:pPr>
        <w:ind w:left="2880" w:hanging="360"/>
      </w:pPr>
      <w:rPr>
        <w:rFonts w:ascii="Symbol" w:hAnsi="Symbol" w:hint="default"/>
      </w:rPr>
    </w:lvl>
    <w:lvl w:ilvl="4" w:tplc="7DCEED50">
      <w:start w:val="1"/>
      <w:numFmt w:val="bullet"/>
      <w:lvlText w:val="o"/>
      <w:lvlJc w:val="left"/>
      <w:pPr>
        <w:ind w:left="3600" w:hanging="360"/>
      </w:pPr>
      <w:rPr>
        <w:rFonts w:ascii="Courier New" w:hAnsi="Courier New" w:hint="default"/>
      </w:rPr>
    </w:lvl>
    <w:lvl w:ilvl="5" w:tplc="9F90E946">
      <w:start w:val="1"/>
      <w:numFmt w:val="bullet"/>
      <w:lvlText w:val=""/>
      <w:lvlJc w:val="left"/>
      <w:pPr>
        <w:ind w:left="4320" w:hanging="360"/>
      </w:pPr>
      <w:rPr>
        <w:rFonts w:ascii="Wingdings" w:hAnsi="Wingdings" w:hint="default"/>
      </w:rPr>
    </w:lvl>
    <w:lvl w:ilvl="6" w:tplc="C592EDB8">
      <w:start w:val="1"/>
      <w:numFmt w:val="bullet"/>
      <w:lvlText w:val=""/>
      <w:lvlJc w:val="left"/>
      <w:pPr>
        <w:ind w:left="5040" w:hanging="360"/>
      </w:pPr>
      <w:rPr>
        <w:rFonts w:ascii="Symbol" w:hAnsi="Symbol" w:hint="default"/>
      </w:rPr>
    </w:lvl>
    <w:lvl w:ilvl="7" w:tplc="2B54A4FA">
      <w:start w:val="1"/>
      <w:numFmt w:val="bullet"/>
      <w:lvlText w:val="o"/>
      <w:lvlJc w:val="left"/>
      <w:pPr>
        <w:ind w:left="5760" w:hanging="360"/>
      </w:pPr>
      <w:rPr>
        <w:rFonts w:ascii="Courier New" w:hAnsi="Courier New" w:hint="default"/>
      </w:rPr>
    </w:lvl>
    <w:lvl w:ilvl="8" w:tplc="9AFC519E">
      <w:start w:val="1"/>
      <w:numFmt w:val="bullet"/>
      <w:lvlText w:val=""/>
      <w:lvlJc w:val="left"/>
      <w:pPr>
        <w:ind w:left="6480" w:hanging="360"/>
      </w:pPr>
      <w:rPr>
        <w:rFonts w:ascii="Wingdings" w:hAnsi="Wingdings" w:hint="default"/>
      </w:rPr>
    </w:lvl>
  </w:abstractNum>
  <w:abstractNum w:abstractNumId="23" w15:restartNumberingAfterBreak="0">
    <w:nsid w:val="7B8F6022"/>
    <w:multiLevelType w:val="hybridMultilevel"/>
    <w:tmpl w:val="86A29A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D230D57"/>
    <w:multiLevelType w:val="hybridMultilevel"/>
    <w:tmpl w:val="26E8DCE8"/>
    <w:lvl w:ilvl="0" w:tplc="FFFFFFFF">
      <w:start w:val="1"/>
      <w:numFmt w:val="decimal"/>
      <w:lvlText w:val="%1."/>
      <w:lvlJc w:val="left"/>
      <w:pPr>
        <w:ind w:left="720" w:hanging="360"/>
      </w:pPr>
      <w:rPr>
        <w:rFonts w:hint="default"/>
        <w:i w:val="0"/>
        <w:iCs w:val="0"/>
        <w:color w:val="auto"/>
      </w:rPr>
    </w:lvl>
    <w:lvl w:ilvl="1" w:tplc="63B23810">
      <w:start w:val="1"/>
      <w:numFmt w:val="bullet"/>
      <w:lvlText w:val=""/>
      <w:lvlJc w:val="left"/>
      <w:pPr>
        <w:ind w:left="1440" w:hanging="360"/>
      </w:pPr>
      <w:rPr>
        <w:rFonts w:ascii="Symbol" w:hAnsi="Symbol" w:hint="default"/>
        <w:color w:val="auto"/>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29516E"/>
    <w:multiLevelType w:val="hybridMultilevel"/>
    <w:tmpl w:val="9028F804"/>
    <w:lvl w:ilvl="0" w:tplc="FFFFFFFF">
      <w:start w:val="1"/>
      <w:numFmt w:val="decimal"/>
      <w:lvlText w:val="%1."/>
      <w:lvlJc w:val="left"/>
      <w:pPr>
        <w:ind w:left="720" w:hanging="360"/>
      </w:pPr>
      <w:rPr>
        <w:rFonts w:hint="default"/>
        <w:i w:val="0"/>
        <w:iCs w:val="0"/>
        <w:color w:val="auto"/>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414719"/>
    <w:multiLevelType w:val="hybridMultilevel"/>
    <w:tmpl w:val="81B2E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606719">
    <w:abstractNumId w:val="8"/>
  </w:num>
  <w:num w:numId="2" w16cid:durableId="454955659">
    <w:abstractNumId w:val="17"/>
  </w:num>
  <w:num w:numId="3" w16cid:durableId="1718240146">
    <w:abstractNumId w:val="14"/>
  </w:num>
  <w:num w:numId="4" w16cid:durableId="620495879">
    <w:abstractNumId w:val="10"/>
  </w:num>
  <w:num w:numId="5" w16cid:durableId="1432703173">
    <w:abstractNumId w:val="20"/>
  </w:num>
  <w:num w:numId="6" w16cid:durableId="1661470312">
    <w:abstractNumId w:val="22"/>
  </w:num>
  <w:num w:numId="7" w16cid:durableId="557395990">
    <w:abstractNumId w:val="0"/>
  </w:num>
  <w:num w:numId="8" w16cid:durableId="1799836508">
    <w:abstractNumId w:val="12"/>
  </w:num>
  <w:num w:numId="9" w16cid:durableId="1100104621">
    <w:abstractNumId w:val="2"/>
  </w:num>
  <w:num w:numId="10" w16cid:durableId="1955558265">
    <w:abstractNumId w:val="24"/>
  </w:num>
  <w:num w:numId="11" w16cid:durableId="983049033">
    <w:abstractNumId w:val="16"/>
  </w:num>
  <w:num w:numId="12" w16cid:durableId="1560435386">
    <w:abstractNumId w:val="25"/>
  </w:num>
  <w:num w:numId="13" w16cid:durableId="1755198690">
    <w:abstractNumId w:val="19"/>
  </w:num>
  <w:num w:numId="14" w16cid:durableId="1908107913">
    <w:abstractNumId w:val="1"/>
  </w:num>
  <w:num w:numId="15" w16cid:durableId="1403018478">
    <w:abstractNumId w:val="9"/>
  </w:num>
  <w:num w:numId="16" w16cid:durableId="1321884382">
    <w:abstractNumId w:val="13"/>
  </w:num>
  <w:num w:numId="17" w16cid:durableId="1929994381">
    <w:abstractNumId w:val="23"/>
  </w:num>
  <w:num w:numId="18" w16cid:durableId="1698697267">
    <w:abstractNumId w:val="21"/>
  </w:num>
  <w:num w:numId="19" w16cid:durableId="1687360922">
    <w:abstractNumId w:val="4"/>
  </w:num>
  <w:num w:numId="20" w16cid:durableId="1284925120">
    <w:abstractNumId w:val="5"/>
  </w:num>
  <w:num w:numId="21" w16cid:durableId="1276400016">
    <w:abstractNumId w:val="18"/>
  </w:num>
  <w:num w:numId="22" w16cid:durableId="2001302061">
    <w:abstractNumId w:val="26"/>
  </w:num>
  <w:num w:numId="23" w16cid:durableId="436364710">
    <w:abstractNumId w:val="3"/>
  </w:num>
  <w:num w:numId="24" w16cid:durableId="2123648174">
    <w:abstractNumId w:val="7"/>
  </w:num>
  <w:num w:numId="25" w16cid:durableId="580724138">
    <w:abstractNumId w:val="6"/>
  </w:num>
  <w:num w:numId="26" w16cid:durableId="1926306111">
    <w:abstractNumId w:val="11"/>
  </w:num>
  <w:num w:numId="27" w16cid:durableId="19905536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1C0"/>
    <w:rsid w:val="00000CCA"/>
    <w:rsid w:val="0000191D"/>
    <w:rsid w:val="00001936"/>
    <w:rsid w:val="00001965"/>
    <w:rsid w:val="000025F8"/>
    <w:rsid w:val="0000270D"/>
    <w:rsid w:val="0000283A"/>
    <w:rsid w:val="0000330B"/>
    <w:rsid w:val="00004423"/>
    <w:rsid w:val="00004B85"/>
    <w:rsid w:val="00004D71"/>
    <w:rsid w:val="00004E44"/>
    <w:rsid w:val="00005DDD"/>
    <w:rsid w:val="00006DB3"/>
    <w:rsid w:val="00006DC8"/>
    <w:rsid w:val="000071B2"/>
    <w:rsid w:val="00007F7E"/>
    <w:rsid w:val="0001014C"/>
    <w:rsid w:val="0001045A"/>
    <w:rsid w:val="00010B51"/>
    <w:rsid w:val="0001109A"/>
    <w:rsid w:val="00011AE8"/>
    <w:rsid w:val="00012716"/>
    <w:rsid w:val="00012ADF"/>
    <w:rsid w:val="00012CFE"/>
    <w:rsid w:val="00012DE2"/>
    <w:rsid w:val="00013D7C"/>
    <w:rsid w:val="00013F6A"/>
    <w:rsid w:val="00014287"/>
    <w:rsid w:val="00014856"/>
    <w:rsid w:val="0001494E"/>
    <w:rsid w:val="00014B36"/>
    <w:rsid w:val="00014F43"/>
    <w:rsid w:val="0001526A"/>
    <w:rsid w:val="000155CA"/>
    <w:rsid w:val="00015A1C"/>
    <w:rsid w:val="00015D8B"/>
    <w:rsid w:val="00015F25"/>
    <w:rsid w:val="00017219"/>
    <w:rsid w:val="000173EF"/>
    <w:rsid w:val="000173FB"/>
    <w:rsid w:val="00017690"/>
    <w:rsid w:val="000179FC"/>
    <w:rsid w:val="00020362"/>
    <w:rsid w:val="00020496"/>
    <w:rsid w:val="000204DC"/>
    <w:rsid w:val="00020D01"/>
    <w:rsid w:val="000211C6"/>
    <w:rsid w:val="00022B7C"/>
    <w:rsid w:val="00022E55"/>
    <w:rsid w:val="00023549"/>
    <w:rsid w:val="00024473"/>
    <w:rsid w:val="00025AF2"/>
    <w:rsid w:val="0002614F"/>
    <w:rsid w:val="00026EE4"/>
    <w:rsid w:val="00027231"/>
    <w:rsid w:val="000277FD"/>
    <w:rsid w:val="00027A7E"/>
    <w:rsid w:val="00027C06"/>
    <w:rsid w:val="00027DF1"/>
    <w:rsid w:val="00030752"/>
    <w:rsid w:val="00030BD0"/>
    <w:rsid w:val="000311B3"/>
    <w:rsid w:val="000315FB"/>
    <w:rsid w:val="00032330"/>
    <w:rsid w:val="0003248C"/>
    <w:rsid w:val="0003367D"/>
    <w:rsid w:val="00033969"/>
    <w:rsid w:val="0003398A"/>
    <w:rsid w:val="00033F0F"/>
    <w:rsid w:val="0003509E"/>
    <w:rsid w:val="000352E3"/>
    <w:rsid w:val="0003530F"/>
    <w:rsid w:val="0003532F"/>
    <w:rsid w:val="0003571F"/>
    <w:rsid w:val="00036485"/>
    <w:rsid w:val="00036A51"/>
    <w:rsid w:val="00036FAE"/>
    <w:rsid w:val="00037925"/>
    <w:rsid w:val="000400B3"/>
    <w:rsid w:val="0004026F"/>
    <w:rsid w:val="000406BF"/>
    <w:rsid w:val="00040967"/>
    <w:rsid w:val="00040FF5"/>
    <w:rsid w:val="000417EA"/>
    <w:rsid w:val="00042C63"/>
    <w:rsid w:val="00042F59"/>
    <w:rsid w:val="0004354A"/>
    <w:rsid w:val="00043B03"/>
    <w:rsid w:val="00043C64"/>
    <w:rsid w:val="000442FF"/>
    <w:rsid w:val="0004496B"/>
    <w:rsid w:val="00044DC8"/>
    <w:rsid w:val="00045979"/>
    <w:rsid w:val="00045A43"/>
    <w:rsid w:val="00045C6C"/>
    <w:rsid w:val="00045D32"/>
    <w:rsid w:val="00045FC5"/>
    <w:rsid w:val="00046D1E"/>
    <w:rsid w:val="000474E3"/>
    <w:rsid w:val="000475B5"/>
    <w:rsid w:val="000478CD"/>
    <w:rsid w:val="00047AEB"/>
    <w:rsid w:val="00047D96"/>
    <w:rsid w:val="00050C20"/>
    <w:rsid w:val="00050D5D"/>
    <w:rsid w:val="00050E16"/>
    <w:rsid w:val="0005203D"/>
    <w:rsid w:val="000521D6"/>
    <w:rsid w:val="000537CA"/>
    <w:rsid w:val="00054032"/>
    <w:rsid w:val="000540C8"/>
    <w:rsid w:val="00055821"/>
    <w:rsid w:val="00055A3B"/>
    <w:rsid w:val="00055EEC"/>
    <w:rsid w:val="00057201"/>
    <w:rsid w:val="00057377"/>
    <w:rsid w:val="0005770E"/>
    <w:rsid w:val="0005788D"/>
    <w:rsid w:val="00057DA1"/>
    <w:rsid w:val="00057EE7"/>
    <w:rsid w:val="000604E9"/>
    <w:rsid w:val="000609FE"/>
    <w:rsid w:val="00060A88"/>
    <w:rsid w:val="00060E42"/>
    <w:rsid w:val="00060EA2"/>
    <w:rsid w:val="000610B5"/>
    <w:rsid w:val="00061621"/>
    <w:rsid w:val="00063139"/>
    <w:rsid w:val="000633EA"/>
    <w:rsid w:val="000636EF"/>
    <w:rsid w:val="00064C45"/>
    <w:rsid w:val="000658AC"/>
    <w:rsid w:val="0006599F"/>
    <w:rsid w:val="00065CBF"/>
    <w:rsid w:val="00066022"/>
    <w:rsid w:val="0006667C"/>
    <w:rsid w:val="0006689A"/>
    <w:rsid w:val="00067095"/>
    <w:rsid w:val="000675C6"/>
    <w:rsid w:val="00067D1E"/>
    <w:rsid w:val="00067F61"/>
    <w:rsid w:val="0007131E"/>
    <w:rsid w:val="00071A41"/>
    <w:rsid w:val="00071C2F"/>
    <w:rsid w:val="000725DC"/>
    <w:rsid w:val="00072CE5"/>
    <w:rsid w:val="00072FEA"/>
    <w:rsid w:val="00073336"/>
    <w:rsid w:val="0007380B"/>
    <w:rsid w:val="0007385A"/>
    <w:rsid w:val="00073B25"/>
    <w:rsid w:val="0007437A"/>
    <w:rsid w:val="00074C77"/>
    <w:rsid w:val="00075AB1"/>
    <w:rsid w:val="000769F1"/>
    <w:rsid w:val="00076C17"/>
    <w:rsid w:val="00077C61"/>
    <w:rsid w:val="000815E3"/>
    <w:rsid w:val="00083033"/>
    <w:rsid w:val="000832AC"/>
    <w:rsid w:val="000834F6"/>
    <w:rsid w:val="000835A5"/>
    <w:rsid w:val="000845E2"/>
    <w:rsid w:val="00084DB0"/>
    <w:rsid w:val="00085C02"/>
    <w:rsid w:val="000866F2"/>
    <w:rsid w:val="0008690E"/>
    <w:rsid w:val="0008739C"/>
    <w:rsid w:val="000902DA"/>
    <w:rsid w:val="000905C2"/>
    <w:rsid w:val="00090988"/>
    <w:rsid w:val="000911F8"/>
    <w:rsid w:val="00091DD4"/>
    <w:rsid w:val="00091F42"/>
    <w:rsid w:val="0009250F"/>
    <w:rsid w:val="0009295D"/>
    <w:rsid w:val="00092FE4"/>
    <w:rsid w:val="00093791"/>
    <w:rsid w:val="00093889"/>
    <w:rsid w:val="00093C37"/>
    <w:rsid w:val="00094D2E"/>
    <w:rsid w:val="00094FCD"/>
    <w:rsid w:val="00096047"/>
    <w:rsid w:val="000960FB"/>
    <w:rsid w:val="00096775"/>
    <w:rsid w:val="00096B22"/>
    <w:rsid w:val="00096B7F"/>
    <w:rsid w:val="00097456"/>
    <w:rsid w:val="00097E7A"/>
    <w:rsid w:val="000A004F"/>
    <w:rsid w:val="000A0132"/>
    <w:rsid w:val="000A018A"/>
    <w:rsid w:val="000A0213"/>
    <w:rsid w:val="000A0732"/>
    <w:rsid w:val="000A1903"/>
    <w:rsid w:val="000A30B3"/>
    <w:rsid w:val="000A3BFC"/>
    <w:rsid w:val="000A3DF2"/>
    <w:rsid w:val="000A4690"/>
    <w:rsid w:val="000A4D53"/>
    <w:rsid w:val="000A6529"/>
    <w:rsid w:val="000A7457"/>
    <w:rsid w:val="000A7CA1"/>
    <w:rsid w:val="000B024E"/>
    <w:rsid w:val="000B088A"/>
    <w:rsid w:val="000B1184"/>
    <w:rsid w:val="000B1889"/>
    <w:rsid w:val="000B198F"/>
    <w:rsid w:val="000B1EC8"/>
    <w:rsid w:val="000B2034"/>
    <w:rsid w:val="000B237A"/>
    <w:rsid w:val="000B2817"/>
    <w:rsid w:val="000B28BA"/>
    <w:rsid w:val="000B2F87"/>
    <w:rsid w:val="000B375B"/>
    <w:rsid w:val="000B3833"/>
    <w:rsid w:val="000B4365"/>
    <w:rsid w:val="000B4706"/>
    <w:rsid w:val="000B48F6"/>
    <w:rsid w:val="000B5560"/>
    <w:rsid w:val="000B617F"/>
    <w:rsid w:val="000B6262"/>
    <w:rsid w:val="000C00F9"/>
    <w:rsid w:val="000C0513"/>
    <w:rsid w:val="000C070C"/>
    <w:rsid w:val="000C0838"/>
    <w:rsid w:val="000C0E66"/>
    <w:rsid w:val="000C1BE0"/>
    <w:rsid w:val="000C1DC4"/>
    <w:rsid w:val="000C1E31"/>
    <w:rsid w:val="000C2715"/>
    <w:rsid w:val="000C2D1D"/>
    <w:rsid w:val="000C2DEE"/>
    <w:rsid w:val="000C3499"/>
    <w:rsid w:val="000C3E9D"/>
    <w:rsid w:val="000C4CCB"/>
    <w:rsid w:val="000C4D66"/>
    <w:rsid w:val="000C4DB1"/>
    <w:rsid w:val="000C4E6E"/>
    <w:rsid w:val="000C4F05"/>
    <w:rsid w:val="000C4F98"/>
    <w:rsid w:val="000C55B0"/>
    <w:rsid w:val="000C5ED9"/>
    <w:rsid w:val="000C5FE5"/>
    <w:rsid w:val="000C6A17"/>
    <w:rsid w:val="000C78B0"/>
    <w:rsid w:val="000C78F0"/>
    <w:rsid w:val="000C7AC1"/>
    <w:rsid w:val="000C7E1B"/>
    <w:rsid w:val="000D0C04"/>
    <w:rsid w:val="000D1AEA"/>
    <w:rsid w:val="000D330E"/>
    <w:rsid w:val="000D36AC"/>
    <w:rsid w:val="000D482D"/>
    <w:rsid w:val="000D4960"/>
    <w:rsid w:val="000D575E"/>
    <w:rsid w:val="000D5A6B"/>
    <w:rsid w:val="000D5CBB"/>
    <w:rsid w:val="000D5D1B"/>
    <w:rsid w:val="000D5F36"/>
    <w:rsid w:val="000D62C2"/>
    <w:rsid w:val="000D6B62"/>
    <w:rsid w:val="000D77FD"/>
    <w:rsid w:val="000D786C"/>
    <w:rsid w:val="000D7B4B"/>
    <w:rsid w:val="000D7CAE"/>
    <w:rsid w:val="000E0CF6"/>
    <w:rsid w:val="000E1FE6"/>
    <w:rsid w:val="000E22C0"/>
    <w:rsid w:val="000E231D"/>
    <w:rsid w:val="000E2705"/>
    <w:rsid w:val="000E30AE"/>
    <w:rsid w:val="000E3643"/>
    <w:rsid w:val="000E4342"/>
    <w:rsid w:val="000E4920"/>
    <w:rsid w:val="000E4F48"/>
    <w:rsid w:val="000E5B49"/>
    <w:rsid w:val="000E5F90"/>
    <w:rsid w:val="000E7B4B"/>
    <w:rsid w:val="000E7CD1"/>
    <w:rsid w:val="000F099B"/>
    <w:rsid w:val="000F09AD"/>
    <w:rsid w:val="000F0BFD"/>
    <w:rsid w:val="000F142F"/>
    <w:rsid w:val="000F1760"/>
    <w:rsid w:val="000F2188"/>
    <w:rsid w:val="000F2647"/>
    <w:rsid w:val="000F2A3A"/>
    <w:rsid w:val="000F2ECB"/>
    <w:rsid w:val="000F3586"/>
    <w:rsid w:val="000F3CB5"/>
    <w:rsid w:val="000F46DE"/>
    <w:rsid w:val="000F567F"/>
    <w:rsid w:val="000F5D27"/>
    <w:rsid w:val="000F619B"/>
    <w:rsid w:val="000F6457"/>
    <w:rsid w:val="000F64D1"/>
    <w:rsid w:val="000F783C"/>
    <w:rsid w:val="00100993"/>
    <w:rsid w:val="001009EF"/>
    <w:rsid w:val="00100EAC"/>
    <w:rsid w:val="0010138F"/>
    <w:rsid w:val="00102F4A"/>
    <w:rsid w:val="00103278"/>
    <w:rsid w:val="00103312"/>
    <w:rsid w:val="00104DE8"/>
    <w:rsid w:val="00104E4A"/>
    <w:rsid w:val="00105382"/>
    <w:rsid w:val="00105BD4"/>
    <w:rsid w:val="001071F9"/>
    <w:rsid w:val="00107A68"/>
    <w:rsid w:val="001100BB"/>
    <w:rsid w:val="00111806"/>
    <w:rsid w:val="001121D7"/>
    <w:rsid w:val="001123B7"/>
    <w:rsid w:val="001132CD"/>
    <w:rsid w:val="001137CA"/>
    <w:rsid w:val="00114A84"/>
    <w:rsid w:val="00114B36"/>
    <w:rsid w:val="00115222"/>
    <w:rsid w:val="00115315"/>
    <w:rsid w:val="0011535A"/>
    <w:rsid w:val="0011581C"/>
    <w:rsid w:val="00115CA4"/>
    <w:rsid w:val="00115CD7"/>
    <w:rsid w:val="00116B0D"/>
    <w:rsid w:val="00117534"/>
    <w:rsid w:val="001200F6"/>
    <w:rsid w:val="00121061"/>
    <w:rsid w:val="001211F8"/>
    <w:rsid w:val="00121836"/>
    <w:rsid w:val="00121ED8"/>
    <w:rsid w:val="00122F90"/>
    <w:rsid w:val="001234C4"/>
    <w:rsid w:val="00123E45"/>
    <w:rsid w:val="001250ED"/>
    <w:rsid w:val="00125A61"/>
    <w:rsid w:val="00125F3C"/>
    <w:rsid w:val="00126295"/>
    <w:rsid w:val="00126977"/>
    <w:rsid w:val="00126D01"/>
    <w:rsid w:val="00126E94"/>
    <w:rsid w:val="001270B0"/>
    <w:rsid w:val="00127325"/>
    <w:rsid w:val="00127BB8"/>
    <w:rsid w:val="00127F73"/>
    <w:rsid w:val="00130934"/>
    <w:rsid w:val="001316BF"/>
    <w:rsid w:val="001320AD"/>
    <w:rsid w:val="0013242C"/>
    <w:rsid w:val="00133402"/>
    <w:rsid w:val="0013365F"/>
    <w:rsid w:val="00133D59"/>
    <w:rsid w:val="00133DEC"/>
    <w:rsid w:val="00133E98"/>
    <w:rsid w:val="00133EBC"/>
    <w:rsid w:val="00134A6D"/>
    <w:rsid w:val="00135034"/>
    <w:rsid w:val="0013512F"/>
    <w:rsid w:val="00135E2D"/>
    <w:rsid w:val="00136FCA"/>
    <w:rsid w:val="001375C4"/>
    <w:rsid w:val="00141415"/>
    <w:rsid w:val="00141C15"/>
    <w:rsid w:val="001424A5"/>
    <w:rsid w:val="00142505"/>
    <w:rsid w:val="00142A33"/>
    <w:rsid w:val="0014320B"/>
    <w:rsid w:val="00143598"/>
    <w:rsid w:val="00144866"/>
    <w:rsid w:val="0014493F"/>
    <w:rsid w:val="00145656"/>
    <w:rsid w:val="00145A31"/>
    <w:rsid w:val="00146411"/>
    <w:rsid w:val="00146EA9"/>
    <w:rsid w:val="00146EC0"/>
    <w:rsid w:val="0014778F"/>
    <w:rsid w:val="0015079D"/>
    <w:rsid w:val="0015144F"/>
    <w:rsid w:val="001514AC"/>
    <w:rsid w:val="001520B9"/>
    <w:rsid w:val="00152119"/>
    <w:rsid w:val="001523BB"/>
    <w:rsid w:val="001523C0"/>
    <w:rsid w:val="0015287C"/>
    <w:rsid w:val="00152A14"/>
    <w:rsid w:val="00153640"/>
    <w:rsid w:val="00154867"/>
    <w:rsid w:val="00155631"/>
    <w:rsid w:val="0015579F"/>
    <w:rsid w:val="0015682D"/>
    <w:rsid w:val="00157825"/>
    <w:rsid w:val="00157A74"/>
    <w:rsid w:val="00157DC2"/>
    <w:rsid w:val="001606B7"/>
    <w:rsid w:val="00160B87"/>
    <w:rsid w:val="00160CBF"/>
    <w:rsid w:val="00161417"/>
    <w:rsid w:val="0016141D"/>
    <w:rsid w:val="0016160A"/>
    <w:rsid w:val="00161C0C"/>
    <w:rsid w:val="00161C1D"/>
    <w:rsid w:val="001623A4"/>
    <w:rsid w:val="00162CA8"/>
    <w:rsid w:val="0016325C"/>
    <w:rsid w:val="00163E89"/>
    <w:rsid w:val="0016431B"/>
    <w:rsid w:val="0016496A"/>
    <w:rsid w:val="00164B2E"/>
    <w:rsid w:val="0016574B"/>
    <w:rsid w:val="001657C3"/>
    <w:rsid w:val="00166372"/>
    <w:rsid w:val="00166ACE"/>
    <w:rsid w:val="0017000D"/>
    <w:rsid w:val="001712F4"/>
    <w:rsid w:val="001719A6"/>
    <w:rsid w:val="00171E3F"/>
    <w:rsid w:val="0017229E"/>
    <w:rsid w:val="00173013"/>
    <w:rsid w:val="00173470"/>
    <w:rsid w:val="00173BF9"/>
    <w:rsid w:val="00174212"/>
    <w:rsid w:val="00174329"/>
    <w:rsid w:val="001747C7"/>
    <w:rsid w:val="00174824"/>
    <w:rsid w:val="001750D9"/>
    <w:rsid w:val="0017563A"/>
    <w:rsid w:val="00175C76"/>
    <w:rsid w:val="00176395"/>
    <w:rsid w:val="0017646C"/>
    <w:rsid w:val="0017649D"/>
    <w:rsid w:val="00176D8A"/>
    <w:rsid w:val="001770A8"/>
    <w:rsid w:val="00177E0F"/>
    <w:rsid w:val="00181101"/>
    <w:rsid w:val="001817DF"/>
    <w:rsid w:val="00181F71"/>
    <w:rsid w:val="00182EFB"/>
    <w:rsid w:val="00183361"/>
    <w:rsid w:val="001838F2"/>
    <w:rsid w:val="00184056"/>
    <w:rsid w:val="00184976"/>
    <w:rsid w:val="00185352"/>
    <w:rsid w:val="001862EF"/>
    <w:rsid w:val="00186345"/>
    <w:rsid w:val="00186642"/>
    <w:rsid w:val="0018760D"/>
    <w:rsid w:val="001876F6"/>
    <w:rsid w:val="00187B07"/>
    <w:rsid w:val="00187B4F"/>
    <w:rsid w:val="00187B8D"/>
    <w:rsid w:val="00190C44"/>
    <w:rsid w:val="001918C3"/>
    <w:rsid w:val="0019191A"/>
    <w:rsid w:val="00191E70"/>
    <w:rsid w:val="0019226B"/>
    <w:rsid w:val="001922A7"/>
    <w:rsid w:val="00192338"/>
    <w:rsid w:val="00193300"/>
    <w:rsid w:val="001953D3"/>
    <w:rsid w:val="001967A5"/>
    <w:rsid w:val="00196826"/>
    <w:rsid w:val="00196A94"/>
    <w:rsid w:val="00196FD8"/>
    <w:rsid w:val="001A0DEE"/>
    <w:rsid w:val="001A0E44"/>
    <w:rsid w:val="001A12F9"/>
    <w:rsid w:val="001A16E3"/>
    <w:rsid w:val="001A187B"/>
    <w:rsid w:val="001A1E64"/>
    <w:rsid w:val="001A2083"/>
    <w:rsid w:val="001A25EF"/>
    <w:rsid w:val="001A2AFD"/>
    <w:rsid w:val="001A2F99"/>
    <w:rsid w:val="001A31DF"/>
    <w:rsid w:val="001A3522"/>
    <w:rsid w:val="001A395B"/>
    <w:rsid w:val="001A3A5E"/>
    <w:rsid w:val="001A3AB4"/>
    <w:rsid w:val="001A3D59"/>
    <w:rsid w:val="001A3FAD"/>
    <w:rsid w:val="001A4BFA"/>
    <w:rsid w:val="001A4E3C"/>
    <w:rsid w:val="001A4F6D"/>
    <w:rsid w:val="001A550E"/>
    <w:rsid w:val="001A5964"/>
    <w:rsid w:val="001A5C3D"/>
    <w:rsid w:val="001A5E72"/>
    <w:rsid w:val="001A61C7"/>
    <w:rsid w:val="001A639F"/>
    <w:rsid w:val="001A7370"/>
    <w:rsid w:val="001A74EA"/>
    <w:rsid w:val="001B063C"/>
    <w:rsid w:val="001B0B43"/>
    <w:rsid w:val="001B0EA7"/>
    <w:rsid w:val="001B157B"/>
    <w:rsid w:val="001B21DF"/>
    <w:rsid w:val="001B222B"/>
    <w:rsid w:val="001B24D4"/>
    <w:rsid w:val="001B3186"/>
    <w:rsid w:val="001B3856"/>
    <w:rsid w:val="001B3D85"/>
    <w:rsid w:val="001B4343"/>
    <w:rsid w:val="001B6418"/>
    <w:rsid w:val="001B7F96"/>
    <w:rsid w:val="001C03F4"/>
    <w:rsid w:val="001C045E"/>
    <w:rsid w:val="001C09D6"/>
    <w:rsid w:val="001C0C8E"/>
    <w:rsid w:val="001C0E2B"/>
    <w:rsid w:val="001C22DD"/>
    <w:rsid w:val="001C2453"/>
    <w:rsid w:val="001C2990"/>
    <w:rsid w:val="001C342E"/>
    <w:rsid w:val="001C43B5"/>
    <w:rsid w:val="001C4625"/>
    <w:rsid w:val="001C4B80"/>
    <w:rsid w:val="001C4EA8"/>
    <w:rsid w:val="001C51F9"/>
    <w:rsid w:val="001C5385"/>
    <w:rsid w:val="001C5391"/>
    <w:rsid w:val="001C5B6D"/>
    <w:rsid w:val="001C6C1A"/>
    <w:rsid w:val="001C72A7"/>
    <w:rsid w:val="001C736A"/>
    <w:rsid w:val="001C7599"/>
    <w:rsid w:val="001C775B"/>
    <w:rsid w:val="001D042D"/>
    <w:rsid w:val="001D0C16"/>
    <w:rsid w:val="001D116D"/>
    <w:rsid w:val="001D1A92"/>
    <w:rsid w:val="001D1BFC"/>
    <w:rsid w:val="001D259B"/>
    <w:rsid w:val="001D2619"/>
    <w:rsid w:val="001D2C04"/>
    <w:rsid w:val="001D357E"/>
    <w:rsid w:val="001D3B16"/>
    <w:rsid w:val="001D4093"/>
    <w:rsid w:val="001D4AD3"/>
    <w:rsid w:val="001D4BDF"/>
    <w:rsid w:val="001D51B5"/>
    <w:rsid w:val="001D64C8"/>
    <w:rsid w:val="001D6850"/>
    <w:rsid w:val="001D68C5"/>
    <w:rsid w:val="001D6DA7"/>
    <w:rsid w:val="001D76C0"/>
    <w:rsid w:val="001D77D6"/>
    <w:rsid w:val="001D7A44"/>
    <w:rsid w:val="001E0577"/>
    <w:rsid w:val="001E14FD"/>
    <w:rsid w:val="001E1568"/>
    <w:rsid w:val="001E15D4"/>
    <w:rsid w:val="001E1AAC"/>
    <w:rsid w:val="001E1D0D"/>
    <w:rsid w:val="001E2B5E"/>
    <w:rsid w:val="001E3212"/>
    <w:rsid w:val="001E3DB3"/>
    <w:rsid w:val="001E425D"/>
    <w:rsid w:val="001E4694"/>
    <w:rsid w:val="001E5149"/>
    <w:rsid w:val="001E559D"/>
    <w:rsid w:val="001E5CCA"/>
    <w:rsid w:val="001E628D"/>
    <w:rsid w:val="001E63AB"/>
    <w:rsid w:val="001E6B83"/>
    <w:rsid w:val="001E6F1C"/>
    <w:rsid w:val="001E7432"/>
    <w:rsid w:val="001E7EC0"/>
    <w:rsid w:val="001F139C"/>
    <w:rsid w:val="001F34B5"/>
    <w:rsid w:val="001F3730"/>
    <w:rsid w:val="001F3ADA"/>
    <w:rsid w:val="001F463E"/>
    <w:rsid w:val="001F4CD8"/>
    <w:rsid w:val="001F6768"/>
    <w:rsid w:val="001F6CA6"/>
    <w:rsid w:val="001F6F83"/>
    <w:rsid w:val="0020001E"/>
    <w:rsid w:val="00201A0F"/>
    <w:rsid w:val="00201AAB"/>
    <w:rsid w:val="00201BA5"/>
    <w:rsid w:val="00202470"/>
    <w:rsid w:val="00204925"/>
    <w:rsid w:val="0020498E"/>
    <w:rsid w:val="0020539D"/>
    <w:rsid w:val="00206213"/>
    <w:rsid w:val="0020673A"/>
    <w:rsid w:val="00206ACB"/>
    <w:rsid w:val="00207838"/>
    <w:rsid w:val="00210BD2"/>
    <w:rsid w:val="00210C22"/>
    <w:rsid w:val="002112D6"/>
    <w:rsid w:val="00211752"/>
    <w:rsid w:val="00211A89"/>
    <w:rsid w:val="00211D93"/>
    <w:rsid w:val="00211E3C"/>
    <w:rsid w:val="002120AE"/>
    <w:rsid w:val="002120DD"/>
    <w:rsid w:val="0021225A"/>
    <w:rsid w:val="00212566"/>
    <w:rsid w:val="00213A0C"/>
    <w:rsid w:val="00214A45"/>
    <w:rsid w:val="00214F9B"/>
    <w:rsid w:val="00215488"/>
    <w:rsid w:val="002154E1"/>
    <w:rsid w:val="002161F1"/>
    <w:rsid w:val="00216649"/>
    <w:rsid w:val="002169E4"/>
    <w:rsid w:val="00216B4B"/>
    <w:rsid w:val="002172F2"/>
    <w:rsid w:val="00217467"/>
    <w:rsid w:val="00217621"/>
    <w:rsid w:val="00217632"/>
    <w:rsid w:val="00217820"/>
    <w:rsid w:val="00217A00"/>
    <w:rsid w:val="00217BD2"/>
    <w:rsid w:val="0022073C"/>
    <w:rsid w:val="00220D5F"/>
    <w:rsid w:val="002212CD"/>
    <w:rsid w:val="00221770"/>
    <w:rsid w:val="00221941"/>
    <w:rsid w:val="002219BF"/>
    <w:rsid w:val="00221A5A"/>
    <w:rsid w:val="00221C67"/>
    <w:rsid w:val="00223FBC"/>
    <w:rsid w:val="0022493E"/>
    <w:rsid w:val="00224F61"/>
    <w:rsid w:val="00225551"/>
    <w:rsid w:val="002255BB"/>
    <w:rsid w:val="002259B0"/>
    <w:rsid w:val="00226AF5"/>
    <w:rsid w:val="002278F6"/>
    <w:rsid w:val="00227F3B"/>
    <w:rsid w:val="002302D5"/>
    <w:rsid w:val="00230858"/>
    <w:rsid w:val="002313B9"/>
    <w:rsid w:val="0023181E"/>
    <w:rsid w:val="00231AF9"/>
    <w:rsid w:val="00231F48"/>
    <w:rsid w:val="00232A51"/>
    <w:rsid w:val="00233CE2"/>
    <w:rsid w:val="00234DB2"/>
    <w:rsid w:val="00235087"/>
    <w:rsid w:val="0023547D"/>
    <w:rsid w:val="0023599B"/>
    <w:rsid w:val="00235B43"/>
    <w:rsid w:val="00236426"/>
    <w:rsid w:val="00236639"/>
    <w:rsid w:val="00236A3B"/>
    <w:rsid w:val="00237126"/>
    <w:rsid w:val="00237959"/>
    <w:rsid w:val="002379A2"/>
    <w:rsid w:val="00237AD2"/>
    <w:rsid w:val="00240322"/>
    <w:rsid w:val="00240935"/>
    <w:rsid w:val="00240EE1"/>
    <w:rsid w:val="00240EE8"/>
    <w:rsid w:val="00241242"/>
    <w:rsid w:val="00241BEC"/>
    <w:rsid w:val="00241D81"/>
    <w:rsid w:val="002424D5"/>
    <w:rsid w:val="00242539"/>
    <w:rsid w:val="00242712"/>
    <w:rsid w:val="00242855"/>
    <w:rsid w:val="002428E4"/>
    <w:rsid w:val="00242C84"/>
    <w:rsid w:val="00242F76"/>
    <w:rsid w:val="00244B7F"/>
    <w:rsid w:val="00244FAD"/>
    <w:rsid w:val="0024505F"/>
    <w:rsid w:val="0024521F"/>
    <w:rsid w:val="00246106"/>
    <w:rsid w:val="00246408"/>
    <w:rsid w:val="00246629"/>
    <w:rsid w:val="002478F7"/>
    <w:rsid w:val="00247E55"/>
    <w:rsid w:val="00250AE8"/>
    <w:rsid w:val="00251099"/>
    <w:rsid w:val="00251667"/>
    <w:rsid w:val="00251C61"/>
    <w:rsid w:val="00252148"/>
    <w:rsid w:val="0025384C"/>
    <w:rsid w:val="0025504F"/>
    <w:rsid w:val="00255AE6"/>
    <w:rsid w:val="00257427"/>
    <w:rsid w:val="00261243"/>
    <w:rsid w:val="00261A3B"/>
    <w:rsid w:val="00261D7D"/>
    <w:rsid w:val="00261D83"/>
    <w:rsid w:val="00262694"/>
    <w:rsid w:val="00263143"/>
    <w:rsid w:val="00263C1D"/>
    <w:rsid w:val="0026489A"/>
    <w:rsid w:val="00264E8D"/>
    <w:rsid w:val="00266BFB"/>
    <w:rsid w:val="00267107"/>
    <w:rsid w:val="002701FF"/>
    <w:rsid w:val="00270349"/>
    <w:rsid w:val="00270ADE"/>
    <w:rsid w:val="00271ADA"/>
    <w:rsid w:val="00271B05"/>
    <w:rsid w:val="00271B60"/>
    <w:rsid w:val="00273EAD"/>
    <w:rsid w:val="00274457"/>
    <w:rsid w:val="002745E8"/>
    <w:rsid w:val="00275164"/>
    <w:rsid w:val="002752DA"/>
    <w:rsid w:val="00275A0F"/>
    <w:rsid w:val="00275D17"/>
    <w:rsid w:val="0027610F"/>
    <w:rsid w:val="002764D9"/>
    <w:rsid w:val="00276D2A"/>
    <w:rsid w:val="00276DC7"/>
    <w:rsid w:val="00276FA9"/>
    <w:rsid w:val="002779F3"/>
    <w:rsid w:val="0028079B"/>
    <w:rsid w:val="00280935"/>
    <w:rsid w:val="0028136D"/>
    <w:rsid w:val="0028188D"/>
    <w:rsid w:val="002818AE"/>
    <w:rsid w:val="00282145"/>
    <w:rsid w:val="0028278E"/>
    <w:rsid w:val="00282B08"/>
    <w:rsid w:val="00284644"/>
    <w:rsid w:val="00284A7D"/>
    <w:rsid w:val="00284BA6"/>
    <w:rsid w:val="00284E3D"/>
    <w:rsid w:val="00285630"/>
    <w:rsid w:val="002856D9"/>
    <w:rsid w:val="0028588F"/>
    <w:rsid w:val="00286655"/>
    <w:rsid w:val="00286874"/>
    <w:rsid w:val="002874C5"/>
    <w:rsid w:val="00287AEC"/>
    <w:rsid w:val="00287F99"/>
    <w:rsid w:val="002902D8"/>
    <w:rsid w:val="00291187"/>
    <w:rsid w:val="00291FA7"/>
    <w:rsid w:val="0029248B"/>
    <w:rsid w:val="002929F6"/>
    <w:rsid w:val="00292F83"/>
    <w:rsid w:val="00293020"/>
    <w:rsid w:val="0029345A"/>
    <w:rsid w:val="0029355B"/>
    <w:rsid w:val="002938CF"/>
    <w:rsid w:val="00294282"/>
    <w:rsid w:val="002948E3"/>
    <w:rsid w:val="00294DAA"/>
    <w:rsid w:val="00294E80"/>
    <w:rsid w:val="00295055"/>
    <w:rsid w:val="002951D1"/>
    <w:rsid w:val="00295B9D"/>
    <w:rsid w:val="00296055"/>
    <w:rsid w:val="002964E6"/>
    <w:rsid w:val="002969CF"/>
    <w:rsid w:val="00296AD3"/>
    <w:rsid w:val="00296CED"/>
    <w:rsid w:val="00296E80"/>
    <w:rsid w:val="002A0AE7"/>
    <w:rsid w:val="002A0C05"/>
    <w:rsid w:val="002A0F45"/>
    <w:rsid w:val="002A10AB"/>
    <w:rsid w:val="002A1C6E"/>
    <w:rsid w:val="002A1D84"/>
    <w:rsid w:val="002A20ED"/>
    <w:rsid w:val="002A2548"/>
    <w:rsid w:val="002A28B3"/>
    <w:rsid w:val="002A3925"/>
    <w:rsid w:val="002A39B0"/>
    <w:rsid w:val="002A39CE"/>
    <w:rsid w:val="002A3BD7"/>
    <w:rsid w:val="002A44ED"/>
    <w:rsid w:val="002A47AE"/>
    <w:rsid w:val="002A599B"/>
    <w:rsid w:val="002A70B6"/>
    <w:rsid w:val="002A71CD"/>
    <w:rsid w:val="002B00DB"/>
    <w:rsid w:val="002B09E6"/>
    <w:rsid w:val="002B0FE4"/>
    <w:rsid w:val="002B1E32"/>
    <w:rsid w:val="002B2A7B"/>
    <w:rsid w:val="002B2EB1"/>
    <w:rsid w:val="002B308E"/>
    <w:rsid w:val="002B3769"/>
    <w:rsid w:val="002B3B83"/>
    <w:rsid w:val="002B3F09"/>
    <w:rsid w:val="002B4939"/>
    <w:rsid w:val="002B5CA3"/>
    <w:rsid w:val="002B6C2D"/>
    <w:rsid w:val="002B7006"/>
    <w:rsid w:val="002B7067"/>
    <w:rsid w:val="002B7302"/>
    <w:rsid w:val="002B737D"/>
    <w:rsid w:val="002B7520"/>
    <w:rsid w:val="002C0807"/>
    <w:rsid w:val="002C0B4F"/>
    <w:rsid w:val="002C1011"/>
    <w:rsid w:val="002C142F"/>
    <w:rsid w:val="002C1E4F"/>
    <w:rsid w:val="002C23AD"/>
    <w:rsid w:val="002C27E6"/>
    <w:rsid w:val="002C311B"/>
    <w:rsid w:val="002C3244"/>
    <w:rsid w:val="002C3921"/>
    <w:rsid w:val="002C44AC"/>
    <w:rsid w:val="002C47C5"/>
    <w:rsid w:val="002C4A76"/>
    <w:rsid w:val="002C4FB4"/>
    <w:rsid w:val="002C55F1"/>
    <w:rsid w:val="002C5892"/>
    <w:rsid w:val="002C5BDB"/>
    <w:rsid w:val="002C5EFD"/>
    <w:rsid w:val="002C7C90"/>
    <w:rsid w:val="002D0326"/>
    <w:rsid w:val="002D085C"/>
    <w:rsid w:val="002D15FE"/>
    <w:rsid w:val="002D2FCA"/>
    <w:rsid w:val="002D4311"/>
    <w:rsid w:val="002D443F"/>
    <w:rsid w:val="002D48C5"/>
    <w:rsid w:val="002D4DB3"/>
    <w:rsid w:val="002D559B"/>
    <w:rsid w:val="002D564A"/>
    <w:rsid w:val="002D6367"/>
    <w:rsid w:val="002D66BB"/>
    <w:rsid w:val="002D7048"/>
    <w:rsid w:val="002D7821"/>
    <w:rsid w:val="002D7873"/>
    <w:rsid w:val="002E0880"/>
    <w:rsid w:val="002E0A74"/>
    <w:rsid w:val="002E0AFA"/>
    <w:rsid w:val="002E0B0D"/>
    <w:rsid w:val="002E0BDD"/>
    <w:rsid w:val="002E135A"/>
    <w:rsid w:val="002E1688"/>
    <w:rsid w:val="002E227D"/>
    <w:rsid w:val="002E2589"/>
    <w:rsid w:val="002E3FD6"/>
    <w:rsid w:val="002E4675"/>
    <w:rsid w:val="002E5782"/>
    <w:rsid w:val="002E58CD"/>
    <w:rsid w:val="002E5C4F"/>
    <w:rsid w:val="002E680B"/>
    <w:rsid w:val="002E699B"/>
    <w:rsid w:val="002E6FD0"/>
    <w:rsid w:val="002E736D"/>
    <w:rsid w:val="002E7DFB"/>
    <w:rsid w:val="002F0C6E"/>
    <w:rsid w:val="002F28EB"/>
    <w:rsid w:val="002F32DD"/>
    <w:rsid w:val="002F3F73"/>
    <w:rsid w:val="002F4252"/>
    <w:rsid w:val="002F4546"/>
    <w:rsid w:val="002F4AFD"/>
    <w:rsid w:val="002F561E"/>
    <w:rsid w:val="002F56BA"/>
    <w:rsid w:val="002F5AB8"/>
    <w:rsid w:val="002F5DD7"/>
    <w:rsid w:val="002F64F4"/>
    <w:rsid w:val="002F726F"/>
    <w:rsid w:val="002F7390"/>
    <w:rsid w:val="002F7E35"/>
    <w:rsid w:val="0030103A"/>
    <w:rsid w:val="003011F9"/>
    <w:rsid w:val="00301FD8"/>
    <w:rsid w:val="003028AF"/>
    <w:rsid w:val="00303295"/>
    <w:rsid w:val="00303C66"/>
    <w:rsid w:val="00303EF0"/>
    <w:rsid w:val="0030442E"/>
    <w:rsid w:val="00304488"/>
    <w:rsid w:val="00304818"/>
    <w:rsid w:val="00305375"/>
    <w:rsid w:val="0030570D"/>
    <w:rsid w:val="00311D3E"/>
    <w:rsid w:val="00312F54"/>
    <w:rsid w:val="0031340F"/>
    <w:rsid w:val="0031558D"/>
    <w:rsid w:val="003159A4"/>
    <w:rsid w:val="003159CE"/>
    <w:rsid w:val="00315DDD"/>
    <w:rsid w:val="00315EB1"/>
    <w:rsid w:val="00316C36"/>
    <w:rsid w:val="00316E81"/>
    <w:rsid w:val="00317150"/>
    <w:rsid w:val="0031745F"/>
    <w:rsid w:val="00317E38"/>
    <w:rsid w:val="00320780"/>
    <w:rsid w:val="0032078F"/>
    <w:rsid w:val="003207C6"/>
    <w:rsid w:val="0032146B"/>
    <w:rsid w:val="00321E9A"/>
    <w:rsid w:val="00322AB4"/>
    <w:rsid w:val="00323510"/>
    <w:rsid w:val="00323F52"/>
    <w:rsid w:val="003242A0"/>
    <w:rsid w:val="00324F12"/>
    <w:rsid w:val="003254D8"/>
    <w:rsid w:val="00325C23"/>
    <w:rsid w:val="00325D39"/>
    <w:rsid w:val="003262D6"/>
    <w:rsid w:val="00326365"/>
    <w:rsid w:val="00327055"/>
    <w:rsid w:val="003278CE"/>
    <w:rsid w:val="003301C2"/>
    <w:rsid w:val="0033062D"/>
    <w:rsid w:val="0033172B"/>
    <w:rsid w:val="00331B2E"/>
    <w:rsid w:val="003325AF"/>
    <w:rsid w:val="003328B2"/>
    <w:rsid w:val="00332EBE"/>
    <w:rsid w:val="00333066"/>
    <w:rsid w:val="00333B26"/>
    <w:rsid w:val="003349B4"/>
    <w:rsid w:val="003359EA"/>
    <w:rsid w:val="003362E1"/>
    <w:rsid w:val="00336A79"/>
    <w:rsid w:val="00337041"/>
    <w:rsid w:val="00337436"/>
    <w:rsid w:val="00337A61"/>
    <w:rsid w:val="0034022B"/>
    <w:rsid w:val="00340C0D"/>
    <w:rsid w:val="00340EE7"/>
    <w:rsid w:val="003419BA"/>
    <w:rsid w:val="00341B7E"/>
    <w:rsid w:val="00342547"/>
    <w:rsid w:val="003426A5"/>
    <w:rsid w:val="00343011"/>
    <w:rsid w:val="0034377A"/>
    <w:rsid w:val="00344771"/>
    <w:rsid w:val="00344857"/>
    <w:rsid w:val="0034491C"/>
    <w:rsid w:val="00345641"/>
    <w:rsid w:val="00346053"/>
    <w:rsid w:val="003462D1"/>
    <w:rsid w:val="00346CD4"/>
    <w:rsid w:val="00346DD8"/>
    <w:rsid w:val="003473E2"/>
    <w:rsid w:val="003479BF"/>
    <w:rsid w:val="00350945"/>
    <w:rsid w:val="0035098E"/>
    <w:rsid w:val="0035102F"/>
    <w:rsid w:val="00351A60"/>
    <w:rsid w:val="003531D3"/>
    <w:rsid w:val="00353866"/>
    <w:rsid w:val="00353FE5"/>
    <w:rsid w:val="00354203"/>
    <w:rsid w:val="003542E7"/>
    <w:rsid w:val="00354308"/>
    <w:rsid w:val="00354374"/>
    <w:rsid w:val="00355401"/>
    <w:rsid w:val="00355C7F"/>
    <w:rsid w:val="00356406"/>
    <w:rsid w:val="0035739A"/>
    <w:rsid w:val="0035744C"/>
    <w:rsid w:val="00357797"/>
    <w:rsid w:val="00357808"/>
    <w:rsid w:val="00357B0A"/>
    <w:rsid w:val="00357CF7"/>
    <w:rsid w:val="00357DC9"/>
    <w:rsid w:val="003606D5"/>
    <w:rsid w:val="003608EA"/>
    <w:rsid w:val="00360CF7"/>
    <w:rsid w:val="0036159A"/>
    <w:rsid w:val="003619A9"/>
    <w:rsid w:val="00362904"/>
    <w:rsid w:val="00362C44"/>
    <w:rsid w:val="00362DFC"/>
    <w:rsid w:val="00362FC4"/>
    <w:rsid w:val="003637C9"/>
    <w:rsid w:val="00363A09"/>
    <w:rsid w:val="00363CEE"/>
    <w:rsid w:val="003649F1"/>
    <w:rsid w:val="00365388"/>
    <w:rsid w:val="003656B1"/>
    <w:rsid w:val="0036588D"/>
    <w:rsid w:val="00365C3D"/>
    <w:rsid w:val="00365CDD"/>
    <w:rsid w:val="00366420"/>
    <w:rsid w:val="0036736C"/>
    <w:rsid w:val="00367B08"/>
    <w:rsid w:val="00367CF5"/>
    <w:rsid w:val="0037033C"/>
    <w:rsid w:val="003703D9"/>
    <w:rsid w:val="00370469"/>
    <w:rsid w:val="00370FF0"/>
    <w:rsid w:val="00372118"/>
    <w:rsid w:val="0037231A"/>
    <w:rsid w:val="0037258B"/>
    <w:rsid w:val="00372750"/>
    <w:rsid w:val="003728DF"/>
    <w:rsid w:val="003746FE"/>
    <w:rsid w:val="00374D22"/>
    <w:rsid w:val="00374F9B"/>
    <w:rsid w:val="003751FD"/>
    <w:rsid w:val="0037685C"/>
    <w:rsid w:val="003769A9"/>
    <w:rsid w:val="003769ED"/>
    <w:rsid w:val="00377044"/>
    <w:rsid w:val="003773FB"/>
    <w:rsid w:val="00380375"/>
    <w:rsid w:val="003804DB"/>
    <w:rsid w:val="003808DE"/>
    <w:rsid w:val="00380A2F"/>
    <w:rsid w:val="00381515"/>
    <w:rsid w:val="003816DA"/>
    <w:rsid w:val="003820D8"/>
    <w:rsid w:val="00382420"/>
    <w:rsid w:val="00382486"/>
    <w:rsid w:val="003836D8"/>
    <w:rsid w:val="003838E4"/>
    <w:rsid w:val="00383DBF"/>
    <w:rsid w:val="00384E89"/>
    <w:rsid w:val="00384FC3"/>
    <w:rsid w:val="00385844"/>
    <w:rsid w:val="00386276"/>
    <w:rsid w:val="00386359"/>
    <w:rsid w:val="003864AA"/>
    <w:rsid w:val="003868AE"/>
    <w:rsid w:val="00387A8A"/>
    <w:rsid w:val="0039006C"/>
    <w:rsid w:val="00390301"/>
    <w:rsid w:val="003906D1"/>
    <w:rsid w:val="003913DB"/>
    <w:rsid w:val="003915E6"/>
    <w:rsid w:val="00391621"/>
    <w:rsid w:val="003919EA"/>
    <w:rsid w:val="00391DC8"/>
    <w:rsid w:val="00392874"/>
    <w:rsid w:val="00392CE7"/>
    <w:rsid w:val="003932DD"/>
    <w:rsid w:val="00394400"/>
    <w:rsid w:val="003958C1"/>
    <w:rsid w:val="00395DAF"/>
    <w:rsid w:val="00396051"/>
    <w:rsid w:val="00396510"/>
    <w:rsid w:val="0039792E"/>
    <w:rsid w:val="003A1E39"/>
    <w:rsid w:val="003A228F"/>
    <w:rsid w:val="003A2A35"/>
    <w:rsid w:val="003A2C1B"/>
    <w:rsid w:val="003A3502"/>
    <w:rsid w:val="003A3AA1"/>
    <w:rsid w:val="003A3F1C"/>
    <w:rsid w:val="003A440F"/>
    <w:rsid w:val="003A46D4"/>
    <w:rsid w:val="003A4A7F"/>
    <w:rsid w:val="003A555D"/>
    <w:rsid w:val="003A5576"/>
    <w:rsid w:val="003A5D18"/>
    <w:rsid w:val="003B03D8"/>
    <w:rsid w:val="003B0AF7"/>
    <w:rsid w:val="003B0B72"/>
    <w:rsid w:val="003B0F65"/>
    <w:rsid w:val="003B167C"/>
    <w:rsid w:val="003B1895"/>
    <w:rsid w:val="003B1F1E"/>
    <w:rsid w:val="003B46FE"/>
    <w:rsid w:val="003B4901"/>
    <w:rsid w:val="003B5530"/>
    <w:rsid w:val="003B6ED5"/>
    <w:rsid w:val="003B7660"/>
    <w:rsid w:val="003C0C4C"/>
    <w:rsid w:val="003C2431"/>
    <w:rsid w:val="003C2899"/>
    <w:rsid w:val="003C3CEA"/>
    <w:rsid w:val="003C3EA9"/>
    <w:rsid w:val="003C457B"/>
    <w:rsid w:val="003C495B"/>
    <w:rsid w:val="003C4A2B"/>
    <w:rsid w:val="003C5E53"/>
    <w:rsid w:val="003C613A"/>
    <w:rsid w:val="003C633F"/>
    <w:rsid w:val="003C678B"/>
    <w:rsid w:val="003C69FC"/>
    <w:rsid w:val="003C7977"/>
    <w:rsid w:val="003D0D6A"/>
    <w:rsid w:val="003D14DD"/>
    <w:rsid w:val="003D1C22"/>
    <w:rsid w:val="003D22E2"/>
    <w:rsid w:val="003D251A"/>
    <w:rsid w:val="003D28E3"/>
    <w:rsid w:val="003D2FDD"/>
    <w:rsid w:val="003D41CE"/>
    <w:rsid w:val="003D4502"/>
    <w:rsid w:val="003D4BDF"/>
    <w:rsid w:val="003D4C37"/>
    <w:rsid w:val="003D6416"/>
    <w:rsid w:val="003D6904"/>
    <w:rsid w:val="003D6C2D"/>
    <w:rsid w:val="003D7296"/>
    <w:rsid w:val="003D781E"/>
    <w:rsid w:val="003E0461"/>
    <w:rsid w:val="003E09D1"/>
    <w:rsid w:val="003E0A20"/>
    <w:rsid w:val="003E1148"/>
    <w:rsid w:val="003E19FA"/>
    <w:rsid w:val="003E1EB4"/>
    <w:rsid w:val="003E2118"/>
    <w:rsid w:val="003E21DB"/>
    <w:rsid w:val="003E2BD1"/>
    <w:rsid w:val="003E4273"/>
    <w:rsid w:val="003E43D8"/>
    <w:rsid w:val="003E46F8"/>
    <w:rsid w:val="003E4708"/>
    <w:rsid w:val="003E4AE1"/>
    <w:rsid w:val="003E4B95"/>
    <w:rsid w:val="003E559E"/>
    <w:rsid w:val="003E7160"/>
    <w:rsid w:val="003E735F"/>
    <w:rsid w:val="003E77A1"/>
    <w:rsid w:val="003E7CBE"/>
    <w:rsid w:val="003E7F30"/>
    <w:rsid w:val="003F11E8"/>
    <w:rsid w:val="003F1336"/>
    <w:rsid w:val="003F19BA"/>
    <w:rsid w:val="003F1E3A"/>
    <w:rsid w:val="003F1E79"/>
    <w:rsid w:val="003F2122"/>
    <w:rsid w:val="003F2708"/>
    <w:rsid w:val="003F2979"/>
    <w:rsid w:val="003F2A8B"/>
    <w:rsid w:val="003F31AC"/>
    <w:rsid w:val="003F38B2"/>
    <w:rsid w:val="003F3B1F"/>
    <w:rsid w:val="003F4720"/>
    <w:rsid w:val="003F4912"/>
    <w:rsid w:val="003F5296"/>
    <w:rsid w:val="003F581F"/>
    <w:rsid w:val="003F607A"/>
    <w:rsid w:val="003F6943"/>
    <w:rsid w:val="003F70A7"/>
    <w:rsid w:val="003F71C5"/>
    <w:rsid w:val="004000DC"/>
    <w:rsid w:val="00400682"/>
    <w:rsid w:val="004007A7"/>
    <w:rsid w:val="00400B61"/>
    <w:rsid w:val="00400E20"/>
    <w:rsid w:val="00400E88"/>
    <w:rsid w:val="0040107D"/>
    <w:rsid w:val="00401204"/>
    <w:rsid w:val="00401653"/>
    <w:rsid w:val="0040219F"/>
    <w:rsid w:val="00403CEE"/>
    <w:rsid w:val="00403F48"/>
    <w:rsid w:val="004049DE"/>
    <w:rsid w:val="00405390"/>
    <w:rsid w:val="0040542A"/>
    <w:rsid w:val="00405901"/>
    <w:rsid w:val="00405974"/>
    <w:rsid w:val="0040599A"/>
    <w:rsid w:val="00406022"/>
    <w:rsid w:val="004104F0"/>
    <w:rsid w:val="00410BC4"/>
    <w:rsid w:val="00411299"/>
    <w:rsid w:val="004115AB"/>
    <w:rsid w:val="004119CE"/>
    <w:rsid w:val="00412334"/>
    <w:rsid w:val="00412655"/>
    <w:rsid w:val="00412A26"/>
    <w:rsid w:val="00414269"/>
    <w:rsid w:val="004142D0"/>
    <w:rsid w:val="00414BDF"/>
    <w:rsid w:val="004157F1"/>
    <w:rsid w:val="004158E5"/>
    <w:rsid w:val="00415A60"/>
    <w:rsid w:val="00415BB4"/>
    <w:rsid w:val="00417182"/>
    <w:rsid w:val="004173FC"/>
    <w:rsid w:val="0041793C"/>
    <w:rsid w:val="00417A30"/>
    <w:rsid w:val="00417D01"/>
    <w:rsid w:val="004200E4"/>
    <w:rsid w:val="0042122B"/>
    <w:rsid w:val="00421467"/>
    <w:rsid w:val="00421683"/>
    <w:rsid w:val="00421EB0"/>
    <w:rsid w:val="00423256"/>
    <w:rsid w:val="00423A8B"/>
    <w:rsid w:val="00423B84"/>
    <w:rsid w:val="004243F7"/>
    <w:rsid w:val="004244FF"/>
    <w:rsid w:val="00425837"/>
    <w:rsid w:val="004259F5"/>
    <w:rsid w:val="004271FC"/>
    <w:rsid w:val="004277F5"/>
    <w:rsid w:val="00427DFC"/>
    <w:rsid w:val="00430302"/>
    <w:rsid w:val="00430451"/>
    <w:rsid w:val="004306F3"/>
    <w:rsid w:val="004318E7"/>
    <w:rsid w:val="004319D1"/>
    <w:rsid w:val="00431D53"/>
    <w:rsid w:val="00432521"/>
    <w:rsid w:val="00433D77"/>
    <w:rsid w:val="00434BEB"/>
    <w:rsid w:val="00434C62"/>
    <w:rsid w:val="004352DE"/>
    <w:rsid w:val="004354DE"/>
    <w:rsid w:val="0043573C"/>
    <w:rsid w:val="00436583"/>
    <w:rsid w:val="004375B2"/>
    <w:rsid w:val="004402B6"/>
    <w:rsid w:val="00440456"/>
    <w:rsid w:val="004414DA"/>
    <w:rsid w:val="004420E1"/>
    <w:rsid w:val="00443D7A"/>
    <w:rsid w:val="00446592"/>
    <w:rsid w:val="0044685D"/>
    <w:rsid w:val="00447252"/>
    <w:rsid w:val="004479F8"/>
    <w:rsid w:val="00447CC9"/>
    <w:rsid w:val="004511D3"/>
    <w:rsid w:val="00452684"/>
    <w:rsid w:val="004531E1"/>
    <w:rsid w:val="004542CF"/>
    <w:rsid w:val="00454350"/>
    <w:rsid w:val="00454466"/>
    <w:rsid w:val="00455327"/>
    <w:rsid w:val="004558C7"/>
    <w:rsid w:val="0045677D"/>
    <w:rsid w:val="00456F30"/>
    <w:rsid w:val="00457762"/>
    <w:rsid w:val="00457A09"/>
    <w:rsid w:val="00460048"/>
    <w:rsid w:val="00460729"/>
    <w:rsid w:val="0046224F"/>
    <w:rsid w:val="00462407"/>
    <w:rsid w:val="0046281F"/>
    <w:rsid w:val="0046432C"/>
    <w:rsid w:val="00464CAB"/>
    <w:rsid w:val="004662C2"/>
    <w:rsid w:val="00466981"/>
    <w:rsid w:val="00466F76"/>
    <w:rsid w:val="00467CEF"/>
    <w:rsid w:val="00467E13"/>
    <w:rsid w:val="00471269"/>
    <w:rsid w:val="00471C3E"/>
    <w:rsid w:val="0047297B"/>
    <w:rsid w:val="00472A86"/>
    <w:rsid w:val="00472C00"/>
    <w:rsid w:val="00472E0E"/>
    <w:rsid w:val="00473477"/>
    <w:rsid w:val="00473D85"/>
    <w:rsid w:val="00475189"/>
    <w:rsid w:val="00475BD2"/>
    <w:rsid w:val="004765C3"/>
    <w:rsid w:val="004766C4"/>
    <w:rsid w:val="0047738F"/>
    <w:rsid w:val="004774AD"/>
    <w:rsid w:val="00477A35"/>
    <w:rsid w:val="00477AF7"/>
    <w:rsid w:val="00480805"/>
    <w:rsid w:val="00480864"/>
    <w:rsid w:val="00480FDD"/>
    <w:rsid w:val="0048155D"/>
    <w:rsid w:val="004821A6"/>
    <w:rsid w:val="00482402"/>
    <w:rsid w:val="00483D41"/>
    <w:rsid w:val="00484D59"/>
    <w:rsid w:val="004853D0"/>
    <w:rsid w:val="00485C80"/>
    <w:rsid w:val="0048698C"/>
    <w:rsid w:val="00487AE1"/>
    <w:rsid w:val="00487C70"/>
    <w:rsid w:val="00487D08"/>
    <w:rsid w:val="00490346"/>
    <w:rsid w:val="0049120D"/>
    <w:rsid w:val="00491311"/>
    <w:rsid w:val="004913B0"/>
    <w:rsid w:val="00491825"/>
    <w:rsid w:val="00491A81"/>
    <w:rsid w:val="00491BCA"/>
    <w:rsid w:val="004920AD"/>
    <w:rsid w:val="004922DF"/>
    <w:rsid w:val="00492467"/>
    <w:rsid w:val="00492734"/>
    <w:rsid w:val="004929E7"/>
    <w:rsid w:val="00492ED4"/>
    <w:rsid w:val="00492F68"/>
    <w:rsid w:val="00493441"/>
    <w:rsid w:val="0049459B"/>
    <w:rsid w:val="004947DE"/>
    <w:rsid w:val="004951B3"/>
    <w:rsid w:val="00496007"/>
    <w:rsid w:val="004961AF"/>
    <w:rsid w:val="004966FE"/>
    <w:rsid w:val="00496B0F"/>
    <w:rsid w:val="004979B2"/>
    <w:rsid w:val="00497AB1"/>
    <w:rsid w:val="004A0EBD"/>
    <w:rsid w:val="004A17B3"/>
    <w:rsid w:val="004A2943"/>
    <w:rsid w:val="004A3AB4"/>
    <w:rsid w:val="004A4093"/>
    <w:rsid w:val="004A70F8"/>
    <w:rsid w:val="004A7435"/>
    <w:rsid w:val="004B04FC"/>
    <w:rsid w:val="004B05B0"/>
    <w:rsid w:val="004B05CD"/>
    <w:rsid w:val="004B0978"/>
    <w:rsid w:val="004B0F54"/>
    <w:rsid w:val="004B11A8"/>
    <w:rsid w:val="004B1D23"/>
    <w:rsid w:val="004B23CD"/>
    <w:rsid w:val="004B2EF2"/>
    <w:rsid w:val="004B3531"/>
    <w:rsid w:val="004B364B"/>
    <w:rsid w:val="004B4588"/>
    <w:rsid w:val="004B4C33"/>
    <w:rsid w:val="004B63E2"/>
    <w:rsid w:val="004B66E9"/>
    <w:rsid w:val="004B7879"/>
    <w:rsid w:val="004B7F93"/>
    <w:rsid w:val="004C00F1"/>
    <w:rsid w:val="004C0111"/>
    <w:rsid w:val="004C068E"/>
    <w:rsid w:val="004C07EE"/>
    <w:rsid w:val="004C0D4C"/>
    <w:rsid w:val="004C0E3E"/>
    <w:rsid w:val="004C1E29"/>
    <w:rsid w:val="004C3959"/>
    <w:rsid w:val="004C3B1F"/>
    <w:rsid w:val="004C3DA4"/>
    <w:rsid w:val="004C429A"/>
    <w:rsid w:val="004C4A7E"/>
    <w:rsid w:val="004C51B2"/>
    <w:rsid w:val="004C5462"/>
    <w:rsid w:val="004C580B"/>
    <w:rsid w:val="004C6E31"/>
    <w:rsid w:val="004C7332"/>
    <w:rsid w:val="004C7357"/>
    <w:rsid w:val="004D0F3D"/>
    <w:rsid w:val="004D0FF3"/>
    <w:rsid w:val="004D1791"/>
    <w:rsid w:val="004D1DF8"/>
    <w:rsid w:val="004D1FE2"/>
    <w:rsid w:val="004D359E"/>
    <w:rsid w:val="004D38D4"/>
    <w:rsid w:val="004D3AAD"/>
    <w:rsid w:val="004D3D89"/>
    <w:rsid w:val="004D3E67"/>
    <w:rsid w:val="004D4694"/>
    <w:rsid w:val="004D53D1"/>
    <w:rsid w:val="004D6A18"/>
    <w:rsid w:val="004D734D"/>
    <w:rsid w:val="004D757A"/>
    <w:rsid w:val="004D7641"/>
    <w:rsid w:val="004D7723"/>
    <w:rsid w:val="004D7EDD"/>
    <w:rsid w:val="004E016A"/>
    <w:rsid w:val="004E0507"/>
    <w:rsid w:val="004E0BBF"/>
    <w:rsid w:val="004E0E34"/>
    <w:rsid w:val="004E0FF8"/>
    <w:rsid w:val="004E1254"/>
    <w:rsid w:val="004E1261"/>
    <w:rsid w:val="004E1926"/>
    <w:rsid w:val="004E2A40"/>
    <w:rsid w:val="004E2AEB"/>
    <w:rsid w:val="004E32DB"/>
    <w:rsid w:val="004E38C7"/>
    <w:rsid w:val="004E39A4"/>
    <w:rsid w:val="004E3D1B"/>
    <w:rsid w:val="004E49CB"/>
    <w:rsid w:val="004E5213"/>
    <w:rsid w:val="004E63BC"/>
    <w:rsid w:val="004F00CC"/>
    <w:rsid w:val="004F0CE3"/>
    <w:rsid w:val="004F2273"/>
    <w:rsid w:val="004F3C7E"/>
    <w:rsid w:val="004F4778"/>
    <w:rsid w:val="004F47A3"/>
    <w:rsid w:val="004F4D10"/>
    <w:rsid w:val="004F5570"/>
    <w:rsid w:val="004F604D"/>
    <w:rsid w:val="004F7E5C"/>
    <w:rsid w:val="004F7F6F"/>
    <w:rsid w:val="005000B2"/>
    <w:rsid w:val="00500313"/>
    <w:rsid w:val="005005FF"/>
    <w:rsid w:val="0050075E"/>
    <w:rsid w:val="005009C7"/>
    <w:rsid w:val="00500C66"/>
    <w:rsid w:val="00501C4B"/>
    <w:rsid w:val="00501F55"/>
    <w:rsid w:val="00502D7B"/>
    <w:rsid w:val="005032C4"/>
    <w:rsid w:val="00503ACD"/>
    <w:rsid w:val="00504055"/>
    <w:rsid w:val="0050420A"/>
    <w:rsid w:val="00504464"/>
    <w:rsid w:val="0050515E"/>
    <w:rsid w:val="00505E7F"/>
    <w:rsid w:val="00506CF5"/>
    <w:rsid w:val="00507097"/>
    <w:rsid w:val="0050724B"/>
    <w:rsid w:val="005076D4"/>
    <w:rsid w:val="00507883"/>
    <w:rsid w:val="005079D6"/>
    <w:rsid w:val="00510472"/>
    <w:rsid w:val="005110D1"/>
    <w:rsid w:val="00511BDE"/>
    <w:rsid w:val="0051254A"/>
    <w:rsid w:val="00512BAD"/>
    <w:rsid w:val="005134A7"/>
    <w:rsid w:val="005137AD"/>
    <w:rsid w:val="00513E06"/>
    <w:rsid w:val="00515025"/>
    <w:rsid w:val="00515076"/>
    <w:rsid w:val="005151B5"/>
    <w:rsid w:val="005153FF"/>
    <w:rsid w:val="00515983"/>
    <w:rsid w:val="0051612C"/>
    <w:rsid w:val="00516A66"/>
    <w:rsid w:val="00516FC9"/>
    <w:rsid w:val="005208B0"/>
    <w:rsid w:val="00521268"/>
    <w:rsid w:val="0052199C"/>
    <w:rsid w:val="00522B0C"/>
    <w:rsid w:val="00523A43"/>
    <w:rsid w:val="00523DC6"/>
    <w:rsid w:val="00524093"/>
    <w:rsid w:val="00524141"/>
    <w:rsid w:val="00524677"/>
    <w:rsid w:val="00524914"/>
    <w:rsid w:val="005252E9"/>
    <w:rsid w:val="0052564B"/>
    <w:rsid w:val="0052570C"/>
    <w:rsid w:val="00525AC2"/>
    <w:rsid w:val="005263AD"/>
    <w:rsid w:val="00526B6C"/>
    <w:rsid w:val="00526F48"/>
    <w:rsid w:val="00527968"/>
    <w:rsid w:val="00527A7D"/>
    <w:rsid w:val="00531D7B"/>
    <w:rsid w:val="00531FFB"/>
    <w:rsid w:val="005322FB"/>
    <w:rsid w:val="00532F55"/>
    <w:rsid w:val="005331EF"/>
    <w:rsid w:val="005339B7"/>
    <w:rsid w:val="00533AC3"/>
    <w:rsid w:val="00533D83"/>
    <w:rsid w:val="0053414B"/>
    <w:rsid w:val="005341AB"/>
    <w:rsid w:val="005342A1"/>
    <w:rsid w:val="0053509C"/>
    <w:rsid w:val="00535420"/>
    <w:rsid w:val="005371E5"/>
    <w:rsid w:val="0054053E"/>
    <w:rsid w:val="00542199"/>
    <w:rsid w:val="00544C95"/>
    <w:rsid w:val="00545402"/>
    <w:rsid w:val="00545816"/>
    <w:rsid w:val="00545D09"/>
    <w:rsid w:val="00545ED9"/>
    <w:rsid w:val="00545F16"/>
    <w:rsid w:val="00545FF5"/>
    <w:rsid w:val="00546FDE"/>
    <w:rsid w:val="0055152B"/>
    <w:rsid w:val="00551BFF"/>
    <w:rsid w:val="00551F5A"/>
    <w:rsid w:val="00552445"/>
    <w:rsid w:val="00553C07"/>
    <w:rsid w:val="0055457E"/>
    <w:rsid w:val="0055483B"/>
    <w:rsid w:val="00554962"/>
    <w:rsid w:val="00554EF1"/>
    <w:rsid w:val="005559AE"/>
    <w:rsid w:val="00555A76"/>
    <w:rsid w:val="00555AA9"/>
    <w:rsid w:val="0055629C"/>
    <w:rsid w:val="0055755F"/>
    <w:rsid w:val="00557E56"/>
    <w:rsid w:val="0056038B"/>
    <w:rsid w:val="00560409"/>
    <w:rsid w:val="00560AFA"/>
    <w:rsid w:val="00560D0F"/>
    <w:rsid w:val="00560D71"/>
    <w:rsid w:val="00561396"/>
    <w:rsid w:val="00562043"/>
    <w:rsid w:val="005630FE"/>
    <w:rsid w:val="005637A6"/>
    <w:rsid w:val="00563E9B"/>
    <w:rsid w:val="00564FD2"/>
    <w:rsid w:val="0056506F"/>
    <w:rsid w:val="00565522"/>
    <w:rsid w:val="00565B3A"/>
    <w:rsid w:val="0056606C"/>
    <w:rsid w:val="0056652F"/>
    <w:rsid w:val="005668B1"/>
    <w:rsid w:val="005700A2"/>
    <w:rsid w:val="0057012E"/>
    <w:rsid w:val="005701FF"/>
    <w:rsid w:val="00570592"/>
    <w:rsid w:val="005709A8"/>
    <w:rsid w:val="00570F47"/>
    <w:rsid w:val="00571564"/>
    <w:rsid w:val="00571FCF"/>
    <w:rsid w:val="005726D2"/>
    <w:rsid w:val="0057288B"/>
    <w:rsid w:val="00573D50"/>
    <w:rsid w:val="00574038"/>
    <w:rsid w:val="0057410B"/>
    <w:rsid w:val="005742B0"/>
    <w:rsid w:val="0057467C"/>
    <w:rsid w:val="00574EC1"/>
    <w:rsid w:val="005758E1"/>
    <w:rsid w:val="005775F3"/>
    <w:rsid w:val="00580349"/>
    <w:rsid w:val="00580C6A"/>
    <w:rsid w:val="00580D77"/>
    <w:rsid w:val="0058140A"/>
    <w:rsid w:val="00581617"/>
    <w:rsid w:val="00581849"/>
    <w:rsid w:val="00583A52"/>
    <w:rsid w:val="0058418A"/>
    <w:rsid w:val="00584780"/>
    <w:rsid w:val="0058482E"/>
    <w:rsid w:val="00584969"/>
    <w:rsid w:val="00584A01"/>
    <w:rsid w:val="00584C30"/>
    <w:rsid w:val="00584F46"/>
    <w:rsid w:val="00585125"/>
    <w:rsid w:val="005851D6"/>
    <w:rsid w:val="0058528E"/>
    <w:rsid w:val="00585343"/>
    <w:rsid w:val="00585B62"/>
    <w:rsid w:val="0058681D"/>
    <w:rsid w:val="00586E46"/>
    <w:rsid w:val="005870E6"/>
    <w:rsid w:val="0058761E"/>
    <w:rsid w:val="00591268"/>
    <w:rsid w:val="005915ED"/>
    <w:rsid w:val="00591A01"/>
    <w:rsid w:val="00591C66"/>
    <w:rsid w:val="005926C2"/>
    <w:rsid w:val="00592C22"/>
    <w:rsid w:val="00592D2B"/>
    <w:rsid w:val="005940BE"/>
    <w:rsid w:val="00594241"/>
    <w:rsid w:val="005950B5"/>
    <w:rsid w:val="00595B42"/>
    <w:rsid w:val="00595EB9"/>
    <w:rsid w:val="005969F8"/>
    <w:rsid w:val="00596A07"/>
    <w:rsid w:val="00596F8D"/>
    <w:rsid w:val="005A0264"/>
    <w:rsid w:val="005A05A1"/>
    <w:rsid w:val="005A09AB"/>
    <w:rsid w:val="005A183D"/>
    <w:rsid w:val="005A365F"/>
    <w:rsid w:val="005A3C64"/>
    <w:rsid w:val="005A3F6E"/>
    <w:rsid w:val="005A4F44"/>
    <w:rsid w:val="005A5095"/>
    <w:rsid w:val="005A5699"/>
    <w:rsid w:val="005A5FAC"/>
    <w:rsid w:val="005A638A"/>
    <w:rsid w:val="005A642C"/>
    <w:rsid w:val="005A7869"/>
    <w:rsid w:val="005A7FA7"/>
    <w:rsid w:val="005B020D"/>
    <w:rsid w:val="005B038E"/>
    <w:rsid w:val="005B0994"/>
    <w:rsid w:val="005B0A59"/>
    <w:rsid w:val="005B0B6E"/>
    <w:rsid w:val="005B10EC"/>
    <w:rsid w:val="005B11F2"/>
    <w:rsid w:val="005B132C"/>
    <w:rsid w:val="005B19C1"/>
    <w:rsid w:val="005B1B9C"/>
    <w:rsid w:val="005B1FEF"/>
    <w:rsid w:val="005B21D9"/>
    <w:rsid w:val="005B37AC"/>
    <w:rsid w:val="005B3807"/>
    <w:rsid w:val="005B3812"/>
    <w:rsid w:val="005B3912"/>
    <w:rsid w:val="005B3C95"/>
    <w:rsid w:val="005B4111"/>
    <w:rsid w:val="005B4D4D"/>
    <w:rsid w:val="005B57B1"/>
    <w:rsid w:val="005B5AA7"/>
    <w:rsid w:val="005B5BAF"/>
    <w:rsid w:val="005B5D44"/>
    <w:rsid w:val="005B7801"/>
    <w:rsid w:val="005B7970"/>
    <w:rsid w:val="005C03D8"/>
    <w:rsid w:val="005C09C3"/>
    <w:rsid w:val="005C17DB"/>
    <w:rsid w:val="005C1EFD"/>
    <w:rsid w:val="005C2534"/>
    <w:rsid w:val="005C2B70"/>
    <w:rsid w:val="005C2BD2"/>
    <w:rsid w:val="005C36A1"/>
    <w:rsid w:val="005C3B63"/>
    <w:rsid w:val="005C4451"/>
    <w:rsid w:val="005C53EF"/>
    <w:rsid w:val="005C53F0"/>
    <w:rsid w:val="005C55A9"/>
    <w:rsid w:val="005C575F"/>
    <w:rsid w:val="005C59C9"/>
    <w:rsid w:val="005C6419"/>
    <w:rsid w:val="005C6D10"/>
    <w:rsid w:val="005C706F"/>
    <w:rsid w:val="005C716D"/>
    <w:rsid w:val="005C73B1"/>
    <w:rsid w:val="005D0335"/>
    <w:rsid w:val="005D1198"/>
    <w:rsid w:val="005D1324"/>
    <w:rsid w:val="005D13FA"/>
    <w:rsid w:val="005D20A6"/>
    <w:rsid w:val="005D2A51"/>
    <w:rsid w:val="005D2D5C"/>
    <w:rsid w:val="005D3FF5"/>
    <w:rsid w:val="005D494C"/>
    <w:rsid w:val="005D4D9D"/>
    <w:rsid w:val="005D58EB"/>
    <w:rsid w:val="005D6873"/>
    <w:rsid w:val="005D75D4"/>
    <w:rsid w:val="005D7C1D"/>
    <w:rsid w:val="005E077A"/>
    <w:rsid w:val="005E082F"/>
    <w:rsid w:val="005E1258"/>
    <w:rsid w:val="005E19BA"/>
    <w:rsid w:val="005E1FF9"/>
    <w:rsid w:val="005E21F2"/>
    <w:rsid w:val="005E290C"/>
    <w:rsid w:val="005E3825"/>
    <w:rsid w:val="005E4177"/>
    <w:rsid w:val="005E62CC"/>
    <w:rsid w:val="005E6AD3"/>
    <w:rsid w:val="005E7582"/>
    <w:rsid w:val="005E76CF"/>
    <w:rsid w:val="005E7BA9"/>
    <w:rsid w:val="005F020F"/>
    <w:rsid w:val="005F0486"/>
    <w:rsid w:val="005F067D"/>
    <w:rsid w:val="005F0C35"/>
    <w:rsid w:val="005F0EA5"/>
    <w:rsid w:val="005F1011"/>
    <w:rsid w:val="005F1BF7"/>
    <w:rsid w:val="005F2470"/>
    <w:rsid w:val="005F2755"/>
    <w:rsid w:val="005F30BD"/>
    <w:rsid w:val="005F4399"/>
    <w:rsid w:val="005F455A"/>
    <w:rsid w:val="005F53A7"/>
    <w:rsid w:val="005F5704"/>
    <w:rsid w:val="005F582D"/>
    <w:rsid w:val="005F58DB"/>
    <w:rsid w:val="005F5D52"/>
    <w:rsid w:val="005F619E"/>
    <w:rsid w:val="005F7BCF"/>
    <w:rsid w:val="0060041F"/>
    <w:rsid w:val="00601C4A"/>
    <w:rsid w:val="00601F0D"/>
    <w:rsid w:val="0060211F"/>
    <w:rsid w:val="006021AB"/>
    <w:rsid w:val="00607109"/>
    <w:rsid w:val="00607E7F"/>
    <w:rsid w:val="00610236"/>
    <w:rsid w:val="00610A0D"/>
    <w:rsid w:val="006113DF"/>
    <w:rsid w:val="006125FE"/>
    <w:rsid w:val="00612663"/>
    <w:rsid w:val="006130E6"/>
    <w:rsid w:val="00613F8A"/>
    <w:rsid w:val="00614B8A"/>
    <w:rsid w:val="00614C12"/>
    <w:rsid w:val="00614FF3"/>
    <w:rsid w:val="00616DE9"/>
    <w:rsid w:val="006170B6"/>
    <w:rsid w:val="006173A6"/>
    <w:rsid w:val="006202D0"/>
    <w:rsid w:val="006215CA"/>
    <w:rsid w:val="00621645"/>
    <w:rsid w:val="0062176F"/>
    <w:rsid w:val="00621A14"/>
    <w:rsid w:val="00622900"/>
    <w:rsid w:val="00622BD1"/>
    <w:rsid w:val="00623209"/>
    <w:rsid w:val="0062374C"/>
    <w:rsid w:val="00623AC2"/>
    <w:rsid w:val="00624022"/>
    <w:rsid w:val="006248DD"/>
    <w:rsid w:val="00624FA3"/>
    <w:rsid w:val="00625118"/>
    <w:rsid w:val="00625327"/>
    <w:rsid w:val="00625427"/>
    <w:rsid w:val="0062578A"/>
    <w:rsid w:val="00625C3F"/>
    <w:rsid w:val="00625D0D"/>
    <w:rsid w:val="006265CE"/>
    <w:rsid w:val="006265E2"/>
    <w:rsid w:val="00626EEF"/>
    <w:rsid w:val="0062706D"/>
    <w:rsid w:val="006271B0"/>
    <w:rsid w:val="0063002E"/>
    <w:rsid w:val="00630C8F"/>
    <w:rsid w:val="00631CE9"/>
    <w:rsid w:val="00632174"/>
    <w:rsid w:val="00632186"/>
    <w:rsid w:val="00632C78"/>
    <w:rsid w:val="0063330D"/>
    <w:rsid w:val="0063390C"/>
    <w:rsid w:val="00633959"/>
    <w:rsid w:val="00633E21"/>
    <w:rsid w:val="00634491"/>
    <w:rsid w:val="00635198"/>
    <w:rsid w:val="006359BB"/>
    <w:rsid w:val="00635EC7"/>
    <w:rsid w:val="00636F97"/>
    <w:rsid w:val="00637192"/>
    <w:rsid w:val="00637444"/>
    <w:rsid w:val="00640455"/>
    <w:rsid w:val="006407DE"/>
    <w:rsid w:val="00641121"/>
    <w:rsid w:val="006414CE"/>
    <w:rsid w:val="0064200B"/>
    <w:rsid w:val="00642C08"/>
    <w:rsid w:val="00642D53"/>
    <w:rsid w:val="00643196"/>
    <w:rsid w:val="00643801"/>
    <w:rsid w:val="0064388D"/>
    <w:rsid w:val="0064415B"/>
    <w:rsid w:val="006452A8"/>
    <w:rsid w:val="006457C6"/>
    <w:rsid w:val="00645825"/>
    <w:rsid w:val="00645F00"/>
    <w:rsid w:val="006463F4"/>
    <w:rsid w:val="00647E09"/>
    <w:rsid w:val="00651486"/>
    <w:rsid w:val="006517D9"/>
    <w:rsid w:val="00651898"/>
    <w:rsid w:val="00651D0A"/>
    <w:rsid w:val="00651FAC"/>
    <w:rsid w:val="0065208F"/>
    <w:rsid w:val="00652AD3"/>
    <w:rsid w:val="006530F0"/>
    <w:rsid w:val="00653191"/>
    <w:rsid w:val="00653A64"/>
    <w:rsid w:val="0065448D"/>
    <w:rsid w:val="00654DB9"/>
    <w:rsid w:val="00655381"/>
    <w:rsid w:val="00655397"/>
    <w:rsid w:val="006555A7"/>
    <w:rsid w:val="00655D27"/>
    <w:rsid w:val="00655DBE"/>
    <w:rsid w:val="0065633C"/>
    <w:rsid w:val="00656D90"/>
    <w:rsid w:val="00656DD3"/>
    <w:rsid w:val="00657156"/>
    <w:rsid w:val="00657C45"/>
    <w:rsid w:val="006600E3"/>
    <w:rsid w:val="0066026A"/>
    <w:rsid w:val="00660292"/>
    <w:rsid w:val="006602F4"/>
    <w:rsid w:val="00660B8C"/>
    <w:rsid w:val="006613E4"/>
    <w:rsid w:val="00661801"/>
    <w:rsid w:val="006626B7"/>
    <w:rsid w:val="006627DD"/>
    <w:rsid w:val="00662B13"/>
    <w:rsid w:val="006639BA"/>
    <w:rsid w:val="00664474"/>
    <w:rsid w:val="0066457C"/>
    <w:rsid w:val="00664B24"/>
    <w:rsid w:val="00665A64"/>
    <w:rsid w:val="00667269"/>
    <w:rsid w:val="0067024A"/>
    <w:rsid w:val="006709E9"/>
    <w:rsid w:val="006714AB"/>
    <w:rsid w:val="00671949"/>
    <w:rsid w:val="00671BBF"/>
    <w:rsid w:val="00671FBD"/>
    <w:rsid w:val="00672AEE"/>
    <w:rsid w:val="00672B8B"/>
    <w:rsid w:val="00672C14"/>
    <w:rsid w:val="00673B1E"/>
    <w:rsid w:val="0067441C"/>
    <w:rsid w:val="00675B8B"/>
    <w:rsid w:val="00676164"/>
    <w:rsid w:val="00676702"/>
    <w:rsid w:val="00676CE3"/>
    <w:rsid w:val="00677079"/>
    <w:rsid w:val="006775A7"/>
    <w:rsid w:val="00677CA9"/>
    <w:rsid w:val="0068011D"/>
    <w:rsid w:val="006808A5"/>
    <w:rsid w:val="00680A03"/>
    <w:rsid w:val="00680FD8"/>
    <w:rsid w:val="00681FBC"/>
    <w:rsid w:val="006823A4"/>
    <w:rsid w:val="00682864"/>
    <w:rsid w:val="00682CF8"/>
    <w:rsid w:val="00682D7D"/>
    <w:rsid w:val="00683016"/>
    <w:rsid w:val="006838CF"/>
    <w:rsid w:val="00684CB6"/>
    <w:rsid w:val="0068509C"/>
    <w:rsid w:val="00686647"/>
    <w:rsid w:val="00686899"/>
    <w:rsid w:val="0068764E"/>
    <w:rsid w:val="006877FE"/>
    <w:rsid w:val="00690418"/>
    <w:rsid w:val="00690816"/>
    <w:rsid w:val="0069161F"/>
    <w:rsid w:val="006918F2"/>
    <w:rsid w:val="00691ACC"/>
    <w:rsid w:val="00691D3B"/>
    <w:rsid w:val="00691E61"/>
    <w:rsid w:val="00692510"/>
    <w:rsid w:val="00692A70"/>
    <w:rsid w:val="00693ECE"/>
    <w:rsid w:val="00693EF4"/>
    <w:rsid w:val="006942FC"/>
    <w:rsid w:val="0069449C"/>
    <w:rsid w:val="006949BD"/>
    <w:rsid w:val="006953A1"/>
    <w:rsid w:val="0069569C"/>
    <w:rsid w:val="00696CEF"/>
    <w:rsid w:val="006971B2"/>
    <w:rsid w:val="006979F7"/>
    <w:rsid w:val="00697B46"/>
    <w:rsid w:val="006A10EB"/>
    <w:rsid w:val="006A14C4"/>
    <w:rsid w:val="006A1972"/>
    <w:rsid w:val="006A1A42"/>
    <w:rsid w:val="006A21FE"/>
    <w:rsid w:val="006A2A67"/>
    <w:rsid w:val="006A2A93"/>
    <w:rsid w:val="006A2D27"/>
    <w:rsid w:val="006A383E"/>
    <w:rsid w:val="006A38AC"/>
    <w:rsid w:val="006A3C6A"/>
    <w:rsid w:val="006A47C2"/>
    <w:rsid w:val="006A4BEF"/>
    <w:rsid w:val="006A57F7"/>
    <w:rsid w:val="006A5A4B"/>
    <w:rsid w:val="006A6DB9"/>
    <w:rsid w:val="006A7A8B"/>
    <w:rsid w:val="006A7F34"/>
    <w:rsid w:val="006B1EB8"/>
    <w:rsid w:val="006B4487"/>
    <w:rsid w:val="006B4606"/>
    <w:rsid w:val="006B464A"/>
    <w:rsid w:val="006B4B2B"/>
    <w:rsid w:val="006B556C"/>
    <w:rsid w:val="006B55D7"/>
    <w:rsid w:val="006B583B"/>
    <w:rsid w:val="006B6511"/>
    <w:rsid w:val="006B66B4"/>
    <w:rsid w:val="006B6E54"/>
    <w:rsid w:val="006B7E45"/>
    <w:rsid w:val="006C1700"/>
    <w:rsid w:val="006C2292"/>
    <w:rsid w:val="006C2323"/>
    <w:rsid w:val="006C2993"/>
    <w:rsid w:val="006C39EC"/>
    <w:rsid w:val="006C3B3B"/>
    <w:rsid w:val="006C3BCA"/>
    <w:rsid w:val="006C45CB"/>
    <w:rsid w:val="006C4D2A"/>
    <w:rsid w:val="006C646D"/>
    <w:rsid w:val="006C6F5A"/>
    <w:rsid w:val="006C7040"/>
    <w:rsid w:val="006C7D7C"/>
    <w:rsid w:val="006C7DCE"/>
    <w:rsid w:val="006C7E73"/>
    <w:rsid w:val="006D0C67"/>
    <w:rsid w:val="006D0D3B"/>
    <w:rsid w:val="006D12F1"/>
    <w:rsid w:val="006D25C0"/>
    <w:rsid w:val="006D2817"/>
    <w:rsid w:val="006D2F1B"/>
    <w:rsid w:val="006D3246"/>
    <w:rsid w:val="006D33DB"/>
    <w:rsid w:val="006D351E"/>
    <w:rsid w:val="006D3540"/>
    <w:rsid w:val="006D3AEB"/>
    <w:rsid w:val="006D45B8"/>
    <w:rsid w:val="006D4F18"/>
    <w:rsid w:val="006D5028"/>
    <w:rsid w:val="006D5639"/>
    <w:rsid w:val="006D5780"/>
    <w:rsid w:val="006D5D67"/>
    <w:rsid w:val="006D6308"/>
    <w:rsid w:val="006D6404"/>
    <w:rsid w:val="006D65BE"/>
    <w:rsid w:val="006D6F5E"/>
    <w:rsid w:val="006D78C5"/>
    <w:rsid w:val="006E05E5"/>
    <w:rsid w:val="006E05F1"/>
    <w:rsid w:val="006E070F"/>
    <w:rsid w:val="006E170F"/>
    <w:rsid w:val="006E2A28"/>
    <w:rsid w:val="006E2CC8"/>
    <w:rsid w:val="006E2DEC"/>
    <w:rsid w:val="006E2E7B"/>
    <w:rsid w:val="006E4E3A"/>
    <w:rsid w:val="006E4EC3"/>
    <w:rsid w:val="006E53FD"/>
    <w:rsid w:val="006E5B1D"/>
    <w:rsid w:val="006E6ADA"/>
    <w:rsid w:val="006E7011"/>
    <w:rsid w:val="006E772E"/>
    <w:rsid w:val="006F0BE1"/>
    <w:rsid w:val="006F0E45"/>
    <w:rsid w:val="006F1062"/>
    <w:rsid w:val="006F1331"/>
    <w:rsid w:val="006F1C70"/>
    <w:rsid w:val="006F2861"/>
    <w:rsid w:val="006F31DE"/>
    <w:rsid w:val="006F3E0A"/>
    <w:rsid w:val="006F3E17"/>
    <w:rsid w:val="006F42F5"/>
    <w:rsid w:val="006F4B4E"/>
    <w:rsid w:val="006F4CE4"/>
    <w:rsid w:val="006F5264"/>
    <w:rsid w:val="006F566F"/>
    <w:rsid w:val="006F58F6"/>
    <w:rsid w:val="006F5953"/>
    <w:rsid w:val="006F62B9"/>
    <w:rsid w:val="006F7179"/>
    <w:rsid w:val="006F734A"/>
    <w:rsid w:val="006F7968"/>
    <w:rsid w:val="006F7A9F"/>
    <w:rsid w:val="007000E3"/>
    <w:rsid w:val="00700109"/>
    <w:rsid w:val="00700C86"/>
    <w:rsid w:val="0070109A"/>
    <w:rsid w:val="007015B6"/>
    <w:rsid w:val="00701EEE"/>
    <w:rsid w:val="00702261"/>
    <w:rsid w:val="007022B1"/>
    <w:rsid w:val="00702B6F"/>
    <w:rsid w:val="00702CA6"/>
    <w:rsid w:val="007047F1"/>
    <w:rsid w:val="00704A10"/>
    <w:rsid w:val="00705A1C"/>
    <w:rsid w:val="00705CFF"/>
    <w:rsid w:val="00705D82"/>
    <w:rsid w:val="00705EFA"/>
    <w:rsid w:val="00705F37"/>
    <w:rsid w:val="007070CD"/>
    <w:rsid w:val="00707FA4"/>
    <w:rsid w:val="0071009A"/>
    <w:rsid w:val="00710DFF"/>
    <w:rsid w:val="007110C4"/>
    <w:rsid w:val="00711A00"/>
    <w:rsid w:val="0071202B"/>
    <w:rsid w:val="00712CF1"/>
    <w:rsid w:val="00713164"/>
    <w:rsid w:val="00714957"/>
    <w:rsid w:val="00714D56"/>
    <w:rsid w:val="00716179"/>
    <w:rsid w:val="00716CFB"/>
    <w:rsid w:val="00717055"/>
    <w:rsid w:val="007173CF"/>
    <w:rsid w:val="00717C99"/>
    <w:rsid w:val="00717CBC"/>
    <w:rsid w:val="00717F9E"/>
    <w:rsid w:val="00720771"/>
    <w:rsid w:val="007209DD"/>
    <w:rsid w:val="007218A7"/>
    <w:rsid w:val="007228F2"/>
    <w:rsid w:val="00722927"/>
    <w:rsid w:val="00722E84"/>
    <w:rsid w:val="00723AE9"/>
    <w:rsid w:val="00723F22"/>
    <w:rsid w:val="00724F8F"/>
    <w:rsid w:val="00726EB9"/>
    <w:rsid w:val="00727BAC"/>
    <w:rsid w:val="00727D10"/>
    <w:rsid w:val="00731959"/>
    <w:rsid w:val="00731BD2"/>
    <w:rsid w:val="00732309"/>
    <w:rsid w:val="00732B9E"/>
    <w:rsid w:val="00733022"/>
    <w:rsid w:val="0073344B"/>
    <w:rsid w:val="007334F8"/>
    <w:rsid w:val="00733B97"/>
    <w:rsid w:val="007344C5"/>
    <w:rsid w:val="00734F56"/>
    <w:rsid w:val="00735087"/>
    <w:rsid w:val="00735199"/>
    <w:rsid w:val="007352BE"/>
    <w:rsid w:val="00735C64"/>
    <w:rsid w:val="00735F29"/>
    <w:rsid w:val="0073602E"/>
    <w:rsid w:val="007364A2"/>
    <w:rsid w:val="007366EA"/>
    <w:rsid w:val="00737D53"/>
    <w:rsid w:val="00740375"/>
    <w:rsid w:val="00740542"/>
    <w:rsid w:val="00741382"/>
    <w:rsid w:val="007414C5"/>
    <w:rsid w:val="007415C5"/>
    <w:rsid w:val="007421A1"/>
    <w:rsid w:val="00742C98"/>
    <w:rsid w:val="00743517"/>
    <w:rsid w:val="00743B66"/>
    <w:rsid w:val="00743BFD"/>
    <w:rsid w:val="00743FE0"/>
    <w:rsid w:val="00744052"/>
    <w:rsid w:val="007443BC"/>
    <w:rsid w:val="00744B41"/>
    <w:rsid w:val="0074514D"/>
    <w:rsid w:val="007455E0"/>
    <w:rsid w:val="00745660"/>
    <w:rsid w:val="00745A6A"/>
    <w:rsid w:val="007461F8"/>
    <w:rsid w:val="0074708D"/>
    <w:rsid w:val="007478D6"/>
    <w:rsid w:val="00747DE4"/>
    <w:rsid w:val="00750DA0"/>
    <w:rsid w:val="00750E9E"/>
    <w:rsid w:val="00751263"/>
    <w:rsid w:val="007519EB"/>
    <w:rsid w:val="007521C3"/>
    <w:rsid w:val="00752601"/>
    <w:rsid w:val="007534C8"/>
    <w:rsid w:val="00753921"/>
    <w:rsid w:val="00753FB3"/>
    <w:rsid w:val="0075412D"/>
    <w:rsid w:val="007541D0"/>
    <w:rsid w:val="00754902"/>
    <w:rsid w:val="00755627"/>
    <w:rsid w:val="00755BD1"/>
    <w:rsid w:val="00755D2A"/>
    <w:rsid w:val="00756313"/>
    <w:rsid w:val="007568C7"/>
    <w:rsid w:val="00756E2E"/>
    <w:rsid w:val="00756E45"/>
    <w:rsid w:val="00757278"/>
    <w:rsid w:val="00757515"/>
    <w:rsid w:val="00757891"/>
    <w:rsid w:val="007578AB"/>
    <w:rsid w:val="00757CBD"/>
    <w:rsid w:val="00760BDF"/>
    <w:rsid w:val="007614AD"/>
    <w:rsid w:val="0076171C"/>
    <w:rsid w:val="007617E0"/>
    <w:rsid w:val="00761F11"/>
    <w:rsid w:val="0076232D"/>
    <w:rsid w:val="0076272B"/>
    <w:rsid w:val="007627C1"/>
    <w:rsid w:val="00763529"/>
    <w:rsid w:val="00765227"/>
    <w:rsid w:val="007656FC"/>
    <w:rsid w:val="007659C6"/>
    <w:rsid w:val="007660FB"/>
    <w:rsid w:val="007665D0"/>
    <w:rsid w:val="00766691"/>
    <w:rsid w:val="007673FB"/>
    <w:rsid w:val="00767BE9"/>
    <w:rsid w:val="007707D1"/>
    <w:rsid w:val="00770AAE"/>
    <w:rsid w:val="00770DA9"/>
    <w:rsid w:val="00771A1F"/>
    <w:rsid w:val="00773D9C"/>
    <w:rsid w:val="007745C3"/>
    <w:rsid w:val="00774908"/>
    <w:rsid w:val="00774D75"/>
    <w:rsid w:val="007753FB"/>
    <w:rsid w:val="00775D01"/>
    <w:rsid w:val="0077678D"/>
    <w:rsid w:val="00776905"/>
    <w:rsid w:val="00776D5F"/>
    <w:rsid w:val="00777A26"/>
    <w:rsid w:val="00780384"/>
    <w:rsid w:val="00780F6C"/>
    <w:rsid w:val="00781C6C"/>
    <w:rsid w:val="00781F02"/>
    <w:rsid w:val="00783584"/>
    <w:rsid w:val="00783617"/>
    <w:rsid w:val="00783C3F"/>
    <w:rsid w:val="007843B8"/>
    <w:rsid w:val="00784A6D"/>
    <w:rsid w:val="00786B1F"/>
    <w:rsid w:val="00786B8C"/>
    <w:rsid w:val="00787131"/>
    <w:rsid w:val="00787335"/>
    <w:rsid w:val="00787D70"/>
    <w:rsid w:val="007900F0"/>
    <w:rsid w:val="007907CE"/>
    <w:rsid w:val="0079087D"/>
    <w:rsid w:val="00790CF7"/>
    <w:rsid w:val="00790D4D"/>
    <w:rsid w:val="00791ED6"/>
    <w:rsid w:val="00791F50"/>
    <w:rsid w:val="00793A75"/>
    <w:rsid w:val="00793EE3"/>
    <w:rsid w:val="00793FC5"/>
    <w:rsid w:val="00794981"/>
    <w:rsid w:val="00794C77"/>
    <w:rsid w:val="00794C87"/>
    <w:rsid w:val="00794F42"/>
    <w:rsid w:val="00795235"/>
    <w:rsid w:val="007955E0"/>
    <w:rsid w:val="00795F97"/>
    <w:rsid w:val="00796080"/>
    <w:rsid w:val="007968D7"/>
    <w:rsid w:val="00796A7E"/>
    <w:rsid w:val="00796C3B"/>
    <w:rsid w:val="00796E10"/>
    <w:rsid w:val="007A07A9"/>
    <w:rsid w:val="007A1136"/>
    <w:rsid w:val="007A1D54"/>
    <w:rsid w:val="007A1D8E"/>
    <w:rsid w:val="007A23F9"/>
    <w:rsid w:val="007A4852"/>
    <w:rsid w:val="007A5F10"/>
    <w:rsid w:val="007A74FB"/>
    <w:rsid w:val="007B0790"/>
    <w:rsid w:val="007B0822"/>
    <w:rsid w:val="007B0892"/>
    <w:rsid w:val="007B13AB"/>
    <w:rsid w:val="007B192A"/>
    <w:rsid w:val="007B1CD6"/>
    <w:rsid w:val="007B2DBE"/>
    <w:rsid w:val="007B40CB"/>
    <w:rsid w:val="007B4327"/>
    <w:rsid w:val="007B4F36"/>
    <w:rsid w:val="007B58F8"/>
    <w:rsid w:val="007B614A"/>
    <w:rsid w:val="007B62F5"/>
    <w:rsid w:val="007B69C4"/>
    <w:rsid w:val="007B7C95"/>
    <w:rsid w:val="007B7FE1"/>
    <w:rsid w:val="007C08CB"/>
    <w:rsid w:val="007C31E3"/>
    <w:rsid w:val="007C34D5"/>
    <w:rsid w:val="007C3846"/>
    <w:rsid w:val="007C38CF"/>
    <w:rsid w:val="007C42DC"/>
    <w:rsid w:val="007C5F2A"/>
    <w:rsid w:val="007C66BA"/>
    <w:rsid w:val="007C681B"/>
    <w:rsid w:val="007C76BD"/>
    <w:rsid w:val="007D00E9"/>
    <w:rsid w:val="007D028B"/>
    <w:rsid w:val="007D02F5"/>
    <w:rsid w:val="007D0C5A"/>
    <w:rsid w:val="007D0DDF"/>
    <w:rsid w:val="007D1096"/>
    <w:rsid w:val="007D2581"/>
    <w:rsid w:val="007D2862"/>
    <w:rsid w:val="007D2CB7"/>
    <w:rsid w:val="007D2DEE"/>
    <w:rsid w:val="007D3522"/>
    <w:rsid w:val="007D3986"/>
    <w:rsid w:val="007D4B85"/>
    <w:rsid w:val="007D5824"/>
    <w:rsid w:val="007D5A8E"/>
    <w:rsid w:val="007D606F"/>
    <w:rsid w:val="007D7AC0"/>
    <w:rsid w:val="007D7F93"/>
    <w:rsid w:val="007E0588"/>
    <w:rsid w:val="007E0FBC"/>
    <w:rsid w:val="007E103F"/>
    <w:rsid w:val="007E1364"/>
    <w:rsid w:val="007E1926"/>
    <w:rsid w:val="007E1ED9"/>
    <w:rsid w:val="007E247C"/>
    <w:rsid w:val="007E271E"/>
    <w:rsid w:val="007E32A8"/>
    <w:rsid w:val="007E3489"/>
    <w:rsid w:val="007E39BA"/>
    <w:rsid w:val="007E3F78"/>
    <w:rsid w:val="007E47A8"/>
    <w:rsid w:val="007E4BAC"/>
    <w:rsid w:val="007E60C4"/>
    <w:rsid w:val="007E655A"/>
    <w:rsid w:val="007E68B8"/>
    <w:rsid w:val="007E69A7"/>
    <w:rsid w:val="007E6B24"/>
    <w:rsid w:val="007E6D9D"/>
    <w:rsid w:val="007E75CA"/>
    <w:rsid w:val="007E7A67"/>
    <w:rsid w:val="007E7AF5"/>
    <w:rsid w:val="007F0026"/>
    <w:rsid w:val="007F0BD7"/>
    <w:rsid w:val="007F24D3"/>
    <w:rsid w:val="007F2885"/>
    <w:rsid w:val="007F28E6"/>
    <w:rsid w:val="007F30C1"/>
    <w:rsid w:val="007F3897"/>
    <w:rsid w:val="007F724C"/>
    <w:rsid w:val="008002B4"/>
    <w:rsid w:val="0080040B"/>
    <w:rsid w:val="0080084A"/>
    <w:rsid w:val="00800F4B"/>
    <w:rsid w:val="008028C3"/>
    <w:rsid w:val="00803E3B"/>
    <w:rsid w:val="008041A7"/>
    <w:rsid w:val="00804DD0"/>
    <w:rsid w:val="00805402"/>
    <w:rsid w:val="00806596"/>
    <w:rsid w:val="008069DA"/>
    <w:rsid w:val="00807197"/>
    <w:rsid w:val="0080742A"/>
    <w:rsid w:val="008078D2"/>
    <w:rsid w:val="00810C23"/>
    <w:rsid w:val="008112F1"/>
    <w:rsid w:val="00811EC7"/>
    <w:rsid w:val="0081209E"/>
    <w:rsid w:val="00812104"/>
    <w:rsid w:val="0081241B"/>
    <w:rsid w:val="0081251D"/>
    <w:rsid w:val="00812535"/>
    <w:rsid w:val="00812854"/>
    <w:rsid w:val="0081322E"/>
    <w:rsid w:val="00813310"/>
    <w:rsid w:val="00813400"/>
    <w:rsid w:val="00813AB3"/>
    <w:rsid w:val="00813B72"/>
    <w:rsid w:val="00813BB2"/>
    <w:rsid w:val="00813E93"/>
    <w:rsid w:val="00814171"/>
    <w:rsid w:val="008142EE"/>
    <w:rsid w:val="008148E8"/>
    <w:rsid w:val="00814DD5"/>
    <w:rsid w:val="00815CD3"/>
    <w:rsid w:val="00815D96"/>
    <w:rsid w:val="008165B6"/>
    <w:rsid w:val="00816E0C"/>
    <w:rsid w:val="00816E34"/>
    <w:rsid w:val="00817442"/>
    <w:rsid w:val="00817522"/>
    <w:rsid w:val="00817A89"/>
    <w:rsid w:val="00820115"/>
    <w:rsid w:val="00820577"/>
    <w:rsid w:val="00820A39"/>
    <w:rsid w:val="008212B5"/>
    <w:rsid w:val="008215D5"/>
    <w:rsid w:val="00821869"/>
    <w:rsid w:val="008221E4"/>
    <w:rsid w:val="00822C63"/>
    <w:rsid w:val="00823CE1"/>
    <w:rsid w:val="00824D6D"/>
    <w:rsid w:val="00824DA2"/>
    <w:rsid w:val="00826A09"/>
    <w:rsid w:val="00827A8A"/>
    <w:rsid w:val="008319DA"/>
    <w:rsid w:val="00831A47"/>
    <w:rsid w:val="00832095"/>
    <w:rsid w:val="0083265A"/>
    <w:rsid w:val="00832EF5"/>
    <w:rsid w:val="00833D47"/>
    <w:rsid w:val="008344AB"/>
    <w:rsid w:val="00834B8E"/>
    <w:rsid w:val="00834D0C"/>
    <w:rsid w:val="00834E0F"/>
    <w:rsid w:val="00834EF3"/>
    <w:rsid w:val="00834F28"/>
    <w:rsid w:val="008350FA"/>
    <w:rsid w:val="00835BCA"/>
    <w:rsid w:val="00835CA2"/>
    <w:rsid w:val="00836590"/>
    <w:rsid w:val="0083798F"/>
    <w:rsid w:val="00837C52"/>
    <w:rsid w:val="00840396"/>
    <w:rsid w:val="008403D3"/>
    <w:rsid w:val="00840687"/>
    <w:rsid w:val="0084077B"/>
    <w:rsid w:val="00840AC5"/>
    <w:rsid w:val="00841C15"/>
    <w:rsid w:val="00842DA1"/>
    <w:rsid w:val="008430D8"/>
    <w:rsid w:val="00843215"/>
    <w:rsid w:val="008444FB"/>
    <w:rsid w:val="008446AE"/>
    <w:rsid w:val="008449AD"/>
    <w:rsid w:val="008452AB"/>
    <w:rsid w:val="008457EB"/>
    <w:rsid w:val="008461AA"/>
    <w:rsid w:val="00846663"/>
    <w:rsid w:val="00846C27"/>
    <w:rsid w:val="00846D30"/>
    <w:rsid w:val="00846F72"/>
    <w:rsid w:val="008472F2"/>
    <w:rsid w:val="008475F7"/>
    <w:rsid w:val="008477AB"/>
    <w:rsid w:val="00847E1C"/>
    <w:rsid w:val="00847FFC"/>
    <w:rsid w:val="0085049E"/>
    <w:rsid w:val="0085116E"/>
    <w:rsid w:val="00852029"/>
    <w:rsid w:val="00852431"/>
    <w:rsid w:val="00852A91"/>
    <w:rsid w:val="008536F8"/>
    <w:rsid w:val="0085374B"/>
    <w:rsid w:val="00853C49"/>
    <w:rsid w:val="00853ED7"/>
    <w:rsid w:val="00854D5D"/>
    <w:rsid w:val="00855432"/>
    <w:rsid w:val="00855ACB"/>
    <w:rsid w:val="00855B43"/>
    <w:rsid w:val="00855B70"/>
    <w:rsid w:val="0085603D"/>
    <w:rsid w:val="008565B2"/>
    <w:rsid w:val="00856670"/>
    <w:rsid w:val="00856EBF"/>
    <w:rsid w:val="0085766B"/>
    <w:rsid w:val="00857EB0"/>
    <w:rsid w:val="00860ABD"/>
    <w:rsid w:val="008610FE"/>
    <w:rsid w:val="00861148"/>
    <w:rsid w:val="008619AD"/>
    <w:rsid w:val="00862D9E"/>
    <w:rsid w:val="00863117"/>
    <w:rsid w:val="0086316D"/>
    <w:rsid w:val="00863882"/>
    <w:rsid w:val="00863EB0"/>
    <w:rsid w:val="0086416D"/>
    <w:rsid w:val="008645AF"/>
    <w:rsid w:val="008654EC"/>
    <w:rsid w:val="00865B70"/>
    <w:rsid w:val="00866088"/>
    <w:rsid w:val="008660F8"/>
    <w:rsid w:val="00866110"/>
    <w:rsid w:val="0087148E"/>
    <w:rsid w:val="008717C0"/>
    <w:rsid w:val="00872177"/>
    <w:rsid w:val="00872230"/>
    <w:rsid w:val="00872237"/>
    <w:rsid w:val="00872629"/>
    <w:rsid w:val="0087289C"/>
    <w:rsid w:val="008740C9"/>
    <w:rsid w:val="0087467B"/>
    <w:rsid w:val="00874A20"/>
    <w:rsid w:val="00874F76"/>
    <w:rsid w:val="00875D80"/>
    <w:rsid w:val="00876538"/>
    <w:rsid w:val="008769F7"/>
    <w:rsid w:val="00877435"/>
    <w:rsid w:val="00877922"/>
    <w:rsid w:val="00881754"/>
    <w:rsid w:val="00882162"/>
    <w:rsid w:val="00882B92"/>
    <w:rsid w:val="00883AEE"/>
    <w:rsid w:val="0088436C"/>
    <w:rsid w:val="00884C7E"/>
    <w:rsid w:val="008850B3"/>
    <w:rsid w:val="00885165"/>
    <w:rsid w:val="00885181"/>
    <w:rsid w:val="00885715"/>
    <w:rsid w:val="00885CB1"/>
    <w:rsid w:val="008863CD"/>
    <w:rsid w:val="00886D13"/>
    <w:rsid w:val="00887D0D"/>
    <w:rsid w:val="00887D2B"/>
    <w:rsid w:val="008902AB"/>
    <w:rsid w:val="008907E6"/>
    <w:rsid w:val="00891A1E"/>
    <w:rsid w:val="00891A2D"/>
    <w:rsid w:val="00892F7B"/>
    <w:rsid w:val="00893793"/>
    <w:rsid w:val="00893A9C"/>
    <w:rsid w:val="00893ADE"/>
    <w:rsid w:val="00894677"/>
    <w:rsid w:val="00894777"/>
    <w:rsid w:val="008948D9"/>
    <w:rsid w:val="00894E06"/>
    <w:rsid w:val="008954AC"/>
    <w:rsid w:val="00895854"/>
    <w:rsid w:val="00895B60"/>
    <w:rsid w:val="00895DB3"/>
    <w:rsid w:val="0089641D"/>
    <w:rsid w:val="00896FCD"/>
    <w:rsid w:val="0089703E"/>
    <w:rsid w:val="00897EC6"/>
    <w:rsid w:val="008A0981"/>
    <w:rsid w:val="008A1232"/>
    <w:rsid w:val="008A125F"/>
    <w:rsid w:val="008A1873"/>
    <w:rsid w:val="008A196C"/>
    <w:rsid w:val="008A1EF1"/>
    <w:rsid w:val="008A22B9"/>
    <w:rsid w:val="008A2628"/>
    <w:rsid w:val="008A275F"/>
    <w:rsid w:val="008A351D"/>
    <w:rsid w:val="008A44A4"/>
    <w:rsid w:val="008A44E9"/>
    <w:rsid w:val="008A4819"/>
    <w:rsid w:val="008A493E"/>
    <w:rsid w:val="008A53A2"/>
    <w:rsid w:val="008A59AF"/>
    <w:rsid w:val="008A6ECF"/>
    <w:rsid w:val="008A6FE2"/>
    <w:rsid w:val="008A7399"/>
    <w:rsid w:val="008A7491"/>
    <w:rsid w:val="008A75FD"/>
    <w:rsid w:val="008A7843"/>
    <w:rsid w:val="008A7924"/>
    <w:rsid w:val="008A7CE8"/>
    <w:rsid w:val="008B1F7C"/>
    <w:rsid w:val="008B1FC6"/>
    <w:rsid w:val="008B2013"/>
    <w:rsid w:val="008B23C8"/>
    <w:rsid w:val="008B2D60"/>
    <w:rsid w:val="008B32A5"/>
    <w:rsid w:val="008B3449"/>
    <w:rsid w:val="008B38AC"/>
    <w:rsid w:val="008B394A"/>
    <w:rsid w:val="008B4A05"/>
    <w:rsid w:val="008B53BA"/>
    <w:rsid w:val="008B6AF6"/>
    <w:rsid w:val="008B7DEF"/>
    <w:rsid w:val="008C0471"/>
    <w:rsid w:val="008C08B0"/>
    <w:rsid w:val="008C1758"/>
    <w:rsid w:val="008C2444"/>
    <w:rsid w:val="008C2808"/>
    <w:rsid w:val="008C2AB5"/>
    <w:rsid w:val="008C2B6A"/>
    <w:rsid w:val="008C2C68"/>
    <w:rsid w:val="008C2E8E"/>
    <w:rsid w:val="008C341D"/>
    <w:rsid w:val="008C4036"/>
    <w:rsid w:val="008C409E"/>
    <w:rsid w:val="008C4204"/>
    <w:rsid w:val="008C519C"/>
    <w:rsid w:val="008C531A"/>
    <w:rsid w:val="008C5C93"/>
    <w:rsid w:val="008C6959"/>
    <w:rsid w:val="008C6D70"/>
    <w:rsid w:val="008C7023"/>
    <w:rsid w:val="008D01CB"/>
    <w:rsid w:val="008D0D93"/>
    <w:rsid w:val="008D33DD"/>
    <w:rsid w:val="008D47A7"/>
    <w:rsid w:val="008D4BD9"/>
    <w:rsid w:val="008D5026"/>
    <w:rsid w:val="008D698C"/>
    <w:rsid w:val="008D6FD0"/>
    <w:rsid w:val="008D76C6"/>
    <w:rsid w:val="008D7BD5"/>
    <w:rsid w:val="008E193C"/>
    <w:rsid w:val="008E1EFE"/>
    <w:rsid w:val="008E2381"/>
    <w:rsid w:val="008E29F1"/>
    <w:rsid w:val="008E2F93"/>
    <w:rsid w:val="008E33C0"/>
    <w:rsid w:val="008E5269"/>
    <w:rsid w:val="008E6B75"/>
    <w:rsid w:val="008E6F11"/>
    <w:rsid w:val="008F00A6"/>
    <w:rsid w:val="008F024D"/>
    <w:rsid w:val="008F03FD"/>
    <w:rsid w:val="008F0720"/>
    <w:rsid w:val="008F0EC7"/>
    <w:rsid w:val="008F10B0"/>
    <w:rsid w:val="008F1573"/>
    <w:rsid w:val="008F1EFB"/>
    <w:rsid w:val="008F27C7"/>
    <w:rsid w:val="008F2A78"/>
    <w:rsid w:val="008F3E2E"/>
    <w:rsid w:val="008F4222"/>
    <w:rsid w:val="008F5633"/>
    <w:rsid w:val="008F725E"/>
    <w:rsid w:val="008F7399"/>
    <w:rsid w:val="009004CF"/>
    <w:rsid w:val="00900834"/>
    <w:rsid w:val="009008DC"/>
    <w:rsid w:val="00900E06"/>
    <w:rsid w:val="009014E8"/>
    <w:rsid w:val="009020F9"/>
    <w:rsid w:val="00902A96"/>
    <w:rsid w:val="00903188"/>
    <w:rsid w:val="00903B01"/>
    <w:rsid w:val="00903DBE"/>
    <w:rsid w:val="00904CD0"/>
    <w:rsid w:val="00904FA0"/>
    <w:rsid w:val="009060F7"/>
    <w:rsid w:val="0090650B"/>
    <w:rsid w:val="0090673E"/>
    <w:rsid w:val="00906E8A"/>
    <w:rsid w:val="0090795C"/>
    <w:rsid w:val="00907EF8"/>
    <w:rsid w:val="00910070"/>
    <w:rsid w:val="009101A7"/>
    <w:rsid w:val="0091020F"/>
    <w:rsid w:val="00911088"/>
    <w:rsid w:val="0091168B"/>
    <w:rsid w:val="00911A09"/>
    <w:rsid w:val="00912B99"/>
    <w:rsid w:val="00914485"/>
    <w:rsid w:val="009151AF"/>
    <w:rsid w:val="009151E4"/>
    <w:rsid w:val="00915D66"/>
    <w:rsid w:val="009162BF"/>
    <w:rsid w:val="009169D9"/>
    <w:rsid w:val="00916B58"/>
    <w:rsid w:val="009200FD"/>
    <w:rsid w:val="00920434"/>
    <w:rsid w:val="009211F6"/>
    <w:rsid w:val="0092265F"/>
    <w:rsid w:val="009234BD"/>
    <w:rsid w:val="00924246"/>
    <w:rsid w:val="009243AD"/>
    <w:rsid w:val="009245B2"/>
    <w:rsid w:val="00924BAD"/>
    <w:rsid w:val="009258FC"/>
    <w:rsid w:val="00925912"/>
    <w:rsid w:val="0092610D"/>
    <w:rsid w:val="009267FD"/>
    <w:rsid w:val="00926D5A"/>
    <w:rsid w:val="00927C52"/>
    <w:rsid w:val="00930E0E"/>
    <w:rsid w:val="00931172"/>
    <w:rsid w:val="009316AF"/>
    <w:rsid w:val="00931808"/>
    <w:rsid w:val="00931E93"/>
    <w:rsid w:val="00932226"/>
    <w:rsid w:val="00932545"/>
    <w:rsid w:val="00933183"/>
    <w:rsid w:val="009337D5"/>
    <w:rsid w:val="00933817"/>
    <w:rsid w:val="00933BEE"/>
    <w:rsid w:val="0093401A"/>
    <w:rsid w:val="00934058"/>
    <w:rsid w:val="0093437B"/>
    <w:rsid w:val="00934673"/>
    <w:rsid w:val="0093599D"/>
    <w:rsid w:val="00935A64"/>
    <w:rsid w:val="00935FFE"/>
    <w:rsid w:val="00936FB1"/>
    <w:rsid w:val="00937633"/>
    <w:rsid w:val="009400EB"/>
    <w:rsid w:val="009404D5"/>
    <w:rsid w:val="009405DD"/>
    <w:rsid w:val="009407CA"/>
    <w:rsid w:val="00940EA2"/>
    <w:rsid w:val="00940ED6"/>
    <w:rsid w:val="00941265"/>
    <w:rsid w:val="00943019"/>
    <w:rsid w:val="00947E51"/>
    <w:rsid w:val="0095009D"/>
    <w:rsid w:val="009509C4"/>
    <w:rsid w:val="00951122"/>
    <w:rsid w:val="00951616"/>
    <w:rsid w:val="00951C17"/>
    <w:rsid w:val="00951CB2"/>
    <w:rsid w:val="0095263D"/>
    <w:rsid w:val="00952E18"/>
    <w:rsid w:val="00953CB8"/>
    <w:rsid w:val="00954B46"/>
    <w:rsid w:val="00954E49"/>
    <w:rsid w:val="00955729"/>
    <w:rsid w:val="00955CC5"/>
    <w:rsid w:val="00956B01"/>
    <w:rsid w:val="009578C8"/>
    <w:rsid w:val="00960AAB"/>
    <w:rsid w:val="009619BB"/>
    <w:rsid w:val="0096208C"/>
    <w:rsid w:val="00962838"/>
    <w:rsid w:val="00963F0C"/>
    <w:rsid w:val="00963FB3"/>
    <w:rsid w:val="00964397"/>
    <w:rsid w:val="009652C6"/>
    <w:rsid w:val="0096533A"/>
    <w:rsid w:val="00965F52"/>
    <w:rsid w:val="00965FAC"/>
    <w:rsid w:val="009674A9"/>
    <w:rsid w:val="00967541"/>
    <w:rsid w:val="00967E83"/>
    <w:rsid w:val="0097044F"/>
    <w:rsid w:val="0097086F"/>
    <w:rsid w:val="00973D0A"/>
    <w:rsid w:val="0097454E"/>
    <w:rsid w:val="009746B4"/>
    <w:rsid w:val="0097583A"/>
    <w:rsid w:val="00975892"/>
    <w:rsid w:val="009760C2"/>
    <w:rsid w:val="009762D2"/>
    <w:rsid w:val="0097678C"/>
    <w:rsid w:val="00977174"/>
    <w:rsid w:val="0098003D"/>
    <w:rsid w:val="00980985"/>
    <w:rsid w:val="00981194"/>
    <w:rsid w:val="0098256F"/>
    <w:rsid w:val="009833AA"/>
    <w:rsid w:val="00983550"/>
    <w:rsid w:val="00983A59"/>
    <w:rsid w:val="00983B35"/>
    <w:rsid w:val="0098427C"/>
    <w:rsid w:val="00984C5C"/>
    <w:rsid w:val="00985702"/>
    <w:rsid w:val="00985E7F"/>
    <w:rsid w:val="009869A7"/>
    <w:rsid w:val="0098764C"/>
    <w:rsid w:val="0099141F"/>
    <w:rsid w:val="009916BC"/>
    <w:rsid w:val="009923CC"/>
    <w:rsid w:val="009924E5"/>
    <w:rsid w:val="00992870"/>
    <w:rsid w:val="009945B0"/>
    <w:rsid w:val="009947C6"/>
    <w:rsid w:val="009957E9"/>
    <w:rsid w:val="00995BCE"/>
    <w:rsid w:val="00996784"/>
    <w:rsid w:val="009967C0"/>
    <w:rsid w:val="009A0A23"/>
    <w:rsid w:val="009A0DEA"/>
    <w:rsid w:val="009A21CD"/>
    <w:rsid w:val="009A2B39"/>
    <w:rsid w:val="009A2C3D"/>
    <w:rsid w:val="009A3310"/>
    <w:rsid w:val="009A364B"/>
    <w:rsid w:val="009A3A5B"/>
    <w:rsid w:val="009A53BA"/>
    <w:rsid w:val="009A5506"/>
    <w:rsid w:val="009A586D"/>
    <w:rsid w:val="009A58AE"/>
    <w:rsid w:val="009A5FFF"/>
    <w:rsid w:val="009A691E"/>
    <w:rsid w:val="009A71A6"/>
    <w:rsid w:val="009A73ED"/>
    <w:rsid w:val="009A7D15"/>
    <w:rsid w:val="009B02DC"/>
    <w:rsid w:val="009B0A06"/>
    <w:rsid w:val="009B0AA6"/>
    <w:rsid w:val="009B18A7"/>
    <w:rsid w:val="009B1C4E"/>
    <w:rsid w:val="009B230C"/>
    <w:rsid w:val="009B2471"/>
    <w:rsid w:val="009B3255"/>
    <w:rsid w:val="009B34C3"/>
    <w:rsid w:val="009B3ABE"/>
    <w:rsid w:val="009B4165"/>
    <w:rsid w:val="009B4CAA"/>
    <w:rsid w:val="009B4DFB"/>
    <w:rsid w:val="009B5CAD"/>
    <w:rsid w:val="009B5E41"/>
    <w:rsid w:val="009B5F88"/>
    <w:rsid w:val="009B667D"/>
    <w:rsid w:val="009B758A"/>
    <w:rsid w:val="009B7A55"/>
    <w:rsid w:val="009C1C53"/>
    <w:rsid w:val="009C2816"/>
    <w:rsid w:val="009C2930"/>
    <w:rsid w:val="009C2B09"/>
    <w:rsid w:val="009C2CEA"/>
    <w:rsid w:val="009C34E4"/>
    <w:rsid w:val="009C4B65"/>
    <w:rsid w:val="009C537F"/>
    <w:rsid w:val="009C54FD"/>
    <w:rsid w:val="009C5C40"/>
    <w:rsid w:val="009C60C1"/>
    <w:rsid w:val="009C720D"/>
    <w:rsid w:val="009C7305"/>
    <w:rsid w:val="009C798D"/>
    <w:rsid w:val="009D019D"/>
    <w:rsid w:val="009D01DF"/>
    <w:rsid w:val="009D0C13"/>
    <w:rsid w:val="009D1068"/>
    <w:rsid w:val="009D1395"/>
    <w:rsid w:val="009D1456"/>
    <w:rsid w:val="009D1870"/>
    <w:rsid w:val="009D1C4E"/>
    <w:rsid w:val="009D237F"/>
    <w:rsid w:val="009D33FE"/>
    <w:rsid w:val="009D374F"/>
    <w:rsid w:val="009D3AAA"/>
    <w:rsid w:val="009D3B30"/>
    <w:rsid w:val="009D3C35"/>
    <w:rsid w:val="009D4A78"/>
    <w:rsid w:val="009D4BA4"/>
    <w:rsid w:val="009D57B8"/>
    <w:rsid w:val="009D5A90"/>
    <w:rsid w:val="009D67F6"/>
    <w:rsid w:val="009D6821"/>
    <w:rsid w:val="009D6FA5"/>
    <w:rsid w:val="009D7015"/>
    <w:rsid w:val="009D7091"/>
    <w:rsid w:val="009E05B0"/>
    <w:rsid w:val="009E0718"/>
    <w:rsid w:val="009E0743"/>
    <w:rsid w:val="009E09C5"/>
    <w:rsid w:val="009E0EF1"/>
    <w:rsid w:val="009E15AA"/>
    <w:rsid w:val="009E173B"/>
    <w:rsid w:val="009E2A25"/>
    <w:rsid w:val="009E3628"/>
    <w:rsid w:val="009E378F"/>
    <w:rsid w:val="009E46B2"/>
    <w:rsid w:val="009E49A8"/>
    <w:rsid w:val="009E4B21"/>
    <w:rsid w:val="009E5BAD"/>
    <w:rsid w:val="009E7564"/>
    <w:rsid w:val="009F10A6"/>
    <w:rsid w:val="009F1368"/>
    <w:rsid w:val="009F155D"/>
    <w:rsid w:val="009F1FD0"/>
    <w:rsid w:val="009F22E0"/>
    <w:rsid w:val="009F2408"/>
    <w:rsid w:val="009F2447"/>
    <w:rsid w:val="009F400E"/>
    <w:rsid w:val="009F45AD"/>
    <w:rsid w:val="009F636A"/>
    <w:rsid w:val="009F66DF"/>
    <w:rsid w:val="009F6CBA"/>
    <w:rsid w:val="009F6D03"/>
    <w:rsid w:val="009F6D10"/>
    <w:rsid w:val="009F7031"/>
    <w:rsid w:val="009F7223"/>
    <w:rsid w:val="00A001E8"/>
    <w:rsid w:val="00A00B19"/>
    <w:rsid w:val="00A00D89"/>
    <w:rsid w:val="00A01CCF"/>
    <w:rsid w:val="00A01CD7"/>
    <w:rsid w:val="00A029EF"/>
    <w:rsid w:val="00A052F3"/>
    <w:rsid w:val="00A057F7"/>
    <w:rsid w:val="00A0656E"/>
    <w:rsid w:val="00A07EA1"/>
    <w:rsid w:val="00A10757"/>
    <w:rsid w:val="00A11102"/>
    <w:rsid w:val="00A114DC"/>
    <w:rsid w:val="00A11E18"/>
    <w:rsid w:val="00A12226"/>
    <w:rsid w:val="00A13179"/>
    <w:rsid w:val="00A1326A"/>
    <w:rsid w:val="00A13288"/>
    <w:rsid w:val="00A1364C"/>
    <w:rsid w:val="00A149E8"/>
    <w:rsid w:val="00A14AB5"/>
    <w:rsid w:val="00A1541F"/>
    <w:rsid w:val="00A17359"/>
    <w:rsid w:val="00A177B4"/>
    <w:rsid w:val="00A20BB6"/>
    <w:rsid w:val="00A20EB4"/>
    <w:rsid w:val="00A21398"/>
    <w:rsid w:val="00A2199D"/>
    <w:rsid w:val="00A2300D"/>
    <w:rsid w:val="00A23E0C"/>
    <w:rsid w:val="00A24199"/>
    <w:rsid w:val="00A244B3"/>
    <w:rsid w:val="00A24844"/>
    <w:rsid w:val="00A2484A"/>
    <w:rsid w:val="00A25B79"/>
    <w:rsid w:val="00A263C2"/>
    <w:rsid w:val="00A277A0"/>
    <w:rsid w:val="00A3048C"/>
    <w:rsid w:val="00A30AB2"/>
    <w:rsid w:val="00A31ECB"/>
    <w:rsid w:val="00A3204F"/>
    <w:rsid w:val="00A32205"/>
    <w:rsid w:val="00A32F7A"/>
    <w:rsid w:val="00A3393F"/>
    <w:rsid w:val="00A3397A"/>
    <w:rsid w:val="00A343A3"/>
    <w:rsid w:val="00A34FC9"/>
    <w:rsid w:val="00A3564E"/>
    <w:rsid w:val="00A361FB"/>
    <w:rsid w:val="00A3735C"/>
    <w:rsid w:val="00A376F4"/>
    <w:rsid w:val="00A37EF7"/>
    <w:rsid w:val="00A40598"/>
    <w:rsid w:val="00A408B1"/>
    <w:rsid w:val="00A40EA4"/>
    <w:rsid w:val="00A416A4"/>
    <w:rsid w:val="00A42438"/>
    <w:rsid w:val="00A431AD"/>
    <w:rsid w:val="00A4333F"/>
    <w:rsid w:val="00A436BA"/>
    <w:rsid w:val="00A43E9B"/>
    <w:rsid w:val="00A43F9D"/>
    <w:rsid w:val="00A446BF"/>
    <w:rsid w:val="00A46F81"/>
    <w:rsid w:val="00A4722E"/>
    <w:rsid w:val="00A503E4"/>
    <w:rsid w:val="00A51085"/>
    <w:rsid w:val="00A5190E"/>
    <w:rsid w:val="00A51E82"/>
    <w:rsid w:val="00A524DD"/>
    <w:rsid w:val="00A52C6F"/>
    <w:rsid w:val="00A52DDD"/>
    <w:rsid w:val="00A52F22"/>
    <w:rsid w:val="00A53F43"/>
    <w:rsid w:val="00A54442"/>
    <w:rsid w:val="00A5455D"/>
    <w:rsid w:val="00A546F8"/>
    <w:rsid w:val="00A5637E"/>
    <w:rsid w:val="00A56518"/>
    <w:rsid w:val="00A565E8"/>
    <w:rsid w:val="00A56A40"/>
    <w:rsid w:val="00A57169"/>
    <w:rsid w:val="00A5739F"/>
    <w:rsid w:val="00A57535"/>
    <w:rsid w:val="00A57537"/>
    <w:rsid w:val="00A57626"/>
    <w:rsid w:val="00A57713"/>
    <w:rsid w:val="00A60D16"/>
    <w:rsid w:val="00A61279"/>
    <w:rsid w:val="00A613D2"/>
    <w:rsid w:val="00A6428F"/>
    <w:rsid w:val="00A64833"/>
    <w:rsid w:val="00A64924"/>
    <w:rsid w:val="00A651F5"/>
    <w:rsid w:val="00A654CD"/>
    <w:rsid w:val="00A661D0"/>
    <w:rsid w:val="00A66A15"/>
    <w:rsid w:val="00A67B4A"/>
    <w:rsid w:val="00A703D6"/>
    <w:rsid w:val="00A70862"/>
    <w:rsid w:val="00A709CA"/>
    <w:rsid w:val="00A714C8"/>
    <w:rsid w:val="00A719F4"/>
    <w:rsid w:val="00A725F6"/>
    <w:rsid w:val="00A72979"/>
    <w:rsid w:val="00A72EC6"/>
    <w:rsid w:val="00A74854"/>
    <w:rsid w:val="00A74893"/>
    <w:rsid w:val="00A74B77"/>
    <w:rsid w:val="00A764EA"/>
    <w:rsid w:val="00A7712B"/>
    <w:rsid w:val="00A77541"/>
    <w:rsid w:val="00A775F6"/>
    <w:rsid w:val="00A77CFB"/>
    <w:rsid w:val="00A81CD0"/>
    <w:rsid w:val="00A81DEE"/>
    <w:rsid w:val="00A8271D"/>
    <w:rsid w:val="00A82878"/>
    <w:rsid w:val="00A834C8"/>
    <w:rsid w:val="00A83C9E"/>
    <w:rsid w:val="00A842FD"/>
    <w:rsid w:val="00A84699"/>
    <w:rsid w:val="00A86661"/>
    <w:rsid w:val="00A87B51"/>
    <w:rsid w:val="00A90511"/>
    <w:rsid w:val="00A90B24"/>
    <w:rsid w:val="00A91667"/>
    <w:rsid w:val="00A91E12"/>
    <w:rsid w:val="00A92B03"/>
    <w:rsid w:val="00A93C15"/>
    <w:rsid w:val="00A93DA0"/>
    <w:rsid w:val="00A93F22"/>
    <w:rsid w:val="00A93F7E"/>
    <w:rsid w:val="00A95835"/>
    <w:rsid w:val="00A95ADB"/>
    <w:rsid w:val="00A96E96"/>
    <w:rsid w:val="00AA0D93"/>
    <w:rsid w:val="00AA1DF3"/>
    <w:rsid w:val="00AA1F29"/>
    <w:rsid w:val="00AA2633"/>
    <w:rsid w:val="00AA2B8C"/>
    <w:rsid w:val="00AA3193"/>
    <w:rsid w:val="00AA3660"/>
    <w:rsid w:val="00AA4C7B"/>
    <w:rsid w:val="00AA53FA"/>
    <w:rsid w:val="00AA5CC7"/>
    <w:rsid w:val="00AA5CDE"/>
    <w:rsid w:val="00AA5D44"/>
    <w:rsid w:val="00AA625A"/>
    <w:rsid w:val="00AA7306"/>
    <w:rsid w:val="00AA78E4"/>
    <w:rsid w:val="00AA7901"/>
    <w:rsid w:val="00AB0790"/>
    <w:rsid w:val="00AB0B77"/>
    <w:rsid w:val="00AB0BA3"/>
    <w:rsid w:val="00AB269B"/>
    <w:rsid w:val="00AB2761"/>
    <w:rsid w:val="00AB2D07"/>
    <w:rsid w:val="00AB2E3F"/>
    <w:rsid w:val="00AB322A"/>
    <w:rsid w:val="00AB47BD"/>
    <w:rsid w:val="00AB4B45"/>
    <w:rsid w:val="00AB4D81"/>
    <w:rsid w:val="00AB4DA7"/>
    <w:rsid w:val="00AB505A"/>
    <w:rsid w:val="00AB5607"/>
    <w:rsid w:val="00AB5841"/>
    <w:rsid w:val="00AB604B"/>
    <w:rsid w:val="00AB62B6"/>
    <w:rsid w:val="00AB69B4"/>
    <w:rsid w:val="00AB75FD"/>
    <w:rsid w:val="00AB7760"/>
    <w:rsid w:val="00AC0DC0"/>
    <w:rsid w:val="00AC1202"/>
    <w:rsid w:val="00AC33CF"/>
    <w:rsid w:val="00AC3C76"/>
    <w:rsid w:val="00AC3EF0"/>
    <w:rsid w:val="00AC41B3"/>
    <w:rsid w:val="00AC49C5"/>
    <w:rsid w:val="00AC5F24"/>
    <w:rsid w:val="00AC64FF"/>
    <w:rsid w:val="00AC7084"/>
    <w:rsid w:val="00AC7735"/>
    <w:rsid w:val="00AC7DAC"/>
    <w:rsid w:val="00AD0125"/>
    <w:rsid w:val="00AD1386"/>
    <w:rsid w:val="00AD1D98"/>
    <w:rsid w:val="00AD2068"/>
    <w:rsid w:val="00AD2F9B"/>
    <w:rsid w:val="00AD3545"/>
    <w:rsid w:val="00AD39DB"/>
    <w:rsid w:val="00AD3BE5"/>
    <w:rsid w:val="00AD4409"/>
    <w:rsid w:val="00AD4679"/>
    <w:rsid w:val="00AD48FF"/>
    <w:rsid w:val="00AD5150"/>
    <w:rsid w:val="00AD550C"/>
    <w:rsid w:val="00AD6442"/>
    <w:rsid w:val="00AD6D0F"/>
    <w:rsid w:val="00AE0BAF"/>
    <w:rsid w:val="00AE0D0E"/>
    <w:rsid w:val="00AE0F3E"/>
    <w:rsid w:val="00AE1684"/>
    <w:rsid w:val="00AE187A"/>
    <w:rsid w:val="00AE2C2F"/>
    <w:rsid w:val="00AE2CD8"/>
    <w:rsid w:val="00AE3240"/>
    <w:rsid w:val="00AE34EE"/>
    <w:rsid w:val="00AE417A"/>
    <w:rsid w:val="00AE4303"/>
    <w:rsid w:val="00AE49CE"/>
    <w:rsid w:val="00AE49DC"/>
    <w:rsid w:val="00AE4A69"/>
    <w:rsid w:val="00AE5083"/>
    <w:rsid w:val="00AE5EDE"/>
    <w:rsid w:val="00AE5F9C"/>
    <w:rsid w:val="00AE65EE"/>
    <w:rsid w:val="00AE6998"/>
    <w:rsid w:val="00AE69E1"/>
    <w:rsid w:val="00AE6C02"/>
    <w:rsid w:val="00AE7A0F"/>
    <w:rsid w:val="00AF05A7"/>
    <w:rsid w:val="00AF10C0"/>
    <w:rsid w:val="00AF1910"/>
    <w:rsid w:val="00AF1AA3"/>
    <w:rsid w:val="00AF21D3"/>
    <w:rsid w:val="00AF29D8"/>
    <w:rsid w:val="00AF3D2F"/>
    <w:rsid w:val="00AF4761"/>
    <w:rsid w:val="00AF5238"/>
    <w:rsid w:val="00AF6642"/>
    <w:rsid w:val="00AF6662"/>
    <w:rsid w:val="00AF7602"/>
    <w:rsid w:val="00B003AE"/>
    <w:rsid w:val="00B009AC"/>
    <w:rsid w:val="00B00C39"/>
    <w:rsid w:val="00B017F9"/>
    <w:rsid w:val="00B02837"/>
    <w:rsid w:val="00B031BD"/>
    <w:rsid w:val="00B037C4"/>
    <w:rsid w:val="00B04031"/>
    <w:rsid w:val="00B04596"/>
    <w:rsid w:val="00B0462D"/>
    <w:rsid w:val="00B053BB"/>
    <w:rsid w:val="00B05413"/>
    <w:rsid w:val="00B05891"/>
    <w:rsid w:val="00B05A96"/>
    <w:rsid w:val="00B06DDD"/>
    <w:rsid w:val="00B07D2B"/>
    <w:rsid w:val="00B1044D"/>
    <w:rsid w:val="00B1057B"/>
    <w:rsid w:val="00B111E7"/>
    <w:rsid w:val="00B11AF4"/>
    <w:rsid w:val="00B12224"/>
    <w:rsid w:val="00B1248B"/>
    <w:rsid w:val="00B12C8E"/>
    <w:rsid w:val="00B13298"/>
    <w:rsid w:val="00B13C04"/>
    <w:rsid w:val="00B144C5"/>
    <w:rsid w:val="00B147E7"/>
    <w:rsid w:val="00B1497A"/>
    <w:rsid w:val="00B14AE9"/>
    <w:rsid w:val="00B14F5C"/>
    <w:rsid w:val="00B15870"/>
    <w:rsid w:val="00B158B6"/>
    <w:rsid w:val="00B15A1D"/>
    <w:rsid w:val="00B15A9B"/>
    <w:rsid w:val="00B163CE"/>
    <w:rsid w:val="00B16902"/>
    <w:rsid w:val="00B16E53"/>
    <w:rsid w:val="00B1781D"/>
    <w:rsid w:val="00B17B91"/>
    <w:rsid w:val="00B17FB3"/>
    <w:rsid w:val="00B2032B"/>
    <w:rsid w:val="00B203F1"/>
    <w:rsid w:val="00B20BD8"/>
    <w:rsid w:val="00B210A5"/>
    <w:rsid w:val="00B2303E"/>
    <w:rsid w:val="00B23090"/>
    <w:rsid w:val="00B23169"/>
    <w:rsid w:val="00B2329F"/>
    <w:rsid w:val="00B236A5"/>
    <w:rsid w:val="00B23781"/>
    <w:rsid w:val="00B24114"/>
    <w:rsid w:val="00B24C1A"/>
    <w:rsid w:val="00B250B6"/>
    <w:rsid w:val="00B27962"/>
    <w:rsid w:val="00B30026"/>
    <w:rsid w:val="00B30BA9"/>
    <w:rsid w:val="00B315C3"/>
    <w:rsid w:val="00B31839"/>
    <w:rsid w:val="00B31A1D"/>
    <w:rsid w:val="00B31A86"/>
    <w:rsid w:val="00B31FCF"/>
    <w:rsid w:val="00B32647"/>
    <w:rsid w:val="00B329B4"/>
    <w:rsid w:val="00B32F12"/>
    <w:rsid w:val="00B3304C"/>
    <w:rsid w:val="00B3330B"/>
    <w:rsid w:val="00B34512"/>
    <w:rsid w:val="00B35222"/>
    <w:rsid w:val="00B36555"/>
    <w:rsid w:val="00B36943"/>
    <w:rsid w:val="00B3798C"/>
    <w:rsid w:val="00B37C9D"/>
    <w:rsid w:val="00B40056"/>
    <w:rsid w:val="00B40184"/>
    <w:rsid w:val="00B404EE"/>
    <w:rsid w:val="00B40F3D"/>
    <w:rsid w:val="00B4162D"/>
    <w:rsid w:val="00B41A12"/>
    <w:rsid w:val="00B41E7F"/>
    <w:rsid w:val="00B42298"/>
    <w:rsid w:val="00B42833"/>
    <w:rsid w:val="00B42922"/>
    <w:rsid w:val="00B42BC9"/>
    <w:rsid w:val="00B438D9"/>
    <w:rsid w:val="00B43D87"/>
    <w:rsid w:val="00B43EAD"/>
    <w:rsid w:val="00B446CD"/>
    <w:rsid w:val="00B44AF2"/>
    <w:rsid w:val="00B45D39"/>
    <w:rsid w:val="00B46A70"/>
    <w:rsid w:val="00B47CBB"/>
    <w:rsid w:val="00B50A95"/>
    <w:rsid w:val="00B50CA8"/>
    <w:rsid w:val="00B50FC8"/>
    <w:rsid w:val="00B5135B"/>
    <w:rsid w:val="00B51482"/>
    <w:rsid w:val="00B51E62"/>
    <w:rsid w:val="00B5263B"/>
    <w:rsid w:val="00B527EA"/>
    <w:rsid w:val="00B52F61"/>
    <w:rsid w:val="00B531C2"/>
    <w:rsid w:val="00B532C8"/>
    <w:rsid w:val="00B53ECA"/>
    <w:rsid w:val="00B540E9"/>
    <w:rsid w:val="00B55111"/>
    <w:rsid w:val="00B55397"/>
    <w:rsid w:val="00B55505"/>
    <w:rsid w:val="00B5550A"/>
    <w:rsid w:val="00B562B5"/>
    <w:rsid w:val="00B56DD6"/>
    <w:rsid w:val="00B60846"/>
    <w:rsid w:val="00B60CAF"/>
    <w:rsid w:val="00B610E6"/>
    <w:rsid w:val="00B616C3"/>
    <w:rsid w:val="00B6183A"/>
    <w:rsid w:val="00B61DFB"/>
    <w:rsid w:val="00B6238D"/>
    <w:rsid w:val="00B62530"/>
    <w:rsid w:val="00B625D9"/>
    <w:rsid w:val="00B62EBE"/>
    <w:rsid w:val="00B6303B"/>
    <w:rsid w:val="00B6357D"/>
    <w:rsid w:val="00B636D4"/>
    <w:rsid w:val="00B637E9"/>
    <w:rsid w:val="00B63B76"/>
    <w:rsid w:val="00B64B0E"/>
    <w:rsid w:val="00B64B9D"/>
    <w:rsid w:val="00B65810"/>
    <w:rsid w:val="00B65EEB"/>
    <w:rsid w:val="00B65FA2"/>
    <w:rsid w:val="00B664D1"/>
    <w:rsid w:val="00B66C97"/>
    <w:rsid w:val="00B66CA8"/>
    <w:rsid w:val="00B671E7"/>
    <w:rsid w:val="00B67D9F"/>
    <w:rsid w:val="00B70B74"/>
    <w:rsid w:val="00B71116"/>
    <w:rsid w:val="00B72025"/>
    <w:rsid w:val="00B720A2"/>
    <w:rsid w:val="00B72173"/>
    <w:rsid w:val="00B7252D"/>
    <w:rsid w:val="00B74CCC"/>
    <w:rsid w:val="00B752D0"/>
    <w:rsid w:val="00B75616"/>
    <w:rsid w:val="00B756B3"/>
    <w:rsid w:val="00B75B95"/>
    <w:rsid w:val="00B778CE"/>
    <w:rsid w:val="00B80AF8"/>
    <w:rsid w:val="00B80AFE"/>
    <w:rsid w:val="00B81A7E"/>
    <w:rsid w:val="00B81D75"/>
    <w:rsid w:val="00B822D7"/>
    <w:rsid w:val="00B824F9"/>
    <w:rsid w:val="00B82A54"/>
    <w:rsid w:val="00B82D4E"/>
    <w:rsid w:val="00B85173"/>
    <w:rsid w:val="00B85231"/>
    <w:rsid w:val="00B86C58"/>
    <w:rsid w:val="00B87578"/>
    <w:rsid w:val="00B917EB"/>
    <w:rsid w:val="00B919E8"/>
    <w:rsid w:val="00B91D28"/>
    <w:rsid w:val="00B92202"/>
    <w:rsid w:val="00B92854"/>
    <w:rsid w:val="00B928B5"/>
    <w:rsid w:val="00B92D8C"/>
    <w:rsid w:val="00B936B3"/>
    <w:rsid w:val="00B94F66"/>
    <w:rsid w:val="00B95324"/>
    <w:rsid w:val="00B95558"/>
    <w:rsid w:val="00B957A6"/>
    <w:rsid w:val="00B95B9A"/>
    <w:rsid w:val="00B95C74"/>
    <w:rsid w:val="00B96232"/>
    <w:rsid w:val="00B9663A"/>
    <w:rsid w:val="00B96768"/>
    <w:rsid w:val="00B96D39"/>
    <w:rsid w:val="00BA01DF"/>
    <w:rsid w:val="00BA0840"/>
    <w:rsid w:val="00BA09BD"/>
    <w:rsid w:val="00BA0CDD"/>
    <w:rsid w:val="00BA128E"/>
    <w:rsid w:val="00BA228F"/>
    <w:rsid w:val="00BA2704"/>
    <w:rsid w:val="00BA2D38"/>
    <w:rsid w:val="00BA3462"/>
    <w:rsid w:val="00BA379C"/>
    <w:rsid w:val="00BA3E86"/>
    <w:rsid w:val="00BA3F3F"/>
    <w:rsid w:val="00BA416C"/>
    <w:rsid w:val="00BA45B5"/>
    <w:rsid w:val="00BA46A4"/>
    <w:rsid w:val="00BA4B57"/>
    <w:rsid w:val="00BA4BAF"/>
    <w:rsid w:val="00BA564A"/>
    <w:rsid w:val="00BA6480"/>
    <w:rsid w:val="00BA712F"/>
    <w:rsid w:val="00BA7E21"/>
    <w:rsid w:val="00BB06B4"/>
    <w:rsid w:val="00BB0BFE"/>
    <w:rsid w:val="00BB1E1C"/>
    <w:rsid w:val="00BB209C"/>
    <w:rsid w:val="00BB253C"/>
    <w:rsid w:val="00BB2A65"/>
    <w:rsid w:val="00BB2D41"/>
    <w:rsid w:val="00BB34E7"/>
    <w:rsid w:val="00BB3B7A"/>
    <w:rsid w:val="00BB4E98"/>
    <w:rsid w:val="00BB5231"/>
    <w:rsid w:val="00BB5496"/>
    <w:rsid w:val="00BB5963"/>
    <w:rsid w:val="00BB5E8B"/>
    <w:rsid w:val="00BB62A8"/>
    <w:rsid w:val="00BB64C4"/>
    <w:rsid w:val="00BB6DF7"/>
    <w:rsid w:val="00BB7334"/>
    <w:rsid w:val="00BC0814"/>
    <w:rsid w:val="00BC1218"/>
    <w:rsid w:val="00BC1585"/>
    <w:rsid w:val="00BC1802"/>
    <w:rsid w:val="00BC24A2"/>
    <w:rsid w:val="00BC29CA"/>
    <w:rsid w:val="00BC2C01"/>
    <w:rsid w:val="00BC389F"/>
    <w:rsid w:val="00BC3BF7"/>
    <w:rsid w:val="00BC3D11"/>
    <w:rsid w:val="00BC41C0"/>
    <w:rsid w:val="00BC45B0"/>
    <w:rsid w:val="00BC4B47"/>
    <w:rsid w:val="00BC56D6"/>
    <w:rsid w:val="00BC5AA0"/>
    <w:rsid w:val="00BC5BF5"/>
    <w:rsid w:val="00BC6190"/>
    <w:rsid w:val="00BC643D"/>
    <w:rsid w:val="00BC6AC9"/>
    <w:rsid w:val="00BC6CEB"/>
    <w:rsid w:val="00BC6D90"/>
    <w:rsid w:val="00BC7042"/>
    <w:rsid w:val="00BC7061"/>
    <w:rsid w:val="00BC7AAB"/>
    <w:rsid w:val="00BC7D5E"/>
    <w:rsid w:val="00BC7E65"/>
    <w:rsid w:val="00BC7F00"/>
    <w:rsid w:val="00BD00FB"/>
    <w:rsid w:val="00BD0668"/>
    <w:rsid w:val="00BD19BA"/>
    <w:rsid w:val="00BD22D6"/>
    <w:rsid w:val="00BD3234"/>
    <w:rsid w:val="00BD353F"/>
    <w:rsid w:val="00BD3F3A"/>
    <w:rsid w:val="00BD4581"/>
    <w:rsid w:val="00BD4CC1"/>
    <w:rsid w:val="00BD56B2"/>
    <w:rsid w:val="00BD5A05"/>
    <w:rsid w:val="00BD646C"/>
    <w:rsid w:val="00BD663E"/>
    <w:rsid w:val="00BD7447"/>
    <w:rsid w:val="00BD76DF"/>
    <w:rsid w:val="00BD7B0D"/>
    <w:rsid w:val="00BE00AA"/>
    <w:rsid w:val="00BE044B"/>
    <w:rsid w:val="00BE0817"/>
    <w:rsid w:val="00BE0BFB"/>
    <w:rsid w:val="00BE0D6F"/>
    <w:rsid w:val="00BE0EE0"/>
    <w:rsid w:val="00BE1231"/>
    <w:rsid w:val="00BE1B70"/>
    <w:rsid w:val="00BE24E6"/>
    <w:rsid w:val="00BE4C16"/>
    <w:rsid w:val="00BE4F24"/>
    <w:rsid w:val="00BE503F"/>
    <w:rsid w:val="00BE5599"/>
    <w:rsid w:val="00BE5FC7"/>
    <w:rsid w:val="00BE6B3A"/>
    <w:rsid w:val="00BE6E27"/>
    <w:rsid w:val="00BE6F21"/>
    <w:rsid w:val="00BE71A7"/>
    <w:rsid w:val="00BF04F8"/>
    <w:rsid w:val="00BF05AB"/>
    <w:rsid w:val="00BF05F6"/>
    <w:rsid w:val="00BF08D7"/>
    <w:rsid w:val="00BF1840"/>
    <w:rsid w:val="00BF29F2"/>
    <w:rsid w:val="00BF2AC0"/>
    <w:rsid w:val="00BF325C"/>
    <w:rsid w:val="00BF3379"/>
    <w:rsid w:val="00BF373E"/>
    <w:rsid w:val="00BF43C2"/>
    <w:rsid w:val="00BF4548"/>
    <w:rsid w:val="00BF4561"/>
    <w:rsid w:val="00BF4D00"/>
    <w:rsid w:val="00BF58E0"/>
    <w:rsid w:val="00BF5C04"/>
    <w:rsid w:val="00BF5CB5"/>
    <w:rsid w:val="00BF6B5E"/>
    <w:rsid w:val="00BF719A"/>
    <w:rsid w:val="00BF72AE"/>
    <w:rsid w:val="00BF758A"/>
    <w:rsid w:val="00BF79EA"/>
    <w:rsid w:val="00BF7D35"/>
    <w:rsid w:val="00BF7FEA"/>
    <w:rsid w:val="00C0028F"/>
    <w:rsid w:val="00C01933"/>
    <w:rsid w:val="00C01D5D"/>
    <w:rsid w:val="00C02364"/>
    <w:rsid w:val="00C02937"/>
    <w:rsid w:val="00C02FBF"/>
    <w:rsid w:val="00C037DC"/>
    <w:rsid w:val="00C03F0F"/>
    <w:rsid w:val="00C04191"/>
    <w:rsid w:val="00C06B17"/>
    <w:rsid w:val="00C06D0F"/>
    <w:rsid w:val="00C06F56"/>
    <w:rsid w:val="00C0752D"/>
    <w:rsid w:val="00C07622"/>
    <w:rsid w:val="00C079A2"/>
    <w:rsid w:val="00C106AC"/>
    <w:rsid w:val="00C11D18"/>
    <w:rsid w:val="00C12570"/>
    <w:rsid w:val="00C12908"/>
    <w:rsid w:val="00C135D9"/>
    <w:rsid w:val="00C14057"/>
    <w:rsid w:val="00C14302"/>
    <w:rsid w:val="00C14679"/>
    <w:rsid w:val="00C147FC"/>
    <w:rsid w:val="00C14DB5"/>
    <w:rsid w:val="00C152CB"/>
    <w:rsid w:val="00C1533C"/>
    <w:rsid w:val="00C15BDB"/>
    <w:rsid w:val="00C15DC5"/>
    <w:rsid w:val="00C1609B"/>
    <w:rsid w:val="00C166D4"/>
    <w:rsid w:val="00C16B96"/>
    <w:rsid w:val="00C17268"/>
    <w:rsid w:val="00C17A04"/>
    <w:rsid w:val="00C20830"/>
    <w:rsid w:val="00C2084E"/>
    <w:rsid w:val="00C20B6B"/>
    <w:rsid w:val="00C212BE"/>
    <w:rsid w:val="00C21B4E"/>
    <w:rsid w:val="00C21B97"/>
    <w:rsid w:val="00C21DE6"/>
    <w:rsid w:val="00C2235B"/>
    <w:rsid w:val="00C22EDE"/>
    <w:rsid w:val="00C231C6"/>
    <w:rsid w:val="00C24317"/>
    <w:rsid w:val="00C25E73"/>
    <w:rsid w:val="00C26899"/>
    <w:rsid w:val="00C271B4"/>
    <w:rsid w:val="00C27A83"/>
    <w:rsid w:val="00C30552"/>
    <w:rsid w:val="00C30753"/>
    <w:rsid w:val="00C3093A"/>
    <w:rsid w:val="00C30AF2"/>
    <w:rsid w:val="00C31B71"/>
    <w:rsid w:val="00C31BB1"/>
    <w:rsid w:val="00C31D48"/>
    <w:rsid w:val="00C324FF"/>
    <w:rsid w:val="00C32839"/>
    <w:rsid w:val="00C33280"/>
    <w:rsid w:val="00C3396F"/>
    <w:rsid w:val="00C33C03"/>
    <w:rsid w:val="00C33DE0"/>
    <w:rsid w:val="00C33FF2"/>
    <w:rsid w:val="00C3410C"/>
    <w:rsid w:val="00C34371"/>
    <w:rsid w:val="00C3480E"/>
    <w:rsid w:val="00C34E83"/>
    <w:rsid w:val="00C34EB9"/>
    <w:rsid w:val="00C352F2"/>
    <w:rsid w:val="00C35A51"/>
    <w:rsid w:val="00C35CE8"/>
    <w:rsid w:val="00C362DA"/>
    <w:rsid w:val="00C36665"/>
    <w:rsid w:val="00C3709D"/>
    <w:rsid w:val="00C3790D"/>
    <w:rsid w:val="00C37CF6"/>
    <w:rsid w:val="00C4069C"/>
    <w:rsid w:val="00C40A94"/>
    <w:rsid w:val="00C411C3"/>
    <w:rsid w:val="00C41A1D"/>
    <w:rsid w:val="00C41DCA"/>
    <w:rsid w:val="00C421D9"/>
    <w:rsid w:val="00C43AF2"/>
    <w:rsid w:val="00C43B16"/>
    <w:rsid w:val="00C4431B"/>
    <w:rsid w:val="00C4440C"/>
    <w:rsid w:val="00C4481F"/>
    <w:rsid w:val="00C44DC7"/>
    <w:rsid w:val="00C45514"/>
    <w:rsid w:val="00C45D41"/>
    <w:rsid w:val="00C462B9"/>
    <w:rsid w:val="00C46362"/>
    <w:rsid w:val="00C46C0F"/>
    <w:rsid w:val="00C478D4"/>
    <w:rsid w:val="00C47FBB"/>
    <w:rsid w:val="00C50116"/>
    <w:rsid w:val="00C50238"/>
    <w:rsid w:val="00C503CC"/>
    <w:rsid w:val="00C505C7"/>
    <w:rsid w:val="00C50A5E"/>
    <w:rsid w:val="00C50DDD"/>
    <w:rsid w:val="00C512BC"/>
    <w:rsid w:val="00C517DA"/>
    <w:rsid w:val="00C51A10"/>
    <w:rsid w:val="00C52E81"/>
    <w:rsid w:val="00C5324D"/>
    <w:rsid w:val="00C53462"/>
    <w:rsid w:val="00C5375B"/>
    <w:rsid w:val="00C53854"/>
    <w:rsid w:val="00C546A4"/>
    <w:rsid w:val="00C558DC"/>
    <w:rsid w:val="00C56DF9"/>
    <w:rsid w:val="00C56EBA"/>
    <w:rsid w:val="00C573C1"/>
    <w:rsid w:val="00C57DC0"/>
    <w:rsid w:val="00C60196"/>
    <w:rsid w:val="00C60270"/>
    <w:rsid w:val="00C6039A"/>
    <w:rsid w:val="00C60BEE"/>
    <w:rsid w:val="00C612E1"/>
    <w:rsid w:val="00C62775"/>
    <w:rsid w:val="00C62D12"/>
    <w:rsid w:val="00C6386B"/>
    <w:rsid w:val="00C638E0"/>
    <w:rsid w:val="00C64EEF"/>
    <w:rsid w:val="00C65B49"/>
    <w:rsid w:val="00C66BEA"/>
    <w:rsid w:val="00C673A1"/>
    <w:rsid w:val="00C70546"/>
    <w:rsid w:val="00C70598"/>
    <w:rsid w:val="00C71390"/>
    <w:rsid w:val="00C714A4"/>
    <w:rsid w:val="00C7168C"/>
    <w:rsid w:val="00C72672"/>
    <w:rsid w:val="00C72943"/>
    <w:rsid w:val="00C72B22"/>
    <w:rsid w:val="00C72DA4"/>
    <w:rsid w:val="00C73017"/>
    <w:rsid w:val="00C730F0"/>
    <w:rsid w:val="00C74010"/>
    <w:rsid w:val="00C74B68"/>
    <w:rsid w:val="00C74E75"/>
    <w:rsid w:val="00C75038"/>
    <w:rsid w:val="00C751BA"/>
    <w:rsid w:val="00C754BC"/>
    <w:rsid w:val="00C76403"/>
    <w:rsid w:val="00C76F70"/>
    <w:rsid w:val="00C77943"/>
    <w:rsid w:val="00C77F7D"/>
    <w:rsid w:val="00C80398"/>
    <w:rsid w:val="00C80781"/>
    <w:rsid w:val="00C827B1"/>
    <w:rsid w:val="00C82CA9"/>
    <w:rsid w:val="00C83230"/>
    <w:rsid w:val="00C8353A"/>
    <w:rsid w:val="00C836F1"/>
    <w:rsid w:val="00C855CA"/>
    <w:rsid w:val="00C8577A"/>
    <w:rsid w:val="00C8588B"/>
    <w:rsid w:val="00C867BA"/>
    <w:rsid w:val="00C868C3"/>
    <w:rsid w:val="00C8698C"/>
    <w:rsid w:val="00C87B78"/>
    <w:rsid w:val="00C87BD3"/>
    <w:rsid w:val="00C908C5"/>
    <w:rsid w:val="00C91316"/>
    <w:rsid w:val="00C915D3"/>
    <w:rsid w:val="00C9208C"/>
    <w:rsid w:val="00C9225E"/>
    <w:rsid w:val="00C923E6"/>
    <w:rsid w:val="00C92719"/>
    <w:rsid w:val="00C92A07"/>
    <w:rsid w:val="00C92A09"/>
    <w:rsid w:val="00C9316D"/>
    <w:rsid w:val="00C93350"/>
    <w:rsid w:val="00C936D6"/>
    <w:rsid w:val="00C93BB0"/>
    <w:rsid w:val="00C949E3"/>
    <w:rsid w:val="00C94B93"/>
    <w:rsid w:val="00C957BF"/>
    <w:rsid w:val="00C95D75"/>
    <w:rsid w:val="00C96211"/>
    <w:rsid w:val="00C964AC"/>
    <w:rsid w:val="00CA0189"/>
    <w:rsid w:val="00CA0D70"/>
    <w:rsid w:val="00CA1F2C"/>
    <w:rsid w:val="00CA243D"/>
    <w:rsid w:val="00CA2BC6"/>
    <w:rsid w:val="00CA2DB4"/>
    <w:rsid w:val="00CA2DDE"/>
    <w:rsid w:val="00CA3491"/>
    <w:rsid w:val="00CA3CC5"/>
    <w:rsid w:val="00CA3EFC"/>
    <w:rsid w:val="00CA4A7A"/>
    <w:rsid w:val="00CA50E0"/>
    <w:rsid w:val="00CA519B"/>
    <w:rsid w:val="00CA5C48"/>
    <w:rsid w:val="00CA668B"/>
    <w:rsid w:val="00CA6755"/>
    <w:rsid w:val="00CA6A3E"/>
    <w:rsid w:val="00CA6C8C"/>
    <w:rsid w:val="00CA6DFA"/>
    <w:rsid w:val="00CA6F73"/>
    <w:rsid w:val="00CA731B"/>
    <w:rsid w:val="00CA7AE9"/>
    <w:rsid w:val="00CB0836"/>
    <w:rsid w:val="00CB18FD"/>
    <w:rsid w:val="00CB1FEB"/>
    <w:rsid w:val="00CB2DEA"/>
    <w:rsid w:val="00CB321E"/>
    <w:rsid w:val="00CB3391"/>
    <w:rsid w:val="00CB344A"/>
    <w:rsid w:val="00CB3E78"/>
    <w:rsid w:val="00CB44F2"/>
    <w:rsid w:val="00CB47BF"/>
    <w:rsid w:val="00CB4ABE"/>
    <w:rsid w:val="00CB4D83"/>
    <w:rsid w:val="00CB5FE4"/>
    <w:rsid w:val="00CB67BC"/>
    <w:rsid w:val="00CB6A7A"/>
    <w:rsid w:val="00CB790F"/>
    <w:rsid w:val="00CB7EB8"/>
    <w:rsid w:val="00CC0D93"/>
    <w:rsid w:val="00CC15E3"/>
    <w:rsid w:val="00CC17DB"/>
    <w:rsid w:val="00CC18D9"/>
    <w:rsid w:val="00CC19DF"/>
    <w:rsid w:val="00CC32CB"/>
    <w:rsid w:val="00CC3578"/>
    <w:rsid w:val="00CC46BD"/>
    <w:rsid w:val="00CC4958"/>
    <w:rsid w:val="00CC54E6"/>
    <w:rsid w:val="00CC5AAA"/>
    <w:rsid w:val="00CC5C59"/>
    <w:rsid w:val="00CC5CFE"/>
    <w:rsid w:val="00CC7648"/>
    <w:rsid w:val="00CD05E4"/>
    <w:rsid w:val="00CD2289"/>
    <w:rsid w:val="00CD27C6"/>
    <w:rsid w:val="00CD2AC2"/>
    <w:rsid w:val="00CD3E3A"/>
    <w:rsid w:val="00CD3E51"/>
    <w:rsid w:val="00CD49D5"/>
    <w:rsid w:val="00CD4AC8"/>
    <w:rsid w:val="00CD5219"/>
    <w:rsid w:val="00CD5CCC"/>
    <w:rsid w:val="00CD5D31"/>
    <w:rsid w:val="00CD6E1A"/>
    <w:rsid w:val="00CD74E9"/>
    <w:rsid w:val="00CD7758"/>
    <w:rsid w:val="00CD7BE3"/>
    <w:rsid w:val="00CE06B3"/>
    <w:rsid w:val="00CE0F2C"/>
    <w:rsid w:val="00CE1DB7"/>
    <w:rsid w:val="00CE1FC0"/>
    <w:rsid w:val="00CE324B"/>
    <w:rsid w:val="00CE39F2"/>
    <w:rsid w:val="00CE41F9"/>
    <w:rsid w:val="00CE5C01"/>
    <w:rsid w:val="00CE5C0B"/>
    <w:rsid w:val="00CE698B"/>
    <w:rsid w:val="00CE701A"/>
    <w:rsid w:val="00CE7918"/>
    <w:rsid w:val="00CE7D37"/>
    <w:rsid w:val="00CE7E22"/>
    <w:rsid w:val="00CF06BD"/>
    <w:rsid w:val="00CF171A"/>
    <w:rsid w:val="00CF1DCF"/>
    <w:rsid w:val="00CF209C"/>
    <w:rsid w:val="00CF23B2"/>
    <w:rsid w:val="00CF402A"/>
    <w:rsid w:val="00CF5C3F"/>
    <w:rsid w:val="00CF6F71"/>
    <w:rsid w:val="00CF7BF5"/>
    <w:rsid w:val="00D005D7"/>
    <w:rsid w:val="00D0070C"/>
    <w:rsid w:val="00D00849"/>
    <w:rsid w:val="00D00DEC"/>
    <w:rsid w:val="00D0273B"/>
    <w:rsid w:val="00D028FC"/>
    <w:rsid w:val="00D03179"/>
    <w:rsid w:val="00D03CF6"/>
    <w:rsid w:val="00D03E0A"/>
    <w:rsid w:val="00D04602"/>
    <w:rsid w:val="00D04A59"/>
    <w:rsid w:val="00D04BD5"/>
    <w:rsid w:val="00D070E8"/>
    <w:rsid w:val="00D07991"/>
    <w:rsid w:val="00D07E77"/>
    <w:rsid w:val="00D07FE7"/>
    <w:rsid w:val="00D126C8"/>
    <w:rsid w:val="00D12A83"/>
    <w:rsid w:val="00D131F3"/>
    <w:rsid w:val="00D140A4"/>
    <w:rsid w:val="00D14258"/>
    <w:rsid w:val="00D142C9"/>
    <w:rsid w:val="00D14BAB"/>
    <w:rsid w:val="00D14CF5"/>
    <w:rsid w:val="00D1501E"/>
    <w:rsid w:val="00D15427"/>
    <w:rsid w:val="00D15B96"/>
    <w:rsid w:val="00D15E00"/>
    <w:rsid w:val="00D15E8D"/>
    <w:rsid w:val="00D16015"/>
    <w:rsid w:val="00D1678B"/>
    <w:rsid w:val="00D16F6F"/>
    <w:rsid w:val="00D1706B"/>
    <w:rsid w:val="00D1769A"/>
    <w:rsid w:val="00D17762"/>
    <w:rsid w:val="00D20694"/>
    <w:rsid w:val="00D20B73"/>
    <w:rsid w:val="00D20DB5"/>
    <w:rsid w:val="00D2148E"/>
    <w:rsid w:val="00D2188E"/>
    <w:rsid w:val="00D21AF6"/>
    <w:rsid w:val="00D21B42"/>
    <w:rsid w:val="00D22076"/>
    <w:rsid w:val="00D2207E"/>
    <w:rsid w:val="00D22B03"/>
    <w:rsid w:val="00D23292"/>
    <w:rsid w:val="00D233B4"/>
    <w:rsid w:val="00D23C31"/>
    <w:rsid w:val="00D23F40"/>
    <w:rsid w:val="00D2482C"/>
    <w:rsid w:val="00D24DED"/>
    <w:rsid w:val="00D253EF"/>
    <w:rsid w:val="00D25B85"/>
    <w:rsid w:val="00D25C31"/>
    <w:rsid w:val="00D26643"/>
    <w:rsid w:val="00D2789D"/>
    <w:rsid w:val="00D27EB7"/>
    <w:rsid w:val="00D30C54"/>
    <w:rsid w:val="00D30F48"/>
    <w:rsid w:val="00D30FCE"/>
    <w:rsid w:val="00D312B2"/>
    <w:rsid w:val="00D31DD8"/>
    <w:rsid w:val="00D32731"/>
    <w:rsid w:val="00D32E6B"/>
    <w:rsid w:val="00D32EB2"/>
    <w:rsid w:val="00D333AB"/>
    <w:rsid w:val="00D34CD6"/>
    <w:rsid w:val="00D35212"/>
    <w:rsid w:val="00D354EB"/>
    <w:rsid w:val="00D356C1"/>
    <w:rsid w:val="00D361F8"/>
    <w:rsid w:val="00D3651A"/>
    <w:rsid w:val="00D36892"/>
    <w:rsid w:val="00D369CE"/>
    <w:rsid w:val="00D36FDE"/>
    <w:rsid w:val="00D40310"/>
    <w:rsid w:val="00D40C88"/>
    <w:rsid w:val="00D41580"/>
    <w:rsid w:val="00D421AD"/>
    <w:rsid w:val="00D42F9B"/>
    <w:rsid w:val="00D4306B"/>
    <w:rsid w:val="00D44119"/>
    <w:rsid w:val="00D4468F"/>
    <w:rsid w:val="00D44698"/>
    <w:rsid w:val="00D4503B"/>
    <w:rsid w:val="00D456FB"/>
    <w:rsid w:val="00D45864"/>
    <w:rsid w:val="00D45CEC"/>
    <w:rsid w:val="00D45CF8"/>
    <w:rsid w:val="00D462A6"/>
    <w:rsid w:val="00D46EA7"/>
    <w:rsid w:val="00D4760B"/>
    <w:rsid w:val="00D50E4F"/>
    <w:rsid w:val="00D5184E"/>
    <w:rsid w:val="00D5203D"/>
    <w:rsid w:val="00D52853"/>
    <w:rsid w:val="00D52FDA"/>
    <w:rsid w:val="00D533C4"/>
    <w:rsid w:val="00D53B73"/>
    <w:rsid w:val="00D54B0E"/>
    <w:rsid w:val="00D55177"/>
    <w:rsid w:val="00D559C4"/>
    <w:rsid w:val="00D55AC0"/>
    <w:rsid w:val="00D55C32"/>
    <w:rsid w:val="00D55F3B"/>
    <w:rsid w:val="00D5605F"/>
    <w:rsid w:val="00D560E6"/>
    <w:rsid w:val="00D56F8E"/>
    <w:rsid w:val="00D573B0"/>
    <w:rsid w:val="00D579F2"/>
    <w:rsid w:val="00D60126"/>
    <w:rsid w:val="00D601B0"/>
    <w:rsid w:val="00D61AC8"/>
    <w:rsid w:val="00D61C39"/>
    <w:rsid w:val="00D632E8"/>
    <w:rsid w:val="00D634E4"/>
    <w:rsid w:val="00D63EB7"/>
    <w:rsid w:val="00D65154"/>
    <w:rsid w:val="00D6569F"/>
    <w:rsid w:val="00D656B8"/>
    <w:rsid w:val="00D657CF"/>
    <w:rsid w:val="00D66BA8"/>
    <w:rsid w:val="00D66C99"/>
    <w:rsid w:val="00D676F4"/>
    <w:rsid w:val="00D67DE3"/>
    <w:rsid w:val="00D7115D"/>
    <w:rsid w:val="00D7176F"/>
    <w:rsid w:val="00D717B2"/>
    <w:rsid w:val="00D725C7"/>
    <w:rsid w:val="00D72EAD"/>
    <w:rsid w:val="00D73738"/>
    <w:rsid w:val="00D740F5"/>
    <w:rsid w:val="00D74285"/>
    <w:rsid w:val="00D7458C"/>
    <w:rsid w:val="00D74DA8"/>
    <w:rsid w:val="00D74FE2"/>
    <w:rsid w:val="00D7520D"/>
    <w:rsid w:val="00D75744"/>
    <w:rsid w:val="00D7639D"/>
    <w:rsid w:val="00D7791C"/>
    <w:rsid w:val="00D77C24"/>
    <w:rsid w:val="00D80811"/>
    <w:rsid w:val="00D80954"/>
    <w:rsid w:val="00D80DC6"/>
    <w:rsid w:val="00D815FE"/>
    <w:rsid w:val="00D81C5E"/>
    <w:rsid w:val="00D82184"/>
    <w:rsid w:val="00D821EB"/>
    <w:rsid w:val="00D82474"/>
    <w:rsid w:val="00D82505"/>
    <w:rsid w:val="00D82827"/>
    <w:rsid w:val="00D83D47"/>
    <w:rsid w:val="00D83D6D"/>
    <w:rsid w:val="00D83DDA"/>
    <w:rsid w:val="00D846D5"/>
    <w:rsid w:val="00D85743"/>
    <w:rsid w:val="00D85F9B"/>
    <w:rsid w:val="00D86462"/>
    <w:rsid w:val="00D867A2"/>
    <w:rsid w:val="00D867BB"/>
    <w:rsid w:val="00D8685F"/>
    <w:rsid w:val="00D86F2E"/>
    <w:rsid w:val="00D87AED"/>
    <w:rsid w:val="00D90717"/>
    <w:rsid w:val="00D90915"/>
    <w:rsid w:val="00D909EA"/>
    <w:rsid w:val="00D91AE4"/>
    <w:rsid w:val="00D923D8"/>
    <w:rsid w:val="00D93314"/>
    <w:rsid w:val="00D94B3D"/>
    <w:rsid w:val="00D95D0E"/>
    <w:rsid w:val="00D96A03"/>
    <w:rsid w:val="00D96AAC"/>
    <w:rsid w:val="00D96C6F"/>
    <w:rsid w:val="00D97FE0"/>
    <w:rsid w:val="00DA048D"/>
    <w:rsid w:val="00DA1BB9"/>
    <w:rsid w:val="00DA1D48"/>
    <w:rsid w:val="00DA2232"/>
    <w:rsid w:val="00DA283E"/>
    <w:rsid w:val="00DA2AC4"/>
    <w:rsid w:val="00DA3048"/>
    <w:rsid w:val="00DA3959"/>
    <w:rsid w:val="00DA3D26"/>
    <w:rsid w:val="00DA4BAD"/>
    <w:rsid w:val="00DA686C"/>
    <w:rsid w:val="00DA6E1A"/>
    <w:rsid w:val="00DA7008"/>
    <w:rsid w:val="00DA785C"/>
    <w:rsid w:val="00DA7957"/>
    <w:rsid w:val="00DB0FCA"/>
    <w:rsid w:val="00DB15F8"/>
    <w:rsid w:val="00DB1875"/>
    <w:rsid w:val="00DB1B1D"/>
    <w:rsid w:val="00DB1CA3"/>
    <w:rsid w:val="00DB28EF"/>
    <w:rsid w:val="00DB319F"/>
    <w:rsid w:val="00DB33EA"/>
    <w:rsid w:val="00DB3AB1"/>
    <w:rsid w:val="00DB3C67"/>
    <w:rsid w:val="00DB4320"/>
    <w:rsid w:val="00DB4331"/>
    <w:rsid w:val="00DB4F35"/>
    <w:rsid w:val="00DB5237"/>
    <w:rsid w:val="00DB5240"/>
    <w:rsid w:val="00DB6069"/>
    <w:rsid w:val="00DB6435"/>
    <w:rsid w:val="00DB6B7D"/>
    <w:rsid w:val="00DB6E7D"/>
    <w:rsid w:val="00DC0CED"/>
    <w:rsid w:val="00DC112A"/>
    <w:rsid w:val="00DC1362"/>
    <w:rsid w:val="00DC24CD"/>
    <w:rsid w:val="00DC266A"/>
    <w:rsid w:val="00DC2851"/>
    <w:rsid w:val="00DC300C"/>
    <w:rsid w:val="00DC3DE1"/>
    <w:rsid w:val="00DC3FF8"/>
    <w:rsid w:val="00DC41B9"/>
    <w:rsid w:val="00DC4635"/>
    <w:rsid w:val="00DC5B65"/>
    <w:rsid w:val="00DC6AD9"/>
    <w:rsid w:val="00DD003B"/>
    <w:rsid w:val="00DD20AB"/>
    <w:rsid w:val="00DD2389"/>
    <w:rsid w:val="00DD285B"/>
    <w:rsid w:val="00DD37A6"/>
    <w:rsid w:val="00DD3AFD"/>
    <w:rsid w:val="00DD3E20"/>
    <w:rsid w:val="00DD3E38"/>
    <w:rsid w:val="00DD4097"/>
    <w:rsid w:val="00DD45BA"/>
    <w:rsid w:val="00DD46F4"/>
    <w:rsid w:val="00DD4DB2"/>
    <w:rsid w:val="00DD5E81"/>
    <w:rsid w:val="00DD65D3"/>
    <w:rsid w:val="00DD65E8"/>
    <w:rsid w:val="00DD66CF"/>
    <w:rsid w:val="00DD6A93"/>
    <w:rsid w:val="00DD6B81"/>
    <w:rsid w:val="00DD6BEE"/>
    <w:rsid w:val="00DD724D"/>
    <w:rsid w:val="00DD799D"/>
    <w:rsid w:val="00DD7CC4"/>
    <w:rsid w:val="00DE00DF"/>
    <w:rsid w:val="00DE05F7"/>
    <w:rsid w:val="00DE088E"/>
    <w:rsid w:val="00DE0FBD"/>
    <w:rsid w:val="00DE16D7"/>
    <w:rsid w:val="00DE1F76"/>
    <w:rsid w:val="00DE249A"/>
    <w:rsid w:val="00DE291F"/>
    <w:rsid w:val="00DE331D"/>
    <w:rsid w:val="00DE3C3F"/>
    <w:rsid w:val="00DE3DD9"/>
    <w:rsid w:val="00DE4FCA"/>
    <w:rsid w:val="00DE55AD"/>
    <w:rsid w:val="00DE5EFC"/>
    <w:rsid w:val="00DE5FDA"/>
    <w:rsid w:val="00DE66B9"/>
    <w:rsid w:val="00DE6E60"/>
    <w:rsid w:val="00DF02D8"/>
    <w:rsid w:val="00DF0CFC"/>
    <w:rsid w:val="00DF1BC9"/>
    <w:rsid w:val="00DF1D2B"/>
    <w:rsid w:val="00DF2207"/>
    <w:rsid w:val="00DF22A2"/>
    <w:rsid w:val="00DF2343"/>
    <w:rsid w:val="00DF28AC"/>
    <w:rsid w:val="00DF2E23"/>
    <w:rsid w:val="00DF2EB1"/>
    <w:rsid w:val="00DF32AD"/>
    <w:rsid w:val="00DF36CA"/>
    <w:rsid w:val="00DF41CB"/>
    <w:rsid w:val="00DF42E0"/>
    <w:rsid w:val="00DF48FD"/>
    <w:rsid w:val="00DF491C"/>
    <w:rsid w:val="00DF5817"/>
    <w:rsid w:val="00DF741C"/>
    <w:rsid w:val="00DF7565"/>
    <w:rsid w:val="00DF7852"/>
    <w:rsid w:val="00DF7B9C"/>
    <w:rsid w:val="00E01185"/>
    <w:rsid w:val="00E01283"/>
    <w:rsid w:val="00E01332"/>
    <w:rsid w:val="00E01C23"/>
    <w:rsid w:val="00E024A8"/>
    <w:rsid w:val="00E026EA"/>
    <w:rsid w:val="00E028F1"/>
    <w:rsid w:val="00E0339B"/>
    <w:rsid w:val="00E04F1A"/>
    <w:rsid w:val="00E060F2"/>
    <w:rsid w:val="00E0626D"/>
    <w:rsid w:val="00E067EC"/>
    <w:rsid w:val="00E06D60"/>
    <w:rsid w:val="00E070A2"/>
    <w:rsid w:val="00E109B0"/>
    <w:rsid w:val="00E10D73"/>
    <w:rsid w:val="00E112F8"/>
    <w:rsid w:val="00E11802"/>
    <w:rsid w:val="00E119E0"/>
    <w:rsid w:val="00E1247C"/>
    <w:rsid w:val="00E129CC"/>
    <w:rsid w:val="00E12ABE"/>
    <w:rsid w:val="00E133E3"/>
    <w:rsid w:val="00E13955"/>
    <w:rsid w:val="00E13C79"/>
    <w:rsid w:val="00E141B8"/>
    <w:rsid w:val="00E1582D"/>
    <w:rsid w:val="00E1667C"/>
    <w:rsid w:val="00E16DE4"/>
    <w:rsid w:val="00E17092"/>
    <w:rsid w:val="00E174A0"/>
    <w:rsid w:val="00E201B8"/>
    <w:rsid w:val="00E20B99"/>
    <w:rsid w:val="00E2108C"/>
    <w:rsid w:val="00E211C6"/>
    <w:rsid w:val="00E2165D"/>
    <w:rsid w:val="00E22241"/>
    <w:rsid w:val="00E2280F"/>
    <w:rsid w:val="00E22E48"/>
    <w:rsid w:val="00E239C5"/>
    <w:rsid w:val="00E23E10"/>
    <w:rsid w:val="00E243E4"/>
    <w:rsid w:val="00E24D1E"/>
    <w:rsid w:val="00E252D6"/>
    <w:rsid w:val="00E254DF"/>
    <w:rsid w:val="00E25955"/>
    <w:rsid w:val="00E25D51"/>
    <w:rsid w:val="00E26B38"/>
    <w:rsid w:val="00E30817"/>
    <w:rsid w:val="00E30DC3"/>
    <w:rsid w:val="00E3124A"/>
    <w:rsid w:val="00E31AB0"/>
    <w:rsid w:val="00E33559"/>
    <w:rsid w:val="00E338D0"/>
    <w:rsid w:val="00E33977"/>
    <w:rsid w:val="00E33A4E"/>
    <w:rsid w:val="00E34721"/>
    <w:rsid w:val="00E3504A"/>
    <w:rsid w:val="00E35865"/>
    <w:rsid w:val="00E36DA7"/>
    <w:rsid w:val="00E37390"/>
    <w:rsid w:val="00E37A1B"/>
    <w:rsid w:val="00E37FEA"/>
    <w:rsid w:val="00E403DB"/>
    <w:rsid w:val="00E409B0"/>
    <w:rsid w:val="00E40D9E"/>
    <w:rsid w:val="00E4116F"/>
    <w:rsid w:val="00E41F82"/>
    <w:rsid w:val="00E42528"/>
    <w:rsid w:val="00E42684"/>
    <w:rsid w:val="00E42D6A"/>
    <w:rsid w:val="00E4321B"/>
    <w:rsid w:val="00E4325A"/>
    <w:rsid w:val="00E43DB4"/>
    <w:rsid w:val="00E441FD"/>
    <w:rsid w:val="00E4435B"/>
    <w:rsid w:val="00E472F3"/>
    <w:rsid w:val="00E47DDC"/>
    <w:rsid w:val="00E5079A"/>
    <w:rsid w:val="00E50CBF"/>
    <w:rsid w:val="00E50DC2"/>
    <w:rsid w:val="00E50E09"/>
    <w:rsid w:val="00E51E2C"/>
    <w:rsid w:val="00E51E5B"/>
    <w:rsid w:val="00E523E7"/>
    <w:rsid w:val="00E5276D"/>
    <w:rsid w:val="00E5278D"/>
    <w:rsid w:val="00E52D4D"/>
    <w:rsid w:val="00E52F93"/>
    <w:rsid w:val="00E5323D"/>
    <w:rsid w:val="00E53BE1"/>
    <w:rsid w:val="00E54172"/>
    <w:rsid w:val="00E54536"/>
    <w:rsid w:val="00E54755"/>
    <w:rsid w:val="00E548AD"/>
    <w:rsid w:val="00E54AEC"/>
    <w:rsid w:val="00E56A26"/>
    <w:rsid w:val="00E57062"/>
    <w:rsid w:val="00E57432"/>
    <w:rsid w:val="00E575FD"/>
    <w:rsid w:val="00E60685"/>
    <w:rsid w:val="00E60763"/>
    <w:rsid w:val="00E61B73"/>
    <w:rsid w:val="00E61FAA"/>
    <w:rsid w:val="00E6268A"/>
    <w:rsid w:val="00E63578"/>
    <w:rsid w:val="00E63E87"/>
    <w:rsid w:val="00E64FC4"/>
    <w:rsid w:val="00E65182"/>
    <w:rsid w:val="00E656DE"/>
    <w:rsid w:val="00E66690"/>
    <w:rsid w:val="00E67123"/>
    <w:rsid w:val="00E67167"/>
    <w:rsid w:val="00E67ECA"/>
    <w:rsid w:val="00E70E0A"/>
    <w:rsid w:val="00E713B7"/>
    <w:rsid w:val="00E71B8D"/>
    <w:rsid w:val="00E71F34"/>
    <w:rsid w:val="00E72253"/>
    <w:rsid w:val="00E72CBC"/>
    <w:rsid w:val="00E73509"/>
    <w:rsid w:val="00E73832"/>
    <w:rsid w:val="00E754DD"/>
    <w:rsid w:val="00E7596B"/>
    <w:rsid w:val="00E763A8"/>
    <w:rsid w:val="00E76C1A"/>
    <w:rsid w:val="00E777B6"/>
    <w:rsid w:val="00E77FAA"/>
    <w:rsid w:val="00E800C5"/>
    <w:rsid w:val="00E80736"/>
    <w:rsid w:val="00E81839"/>
    <w:rsid w:val="00E81CB6"/>
    <w:rsid w:val="00E82141"/>
    <w:rsid w:val="00E823DC"/>
    <w:rsid w:val="00E82D4A"/>
    <w:rsid w:val="00E85735"/>
    <w:rsid w:val="00E85746"/>
    <w:rsid w:val="00E858BE"/>
    <w:rsid w:val="00E85F23"/>
    <w:rsid w:val="00E86189"/>
    <w:rsid w:val="00E862EB"/>
    <w:rsid w:val="00E8736D"/>
    <w:rsid w:val="00E875FC"/>
    <w:rsid w:val="00E909D9"/>
    <w:rsid w:val="00E90CA6"/>
    <w:rsid w:val="00E9171F"/>
    <w:rsid w:val="00E91EE1"/>
    <w:rsid w:val="00E923CD"/>
    <w:rsid w:val="00E92D64"/>
    <w:rsid w:val="00E92E08"/>
    <w:rsid w:val="00E93A11"/>
    <w:rsid w:val="00E93E53"/>
    <w:rsid w:val="00E93FFF"/>
    <w:rsid w:val="00E9478B"/>
    <w:rsid w:val="00E94944"/>
    <w:rsid w:val="00E958D8"/>
    <w:rsid w:val="00E95A6C"/>
    <w:rsid w:val="00E95DD3"/>
    <w:rsid w:val="00E96569"/>
    <w:rsid w:val="00E96A7C"/>
    <w:rsid w:val="00E96BD2"/>
    <w:rsid w:val="00E97046"/>
    <w:rsid w:val="00E97C27"/>
    <w:rsid w:val="00E97F7A"/>
    <w:rsid w:val="00E97F9B"/>
    <w:rsid w:val="00EA0679"/>
    <w:rsid w:val="00EA0CE1"/>
    <w:rsid w:val="00EA0FCF"/>
    <w:rsid w:val="00EA104A"/>
    <w:rsid w:val="00EA1100"/>
    <w:rsid w:val="00EA12C2"/>
    <w:rsid w:val="00EA15B1"/>
    <w:rsid w:val="00EA176B"/>
    <w:rsid w:val="00EA1B49"/>
    <w:rsid w:val="00EA44E6"/>
    <w:rsid w:val="00EA4F6C"/>
    <w:rsid w:val="00EA5BE5"/>
    <w:rsid w:val="00EA5C34"/>
    <w:rsid w:val="00EA6237"/>
    <w:rsid w:val="00EA653B"/>
    <w:rsid w:val="00EA6C8C"/>
    <w:rsid w:val="00EA6F8E"/>
    <w:rsid w:val="00EB06B5"/>
    <w:rsid w:val="00EB075B"/>
    <w:rsid w:val="00EB1090"/>
    <w:rsid w:val="00EB1954"/>
    <w:rsid w:val="00EB1ECE"/>
    <w:rsid w:val="00EB379C"/>
    <w:rsid w:val="00EB382E"/>
    <w:rsid w:val="00EB46D9"/>
    <w:rsid w:val="00EB4BD6"/>
    <w:rsid w:val="00EB52ED"/>
    <w:rsid w:val="00EB57CE"/>
    <w:rsid w:val="00EB5815"/>
    <w:rsid w:val="00EB5AAF"/>
    <w:rsid w:val="00EB5C68"/>
    <w:rsid w:val="00EB5CE5"/>
    <w:rsid w:val="00EB6013"/>
    <w:rsid w:val="00EB68F4"/>
    <w:rsid w:val="00EB6DF3"/>
    <w:rsid w:val="00EB71C8"/>
    <w:rsid w:val="00EC021F"/>
    <w:rsid w:val="00EC1611"/>
    <w:rsid w:val="00EC1BF6"/>
    <w:rsid w:val="00EC202B"/>
    <w:rsid w:val="00EC2662"/>
    <w:rsid w:val="00EC2795"/>
    <w:rsid w:val="00EC2B3C"/>
    <w:rsid w:val="00EC3231"/>
    <w:rsid w:val="00EC3D23"/>
    <w:rsid w:val="00EC42E4"/>
    <w:rsid w:val="00EC44FA"/>
    <w:rsid w:val="00EC46C1"/>
    <w:rsid w:val="00EC48FA"/>
    <w:rsid w:val="00EC4A0B"/>
    <w:rsid w:val="00EC4E16"/>
    <w:rsid w:val="00EC521A"/>
    <w:rsid w:val="00EC5B25"/>
    <w:rsid w:val="00EC5E0A"/>
    <w:rsid w:val="00EC6EB1"/>
    <w:rsid w:val="00EC77F4"/>
    <w:rsid w:val="00EC7FC0"/>
    <w:rsid w:val="00ED0850"/>
    <w:rsid w:val="00ED0B63"/>
    <w:rsid w:val="00ED1E43"/>
    <w:rsid w:val="00ED2099"/>
    <w:rsid w:val="00ED36E2"/>
    <w:rsid w:val="00ED3DDA"/>
    <w:rsid w:val="00ED3EC9"/>
    <w:rsid w:val="00ED3FC7"/>
    <w:rsid w:val="00ED405C"/>
    <w:rsid w:val="00ED40F1"/>
    <w:rsid w:val="00ED41D0"/>
    <w:rsid w:val="00ED4A60"/>
    <w:rsid w:val="00ED513B"/>
    <w:rsid w:val="00ED521A"/>
    <w:rsid w:val="00ED5EDE"/>
    <w:rsid w:val="00ED616D"/>
    <w:rsid w:val="00ED6370"/>
    <w:rsid w:val="00ED63F9"/>
    <w:rsid w:val="00ED658A"/>
    <w:rsid w:val="00ED6F2C"/>
    <w:rsid w:val="00ED6F7B"/>
    <w:rsid w:val="00ED7160"/>
    <w:rsid w:val="00EE00A6"/>
    <w:rsid w:val="00EE02BC"/>
    <w:rsid w:val="00EE143D"/>
    <w:rsid w:val="00EE1B3E"/>
    <w:rsid w:val="00EE1B47"/>
    <w:rsid w:val="00EE218C"/>
    <w:rsid w:val="00EE27F9"/>
    <w:rsid w:val="00EE2FE6"/>
    <w:rsid w:val="00EE3543"/>
    <w:rsid w:val="00EE3560"/>
    <w:rsid w:val="00EE3F11"/>
    <w:rsid w:val="00EE4451"/>
    <w:rsid w:val="00EE4549"/>
    <w:rsid w:val="00EE495F"/>
    <w:rsid w:val="00EE591C"/>
    <w:rsid w:val="00EE5C7E"/>
    <w:rsid w:val="00EE5E6A"/>
    <w:rsid w:val="00EE6C3E"/>
    <w:rsid w:val="00EE719A"/>
    <w:rsid w:val="00EE7C6A"/>
    <w:rsid w:val="00EF0B1D"/>
    <w:rsid w:val="00EF0F3B"/>
    <w:rsid w:val="00EF1265"/>
    <w:rsid w:val="00EF145F"/>
    <w:rsid w:val="00EF178F"/>
    <w:rsid w:val="00EF26AA"/>
    <w:rsid w:val="00EF3220"/>
    <w:rsid w:val="00EF442B"/>
    <w:rsid w:val="00EF4C7C"/>
    <w:rsid w:val="00EF4E96"/>
    <w:rsid w:val="00EF527D"/>
    <w:rsid w:val="00EF58D2"/>
    <w:rsid w:val="00EF5B3A"/>
    <w:rsid w:val="00EF5DC0"/>
    <w:rsid w:val="00EF633E"/>
    <w:rsid w:val="00EF6369"/>
    <w:rsid w:val="00EF6455"/>
    <w:rsid w:val="00EF6BFF"/>
    <w:rsid w:val="00EF6E7B"/>
    <w:rsid w:val="00EF7483"/>
    <w:rsid w:val="00EF7BB6"/>
    <w:rsid w:val="00F0021C"/>
    <w:rsid w:val="00F00846"/>
    <w:rsid w:val="00F00B16"/>
    <w:rsid w:val="00F01FB8"/>
    <w:rsid w:val="00F02A02"/>
    <w:rsid w:val="00F02F83"/>
    <w:rsid w:val="00F032CA"/>
    <w:rsid w:val="00F035F4"/>
    <w:rsid w:val="00F0377D"/>
    <w:rsid w:val="00F039ED"/>
    <w:rsid w:val="00F04149"/>
    <w:rsid w:val="00F04CBB"/>
    <w:rsid w:val="00F04EFD"/>
    <w:rsid w:val="00F05192"/>
    <w:rsid w:val="00F051DE"/>
    <w:rsid w:val="00F05B05"/>
    <w:rsid w:val="00F06087"/>
    <w:rsid w:val="00F064E8"/>
    <w:rsid w:val="00F06672"/>
    <w:rsid w:val="00F06BCF"/>
    <w:rsid w:val="00F070DF"/>
    <w:rsid w:val="00F07601"/>
    <w:rsid w:val="00F07E69"/>
    <w:rsid w:val="00F07FE0"/>
    <w:rsid w:val="00F1086E"/>
    <w:rsid w:val="00F111DC"/>
    <w:rsid w:val="00F11852"/>
    <w:rsid w:val="00F12453"/>
    <w:rsid w:val="00F1329E"/>
    <w:rsid w:val="00F13CB7"/>
    <w:rsid w:val="00F14295"/>
    <w:rsid w:val="00F1434C"/>
    <w:rsid w:val="00F14AF2"/>
    <w:rsid w:val="00F14E7E"/>
    <w:rsid w:val="00F15001"/>
    <w:rsid w:val="00F1532D"/>
    <w:rsid w:val="00F153EB"/>
    <w:rsid w:val="00F15752"/>
    <w:rsid w:val="00F15854"/>
    <w:rsid w:val="00F15FF4"/>
    <w:rsid w:val="00F161AA"/>
    <w:rsid w:val="00F16B45"/>
    <w:rsid w:val="00F1708C"/>
    <w:rsid w:val="00F1763F"/>
    <w:rsid w:val="00F1791D"/>
    <w:rsid w:val="00F17D02"/>
    <w:rsid w:val="00F17D93"/>
    <w:rsid w:val="00F20ACA"/>
    <w:rsid w:val="00F20D18"/>
    <w:rsid w:val="00F21033"/>
    <w:rsid w:val="00F2118A"/>
    <w:rsid w:val="00F21F52"/>
    <w:rsid w:val="00F2230D"/>
    <w:rsid w:val="00F22752"/>
    <w:rsid w:val="00F2297D"/>
    <w:rsid w:val="00F22EC0"/>
    <w:rsid w:val="00F22EF7"/>
    <w:rsid w:val="00F2359E"/>
    <w:rsid w:val="00F241EA"/>
    <w:rsid w:val="00F24E38"/>
    <w:rsid w:val="00F26092"/>
    <w:rsid w:val="00F276B6"/>
    <w:rsid w:val="00F27B30"/>
    <w:rsid w:val="00F31967"/>
    <w:rsid w:val="00F31B5F"/>
    <w:rsid w:val="00F31D11"/>
    <w:rsid w:val="00F31EC0"/>
    <w:rsid w:val="00F32FD0"/>
    <w:rsid w:val="00F333E3"/>
    <w:rsid w:val="00F3398E"/>
    <w:rsid w:val="00F3551B"/>
    <w:rsid w:val="00F358B2"/>
    <w:rsid w:val="00F35EE4"/>
    <w:rsid w:val="00F36842"/>
    <w:rsid w:val="00F36A38"/>
    <w:rsid w:val="00F36C6D"/>
    <w:rsid w:val="00F409C1"/>
    <w:rsid w:val="00F4199F"/>
    <w:rsid w:val="00F42D8C"/>
    <w:rsid w:val="00F42FFB"/>
    <w:rsid w:val="00F4339A"/>
    <w:rsid w:val="00F43487"/>
    <w:rsid w:val="00F43665"/>
    <w:rsid w:val="00F4379D"/>
    <w:rsid w:val="00F43C93"/>
    <w:rsid w:val="00F43CE7"/>
    <w:rsid w:val="00F4404E"/>
    <w:rsid w:val="00F44588"/>
    <w:rsid w:val="00F451D2"/>
    <w:rsid w:val="00F45810"/>
    <w:rsid w:val="00F45BCC"/>
    <w:rsid w:val="00F46378"/>
    <w:rsid w:val="00F46CBA"/>
    <w:rsid w:val="00F5077D"/>
    <w:rsid w:val="00F50984"/>
    <w:rsid w:val="00F510DC"/>
    <w:rsid w:val="00F5152B"/>
    <w:rsid w:val="00F52467"/>
    <w:rsid w:val="00F52708"/>
    <w:rsid w:val="00F530E0"/>
    <w:rsid w:val="00F53386"/>
    <w:rsid w:val="00F53436"/>
    <w:rsid w:val="00F53661"/>
    <w:rsid w:val="00F53BE2"/>
    <w:rsid w:val="00F53C39"/>
    <w:rsid w:val="00F53DB4"/>
    <w:rsid w:val="00F545EE"/>
    <w:rsid w:val="00F54A3E"/>
    <w:rsid w:val="00F54D1C"/>
    <w:rsid w:val="00F54D91"/>
    <w:rsid w:val="00F55AB3"/>
    <w:rsid w:val="00F56106"/>
    <w:rsid w:val="00F56F88"/>
    <w:rsid w:val="00F574BA"/>
    <w:rsid w:val="00F600DC"/>
    <w:rsid w:val="00F602B5"/>
    <w:rsid w:val="00F60CA5"/>
    <w:rsid w:val="00F619C4"/>
    <w:rsid w:val="00F6201C"/>
    <w:rsid w:val="00F620AA"/>
    <w:rsid w:val="00F6214E"/>
    <w:rsid w:val="00F63B04"/>
    <w:rsid w:val="00F63D4A"/>
    <w:rsid w:val="00F64572"/>
    <w:rsid w:val="00F649F1"/>
    <w:rsid w:val="00F64C54"/>
    <w:rsid w:val="00F66122"/>
    <w:rsid w:val="00F664D4"/>
    <w:rsid w:val="00F666EE"/>
    <w:rsid w:val="00F6670C"/>
    <w:rsid w:val="00F669B2"/>
    <w:rsid w:val="00F67E88"/>
    <w:rsid w:val="00F7021F"/>
    <w:rsid w:val="00F7036F"/>
    <w:rsid w:val="00F707B4"/>
    <w:rsid w:val="00F7083A"/>
    <w:rsid w:val="00F70AF9"/>
    <w:rsid w:val="00F71269"/>
    <w:rsid w:val="00F71D7E"/>
    <w:rsid w:val="00F721EE"/>
    <w:rsid w:val="00F722AF"/>
    <w:rsid w:val="00F729FA"/>
    <w:rsid w:val="00F72F1B"/>
    <w:rsid w:val="00F73F08"/>
    <w:rsid w:val="00F740AC"/>
    <w:rsid w:val="00F742B4"/>
    <w:rsid w:val="00F74AE2"/>
    <w:rsid w:val="00F762D2"/>
    <w:rsid w:val="00F766F7"/>
    <w:rsid w:val="00F76B80"/>
    <w:rsid w:val="00F77665"/>
    <w:rsid w:val="00F77751"/>
    <w:rsid w:val="00F80B67"/>
    <w:rsid w:val="00F81220"/>
    <w:rsid w:val="00F81354"/>
    <w:rsid w:val="00F82D94"/>
    <w:rsid w:val="00F838B6"/>
    <w:rsid w:val="00F83EE0"/>
    <w:rsid w:val="00F84796"/>
    <w:rsid w:val="00F847CC"/>
    <w:rsid w:val="00F84B93"/>
    <w:rsid w:val="00F84EE6"/>
    <w:rsid w:val="00F85424"/>
    <w:rsid w:val="00F85D1A"/>
    <w:rsid w:val="00F86384"/>
    <w:rsid w:val="00F864B6"/>
    <w:rsid w:val="00F86E93"/>
    <w:rsid w:val="00F9056D"/>
    <w:rsid w:val="00F906DA"/>
    <w:rsid w:val="00F90AB7"/>
    <w:rsid w:val="00F914CC"/>
    <w:rsid w:val="00F9190D"/>
    <w:rsid w:val="00F91A00"/>
    <w:rsid w:val="00F922E7"/>
    <w:rsid w:val="00F9308D"/>
    <w:rsid w:val="00F94F24"/>
    <w:rsid w:val="00F961D5"/>
    <w:rsid w:val="00FA00B9"/>
    <w:rsid w:val="00FA0A2F"/>
    <w:rsid w:val="00FA0CEE"/>
    <w:rsid w:val="00FA0DC7"/>
    <w:rsid w:val="00FA15A2"/>
    <w:rsid w:val="00FA2505"/>
    <w:rsid w:val="00FA2511"/>
    <w:rsid w:val="00FA3411"/>
    <w:rsid w:val="00FA5960"/>
    <w:rsid w:val="00FA5E9C"/>
    <w:rsid w:val="00FA641E"/>
    <w:rsid w:val="00FA64C4"/>
    <w:rsid w:val="00FA692A"/>
    <w:rsid w:val="00FA6C12"/>
    <w:rsid w:val="00FA77B7"/>
    <w:rsid w:val="00FA7B04"/>
    <w:rsid w:val="00FB01BB"/>
    <w:rsid w:val="00FB1279"/>
    <w:rsid w:val="00FB146D"/>
    <w:rsid w:val="00FB1C29"/>
    <w:rsid w:val="00FB1F30"/>
    <w:rsid w:val="00FB25D7"/>
    <w:rsid w:val="00FB2C2B"/>
    <w:rsid w:val="00FB2C96"/>
    <w:rsid w:val="00FB32AA"/>
    <w:rsid w:val="00FB3723"/>
    <w:rsid w:val="00FB47F4"/>
    <w:rsid w:val="00FB4BA1"/>
    <w:rsid w:val="00FB5906"/>
    <w:rsid w:val="00FB598D"/>
    <w:rsid w:val="00FB5D1D"/>
    <w:rsid w:val="00FB5E30"/>
    <w:rsid w:val="00FB6657"/>
    <w:rsid w:val="00FB6C6F"/>
    <w:rsid w:val="00FB6F3A"/>
    <w:rsid w:val="00FB7D67"/>
    <w:rsid w:val="00FB7DEC"/>
    <w:rsid w:val="00FC0E5D"/>
    <w:rsid w:val="00FC0F90"/>
    <w:rsid w:val="00FC1345"/>
    <w:rsid w:val="00FC14FB"/>
    <w:rsid w:val="00FC1748"/>
    <w:rsid w:val="00FC1E00"/>
    <w:rsid w:val="00FC20A1"/>
    <w:rsid w:val="00FC2557"/>
    <w:rsid w:val="00FC27E1"/>
    <w:rsid w:val="00FC35CD"/>
    <w:rsid w:val="00FC40FB"/>
    <w:rsid w:val="00FC4EAB"/>
    <w:rsid w:val="00FC54E7"/>
    <w:rsid w:val="00FC59C9"/>
    <w:rsid w:val="00FC74EF"/>
    <w:rsid w:val="00FD1D9D"/>
    <w:rsid w:val="00FD1E9D"/>
    <w:rsid w:val="00FD2E97"/>
    <w:rsid w:val="00FD2F7E"/>
    <w:rsid w:val="00FD34A3"/>
    <w:rsid w:val="00FD36D4"/>
    <w:rsid w:val="00FD5DB3"/>
    <w:rsid w:val="00FD6492"/>
    <w:rsid w:val="00FD75D1"/>
    <w:rsid w:val="00FD7FCA"/>
    <w:rsid w:val="00FE0CB6"/>
    <w:rsid w:val="00FE0F98"/>
    <w:rsid w:val="00FE1FAF"/>
    <w:rsid w:val="00FE2099"/>
    <w:rsid w:val="00FE220F"/>
    <w:rsid w:val="00FE2E8B"/>
    <w:rsid w:val="00FE3A5C"/>
    <w:rsid w:val="00FE3E6D"/>
    <w:rsid w:val="00FE4A2E"/>
    <w:rsid w:val="00FE4BED"/>
    <w:rsid w:val="00FE6462"/>
    <w:rsid w:val="00FE6504"/>
    <w:rsid w:val="00FE6F98"/>
    <w:rsid w:val="00FE7784"/>
    <w:rsid w:val="00FE7866"/>
    <w:rsid w:val="00FF0BA7"/>
    <w:rsid w:val="00FF19EE"/>
    <w:rsid w:val="00FF242C"/>
    <w:rsid w:val="00FF2670"/>
    <w:rsid w:val="00FF2DB0"/>
    <w:rsid w:val="00FF2DD5"/>
    <w:rsid w:val="00FF339D"/>
    <w:rsid w:val="00FF4AA0"/>
    <w:rsid w:val="00FF4D27"/>
    <w:rsid w:val="00FF78A5"/>
    <w:rsid w:val="0118E330"/>
    <w:rsid w:val="0119B3F5"/>
    <w:rsid w:val="01345AD0"/>
    <w:rsid w:val="01404E9E"/>
    <w:rsid w:val="015D1A96"/>
    <w:rsid w:val="01668247"/>
    <w:rsid w:val="0173244F"/>
    <w:rsid w:val="01751292"/>
    <w:rsid w:val="0182EC70"/>
    <w:rsid w:val="0204B0C8"/>
    <w:rsid w:val="02080387"/>
    <w:rsid w:val="0212DE0C"/>
    <w:rsid w:val="02193827"/>
    <w:rsid w:val="026E6340"/>
    <w:rsid w:val="026FA531"/>
    <w:rsid w:val="0288114A"/>
    <w:rsid w:val="02DF5BB5"/>
    <w:rsid w:val="02E6B1EE"/>
    <w:rsid w:val="02F85970"/>
    <w:rsid w:val="02F9904C"/>
    <w:rsid w:val="0354F1AE"/>
    <w:rsid w:val="035610EB"/>
    <w:rsid w:val="037CFD1F"/>
    <w:rsid w:val="0381D4C0"/>
    <w:rsid w:val="039C7696"/>
    <w:rsid w:val="03B9C08F"/>
    <w:rsid w:val="03F2E350"/>
    <w:rsid w:val="041A3926"/>
    <w:rsid w:val="04347EBE"/>
    <w:rsid w:val="043D0001"/>
    <w:rsid w:val="0464B470"/>
    <w:rsid w:val="046BFB92"/>
    <w:rsid w:val="046D4F21"/>
    <w:rsid w:val="04833984"/>
    <w:rsid w:val="04C78AF6"/>
    <w:rsid w:val="04D55454"/>
    <w:rsid w:val="04F0A40F"/>
    <w:rsid w:val="04F46977"/>
    <w:rsid w:val="04FBDCCC"/>
    <w:rsid w:val="05048E0E"/>
    <w:rsid w:val="050ECA13"/>
    <w:rsid w:val="05350179"/>
    <w:rsid w:val="05365DE6"/>
    <w:rsid w:val="0557C796"/>
    <w:rsid w:val="05598676"/>
    <w:rsid w:val="05662CF0"/>
    <w:rsid w:val="057724DD"/>
    <w:rsid w:val="05E21D8B"/>
    <w:rsid w:val="0601E765"/>
    <w:rsid w:val="06044AF2"/>
    <w:rsid w:val="0620E308"/>
    <w:rsid w:val="064312CE"/>
    <w:rsid w:val="064CF581"/>
    <w:rsid w:val="06856C5E"/>
    <w:rsid w:val="06A9BFF0"/>
    <w:rsid w:val="06B22F90"/>
    <w:rsid w:val="06FB2A0D"/>
    <w:rsid w:val="0709F302"/>
    <w:rsid w:val="072AEE36"/>
    <w:rsid w:val="076A8BB6"/>
    <w:rsid w:val="07864D40"/>
    <w:rsid w:val="07C7DAEA"/>
    <w:rsid w:val="07D30FFC"/>
    <w:rsid w:val="07F7A3AA"/>
    <w:rsid w:val="080370C0"/>
    <w:rsid w:val="082A36F9"/>
    <w:rsid w:val="0833A35E"/>
    <w:rsid w:val="083650F6"/>
    <w:rsid w:val="0837F666"/>
    <w:rsid w:val="08688B9D"/>
    <w:rsid w:val="088A174A"/>
    <w:rsid w:val="08A80FB3"/>
    <w:rsid w:val="08D0E111"/>
    <w:rsid w:val="08ECD49C"/>
    <w:rsid w:val="092F0270"/>
    <w:rsid w:val="09324E08"/>
    <w:rsid w:val="093F6CB5"/>
    <w:rsid w:val="095BEB4F"/>
    <w:rsid w:val="097F396E"/>
    <w:rsid w:val="0992652D"/>
    <w:rsid w:val="0995CE7F"/>
    <w:rsid w:val="09A42599"/>
    <w:rsid w:val="09D31646"/>
    <w:rsid w:val="0A13D16B"/>
    <w:rsid w:val="0A204BC8"/>
    <w:rsid w:val="0A292A61"/>
    <w:rsid w:val="0A48F15D"/>
    <w:rsid w:val="0A5C4E6E"/>
    <w:rsid w:val="0A6D03E1"/>
    <w:rsid w:val="0A86C93E"/>
    <w:rsid w:val="0A944492"/>
    <w:rsid w:val="0AD71E11"/>
    <w:rsid w:val="0ADFCCD4"/>
    <w:rsid w:val="0AF06BA6"/>
    <w:rsid w:val="0AF6D869"/>
    <w:rsid w:val="0B16F051"/>
    <w:rsid w:val="0B210C21"/>
    <w:rsid w:val="0B3E6FD7"/>
    <w:rsid w:val="0B40FF33"/>
    <w:rsid w:val="0B4116E5"/>
    <w:rsid w:val="0B42261B"/>
    <w:rsid w:val="0BC07486"/>
    <w:rsid w:val="0BCB5854"/>
    <w:rsid w:val="0BEC4B36"/>
    <w:rsid w:val="0BFEE3A0"/>
    <w:rsid w:val="0C0A1A9E"/>
    <w:rsid w:val="0CBD51FB"/>
    <w:rsid w:val="0CC757C5"/>
    <w:rsid w:val="0CDBC0E0"/>
    <w:rsid w:val="0D069787"/>
    <w:rsid w:val="0D3E4199"/>
    <w:rsid w:val="0D4F175A"/>
    <w:rsid w:val="0D50C22D"/>
    <w:rsid w:val="0D5D1445"/>
    <w:rsid w:val="0D6F7C32"/>
    <w:rsid w:val="0D80FE3F"/>
    <w:rsid w:val="0DA53CFB"/>
    <w:rsid w:val="0DBCC54E"/>
    <w:rsid w:val="0DC45DCB"/>
    <w:rsid w:val="0DCDACBD"/>
    <w:rsid w:val="0DE35AF0"/>
    <w:rsid w:val="0E121BCE"/>
    <w:rsid w:val="0E700ED8"/>
    <w:rsid w:val="0E9159AF"/>
    <w:rsid w:val="0EB4931B"/>
    <w:rsid w:val="0EE43E5D"/>
    <w:rsid w:val="0EEDE5D4"/>
    <w:rsid w:val="0F2C26E8"/>
    <w:rsid w:val="0F34F6BD"/>
    <w:rsid w:val="0F586D00"/>
    <w:rsid w:val="0F7ACF8A"/>
    <w:rsid w:val="0F8C4DA4"/>
    <w:rsid w:val="0F8E3214"/>
    <w:rsid w:val="0F9EA15E"/>
    <w:rsid w:val="0FD06967"/>
    <w:rsid w:val="0FD5C807"/>
    <w:rsid w:val="0FDD0DDA"/>
    <w:rsid w:val="0FF09ACA"/>
    <w:rsid w:val="101F443B"/>
    <w:rsid w:val="10645224"/>
    <w:rsid w:val="108AFCA7"/>
    <w:rsid w:val="108EDCAB"/>
    <w:rsid w:val="10915AA5"/>
    <w:rsid w:val="10B92946"/>
    <w:rsid w:val="10CE819B"/>
    <w:rsid w:val="112E029E"/>
    <w:rsid w:val="1131563D"/>
    <w:rsid w:val="11364863"/>
    <w:rsid w:val="11A7FD30"/>
    <w:rsid w:val="11A9D80D"/>
    <w:rsid w:val="11C634CC"/>
    <w:rsid w:val="11C6614F"/>
    <w:rsid w:val="11D3468F"/>
    <w:rsid w:val="11D3E6AE"/>
    <w:rsid w:val="11E153F9"/>
    <w:rsid w:val="11EB693B"/>
    <w:rsid w:val="122FC7FB"/>
    <w:rsid w:val="123C661F"/>
    <w:rsid w:val="12BCEF69"/>
    <w:rsid w:val="12C8B231"/>
    <w:rsid w:val="12D10FE5"/>
    <w:rsid w:val="12E76306"/>
    <w:rsid w:val="131B59A1"/>
    <w:rsid w:val="131D61E9"/>
    <w:rsid w:val="132211BD"/>
    <w:rsid w:val="132DEE29"/>
    <w:rsid w:val="132E7BFE"/>
    <w:rsid w:val="13425A7D"/>
    <w:rsid w:val="13441C33"/>
    <w:rsid w:val="138982DC"/>
    <w:rsid w:val="13E7013F"/>
    <w:rsid w:val="13F25B50"/>
    <w:rsid w:val="13FDEA9D"/>
    <w:rsid w:val="14132A62"/>
    <w:rsid w:val="1470741B"/>
    <w:rsid w:val="1485A86F"/>
    <w:rsid w:val="14866EFF"/>
    <w:rsid w:val="149868DC"/>
    <w:rsid w:val="14F6388F"/>
    <w:rsid w:val="15048A3F"/>
    <w:rsid w:val="15232547"/>
    <w:rsid w:val="153182A4"/>
    <w:rsid w:val="1533B6A7"/>
    <w:rsid w:val="15737C19"/>
    <w:rsid w:val="15CE241E"/>
    <w:rsid w:val="15DD16F0"/>
    <w:rsid w:val="15F77416"/>
    <w:rsid w:val="1610DE96"/>
    <w:rsid w:val="1614635F"/>
    <w:rsid w:val="1619392E"/>
    <w:rsid w:val="164D6843"/>
    <w:rsid w:val="1658206B"/>
    <w:rsid w:val="165EECDF"/>
    <w:rsid w:val="169988D9"/>
    <w:rsid w:val="16A5F23A"/>
    <w:rsid w:val="16F4639C"/>
    <w:rsid w:val="1706862C"/>
    <w:rsid w:val="17076940"/>
    <w:rsid w:val="170A1B3F"/>
    <w:rsid w:val="1714EC01"/>
    <w:rsid w:val="173B20B7"/>
    <w:rsid w:val="176E0B62"/>
    <w:rsid w:val="177B7A73"/>
    <w:rsid w:val="179CFE38"/>
    <w:rsid w:val="17AD01CF"/>
    <w:rsid w:val="17D4F1D2"/>
    <w:rsid w:val="17F8482F"/>
    <w:rsid w:val="18070C35"/>
    <w:rsid w:val="1814AD3B"/>
    <w:rsid w:val="182D56F4"/>
    <w:rsid w:val="1875EFC5"/>
    <w:rsid w:val="18790A88"/>
    <w:rsid w:val="18817B76"/>
    <w:rsid w:val="18FB38CE"/>
    <w:rsid w:val="190B4B89"/>
    <w:rsid w:val="190D859F"/>
    <w:rsid w:val="1931282B"/>
    <w:rsid w:val="193770C4"/>
    <w:rsid w:val="193E813C"/>
    <w:rsid w:val="1972C165"/>
    <w:rsid w:val="19783645"/>
    <w:rsid w:val="19811E25"/>
    <w:rsid w:val="19AC2F15"/>
    <w:rsid w:val="1A1735C6"/>
    <w:rsid w:val="1A4F24F2"/>
    <w:rsid w:val="1A570F99"/>
    <w:rsid w:val="1A68B0C0"/>
    <w:rsid w:val="1A7D74D0"/>
    <w:rsid w:val="1A84DA28"/>
    <w:rsid w:val="1AB265BB"/>
    <w:rsid w:val="1B11AF7B"/>
    <w:rsid w:val="1B5EA05D"/>
    <w:rsid w:val="1B6E8824"/>
    <w:rsid w:val="1B78BD43"/>
    <w:rsid w:val="1B79635D"/>
    <w:rsid w:val="1B7FEF2A"/>
    <w:rsid w:val="1BA57F4E"/>
    <w:rsid w:val="1BC68808"/>
    <w:rsid w:val="1BFD5DE4"/>
    <w:rsid w:val="1C04D1DB"/>
    <w:rsid w:val="1C20272C"/>
    <w:rsid w:val="1C2E8836"/>
    <w:rsid w:val="1C55FC7F"/>
    <w:rsid w:val="1C6AED75"/>
    <w:rsid w:val="1C719E28"/>
    <w:rsid w:val="1C8B30AD"/>
    <w:rsid w:val="1C9CAFAE"/>
    <w:rsid w:val="1CBB65A6"/>
    <w:rsid w:val="1CD62347"/>
    <w:rsid w:val="1CDD9A06"/>
    <w:rsid w:val="1CE1DE3E"/>
    <w:rsid w:val="1CF016B3"/>
    <w:rsid w:val="1D0F17BE"/>
    <w:rsid w:val="1D1C3E57"/>
    <w:rsid w:val="1D1CA66F"/>
    <w:rsid w:val="1D2F0E5D"/>
    <w:rsid w:val="1D3D1B8F"/>
    <w:rsid w:val="1D5425CE"/>
    <w:rsid w:val="1D9AC458"/>
    <w:rsid w:val="1DE746AC"/>
    <w:rsid w:val="1DF96694"/>
    <w:rsid w:val="1DFD1FF0"/>
    <w:rsid w:val="1E0550EB"/>
    <w:rsid w:val="1E30FCFB"/>
    <w:rsid w:val="1E40CF53"/>
    <w:rsid w:val="1E7BE13E"/>
    <w:rsid w:val="1E886C40"/>
    <w:rsid w:val="1EA49ABE"/>
    <w:rsid w:val="1EA7D94F"/>
    <w:rsid w:val="1EAF8041"/>
    <w:rsid w:val="1EC941E7"/>
    <w:rsid w:val="1ECE67C6"/>
    <w:rsid w:val="1EEF703F"/>
    <w:rsid w:val="1F1735B8"/>
    <w:rsid w:val="1F304C2C"/>
    <w:rsid w:val="1F679A5E"/>
    <w:rsid w:val="200EB8CA"/>
    <w:rsid w:val="20325F43"/>
    <w:rsid w:val="20404FB2"/>
    <w:rsid w:val="204FFD9F"/>
    <w:rsid w:val="20D05C10"/>
    <w:rsid w:val="20D62792"/>
    <w:rsid w:val="20D73DB6"/>
    <w:rsid w:val="20F0970B"/>
    <w:rsid w:val="2112145E"/>
    <w:rsid w:val="21455BFD"/>
    <w:rsid w:val="215BE6CC"/>
    <w:rsid w:val="2168AF3C"/>
    <w:rsid w:val="216CE2D9"/>
    <w:rsid w:val="217BEC06"/>
    <w:rsid w:val="2187BA67"/>
    <w:rsid w:val="219A3051"/>
    <w:rsid w:val="219DABAE"/>
    <w:rsid w:val="21BA1DF6"/>
    <w:rsid w:val="21C44185"/>
    <w:rsid w:val="21D09641"/>
    <w:rsid w:val="21E57BD7"/>
    <w:rsid w:val="21F470A3"/>
    <w:rsid w:val="21FC397B"/>
    <w:rsid w:val="21FD0BE5"/>
    <w:rsid w:val="222D1E6C"/>
    <w:rsid w:val="223477B0"/>
    <w:rsid w:val="22357C47"/>
    <w:rsid w:val="224E7BA2"/>
    <w:rsid w:val="2256B316"/>
    <w:rsid w:val="22694E41"/>
    <w:rsid w:val="226BC517"/>
    <w:rsid w:val="226C421E"/>
    <w:rsid w:val="22826554"/>
    <w:rsid w:val="229BE716"/>
    <w:rsid w:val="22A028AF"/>
    <w:rsid w:val="22E5B2FB"/>
    <w:rsid w:val="22E814F6"/>
    <w:rsid w:val="22E95F8A"/>
    <w:rsid w:val="2304A0EF"/>
    <w:rsid w:val="235EE384"/>
    <w:rsid w:val="2384CFD9"/>
    <w:rsid w:val="239BD82D"/>
    <w:rsid w:val="239F9087"/>
    <w:rsid w:val="23AFFBD0"/>
    <w:rsid w:val="23B99AD9"/>
    <w:rsid w:val="23EA4C03"/>
    <w:rsid w:val="23F3B977"/>
    <w:rsid w:val="23F7F03B"/>
    <w:rsid w:val="240A4DE9"/>
    <w:rsid w:val="241E355E"/>
    <w:rsid w:val="246DDC58"/>
    <w:rsid w:val="2479CCC2"/>
    <w:rsid w:val="247FF45E"/>
    <w:rsid w:val="2481440F"/>
    <w:rsid w:val="248BA7C8"/>
    <w:rsid w:val="24C31CDD"/>
    <w:rsid w:val="24C3C1BD"/>
    <w:rsid w:val="24CE361F"/>
    <w:rsid w:val="257A437A"/>
    <w:rsid w:val="25864571"/>
    <w:rsid w:val="25D731F9"/>
    <w:rsid w:val="2607BE03"/>
    <w:rsid w:val="26397345"/>
    <w:rsid w:val="2651BE88"/>
    <w:rsid w:val="26885990"/>
    <w:rsid w:val="2696A935"/>
    <w:rsid w:val="269FCBE5"/>
    <w:rsid w:val="26BD1414"/>
    <w:rsid w:val="26C3B258"/>
    <w:rsid w:val="26ED3C4F"/>
    <w:rsid w:val="26F11153"/>
    <w:rsid w:val="26F1E920"/>
    <w:rsid w:val="270EAE1D"/>
    <w:rsid w:val="2727E337"/>
    <w:rsid w:val="27282F7C"/>
    <w:rsid w:val="273CE65A"/>
    <w:rsid w:val="275705DE"/>
    <w:rsid w:val="2767D43E"/>
    <w:rsid w:val="2791E779"/>
    <w:rsid w:val="27AB1F9B"/>
    <w:rsid w:val="27AE55F4"/>
    <w:rsid w:val="27ED5849"/>
    <w:rsid w:val="28126051"/>
    <w:rsid w:val="2850F3D0"/>
    <w:rsid w:val="286A7A57"/>
    <w:rsid w:val="287A1D1D"/>
    <w:rsid w:val="289C1CC4"/>
    <w:rsid w:val="28A8118C"/>
    <w:rsid w:val="28CBC700"/>
    <w:rsid w:val="28FF62DF"/>
    <w:rsid w:val="29055C19"/>
    <w:rsid w:val="291D69DB"/>
    <w:rsid w:val="295092B3"/>
    <w:rsid w:val="299C1662"/>
    <w:rsid w:val="29A5E092"/>
    <w:rsid w:val="29E9957C"/>
    <w:rsid w:val="2A28B215"/>
    <w:rsid w:val="2A2FDB14"/>
    <w:rsid w:val="2A382F3E"/>
    <w:rsid w:val="2A4FA3EE"/>
    <w:rsid w:val="2AAB4927"/>
    <w:rsid w:val="2AD849E1"/>
    <w:rsid w:val="2B1B5ACA"/>
    <w:rsid w:val="2B2B963E"/>
    <w:rsid w:val="2B69AC47"/>
    <w:rsid w:val="2B6ABCE4"/>
    <w:rsid w:val="2B70B986"/>
    <w:rsid w:val="2B71F84D"/>
    <w:rsid w:val="2B747EF9"/>
    <w:rsid w:val="2B89F972"/>
    <w:rsid w:val="2B976685"/>
    <w:rsid w:val="2BA1F558"/>
    <w:rsid w:val="2BA20A86"/>
    <w:rsid w:val="2BA465D0"/>
    <w:rsid w:val="2BB43AAE"/>
    <w:rsid w:val="2BBFF160"/>
    <w:rsid w:val="2BC606BC"/>
    <w:rsid w:val="2BD62BA7"/>
    <w:rsid w:val="2BE094B0"/>
    <w:rsid w:val="2BE6E3C0"/>
    <w:rsid w:val="2BFA5643"/>
    <w:rsid w:val="2C37C85C"/>
    <w:rsid w:val="2C6A21BD"/>
    <w:rsid w:val="2C7F9775"/>
    <w:rsid w:val="2C811877"/>
    <w:rsid w:val="2C929EBF"/>
    <w:rsid w:val="2CAF0A13"/>
    <w:rsid w:val="2CC49DA1"/>
    <w:rsid w:val="2CD0413B"/>
    <w:rsid w:val="2CE58A3C"/>
    <w:rsid w:val="2D237EB2"/>
    <w:rsid w:val="2D357CED"/>
    <w:rsid w:val="2D414070"/>
    <w:rsid w:val="2D7BEDE8"/>
    <w:rsid w:val="2D840E69"/>
    <w:rsid w:val="2D92B7DB"/>
    <w:rsid w:val="2D9FDDA0"/>
    <w:rsid w:val="2DC6264A"/>
    <w:rsid w:val="2DCE5DFA"/>
    <w:rsid w:val="2DF6976F"/>
    <w:rsid w:val="2DF988BD"/>
    <w:rsid w:val="2E05F21E"/>
    <w:rsid w:val="2E0FEAA3"/>
    <w:rsid w:val="2E10C92A"/>
    <w:rsid w:val="2E29BBA6"/>
    <w:rsid w:val="2E2D29E4"/>
    <w:rsid w:val="2E38AA40"/>
    <w:rsid w:val="2E3A35C0"/>
    <w:rsid w:val="2E7D2CCC"/>
    <w:rsid w:val="2E86346C"/>
    <w:rsid w:val="2E9AD039"/>
    <w:rsid w:val="2EB23828"/>
    <w:rsid w:val="2EF16185"/>
    <w:rsid w:val="2EF62F30"/>
    <w:rsid w:val="2F104CCF"/>
    <w:rsid w:val="2F27290B"/>
    <w:rsid w:val="2F368640"/>
    <w:rsid w:val="2F448E8B"/>
    <w:rsid w:val="2F494792"/>
    <w:rsid w:val="2F51A030"/>
    <w:rsid w:val="2F80CD51"/>
    <w:rsid w:val="2F911AAB"/>
    <w:rsid w:val="2F96971F"/>
    <w:rsid w:val="2FAA49F4"/>
    <w:rsid w:val="2FB83DB1"/>
    <w:rsid w:val="3032CF44"/>
    <w:rsid w:val="3055E2B1"/>
    <w:rsid w:val="30691F25"/>
    <w:rsid w:val="306E2AF4"/>
    <w:rsid w:val="308087D8"/>
    <w:rsid w:val="3092FEA3"/>
    <w:rsid w:val="30A5E2D5"/>
    <w:rsid w:val="30AFA6AE"/>
    <w:rsid w:val="30B5AF7C"/>
    <w:rsid w:val="30C2D847"/>
    <w:rsid w:val="31131BA7"/>
    <w:rsid w:val="312802B7"/>
    <w:rsid w:val="312C4EAF"/>
    <w:rsid w:val="313D92E0"/>
    <w:rsid w:val="314D2126"/>
    <w:rsid w:val="314EDA9D"/>
    <w:rsid w:val="31699739"/>
    <w:rsid w:val="319883A9"/>
    <w:rsid w:val="31A7BE43"/>
    <w:rsid w:val="31CB5016"/>
    <w:rsid w:val="31EEAFB5"/>
    <w:rsid w:val="32172A25"/>
    <w:rsid w:val="321C5839"/>
    <w:rsid w:val="323771B5"/>
    <w:rsid w:val="323EA76F"/>
    <w:rsid w:val="32466F1B"/>
    <w:rsid w:val="3262A217"/>
    <w:rsid w:val="32651232"/>
    <w:rsid w:val="328CAEA2"/>
    <w:rsid w:val="32A1F044"/>
    <w:rsid w:val="32A53B6D"/>
    <w:rsid w:val="32AE7F96"/>
    <w:rsid w:val="32AF2126"/>
    <w:rsid w:val="3305A484"/>
    <w:rsid w:val="330DA6E3"/>
    <w:rsid w:val="336A1CDC"/>
    <w:rsid w:val="336C3C7E"/>
    <w:rsid w:val="33840256"/>
    <w:rsid w:val="33881795"/>
    <w:rsid w:val="33885B82"/>
    <w:rsid w:val="33891C83"/>
    <w:rsid w:val="338CCA0D"/>
    <w:rsid w:val="339B7616"/>
    <w:rsid w:val="33AB0E29"/>
    <w:rsid w:val="33B4B8CC"/>
    <w:rsid w:val="33D8BD06"/>
    <w:rsid w:val="33E32C31"/>
    <w:rsid w:val="33E5B47B"/>
    <w:rsid w:val="3419B1C1"/>
    <w:rsid w:val="341D896F"/>
    <w:rsid w:val="3442E98C"/>
    <w:rsid w:val="348887A6"/>
    <w:rsid w:val="349F65F6"/>
    <w:rsid w:val="34B357ED"/>
    <w:rsid w:val="34C1389B"/>
    <w:rsid w:val="34F08BC8"/>
    <w:rsid w:val="34FF9CD8"/>
    <w:rsid w:val="351DA7A8"/>
    <w:rsid w:val="353E56F3"/>
    <w:rsid w:val="354EFAB9"/>
    <w:rsid w:val="357D1275"/>
    <w:rsid w:val="35B00214"/>
    <w:rsid w:val="35E83034"/>
    <w:rsid w:val="361A9D42"/>
    <w:rsid w:val="364244CA"/>
    <w:rsid w:val="3649541C"/>
    <w:rsid w:val="3651B01C"/>
    <w:rsid w:val="366DE750"/>
    <w:rsid w:val="369B029C"/>
    <w:rsid w:val="369D761E"/>
    <w:rsid w:val="36D3050D"/>
    <w:rsid w:val="3706D012"/>
    <w:rsid w:val="372A8948"/>
    <w:rsid w:val="374C4EFB"/>
    <w:rsid w:val="378A323A"/>
    <w:rsid w:val="37C6B868"/>
    <w:rsid w:val="37E01292"/>
    <w:rsid w:val="37EB8542"/>
    <w:rsid w:val="383C123A"/>
    <w:rsid w:val="385B154F"/>
    <w:rsid w:val="385CEA58"/>
    <w:rsid w:val="386E63EB"/>
    <w:rsid w:val="388135E5"/>
    <w:rsid w:val="38A9F954"/>
    <w:rsid w:val="38AE96BE"/>
    <w:rsid w:val="38B7986D"/>
    <w:rsid w:val="38E84736"/>
    <w:rsid w:val="38ED0852"/>
    <w:rsid w:val="39343193"/>
    <w:rsid w:val="3974C2CB"/>
    <w:rsid w:val="3985F20A"/>
    <w:rsid w:val="39A851D9"/>
    <w:rsid w:val="39AFCAA4"/>
    <w:rsid w:val="3A01AE25"/>
    <w:rsid w:val="3A329A18"/>
    <w:rsid w:val="3A3CDBD1"/>
    <w:rsid w:val="3A4FF10E"/>
    <w:rsid w:val="3AAD9197"/>
    <w:rsid w:val="3AADD684"/>
    <w:rsid w:val="3AC66BC1"/>
    <w:rsid w:val="3AD67671"/>
    <w:rsid w:val="3AFF906B"/>
    <w:rsid w:val="3B274CCD"/>
    <w:rsid w:val="3B8B0E56"/>
    <w:rsid w:val="3BB5103E"/>
    <w:rsid w:val="3BC57DCF"/>
    <w:rsid w:val="3BDED1A5"/>
    <w:rsid w:val="3BE35447"/>
    <w:rsid w:val="3C4CB02C"/>
    <w:rsid w:val="3C877904"/>
    <w:rsid w:val="3CA13F1C"/>
    <w:rsid w:val="3CA32100"/>
    <w:rsid w:val="3CA7C420"/>
    <w:rsid w:val="3CA8B2AF"/>
    <w:rsid w:val="3CB31485"/>
    <w:rsid w:val="3CDE46BD"/>
    <w:rsid w:val="3CE85953"/>
    <w:rsid w:val="3CF735E1"/>
    <w:rsid w:val="3D12C4C4"/>
    <w:rsid w:val="3D1316D6"/>
    <w:rsid w:val="3D1C8DB9"/>
    <w:rsid w:val="3D397353"/>
    <w:rsid w:val="3D4DD1EF"/>
    <w:rsid w:val="3D66E8F0"/>
    <w:rsid w:val="3D74EC4A"/>
    <w:rsid w:val="3D8B12BB"/>
    <w:rsid w:val="3D93EEA4"/>
    <w:rsid w:val="3D9C00F1"/>
    <w:rsid w:val="3DD5F3F8"/>
    <w:rsid w:val="3DDD11C2"/>
    <w:rsid w:val="3E0EF93D"/>
    <w:rsid w:val="3E337BFC"/>
    <w:rsid w:val="3E4DA961"/>
    <w:rsid w:val="3E61918B"/>
    <w:rsid w:val="3E74113D"/>
    <w:rsid w:val="3E768BFF"/>
    <w:rsid w:val="3E9E27DC"/>
    <w:rsid w:val="3EB19B9F"/>
    <w:rsid w:val="3EB2470F"/>
    <w:rsid w:val="3EB67645"/>
    <w:rsid w:val="3F78952B"/>
    <w:rsid w:val="3F800BA6"/>
    <w:rsid w:val="3FC22D00"/>
    <w:rsid w:val="3FD5A26C"/>
    <w:rsid w:val="3FD8B947"/>
    <w:rsid w:val="40218638"/>
    <w:rsid w:val="4048C998"/>
    <w:rsid w:val="406EBC76"/>
    <w:rsid w:val="40961913"/>
    <w:rsid w:val="40CDE858"/>
    <w:rsid w:val="40D0C47D"/>
    <w:rsid w:val="40D26635"/>
    <w:rsid w:val="40E812D3"/>
    <w:rsid w:val="40EE9E4B"/>
    <w:rsid w:val="40FECA21"/>
    <w:rsid w:val="4156F79C"/>
    <w:rsid w:val="41A8CF7D"/>
    <w:rsid w:val="41B4A6D5"/>
    <w:rsid w:val="41B64230"/>
    <w:rsid w:val="41D31D11"/>
    <w:rsid w:val="4205061B"/>
    <w:rsid w:val="420BB44A"/>
    <w:rsid w:val="421EDF62"/>
    <w:rsid w:val="423B103C"/>
    <w:rsid w:val="42418646"/>
    <w:rsid w:val="42AF7BEA"/>
    <w:rsid w:val="42BE8166"/>
    <w:rsid w:val="42D65651"/>
    <w:rsid w:val="42D689D8"/>
    <w:rsid w:val="42FE4539"/>
    <w:rsid w:val="42FFF98A"/>
    <w:rsid w:val="43352736"/>
    <w:rsid w:val="4391C5EE"/>
    <w:rsid w:val="43B63ED6"/>
    <w:rsid w:val="43DF9EF8"/>
    <w:rsid w:val="43E6BEC3"/>
    <w:rsid w:val="43F1D73C"/>
    <w:rsid w:val="440ABAB8"/>
    <w:rsid w:val="44303F40"/>
    <w:rsid w:val="44448628"/>
    <w:rsid w:val="444C9DC6"/>
    <w:rsid w:val="445A1465"/>
    <w:rsid w:val="446753D6"/>
    <w:rsid w:val="446D19D1"/>
    <w:rsid w:val="4478A52D"/>
    <w:rsid w:val="447CE012"/>
    <w:rsid w:val="44C91F0A"/>
    <w:rsid w:val="44E45E8D"/>
    <w:rsid w:val="44FD0CF8"/>
    <w:rsid w:val="45884031"/>
    <w:rsid w:val="45E16B9F"/>
    <w:rsid w:val="4606DA78"/>
    <w:rsid w:val="46098395"/>
    <w:rsid w:val="4612DE50"/>
    <w:rsid w:val="463A2AFD"/>
    <w:rsid w:val="4662F2F3"/>
    <w:rsid w:val="4675086E"/>
    <w:rsid w:val="46C96F03"/>
    <w:rsid w:val="46D4B560"/>
    <w:rsid w:val="46F5A6A0"/>
    <w:rsid w:val="4724BC71"/>
    <w:rsid w:val="47747980"/>
    <w:rsid w:val="47850BFB"/>
    <w:rsid w:val="478A3272"/>
    <w:rsid w:val="479EF498"/>
    <w:rsid w:val="47BB3165"/>
    <w:rsid w:val="47C8FA66"/>
    <w:rsid w:val="47CAE5B4"/>
    <w:rsid w:val="48242692"/>
    <w:rsid w:val="48355337"/>
    <w:rsid w:val="48413447"/>
    <w:rsid w:val="4853C5AD"/>
    <w:rsid w:val="485AEE01"/>
    <w:rsid w:val="48908D02"/>
    <w:rsid w:val="491C0E22"/>
    <w:rsid w:val="4937B99C"/>
    <w:rsid w:val="493BC61C"/>
    <w:rsid w:val="493F434C"/>
    <w:rsid w:val="4948B1B8"/>
    <w:rsid w:val="494BDAB9"/>
    <w:rsid w:val="494D7F02"/>
    <w:rsid w:val="49945DFA"/>
    <w:rsid w:val="49B552BE"/>
    <w:rsid w:val="49D7AC6E"/>
    <w:rsid w:val="49F9241C"/>
    <w:rsid w:val="4A14631C"/>
    <w:rsid w:val="4A1F8CA4"/>
    <w:rsid w:val="4A39BC6C"/>
    <w:rsid w:val="4A5A9E57"/>
    <w:rsid w:val="4A610F22"/>
    <w:rsid w:val="4A761FD9"/>
    <w:rsid w:val="4AAE6F98"/>
    <w:rsid w:val="4ADCF4B8"/>
    <w:rsid w:val="4AEB681F"/>
    <w:rsid w:val="4B027967"/>
    <w:rsid w:val="4B17513E"/>
    <w:rsid w:val="4B2B3F09"/>
    <w:rsid w:val="4B3586E9"/>
    <w:rsid w:val="4B50693A"/>
    <w:rsid w:val="4B61E9B5"/>
    <w:rsid w:val="4B89B439"/>
    <w:rsid w:val="4B8EAFAA"/>
    <w:rsid w:val="4BAB74B3"/>
    <w:rsid w:val="4BBFC51B"/>
    <w:rsid w:val="4BDD3DAF"/>
    <w:rsid w:val="4BDEBD04"/>
    <w:rsid w:val="4BE01D46"/>
    <w:rsid w:val="4C011E3D"/>
    <w:rsid w:val="4C0454F3"/>
    <w:rsid w:val="4C0A9319"/>
    <w:rsid w:val="4C2591B7"/>
    <w:rsid w:val="4C4D9A56"/>
    <w:rsid w:val="4C5847C3"/>
    <w:rsid w:val="4C82E08D"/>
    <w:rsid w:val="4CB74E26"/>
    <w:rsid w:val="4CBB6C70"/>
    <w:rsid w:val="4CE04198"/>
    <w:rsid w:val="4CEF2DF4"/>
    <w:rsid w:val="4CF05DD9"/>
    <w:rsid w:val="4D1E9A67"/>
    <w:rsid w:val="4D2965E6"/>
    <w:rsid w:val="4D3FA000"/>
    <w:rsid w:val="4D890094"/>
    <w:rsid w:val="4D975F5A"/>
    <w:rsid w:val="4DA2BC6E"/>
    <w:rsid w:val="4DD37E45"/>
    <w:rsid w:val="4DE8AA74"/>
    <w:rsid w:val="4DEFF933"/>
    <w:rsid w:val="4E298195"/>
    <w:rsid w:val="4E5E8A89"/>
    <w:rsid w:val="4E6075E8"/>
    <w:rsid w:val="4E8CBF51"/>
    <w:rsid w:val="4E933E4D"/>
    <w:rsid w:val="4EB72287"/>
    <w:rsid w:val="4ED31E39"/>
    <w:rsid w:val="4F006AE7"/>
    <w:rsid w:val="4F0B8E82"/>
    <w:rsid w:val="4F550A3B"/>
    <w:rsid w:val="4F65EDC8"/>
    <w:rsid w:val="4F863B6A"/>
    <w:rsid w:val="4FA0C521"/>
    <w:rsid w:val="4FAF0369"/>
    <w:rsid w:val="4FD953B4"/>
    <w:rsid w:val="4FF1667B"/>
    <w:rsid w:val="503D0A37"/>
    <w:rsid w:val="503D0AB8"/>
    <w:rsid w:val="5043DBEF"/>
    <w:rsid w:val="504E8714"/>
    <w:rsid w:val="50BDE3CB"/>
    <w:rsid w:val="50C2690B"/>
    <w:rsid w:val="50E62242"/>
    <w:rsid w:val="50F3AC49"/>
    <w:rsid w:val="51287674"/>
    <w:rsid w:val="5144D2CB"/>
    <w:rsid w:val="517926CC"/>
    <w:rsid w:val="51B58FF9"/>
    <w:rsid w:val="51CE4330"/>
    <w:rsid w:val="51E7956E"/>
    <w:rsid w:val="52206709"/>
    <w:rsid w:val="524002F0"/>
    <w:rsid w:val="524EB361"/>
    <w:rsid w:val="5255AF86"/>
    <w:rsid w:val="52566E16"/>
    <w:rsid w:val="525809A4"/>
    <w:rsid w:val="5271A806"/>
    <w:rsid w:val="52AC1669"/>
    <w:rsid w:val="52BC7D7C"/>
    <w:rsid w:val="52F464D1"/>
    <w:rsid w:val="52F8FCF1"/>
    <w:rsid w:val="5309792D"/>
    <w:rsid w:val="530E957F"/>
    <w:rsid w:val="530F8EF3"/>
    <w:rsid w:val="5329B29E"/>
    <w:rsid w:val="532BB7EB"/>
    <w:rsid w:val="53B582DD"/>
    <w:rsid w:val="53CA0DD2"/>
    <w:rsid w:val="53E9295B"/>
    <w:rsid w:val="53F5848D"/>
    <w:rsid w:val="547F9EE1"/>
    <w:rsid w:val="549F446B"/>
    <w:rsid w:val="54B5F69A"/>
    <w:rsid w:val="54E2D878"/>
    <w:rsid w:val="54E9757F"/>
    <w:rsid w:val="54F34AA0"/>
    <w:rsid w:val="55178E99"/>
    <w:rsid w:val="5520A13C"/>
    <w:rsid w:val="552896A9"/>
    <w:rsid w:val="552EEF0A"/>
    <w:rsid w:val="5570C547"/>
    <w:rsid w:val="55811EBE"/>
    <w:rsid w:val="55A233CD"/>
    <w:rsid w:val="55BFC273"/>
    <w:rsid w:val="56122171"/>
    <w:rsid w:val="5617A519"/>
    <w:rsid w:val="56213587"/>
    <w:rsid w:val="562742EF"/>
    <w:rsid w:val="566CB355"/>
    <w:rsid w:val="569C689F"/>
    <w:rsid w:val="569E7A53"/>
    <w:rsid w:val="56AB0FDE"/>
    <w:rsid w:val="56D94A15"/>
    <w:rsid w:val="5756BB6E"/>
    <w:rsid w:val="576F083A"/>
    <w:rsid w:val="578215CA"/>
    <w:rsid w:val="578F454F"/>
    <w:rsid w:val="57B22BF0"/>
    <w:rsid w:val="57ECBE0C"/>
    <w:rsid w:val="58039BFB"/>
    <w:rsid w:val="5835068D"/>
    <w:rsid w:val="58430822"/>
    <w:rsid w:val="58A8A03F"/>
    <w:rsid w:val="58AFCD53"/>
    <w:rsid w:val="58D43E1B"/>
    <w:rsid w:val="596A5D3F"/>
    <w:rsid w:val="59934FFC"/>
    <w:rsid w:val="599AB96E"/>
    <w:rsid w:val="59BB6C57"/>
    <w:rsid w:val="59BFFD57"/>
    <w:rsid w:val="59C456B7"/>
    <w:rsid w:val="59F61864"/>
    <w:rsid w:val="5A16522A"/>
    <w:rsid w:val="5A1985D9"/>
    <w:rsid w:val="5A198B33"/>
    <w:rsid w:val="5A7D7577"/>
    <w:rsid w:val="5A8BB817"/>
    <w:rsid w:val="5A9C2BB6"/>
    <w:rsid w:val="5AF4A6AA"/>
    <w:rsid w:val="5B1FA1DC"/>
    <w:rsid w:val="5B288547"/>
    <w:rsid w:val="5B3C511A"/>
    <w:rsid w:val="5B8EC6FD"/>
    <w:rsid w:val="5B9C351E"/>
    <w:rsid w:val="5BCF12A2"/>
    <w:rsid w:val="5BECD6FA"/>
    <w:rsid w:val="5C1259C2"/>
    <w:rsid w:val="5C131FC7"/>
    <w:rsid w:val="5C1B8ED4"/>
    <w:rsid w:val="5C3F3795"/>
    <w:rsid w:val="5C6074E0"/>
    <w:rsid w:val="5C7CD293"/>
    <w:rsid w:val="5C805A73"/>
    <w:rsid w:val="5C807FA4"/>
    <w:rsid w:val="5C8DFA5D"/>
    <w:rsid w:val="5C90AECE"/>
    <w:rsid w:val="5C9E463D"/>
    <w:rsid w:val="5CBB516D"/>
    <w:rsid w:val="5CD03C5C"/>
    <w:rsid w:val="5CD20A2F"/>
    <w:rsid w:val="5CDCEB2F"/>
    <w:rsid w:val="5CEDEA5D"/>
    <w:rsid w:val="5D2B77DA"/>
    <w:rsid w:val="5D788E58"/>
    <w:rsid w:val="5D8AF11C"/>
    <w:rsid w:val="5D990DBC"/>
    <w:rsid w:val="5D9DFE6F"/>
    <w:rsid w:val="5DC6D2DD"/>
    <w:rsid w:val="5DC93BB3"/>
    <w:rsid w:val="5E72C643"/>
    <w:rsid w:val="5E75A98D"/>
    <w:rsid w:val="5E7BB390"/>
    <w:rsid w:val="5F000E1B"/>
    <w:rsid w:val="5F14E125"/>
    <w:rsid w:val="5F1D8F29"/>
    <w:rsid w:val="5F3834BA"/>
    <w:rsid w:val="5F3C4C9B"/>
    <w:rsid w:val="5F4CC181"/>
    <w:rsid w:val="5F4F1ED2"/>
    <w:rsid w:val="5F696A41"/>
    <w:rsid w:val="5F8B1822"/>
    <w:rsid w:val="5FA6396C"/>
    <w:rsid w:val="5FAF7797"/>
    <w:rsid w:val="5FB8B11A"/>
    <w:rsid w:val="5FD7122D"/>
    <w:rsid w:val="5FEC3413"/>
    <w:rsid w:val="600CF2A8"/>
    <w:rsid w:val="6038B391"/>
    <w:rsid w:val="603D4A60"/>
    <w:rsid w:val="603FE986"/>
    <w:rsid w:val="605C0F55"/>
    <w:rsid w:val="60652B09"/>
    <w:rsid w:val="606E7867"/>
    <w:rsid w:val="6098F039"/>
    <w:rsid w:val="60D8662E"/>
    <w:rsid w:val="60D86FB7"/>
    <w:rsid w:val="60FB9847"/>
    <w:rsid w:val="60FE61EF"/>
    <w:rsid w:val="612DE651"/>
    <w:rsid w:val="61318F24"/>
    <w:rsid w:val="61619EBE"/>
    <w:rsid w:val="616B42F6"/>
    <w:rsid w:val="616FD7D8"/>
    <w:rsid w:val="61724F27"/>
    <w:rsid w:val="61AD2FF7"/>
    <w:rsid w:val="61AFE59D"/>
    <w:rsid w:val="61D2654A"/>
    <w:rsid w:val="621633D0"/>
    <w:rsid w:val="62268487"/>
    <w:rsid w:val="6239EF54"/>
    <w:rsid w:val="6264A8D4"/>
    <w:rsid w:val="626661B4"/>
    <w:rsid w:val="6278F026"/>
    <w:rsid w:val="629119B4"/>
    <w:rsid w:val="629F2142"/>
    <w:rsid w:val="62A005AC"/>
    <w:rsid w:val="62A67A02"/>
    <w:rsid w:val="62E3D5BB"/>
    <w:rsid w:val="63095155"/>
    <w:rsid w:val="63282356"/>
    <w:rsid w:val="63335656"/>
    <w:rsid w:val="63639AE9"/>
    <w:rsid w:val="63693A47"/>
    <w:rsid w:val="638339C0"/>
    <w:rsid w:val="6391DC8C"/>
    <w:rsid w:val="63AD9A3A"/>
    <w:rsid w:val="6405038A"/>
    <w:rsid w:val="6424D314"/>
    <w:rsid w:val="642BCF95"/>
    <w:rsid w:val="64700328"/>
    <w:rsid w:val="64861F4C"/>
    <w:rsid w:val="6488B934"/>
    <w:rsid w:val="64BA4B42"/>
    <w:rsid w:val="64C3F3B7"/>
    <w:rsid w:val="64EE528A"/>
    <w:rsid w:val="650B755D"/>
    <w:rsid w:val="654B7830"/>
    <w:rsid w:val="656A3FF6"/>
    <w:rsid w:val="6577DCB2"/>
    <w:rsid w:val="658AF744"/>
    <w:rsid w:val="658F4BE3"/>
    <w:rsid w:val="659211A9"/>
    <w:rsid w:val="6592CD34"/>
    <w:rsid w:val="65939C4D"/>
    <w:rsid w:val="6595AE85"/>
    <w:rsid w:val="659A271C"/>
    <w:rsid w:val="6618010A"/>
    <w:rsid w:val="66216B11"/>
    <w:rsid w:val="664A2A69"/>
    <w:rsid w:val="666EF991"/>
    <w:rsid w:val="669E48C3"/>
    <w:rsid w:val="669F5112"/>
    <w:rsid w:val="66A172FD"/>
    <w:rsid w:val="66BACA70"/>
    <w:rsid w:val="66C38C7F"/>
    <w:rsid w:val="66D39D3D"/>
    <w:rsid w:val="66E8EC96"/>
    <w:rsid w:val="66F84819"/>
    <w:rsid w:val="673F061B"/>
    <w:rsid w:val="6748F9F3"/>
    <w:rsid w:val="674DF1E0"/>
    <w:rsid w:val="67606064"/>
    <w:rsid w:val="677F46B2"/>
    <w:rsid w:val="679E559E"/>
    <w:rsid w:val="67C49FF6"/>
    <w:rsid w:val="67CBEDB9"/>
    <w:rsid w:val="67F1AD8F"/>
    <w:rsid w:val="680DF5EA"/>
    <w:rsid w:val="6832D251"/>
    <w:rsid w:val="688DF7BE"/>
    <w:rsid w:val="68C2F21A"/>
    <w:rsid w:val="68C6334E"/>
    <w:rsid w:val="68CDAA40"/>
    <w:rsid w:val="690D999B"/>
    <w:rsid w:val="691150DC"/>
    <w:rsid w:val="692CB340"/>
    <w:rsid w:val="693C7BBE"/>
    <w:rsid w:val="694454BD"/>
    <w:rsid w:val="696F76BD"/>
    <w:rsid w:val="69B4BB77"/>
    <w:rsid w:val="69CF3A87"/>
    <w:rsid w:val="6A22C5B7"/>
    <w:rsid w:val="6A502E68"/>
    <w:rsid w:val="6A7BE89C"/>
    <w:rsid w:val="6A7F9050"/>
    <w:rsid w:val="6AA3579C"/>
    <w:rsid w:val="6AD75A99"/>
    <w:rsid w:val="6AE5FF0F"/>
    <w:rsid w:val="6B18BA63"/>
    <w:rsid w:val="6B3E164E"/>
    <w:rsid w:val="6B577606"/>
    <w:rsid w:val="6B7E7E8C"/>
    <w:rsid w:val="6B91F67E"/>
    <w:rsid w:val="6BAA8B4B"/>
    <w:rsid w:val="6BC39C1E"/>
    <w:rsid w:val="6BDB68CC"/>
    <w:rsid w:val="6BE5650A"/>
    <w:rsid w:val="6C030149"/>
    <w:rsid w:val="6C141C5D"/>
    <w:rsid w:val="6C55B61E"/>
    <w:rsid w:val="6C5A383B"/>
    <w:rsid w:val="6C6517DE"/>
    <w:rsid w:val="6C7E535F"/>
    <w:rsid w:val="6C8BB6AE"/>
    <w:rsid w:val="6C91C3DD"/>
    <w:rsid w:val="6C9E627F"/>
    <w:rsid w:val="6CB6ADD9"/>
    <w:rsid w:val="6D18833B"/>
    <w:rsid w:val="6D3042C5"/>
    <w:rsid w:val="6D3CC6A3"/>
    <w:rsid w:val="6D52902A"/>
    <w:rsid w:val="6D602756"/>
    <w:rsid w:val="6D7EEEFB"/>
    <w:rsid w:val="6DBE3A22"/>
    <w:rsid w:val="6DCE9307"/>
    <w:rsid w:val="6DE30158"/>
    <w:rsid w:val="6DF67C39"/>
    <w:rsid w:val="6E0B0FC2"/>
    <w:rsid w:val="6E2AB8C3"/>
    <w:rsid w:val="6E2CECC4"/>
    <w:rsid w:val="6E6C0BFB"/>
    <w:rsid w:val="6E7959B2"/>
    <w:rsid w:val="6E7D5994"/>
    <w:rsid w:val="6E81FA7C"/>
    <w:rsid w:val="6E8CD29A"/>
    <w:rsid w:val="6E8FB6B5"/>
    <w:rsid w:val="6E9CCB12"/>
    <w:rsid w:val="6EA0E27F"/>
    <w:rsid w:val="6EAB71CA"/>
    <w:rsid w:val="6EBC4B95"/>
    <w:rsid w:val="6F036D6F"/>
    <w:rsid w:val="6F1E46A7"/>
    <w:rsid w:val="6F5B42AD"/>
    <w:rsid w:val="6F818B93"/>
    <w:rsid w:val="6FD133E0"/>
    <w:rsid w:val="7040F5F7"/>
    <w:rsid w:val="706EE69B"/>
    <w:rsid w:val="70AF911C"/>
    <w:rsid w:val="70CB383E"/>
    <w:rsid w:val="70ECD120"/>
    <w:rsid w:val="70F98CEC"/>
    <w:rsid w:val="712ACD42"/>
    <w:rsid w:val="713BD370"/>
    <w:rsid w:val="715D7710"/>
    <w:rsid w:val="71617F2C"/>
    <w:rsid w:val="7161A785"/>
    <w:rsid w:val="718FA8EB"/>
    <w:rsid w:val="71F4503C"/>
    <w:rsid w:val="7212C4DA"/>
    <w:rsid w:val="721CD302"/>
    <w:rsid w:val="722040A0"/>
    <w:rsid w:val="72411B7A"/>
    <w:rsid w:val="724D7F0F"/>
    <w:rsid w:val="725B05EC"/>
    <w:rsid w:val="725B988C"/>
    <w:rsid w:val="726AF63D"/>
    <w:rsid w:val="729200B7"/>
    <w:rsid w:val="72AB882B"/>
    <w:rsid w:val="72AF717F"/>
    <w:rsid w:val="72CC8A69"/>
    <w:rsid w:val="72E7696A"/>
    <w:rsid w:val="72F94771"/>
    <w:rsid w:val="7325339D"/>
    <w:rsid w:val="733E34C6"/>
    <w:rsid w:val="735712B1"/>
    <w:rsid w:val="737B3D31"/>
    <w:rsid w:val="73899DA4"/>
    <w:rsid w:val="7389B64A"/>
    <w:rsid w:val="738AE0DB"/>
    <w:rsid w:val="739B6BB2"/>
    <w:rsid w:val="73B6F06C"/>
    <w:rsid w:val="73D5C0DF"/>
    <w:rsid w:val="73F537A8"/>
    <w:rsid w:val="7403C9ED"/>
    <w:rsid w:val="7426B1D5"/>
    <w:rsid w:val="745ACC44"/>
    <w:rsid w:val="746DE8C4"/>
    <w:rsid w:val="748702F4"/>
    <w:rsid w:val="74B34762"/>
    <w:rsid w:val="74BF8273"/>
    <w:rsid w:val="74C999E4"/>
    <w:rsid w:val="74EF8F97"/>
    <w:rsid w:val="750D81CE"/>
    <w:rsid w:val="750F9794"/>
    <w:rsid w:val="7512A65A"/>
    <w:rsid w:val="75548E3A"/>
    <w:rsid w:val="755CAAC7"/>
    <w:rsid w:val="7590AAF8"/>
    <w:rsid w:val="75A0C968"/>
    <w:rsid w:val="75B93581"/>
    <w:rsid w:val="75D5ACB3"/>
    <w:rsid w:val="7611F10A"/>
    <w:rsid w:val="76622C0A"/>
    <w:rsid w:val="766A7B96"/>
    <w:rsid w:val="76954129"/>
    <w:rsid w:val="76A0249E"/>
    <w:rsid w:val="76D32824"/>
    <w:rsid w:val="76D555E3"/>
    <w:rsid w:val="76DEEB8A"/>
    <w:rsid w:val="771E3BBD"/>
    <w:rsid w:val="772843E8"/>
    <w:rsid w:val="7732B652"/>
    <w:rsid w:val="77358EFF"/>
    <w:rsid w:val="77361C09"/>
    <w:rsid w:val="7747D55F"/>
    <w:rsid w:val="77738B14"/>
    <w:rsid w:val="7790BDD6"/>
    <w:rsid w:val="779CEAE2"/>
    <w:rsid w:val="77A4A94A"/>
    <w:rsid w:val="77AB59BA"/>
    <w:rsid w:val="77C6C1DE"/>
    <w:rsid w:val="77E4E2FE"/>
    <w:rsid w:val="77ECD498"/>
    <w:rsid w:val="78182FC4"/>
    <w:rsid w:val="782A9BF3"/>
    <w:rsid w:val="78390278"/>
    <w:rsid w:val="784676BB"/>
    <w:rsid w:val="786616C3"/>
    <w:rsid w:val="78898F99"/>
    <w:rsid w:val="789084B6"/>
    <w:rsid w:val="78CFF214"/>
    <w:rsid w:val="78F423B6"/>
    <w:rsid w:val="7900993E"/>
    <w:rsid w:val="792AC2AF"/>
    <w:rsid w:val="7934C1C2"/>
    <w:rsid w:val="7948FB49"/>
    <w:rsid w:val="7950B079"/>
    <w:rsid w:val="795909BC"/>
    <w:rsid w:val="796745A7"/>
    <w:rsid w:val="797855EF"/>
    <w:rsid w:val="79970BBE"/>
    <w:rsid w:val="79F6674F"/>
    <w:rsid w:val="7A1160DC"/>
    <w:rsid w:val="7A2F84A2"/>
    <w:rsid w:val="7A4CEF74"/>
    <w:rsid w:val="7A5C4E0F"/>
    <w:rsid w:val="7A6617D1"/>
    <w:rsid w:val="7AC1B57D"/>
    <w:rsid w:val="7AD9DC8D"/>
    <w:rsid w:val="7AE1B7C7"/>
    <w:rsid w:val="7AE23E56"/>
    <w:rsid w:val="7AE2CBDE"/>
    <w:rsid w:val="7AFF9E70"/>
    <w:rsid w:val="7B15D056"/>
    <w:rsid w:val="7B38C4E1"/>
    <w:rsid w:val="7B8233A9"/>
    <w:rsid w:val="7B9237B0"/>
    <w:rsid w:val="7BBD60C8"/>
    <w:rsid w:val="7BBFE5C5"/>
    <w:rsid w:val="7BC1D3B6"/>
    <w:rsid w:val="7C27A9A0"/>
    <w:rsid w:val="7C3308BB"/>
    <w:rsid w:val="7C4D32A6"/>
    <w:rsid w:val="7C5BCD7B"/>
    <w:rsid w:val="7C6DB11F"/>
    <w:rsid w:val="7C92DFFB"/>
    <w:rsid w:val="7CAB8D16"/>
    <w:rsid w:val="7CAF6D85"/>
    <w:rsid w:val="7CBCA2C2"/>
    <w:rsid w:val="7CDB1A8E"/>
    <w:rsid w:val="7D00D79A"/>
    <w:rsid w:val="7D06CF41"/>
    <w:rsid w:val="7D0743EF"/>
    <w:rsid w:val="7D0AB389"/>
    <w:rsid w:val="7D164112"/>
    <w:rsid w:val="7DBC5ADB"/>
    <w:rsid w:val="7DD42177"/>
    <w:rsid w:val="7DF97422"/>
    <w:rsid w:val="7E08D877"/>
    <w:rsid w:val="7E16BFBA"/>
    <w:rsid w:val="7E25AA25"/>
    <w:rsid w:val="7E35A45F"/>
    <w:rsid w:val="7EA5FF46"/>
    <w:rsid w:val="7EB7320B"/>
    <w:rsid w:val="7EEE9A6E"/>
    <w:rsid w:val="7F0C71DB"/>
    <w:rsid w:val="7F3ECDB3"/>
    <w:rsid w:val="7F5B945D"/>
    <w:rsid w:val="7F621EC4"/>
    <w:rsid w:val="7F6ACCEE"/>
    <w:rsid w:val="7F81EA6C"/>
    <w:rsid w:val="7F95E35E"/>
    <w:rsid w:val="7FB50D7F"/>
    <w:rsid w:val="7FD81D12"/>
    <w:rsid w:val="7FFBA1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F21D1"/>
  <w15:chartTrackingRefBased/>
  <w15:docId w15:val="{7B36B6ED-EB50-49E2-82EA-3D5CA751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75F"/>
    <w:pPr>
      <w:spacing w:after="120"/>
      <w:jc w:val="both"/>
    </w:pPr>
    <w:rPr>
      <w:rFonts w:ascii="Avenir Next LT Pro" w:hAnsi="Avenir Next LT Pro"/>
    </w:rPr>
  </w:style>
  <w:style w:type="paragraph" w:styleId="Heading1">
    <w:name w:val="heading 1"/>
    <w:basedOn w:val="Normal"/>
    <w:next w:val="Normal"/>
    <w:link w:val="Heading1Char"/>
    <w:uiPriority w:val="9"/>
    <w:qFormat/>
    <w:rsid w:val="004A2943"/>
    <w:pPr>
      <w:suppressAutoHyphens/>
      <w:spacing w:before="120"/>
      <w:outlineLvl w:val="0"/>
    </w:pPr>
    <w:rPr>
      <w:rFonts w:ascii="Avenir Next LT Pro Demi" w:hAnsi="Avenir Next LT Pro Demi" w:cs="Arial"/>
      <w:color w:val="1A325D"/>
      <w:kern w:val="22"/>
      <w:sz w:val="32"/>
      <w:szCs w:val="32"/>
    </w:rPr>
  </w:style>
  <w:style w:type="paragraph" w:styleId="Heading2">
    <w:name w:val="heading 2"/>
    <w:basedOn w:val="Normal"/>
    <w:next w:val="Normal"/>
    <w:link w:val="Heading2Char"/>
    <w:uiPriority w:val="9"/>
    <w:unhideWhenUsed/>
    <w:qFormat/>
    <w:rsid w:val="004A2943"/>
    <w:pPr>
      <w:suppressAutoHyphens/>
      <w:spacing w:before="120"/>
      <w:outlineLvl w:val="1"/>
    </w:pPr>
    <w:rPr>
      <w:rFonts w:ascii="Avenir Next LT Pro Demi" w:hAnsi="Avenir Next LT Pro Demi" w:cs="Arial"/>
      <w:b/>
      <w:bCs/>
      <w:color w:val="1CA6DF"/>
      <w:sz w:val="28"/>
      <w:szCs w:val="24"/>
    </w:rPr>
  </w:style>
  <w:style w:type="paragraph" w:styleId="Heading3">
    <w:name w:val="heading 3"/>
    <w:basedOn w:val="Normal"/>
    <w:next w:val="Normal"/>
    <w:link w:val="Heading3Char"/>
    <w:uiPriority w:val="9"/>
    <w:unhideWhenUsed/>
    <w:qFormat/>
    <w:rsid w:val="00225551"/>
    <w:pPr>
      <w:keepNext/>
      <w:keepLines/>
      <w:spacing w:before="240"/>
      <w:outlineLvl w:val="2"/>
    </w:pPr>
    <w:rPr>
      <w:rFonts w:eastAsiaTheme="majorEastAsia" w:cstheme="majorBidi"/>
      <w:color w:val="1A325D"/>
      <w:szCs w:val="24"/>
    </w:rPr>
  </w:style>
  <w:style w:type="paragraph" w:styleId="Heading4">
    <w:name w:val="heading 4"/>
    <w:basedOn w:val="Heading3"/>
    <w:next w:val="Normal"/>
    <w:link w:val="Heading4Char"/>
    <w:uiPriority w:val="9"/>
    <w:unhideWhenUsed/>
    <w:qFormat/>
    <w:rsid w:val="001137CA"/>
    <w:pPr>
      <w:outlineLvl w:val="3"/>
    </w:pPr>
    <w:rPr>
      <w:i/>
      <w:iCs/>
    </w:rPr>
  </w:style>
  <w:style w:type="paragraph" w:styleId="Heading5">
    <w:name w:val="heading 5"/>
    <w:basedOn w:val="Heading3"/>
    <w:next w:val="Normal"/>
    <w:link w:val="Heading5Char"/>
    <w:uiPriority w:val="9"/>
    <w:unhideWhenUsed/>
    <w:qFormat/>
    <w:rsid w:val="001137CA"/>
    <w:pPr>
      <w:outlineLvl w:val="4"/>
    </w:pPr>
  </w:style>
  <w:style w:type="paragraph" w:styleId="Heading6">
    <w:name w:val="heading 6"/>
    <w:basedOn w:val="Heading5"/>
    <w:next w:val="Normal"/>
    <w:link w:val="Heading6Char"/>
    <w:uiPriority w:val="9"/>
    <w:unhideWhenUsed/>
    <w:qFormat/>
    <w:rsid w:val="004244FF"/>
    <w:pPr>
      <w:ind w:left="2232" w:hanging="792"/>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41C0"/>
    <w:rPr>
      <w:color w:val="0563C1" w:themeColor="hyperlink"/>
      <w:u w:val="single"/>
    </w:rPr>
  </w:style>
  <w:style w:type="character" w:styleId="UnresolvedMention">
    <w:name w:val="Unresolved Mention"/>
    <w:basedOn w:val="DefaultParagraphFont"/>
    <w:uiPriority w:val="99"/>
    <w:semiHidden/>
    <w:unhideWhenUsed/>
    <w:rsid w:val="00BC41C0"/>
    <w:rPr>
      <w:color w:val="605E5C"/>
      <w:shd w:val="clear" w:color="auto" w:fill="E1DFDD"/>
    </w:rPr>
  </w:style>
  <w:style w:type="paragraph" w:styleId="Header">
    <w:name w:val="header"/>
    <w:basedOn w:val="Normal"/>
    <w:link w:val="HeaderChar"/>
    <w:uiPriority w:val="99"/>
    <w:unhideWhenUsed/>
    <w:rsid w:val="0017649D"/>
    <w:pPr>
      <w:tabs>
        <w:tab w:val="center" w:pos="4680"/>
        <w:tab w:val="right" w:pos="9360"/>
      </w:tabs>
    </w:pPr>
  </w:style>
  <w:style w:type="character" w:customStyle="1" w:styleId="HeaderChar">
    <w:name w:val="Header Char"/>
    <w:basedOn w:val="DefaultParagraphFont"/>
    <w:link w:val="Header"/>
    <w:uiPriority w:val="99"/>
    <w:rsid w:val="0017649D"/>
    <w:rPr>
      <w:rFonts w:ascii="Avenir Next LT Pro" w:hAnsi="Avenir Next LT Pro"/>
    </w:rPr>
  </w:style>
  <w:style w:type="paragraph" w:styleId="Footer">
    <w:name w:val="footer"/>
    <w:basedOn w:val="Normal"/>
    <w:link w:val="FooterChar"/>
    <w:uiPriority w:val="99"/>
    <w:unhideWhenUsed/>
    <w:rsid w:val="0017649D"/>
    <w:pPr>
      <w:tabs>
        <w:tab w:val="center" w:pos="4680"/>
        <w:tab w:val="right" w:pos="9360"/>
      </w:tabs>
    </w:pPr>
  </w:style>
  <w:style w:type="character" w:customStyle="1" w:styleId="FooterChar">
    <w:name w:val="Footer Char"/>
    <w:basedOn w:val="DefaultParagraphFont"/>
    <w:link w:val="Footer"/>
    <w:uiPriority w:val="99"/>
    <w:rsid w:val="0017649D"/>
    <w:rPr>
      <w:rFonts w:ascii="Avenir Next LT Pro" w:hAnsi="Avenir Next LT Pro"/>
    </w:rPr>
  </w:style>
  <w:style w:type="character" w:styleId="FollowedHyperlink">
    <w:name w:val="FollowedHyperlink"/>
    <w:basedOn w:val="DefaultParagraphFont"/>
    <w:uiPriority w:val="99"/>
    <w:semiHidden/>
    <w:unhideWhenUsed/>
    <w:rsid w:val="003E77A1"/>
    <w:rPr>
      <w:color w:val="954F72" w:themeColor="followedHyperlink"/>
      <w:u w:val="single"/>
    </w:r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1"/>
    <w:qFormat/>
    <w:rsid w:val="00BD4CC1"/>
    <w:pPr>
      <w:ind w:left="720"/>
    </w:p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1"/>
    <w:qFormat/>
    <w:locked/>
    <w:rsid w:val="00BD4CC1"/>
    <w:rPr>
      <w:rFonts w:ascii="Avenir Next LT Pro" w:hAnsi="Avenir Next LT Pro"/>
    </w:rPr>
  </w:style>
  <w:style w:type="character" w:styleId="CommentReference">
    <w:name w:val="annotation reference"/>
    <w:basedOn w:val="DefaultParagraphFont"/>
    <w:uiPriority w:val="99"/>
    <w:unhideWhenUsed/>
    <w:rsid w:val="00651D0A"/>
    <w:rPr>
      <w:sz w:val="16"/>
      <w:szCs w:val="16"/>
    </w:rPr>
  </w:style>
  <w:style w:type="paragraph" w:styleId="CommentText">
    <w:name w:val="annotation text"/>
    <w:basedOn w:val="Normal"/>
    <w:link w:val="CommentTextChar"/>
    <w:uiPriority w:val="99"/>
    <w:unhideWhenUsed/>
    <w:rsid w:val="00651D0A"/>
    <w:rPr>
      <w:sz w:val="20"/>
      <w:szCs w:val="20"/>
    </w:rPr>
  </w:style>
  <w:style w:type="character" w:customStyle="1" w:styleId="CommentTextChar">
    <w:name w:val="Comment Text Char"/>
    <w:basedOn w:val="DefaultParagraphFont"/>
    <w:link w:val="CommentText"/>
    <w:uiPriority w:val="99"/>
    <w:rsid w:val="00651D0A"/>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651D0A"/>
    <w:rPr>
      <w:b/>
      <w:bCs/>
    </w:rPr>
  </w:style>
  <w:style w:type="character" w:customStyle="1" w:styleId="CommentSubjectChar">
    <w:name w:val="Comment Subject Char"/>
    <w:basedOn w:val="CommentTextChar"/>
    <w:link w:val="CommentSubject"/>
    <w:uiPriority w:val="99"/>
    <w:semiHidden/>
    <w:rsid w:val="00651D0A"/>
    <w:rPr>
      <w:rFonts w:ascii="Avenir Next LT Pro" w:hAnsi="Avenir Next LT Pro"/>
      <w:b/>
      <w:bCs/>
      <w:sz w:val="20"/>
      <w:szCs w:val="20"/>
    </w:rPr>
  </w:style>
  <w:style w:type="paragraph" w:customStyle="1" w:styleId="Default">
    <w:name w:val="Default"/>
    <w:rsid w:val="00B04031"/>
    <w:pPr>
      <w:autoSpaceDE w:val="0"/>
      <w:autoSpaceDN w:val="0"/>
      <w:adjustRightInd w:val="0"/>
      <w:spacing w:line="240" w:lineRule="auto"/>
    </w:pPr>
    <w:rPr>
      <w:rFonts w:ascii="Arial" w:hAnsi="Arial" w:cs="Arial"/>
      <w:color w:val="000000"/>
      <w:sz w:val="24"/>
      <w:szCs w:val="24"/>
    </w:rPr>
  </w:style>
  <w:style w:type="character" w:styleId="Mention">
    <w:name w:val="Mention"/>
    <w:basedOn w:val="DefaultParagraphFont"/>
    <w:uiPriority w:val="99"/>
    <w:unhideWhenUsed/>
    <w:rsid w:val="00B16E53"/>
    <w:rPr>
      <w:color w:val="2B579A"/>
      <w:shd w:val="clear" w:color="auto" w:fill="E1DFDD"/>
    </w:rPr>
  </w:style>
  <w:style w:type="paragraph" w:styleId="Revision">
    <w:name w:val="Revision"/>
    <w:hidden/>
    <w:uiPriority w:val="99"/>
    <w:semiHidden/>
    <w:rsid w:val="00F6214E"/>
    <w:pPr>
      <w:spacing w:line="240" w:lineRule="auto"/>
    </w:pPr>
  </w:style>
  <w:style w:type="character" w:customStyle="1" w:styleId="Heading1Char">
    <w:name w:val="Heading 1 Char"/>
    <w:basedOn w:val="DefaultParagraphFont"/>
    <w:link w:val="Heading1"/>
    <w:uiPriority w:val="9"/>
    <w:rsid w:val="0021225A"/>
    <w:rPr>
      <w:rFonts w:ascii="Avenir Next LT Pro Demi" w:hAnsi="Avenir Next LT Pro Demi" w:cs="Arial"/>
      <w:color w:val="1A325D"/>
      <w:kern w:val="22"/>
      <w:sz w:val="32"/>
      <w:szCs w:val="32"/>
    </w:rPr>
  </w:style>
  <w:style w:type="character" w:customStyle="1" w:styleId="Heading2Char">
    <w:name w:val="Heading 2 Char"/>
    <w:basedOn w:val="DefaultParagraphFont"/>
    <w:link w:val="Heading2"/>
    <w:uiPriority w:val="9"/>
    <w:rsid w:val="006A2D27"/>
    <w:rPr>
      <w:rFonts w:ascii="Avenir Next LT Pro Demi" w:hAnsi="Avenir Next LT Pro Demi" w:cs="Arial"/>
      <w:b/>
      <w:bCs/>
      <w:color w:val="1CA6DF"/>
      <w:sz w:val="28"/>
      <w:szCs w:val="24"/>
    </w:rPr>
  </w:style>
  <w:style w:type="paragraph" w:customStyle="1" w:styleId="CaptionTableFigure">
    <w:name w:val="Caption Table/Figure"/>
    <w:basedOn w:val="Normal"/>
    <w:rsid w:val="003B1F1E"/>
    <w:pPr>
      <w:spacing w:after="160"/>
      <w:jc w:val="center"/>
    </w:pPr>
  </w:style>
  <w:style w:type="paragraph" w:styleId="TOCHeading">
    <w:name w:val="TOC Heading"/>
    <w:basedOn w:val="Heading1"/>
    <w:next w:val="Normal"/>
    <w:uiPriority w:val="39"/>
    <w:unhideWhenUsed/>
    <w:qFormat/>
    <w:rsid w:val="00DE55AD"/>
    <w:pPr>
      <w:keepNext/>
      <w:keepLines/>
      <w:suppressAutoHyphens w:val="0"/>
      <w:spacing w:before="0"/>
      <w:outlineLvl w:val="9"/>
    </w:pPr>
    <w:rPr>
      <w:rFonts w:eastAsiaTheme="majorEastAsia" w:cstheme="majorBidi"/>
      <w:color w:val="1CA6DF"/>
      <w:kern w:val="0"/>
      <w:sz w:val="22"/>
    </w:rPr>
  </w:style>
  <w:style w:type="paragraph" w:styleId="TOC1">
    <w:name w:val="toc 1"/>
    <w:basedOn w:val="Normal"/>
    <w:next w:val="Normal"/>
    <w:autoRedefine/>
    <w:uiPriority w:val="39"/>
    <w:unhideWhenUsed/>
    <w:rsid w:val="00F619C4"/>
    <w:pPr>
      <w:tabs>
        <w:tab w:val="right" w:leader="dot" w:pos="9350"/>
        <w:tab w:val="right" w:leader="dot" w:pos="9630"/>
      </w:tabs>
      <w:spacing w:after="100"/>
    </w:pPr>
  </w:style>
  <w:style w:type="paragraph" w:styleId="TOC2">
    <w:name w:val="toc 2"/>
    <w:basedOn w:val="Normal"/>
    <w:next w:val="Normal"/>
    <w:autoRedefine/>
    <w:uiPriority w:val="39"/>
    <w:unhideWhenUsed/>
    <w:rsid w:val="00F619C4"/>
    <w:pPr>
      <w:tabs>
        <w:tab w:val="left" w:pos="880"/>
        <w:tab w:val="right" w:leader="dot" w:pos="9350"/>
      </w:tabs>
      <w:spacing w:after="80"/>
      <w:ind w:left="216"/>
    </w:pPr>
  </w:style>
  <w:style w:type="paragraph" w:styleId="FootnoteText">
    <w:name w:val="footnote text"/>
    <w:aliases w:val="Footnote Text Char Char Char Char,Char,Footnote Text1 Char,Footnote Text Char Ch,Char2 Char Char Char,Char2 Char Char,Char2 Char,BG Footnote Text,Char1,Char11,Footnote Text Char1,Footnote Text Char Char,ft Char,Footnote Text Char2 Char,fn"/>
    <w:basedOn w:val="Normal"/>
    <w:link w:val="FootnoteTextChar"/>
    <w:uiPriority w:val="99"/>
    <w:unhideWhenUsed/>
    <w:qFormat/>
    <w:rsid w:val="00C462B9"/>
    <w:pPr>
      <w:spacing w:after="0"/>
      <w:jc w:val="left"/>
    </w:pPr>
    <w:rPr>
      <w:sz w:val="18"/>
      <w:szCs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BG Footnote Text Char,Char1 Char,Char11 Char,ft Char Char,fn Char"/>
    <w:basedOn w:val="DefaultParagraphFont"/>
    <w:link w:val="FootnoteText"/>
    <w:uiPriority w:val="99"/>
    <w:rsid w:val="00C462B9"/>
    <w:rPr>
      <w:rFonts w:ascii="Avenir Next LT Pro" w:hAnsi="Avenir Next LT Pro"/>
      <w:sz w:val="18"/>
      <w:szCs w:val="20"/>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584969"/>
    <w:rPr>
      <w:vertAlign w:val="superscript"/>
    </w:rPr>
  </w:style>
  <w:style w:type="table" w:styleId="GridTable4-Accent1">
    <w:name w:val="Grid Table 4 Accent 1"/>
    <w:basedOn w:val="TableNormal"/>
    <w:uiPriority w:val="49"/>
    <w:rsid w:val="00DC3DE1"/>
    <w:pPr>
      <w:spacing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3Char">
    <w:name w:val="Heading 3 Char"/>
    <w:basedOn w:val="DefaultParagraphFont"/>
    <w:link w:val="Heading3"/>
    <w:uiPriority w:val="9"/>
    <w:rsid w:val="00225551"/>
    <w:rPr>
      <w:rFonts w:ascii="Avenir Next LT Pro" w:eastAsiaTheme="majorEastAsia" w:hAnsi="Avenir Next LT Pro" w:cstheme="majorBidi"/>
      <w:color w:val="1A325D"/>
      <w:szCs w:val="24"/>
    </w:rPr>
  </w:style>
  <w:style w:type="paragraph" w:styleId="TOC3">
    <w:name w:val="toc 3"/>
    <w:basedOn w:val="Normal"/>
    <w:next w:val="Normal"/>
    <w:autoRedefine/>
    <w:uiPriority w:val="39"/>
    <w:unhideWhenUsed/>
    <w:rsid w:val="0046281F"/>
    <w:pPr>
      <w:tabs>
        <w:tab w:val="right" w:leader="dot" w:pos="9346"/>
        <w:tab w:val="right" w:leader="dot" w:pos="9620"/>
      </w:tabs>
      <w:spacing w:after="100"/>
      <w:ind w:left="440"/>
    </w:pPr>
  </w:style>
  <w:style w:type="character" w:customStyle="1" w:styleId="Heading4Char">
    <w:name w:val="Heading 4 Char"/>
    <w:basedOn w:val="DefaultParagraphFont"/>
    <w:link w:val="Heading4"/>
    <w:uiPriority w:val="9"/>
    <w:rsid w:val="009014E8"/>
    <w:rPr>
      <w:rFonts w:ascii="Avenir Next LT Pro" w:eastAsiaTheme="majorEastAsia" w:hAnsi="Avenir Next LT Pro" w:cstheme="majorBidi"/>
      <w:i/>
      <w:iCs/>
      <w:color w:val="1F3763" w:themeColor="accent1" w:themeShade="7F"/>
      <w:szCs w:val="24"/>
    </w:rPr>
  </w:style>
  <w:style w:type="character" w:customStyle="1" w:styleId="Heading5Char">
    <w:name w:val="Heading 5 Char"/>
    <w:basedOn w:val="DefaultParagraphFont"/>
    <w:link w:val="Heading5"/>
    <w:uiPriority w:val="9"/>
    <w:rsid w:val="004244FF"/>
    <w:rPr>
      <w:rFonts w:ascii="Avenir Next LT Pro" w:eastAsiaTheme="majorEastAsia" w:hAnsi="Avenir Next LT Pro" w:cstheme="majorBidi"/>
      <w:color w:val="1F3763" w:themeColor="accent1" w:themeShade="7F"/>
      <w:szCs w:val="24"/>
    </w:rPr>
  </w:style>
  <w:style w:type="character" w:customStyle="1" w:styleId="Heading6Char">
    <w:name w:val="Heading 6 Char"/>
    <w:basedOn w:val="DefaultParagraphFont"/>
    <w:link w:val="Heading6"/>
    <w:uiPriority w:val="9"/>
    <w:rsid w:val="004244FF"/>
    <w:rPr>
      <w:rFonts w:asciiTheme="majorHAnsi" w:eastAsiaTheme="majorEastAsia" w:hAnsiTheme="majorHAnsi" w:cstheme="majorBidi"/>
      <w:i/>
      <w:iCs/>
      <w:color w:val="1F3763" w:themeColor="accent1" w:themeShade="7F"/>
    </w:rPr>
  </w:style>
  <w:style w:type="paragraph" w:styleId="Title">
    <w:name w:val="Title"/>
    <w:basedOn w:val="Normal"/>
    <w:next w:val="Normal"/>
    <w:link w:val="TitleChar"/>
    <w:uiPriority w:val="10"/>
    <w:rsid w:val="004244FF"/>
    <w:pPr>
      <w:spacing w:before="60"/>
      <w:ind w:left="360" w:hanging="360"/>
      <w:jc w:val="center"/>
    </w:pPr>
    <w:rPr>
      <w:b/>
      <w:bCs/>
      <w:color w:val="4472C4" w:themeColor="accent1"/>
      <w:sz w:val="28"/>
      <w:szCs w:val="28"/>
    </w:rPr>
  </w:style>
  <w:style w:type="character" w:customStyle="1" w:styleId="TitleChar">
    <w:name w:val="Title Char"/>
    <w:basedOn w:val="DefaultParagraphFont"/>
    <w:link w:val="Title"/>
    <w:uiPriority w:val="10"/>
    <w:rsid w:val="004244FF"/>
    <w:rPr>
      <w:rFonts w:ascii="Avenir Next LT Pro" w:hAnsi="Avenir Next LT Pro"/>
      <w:b/>
      <w:bCs/>
      <w:color w:val="4472C4" w:themeColor="accent1"/>
      <w:sz w:val="28"/>
      <w:szCs w:val="28"/>
    </w:rPr>
  </w:style>
  <w:style w:type="character" w:customStyle="1" w:styleId="Style3">
    <w:name w:val="Style3"/>
    <w:basedOn w:val="DefaultParagraphFont"/>
    <w:uiPriority w:val="1"/>
    <w:rsid w:val="004244FF"/>
    <w:rPr>
      <w:rFonts w:asciiTheme="minorHAnsi" w:hAnsiTheme="minorHAnsi"/>
      <w:sz w:val="28"/>
    </w:rPr>
  </w:style>
  <w:style w:type="paragraph" w:customStyle="1" w:styleId="paragraph">
    <w:name w:val="paragraph"/>
    <w:basedOn w:val="Normal"/>
    <w:rsid w:val="004244F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244FF"/>
  </w:style>
  <w:style w:type="character" w:customStyle="1" w:styleId="eop">
    <w:name w:val="eop"/>
    <w:basedOn w:val="DefaultParagraphFont"/>
    <w:rsid w:val="004244FF"/>
  </w:style>
  <w:style w:type="paragraph" w:customStyle="1" w:styleId="Text">
    <w:name w:val="__Text"/>
    <w:link w:val="TextChar"/>
    <w:rsid w:val="004244FF"/>
    <w:pPr>
      <w:spacing w:after="160" w:line="264" w:lineRule="auto"/>
    </w:pPr>
    <w:rPr>
      <w:rFonts w:ascii="MS Reference Sans Serif" w:eastAsia="Times New Roman" w:hAnsi="MS Reference Sans Serif" w:cs="Arial"/>
      <w:color w:val="222A35" w:themeColor="text2" w:themeShade="80"/>
    </w:rPr>
  </w:style>
  <w:style w:type="character" w:customStyle="1" w:styleId="TextChar">
    <w:name w:val="__Text Char"/>
    <w:basedOn w:val="DefaultParagraphFont"/>
    <w:link w:val="Text"/>
    <w:rsid w:val="004244FF"/>
    <w:rPr>
      <w:rFonts w:ascii="MS Reference Sans Serif" w:eastAsia="Times New Roman" w:hAnsi="MS Reference Sans Serif" w:cs="Arial"/>
      <w:color w:val="222A35" w:themeColor="text2" w:themeShade="80"/>
    </w:rPr>
  </w:style>
  <w:style w:type="paragraph" w:styleId="TOC4">
    <w:name w:val="toc 4"/>
    <w:basedOn w:val="Normal"/>
    <w:next w:val="Normal"/>
    <w:autoRedefine/>
    <w:uiPriority w:val="39"/>
    <w:unhideWhenUsed/>
    <w:rsid w:val="004244FF"/>
    <w:pPr>
      <w:tabs>
        <w:tab w:val="left" w:pos="1540"/>
        <w:tab w:val="right" w:leader="dot" w:pos="9350"/>
      </w:tabs>
      <w:spacing w:before="60" w:after="100"/>
      <w:ind w:left="660"/>
    </w:pPr>
  </w:style>
  <w:style w:type="paragraph" w:styleId="TOC5">
    <w:name w:val="toc 5"/>
    <w:basedOn w:val="Normal"/>
    <w:next w:val="Normal"/>
    <w:autoRedefine/>
    <w:uiPriority w:val="39"/>
    <w:unhideWhenUsed/>
    <w:rsid w:val="004244FF"/>
    <w:pPr>
      <w:tabs>
        <w:tab w:val="left" w:pos="1768"/>
        <w:tab w:val="right" w:leader="dot" w:pos="9350"/>
      </w:tabs>
      <w:spacing w:before="60" w:after="100"/>
      <w:ind w:left="880"/>
    </w:pPr>
  </w:style>
  <w:style w:type="paragraph" w:styleId="TOC6">
    <w:name w:val="toc 6"/>
    <w:basedOn w:val="Normal"/>
    <w:next w:val="Normal"/>
    <w:autoRedefine/>
    <w:uiPriority w:val="39"/>
    <w:unhideWhenUsed/>
    <w:rsid w:val="004244FF"/>
    <w:pPr>
      <w:spacing w:before="60" w:after="100"/>
      <w:ind w:left="1100"/>
    </w:pPr>
  </w:style>
  <w:style w:type="paragraph" w:styleId="TOC7">
    <w:name w:val="toc 7"/>
    <w:basedOn w:val="Normal"/>
    <w:next w:val="Normal"/>
    <w:autoRedefine/>
    <w:uiPriority w:val="39"/>
    <w:unhideWhenUsed/>
    <w:rsid w:val="004244FF"/>
    <w:pPr>
      <w:spacing w:before="60" w:after="100"/>
      <w:ind w:left="1320"/>
    </w:pPr>
    <w:rPr>
      <w:rFonts w:eastAsiaTheme="minorEastAsia"/>
    </w:rPr>
  </w:style>
  <w:style w:type="paragraph" w:styleId="TOC8">
    <w:name w:val="toc 8"/>
    <w:basedOn w:val="Normal"/>
    <w:next w:val="Normal"/>
    <w:autoRedefine/>
    <w:uiPriority w:val="39"/>
    <w:unhideWhenUsed/>
    <w:rsid w:val="004244FF"/>
    <w:pPr>
      <w:spacing w:before="60" w:after="100"/>
      <w:ind w:left="1540"/>
    </w:pPr>
    <w:rPr>
      <w:rFonts w:eastAsiaTheme="minorEastAsia"/>
    </w:rPr>
  </w:style>
  <w:style w:type="paragraph" w:styleId="TOC9">
    <w:name w:val="toc 9"/>
    <w:basedOn w:val="Normal"/>
    <w:next w:val="Normal"/>
    <w:autoRedefine/>
    <w:uiPriority w:val="39"/>
    <w:unhideWhenUsed/>
    <w:rsid w:val="004244FF"/>
    <w:pPr>
      <w:spacing w:before="60" w:after="100"/>
      <w:ind w:left="1760"/>
    </w:pPr>
    <w:rPr>
      <w:rFonts w:eastAsiaTheme="minorEastAsia"/>
    </w:rPr>
  </w:style>
  <w:style w:type="paragraph" w:customStyle="1" w:styleId="CM45">
    <w:name w:val="CM45"/>
    <w:basedOn w:val="Default"/>
    <w:next w:val="Default"/>
    <w:uiPriority w:val="99"/>
    <w:rsid w:val="004244FF"/>
    <w:rPr>
      <w:rFonts w:ascii="Franklin Gothic Book" w:hAnsi="Franklin Gothic Book" w:cstheme="minorBidi"/>
      <w:color w:val="auto"/>
    </w:rPr>
  </w:style>
  <w:style w:type="table" w:styleId="TableGrid">
    <w:name w:val="Table Grid"/>
    <w:aliases w:val="normal"/>
    <w:basedOn w:val="TableNormal"/>
    <w:uiPriority w:val="59"/>
    <w:rsid w:val="004244F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rsid w:val="004244FF"/>
    <w:pPr>
      <w:widowControl w:val="0"/>
      <w:autoSpaceDE w:val="0"/>
      <w:autoSpaceDN w:val="0"/>
      <w:spacing w:before="60"/>
    </w:pPr>
    <w:rPr>
      <w:rFonts w:ascii="Century" w:eastAsia="Century" w:hAnsi="Century" w:cs="Century"/>
      <w:sz w:val="20"/>
      <w:szCs w:val="20"/>
    </w:rPr>
  </w:style>
  <w:style w:type="character" w:customStyle="1" w:styleId="BodyTextChar">
    <w:name w:val="Body Text Char"/>
    <w:basedOn w:val="DefaultParagraphFont"/>
    <w:link w:val="BodyText"/>
    <w:uiPriority w:val="1"/>
    <w:rsid w:val="004244FF"/>
    <w:rPr>
      <w:rFonts w:ascii="Century" w:eastAsia="Century" w:hAnsi="Century" w:cs="Century"/>
      <w:sz w:val="20"/>
      <w:szCs w:val="20"/>
    </w:rPr>
  </w:style>
  <w:style w:type="paragraph" w:customStyle="1" w:styleId="pf0">
    <w:name w:val="pf0"/>
    <w:basedOn w:val="Normal"/>
    <w:rsid w:val="004244FF"/>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4244FF"/>
    <w:rPr>
      <w:rFonts w:ascii="Segoe UI" w:hAnsi="Segoe UI" w:cs="Segoe UI" w:hint="default"/>
      <w:sz w:val="18"/>
      <w:szCs w:val="18"/>
    </w:rPr>
  </w:style>
  <w:style w:type="paragraph" w:styleId="NoSpacing">
    <w:name w:val="No Spacing"/>
    <w:uiPriority w:val="1"/>
    <w:rsid w:val="004244FF"/>
    <w:pPr>
      <w:spacing w:line="240" w:lineRule="auto"/>
    </w:pPr>
  </w:style>
  <w:style w:type="table" w:styleId="GridTable1Light">
    <w:name w:val="Grid Table 1 Light"/>
    <w:basedOn w:val="TableNormal"/>
    <w:uiPriority w:val="46"/>
    <w:rsid w:val="004244F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244FF"/>
    <w:pPr>
      <w:spacing w:before="100" w:beforeAutospacing="1" w:after="100" w:afterAutospacing="1"/>
    </w:pPr>
    <w:rPr>
      <w:rFonts w:ascii="Times New Roman" w:eastAsia="Times New Roman" w:hAnsi="Times New Roman" w:cs="Times New Roman"/>
      <w:sz w:val="24"/>
      <w:szCs w:val="24"/>
    </w:rPr>
  </w:style>
  <w:style w:type="paragraph" w:customStyle="1" w:styleId="indent-1">
    <w:name w:val="indent-1"/>
    <w:basedOn w:val="Normal"/>
    <w:rsid w:val="004244FF"/>
    <w:pPr>
      <w:spacing w:before="100" w:beforeAutospacing="1" w:after="100" w:afterAutospacing="1"/>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4244FF"/>
  </w:style>
  <w:style w:type="character" w:customStyle="1" w:styleId="paren">
    <w:name w:val="paren"/>
    <w:basedOn w:val="DefaultParagraphFont"/>
    <w:rsid w:val="004244FF"/>
  </w:style>
  <w:style w:type="paragraph" w:customStyle="1" w:styleId="NavigationHeading2">
    <w:name w:val="Navigation Heading 2"/>
    <w:basedOn w:val="Heading2"/>
    <w:link w:val="NavigationHeading2Char"/>
    <w:rsid w:val="004244FF"/>
    <w:pPr>
      <w:keepNext/>
      <w:keepLines/>
      <w:suppressAutoHyphens w:val="0"/>
    </w:pPr>
    <w:rPr>
      <w:rFonts w:ascii="Avenir Next LT Pro" w:eastAsiaTheme="minorEastAsia" w:hAnsi="Avenir Next LT Pro" w:cstheme="majorHAnsi"/>
      <w:b w:val="0"/>
      <w:bCs w:val="0"/>
      <w:color w:val="2F5496" w:themeColor="accent1" w:themeShade="BF"/>
      <w:sz w:val="24"/>
      <w:szCs w:val="18"/>
    </w:rPr>
  </w:style>
  <w:style w:type="character" w:customStyle="1" w:styleId="NavigationHeading2Char">
    <w:name w:val="Navigation Heading 2 Char"/>
    <w:basedOn w:val="DefaultParagraphFont"/>
    <w:link w:val="NavigationHeading2"/>
    <w:rsid w:val="004244FF"/>
    <w:rPr>
      <w:rFonts w:ascii="Avenir Next LT Pro" w:eastAsiaTheme="minorEastAsia" w:hAnsi="Avenir Next LT Pro" w:cstheme="majorHAnsi"/>
      <w:color w:val="2F5496" w:themeColor="accent1" w:themeShade="BF"/>
      <w:sz w:val="24"/>
      <w:szCs w:val="18"/>
    </w:rPr>
  </w:style>
  <w:style w:type="paragraph" w:styleId="Caption">
    <w:name w:val="caption"/>
    <w:basedOn w:val="Normal"/>
    <w:next w:val="Normal"/>
    <w:uiPriority w:val="35"/>
    <w:unhideWhenUsed/>
    <w:qFormat/>
    <w:rsid w:val="004244FF"/>
    <w:pPr>
      <w:spacing w:before="60" w:after="200"/>
      <w:jc w:val="center"/>
    </w:pPr>
    <w:rPr>
      <w:iCs/>
      <w:color w:val="000000" w:themeColor="text1"/>
      <w:szCs w:val="18"/>
    </w:rPr>
  </w:style>
  <w:style w:type="character" w:customStyle="1" w:styleId="ui-provider">
    <w:name w:val="ui-provider"/>
    <w:basedOn w:val="DefaultParagraphFont"/>
    <w:rsid w:val="004244FF"/>
  </w:style>
  <w:style w:type="character" w:styleId="SubtleEmphasis">
    <w:name w:val="Subtle Emphasis"/>
    <w:basedOn w:val="DefaultParagraphFont"/>
    <w:uiPriority w:val="19"/>
    <w:qFormat/>
    <w:rsid w:val="004244FF"/>
    <w:rPr>
      <w:i/>
      <w:iCs/>
      <w:color w:val="4472C4" w:themeColor="accent1"/>
    </w:rPr>
  </w:style>
  <w:style w:type="character" w:styleId="IntenseEmphasis">
    <w:name w:val="Intense Emphasis"/>
    <w:basedOn w:val="DefaultParagraphFont"/>
    <w:uiPriority w:val="21"/>
    <w:rsid w:val="004244FF"/>
    <w:rPr>
      <w:i/>
      <w:iCs/>
      <w:color w:val="4472C4" w:themeColor="accent1"/>
    </w:rPr>
  </w:style>
  <w:style w:type="character" w:styleId="Emphasis">
    <w:name w:val="Emphasis"/>
    <w:basedOn w:val="DefaultParagraphFont"/>
    <w:uiPriority w:val="20"/>
    <w:qFormat/>
    <w:rsid w:val="004244FF"/>
    <w:rPr>
      <w:rFonts w:ascii="Times New Roman" w:hAnsi="Times New Roman"/>
      <w:i w:val="0"/>
      <w:iCs/>
      <w:color w:val="FF0000"/>
      <w:sz w:val="22"/>
      <w:u w:val="single"/>
    </w:rPr>
  </w:style>
  <w:style w:type="character" w:customStyle="1" w:styleId="superscript">
    <w:name w:val="superscript"/>
    <w:basedOn w:val="DefaultParagraphFont"/>
    <w:rsid w:val="00DE0FBD"/>
  </w:style>
  <w:style w:type="paragraph" w:customStyle="1" w:styleId="CustomBullet">
    <w:name w:val="Custom Bullet"/>
    <w:basedOn w:val="ListParagraph"/>
    <w:link w:val="CustomBulletChar"/>
    <w:qFormat/>
    <w:rsid w:val="00237126"/>
    <w:pPr>
      <w:numPr>
        <w:numId w:val="8"/>
      </w:numPr>
      <w:tabs>
        <w:tab w:val="num" w:pos="720"/>
      </w:tabs>
      <w:spacing w:after="80"/>
    </w:pPr>
  </w:style>
  <w:style w:type="paragraph" w:customStyle="1" w:styleId="CustomSub-bullet">
    <w:name w:val="Custom Sub-bullet"/>
    <w:basedOn w:val="ListParagraph"/>
    <w:link w:val="CustomSub-bulletChar"/>
    <w:rsid w:val="00403CEE"/>
    <w:pPr>
      <w:numPr>
        <w:ilvl w:val="1"/>
        <w:numId w:val="7"/>
      </w:numPr>
      <w:spacing w:after="80"/>
    </w:pPr>
  </w:style>
  <w:style w:type="character" w:customStyle="1" w:styleId="CustomBulletChar">
    <w:name w:val="Custom Bullet Char"/>
    <w:basedOn w:val="ListParagraphChar"/>
    <w:link w:val="CustomBullet"/>
    <w:rsid w:val="0046432C"/>
    <w:rPr>
      <w:rFonts w:ascii="Avenir Next LT Pro" w:hAnsi="Avenir Next LT Pro"/>
    </w:rPr>
  </w:style>
  <w:style w:type="character" w:customStyle="1" w:styleId="CustomSub-bulletChar">
    <w:name w:val="Custom Sub-bullet Char"/>
    <w:basedOn w:val="ListParagraphChar"/>
    <w:link w:val="CustomSub-bullet"/>
    <w:rsid w:val="00403CEE"/>
    <w:rPr>
      <w:rFonts w:ascii="Avenir Next LT Pro" w:hAnsi="Avenir Next LT Pro"/>
    </w:rPr>
  </w:style>
  <w:style w:type="paragraph" w:customStyle="1" w:styleId="Questions">
    <w:name w:val="Questions"/>
    <w:basedOn w:val="ListParagraph"/>
    <w:link w:val="QuestionsChar"/>
    <w:qFormat/>
    <w:rsid w:val="009869A7"/>
    <w:pPr>
      <w:widowControl w:val="0"/>
      <w:numPr>
        <w:numId w:val="16"/>
      </w:numPr>
      <w:autoSpaceDE w:val="0"/>
      <w:autoSpaceDN w:val="0"/>
    </w:pPr>
  </w:style>
  <w:style w:type="character" w:customStyle="1" w:styleId="QuestionsChar">
    <w:name w:val="Questions Char"/>
    <w:basedOn w:val="ListParagraphChar"/>
    <w:link w:val="Questions"/>
    <w:rsid w:val="009869A7"/>
    <w:rPr>
      <w:rFonts w:ascii="Avenir Next LT Pro" w:hAnsi="Avenir Next LT Pro"/>
    </w:rPr>
  </w:style>
  <w:style w:type="paragraph" w:customStyle="1" w:styleId="TableParagraph">
    <w:name w:val="Table Paragraph"/>
    <w:basedOn w:val="Normal"/>
    <w:uiPriority w:val="1"/>
    <w:qFormat/>
    <w:rsid w:val="00886D13"/>
    <w:pPr>
      <w:widowControl w:val="0"/>
      <w:autoSpaceDE w:val="0"/>
      <w:autoSpaceDN w:val="0"/>
      <w:spacing w:after="0" w:line="240" w:lineRule="auto"/>
      <w:jc w:val="left"/>
    </w:pPr>
    <w:rPr>
      <w:rFonts w:ascii="Calibri" w:eastAsia="Calibri" w:hAnsi="Calibri" w:cs="Calibri"/>
    </w:rPr>
  </w:style>
  <w:style w:type="character" w:customStyle="1" w:styleId="cf11">
    <w:name w:val="cf11"/>
    <w:basedOn w:val="DefaultParagraphFont"/>
    <w:rsid w:val="005A5095"/>
    <w:rPr>
      <w:rFonts w:ascii="Segoe UI" w:hAnsi="Segoe UI" w:cs="Segoe UI" w:hint="default"/>
      <w:b/>
      <w:bCs/>
      <w:sz w:val="18"/>
      <w:szCs w:val="18"/>
    </w:rPr>
  </w:style>
  <w:style w:type="character" w:customStyle="1" w:styleId="cf21">
    <w:name w:val="cf21"/>
    <w:basedOn w:val="DefaultParagraphFont"/>
    <w:rsid w:val="00BC1585"/>
    <w:rPr>
      <w:rFonts w:ascii="Segoe UI" w:hAnsi="Segoe UI" w:cs="Segoe UI" w:hint="default"/>
      <w:sz w:val="18"/>
      <w:szCs w:val="18"/>
    </w:rPr>
  </w:style>
  <w:style w:type="character" w:customStyle="1" w:styleId="cf31">
    <w:name w:val="cf31"/>
    <w:basedOn w:val="DefaultParagraphFont"/>
    <w:rsid w:val="00BC1585"/>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242369">
      <w:bodyDiv w:val="1"/>
      <w:marLeft w:val="0"/>
      <w:marRight w:val="0"/>
      <w:marTop w:val="0"/>
      <w:marBottom w:val="0"/>
      <w:divBdr>
        <w:top w:val="none" w:sz="0" w:space="0" w:color="auto"/>
        <w:left w:val="none" w:sz="0" w:space="0" w:color="auto"/>
        <w:bottom w:val="none" w:sz="0" w:space="0" w:color="auto"/>
        <w:right w:val="none" w:sz="0" w:space="0" w:color="auto"/>
      </w:divBdr>
      <w:divsChild>
        <w:div w:id="280958747">
          <w:marLeft w:val="0"/>
          <w:marRight w:val="0"/>
          <w:marTop w:val="0"/>
          <w:marBottom w:val="0"/>
          <w:divBdr>
            <w:top w:val="none" w:sz="0" w:space="0" w:color="auto"/>
            <w:left w:val="none" w:sz="0" w:space="0" w:color="auto"/>
            <w:bottom w:val="none" w:sz="0" w:space="0" w:color="auto"/>
            <w:right w:val="none" w:sz="0" w:space="0" w:color="auto"/>
          </w:divBdr>
        </w:div>
        <w:div w:id="345442239">
          <w:marLeft w:val="0"/>
          <w:marRight w:val="0"/>
          <w:marTop w:val="0"/>
          <w:marBottom w:val="0"/>
          <w:divBdr>
            <w:top w:val="none" w:sz="0" w:space="0" w:color="auto"/>
            <w:left w:val="none" w:sz="0" w:space="0" w:color="auto"/>
            <w:bottom w:val="none" w:sz="0" w:space="0" w:color="auto"/>
            <w:right w:val="none" w:sz="0" w:space="0" w:color="auto"/>
          </w:divBdr>
        </w:div>
        <w:div w:id="495417043">
          <w:marLeft w:val="0"/>
          <w:marRight w:val="0"/>
          <w:marTop w:val="0"/>
          <w:marBottom w:val="0"/>
          <w:divBdr>
            <w:top w:val="none" w:sz="0" w:space="0" w:color="auto"/>
            <w:left w:val="none" w:sz="0" w:space="0" w:color="auto"/>
            <w:bottom w:val="none" w:sz="0" w:space="0" w:color="auto"/>
            <w:right w:val="none" w:sz="0" w:space="0" w:color="auto"/>
          </w:divBdr>
        </w:div>
        <w:div w:id="646711095">
          <w:marLeft w:val="0"/>
          <w:marRight w:val="0"/>
          <w:marTop w:val="0"/>
          <w:marBottom w:val="0"/>
          <w:divBdr>
            <w:top w:val="none" w:sz="0" w:space="0" w:color="auto"/>
            <w:left w:val="none" w:sz="0" w:space="0" w:color="auto"/>
            <w:bottom w:val="none" w:sz="0" w:space="0" w:color="auto"/>
            <w:right w:val="none" w:sz="0" w:space="0" w:color="auto"/>
          </w:divBdr>
        </w:div>
        <w:div w:id="710114697">
          <w:marLeft w:val="0"/>
          <w:marRight w:val="0"/>
          <w:marTop w:val="0"/>
          <w:marBottom w:val="0"/>
          <w:divBdr>
            <w:top w:val="none" w:sz="0" w:space="0" w:color="auto"/>
            <w:left w:val="none" w:sz="0" w:space="0" w:color="auto"/>
            <w:bottom w:val="none" w:sz="0" w:space="0" w:color="auto"/>
            <w:right w:val="none" w:sz="0" w:space="0" w:color="auto"/>
          </w:divBdr>
        </w:div>
        <w:div w:id="756949516">
          <w:marLeft w:val="0"/>
          <w:marRight w:val="0"/>
          <w:marTop w:val="0"/>
          <w:marBottom w:val="0"/>
          <w:divBdr>
            <w:top w:val="none" w:sz="0" w:space="0" w:color="auto"/>
            <w:left w:val="none" w:sz="0" w:space="0" w:color="auto"/>
            <w:bottom w:val="none" w:sz="0" w:space="0" w:color="auto"/>
            <w:right w:val="none" w:sz="0" w:space="0" w:color="auto"/>
          </w:divBdr>
        </w:div>
        <w:div w:id="818770297">
          <w:marLeft w:val="0"/>
          <w:marRight w:val="0"/>
          <w:marTop w:val="0"/>
          <w:marBottom w:val="0"/>
          <w:divBdr>
            <w:top w:val="none" w:sz="0" w:space="0" w:color="auto"/>
            <w:left w:val="none" w:sz="0" w:space="0" w:color="auto"/>
            <w:bottom w:val="none" w:sz="0" w:space="0" w:color="auto"/>
            <w:right w:val="none" w:sz="0" w:space="0" w:color="auto"/>
          </w:divBdr>
        </w:div>
        <w:div w:id="927807393">
          <w:marLeft w:val="0"/>
          <w:marRight w:val="0"/>
          <w:marTop w:val="0"/>
          <w:marBottom w:val="0"/>
          <w:divBdr>
            <w:top w:val="none" w:sz="0" w:space="0" w:color="auto"/>
            <w:left w:val="none" w:sz="0" w:space="0" w:color="auto"/>
            <w:bottom w:val="none" w:sz="0" w:space="0" w:color="auto"/>
            <w:right w:val="none" w:sz="0" w:space="0" w:color="auto"/>
          </w:divBdr>
        </w:div>
        <w:div w:id="930090443">
          <w:marLeft w:val="0"/>
          <w:marRight w:val="0"/>
          <w:marTop w:val="0"/>
          <w:marBottom w:val="0"/>
          <w:divBdr>
            <w:top w:val="none" w:sz="0" w:space="0" w:color="auto"/>
            <w:left w:val="none" w:sz="0" w:space="0" w:color="auto"/>
            <w:bottom w:val="none" w:sz="0" w:space="0" w:color="auto"/>
            <w:right w:val="none" w:sz="0" w:space="0" w:color="auto"/>
          </w:divBdr>
        </w:div>
        <w:div w:id="1000622954">
          <w:marLeft w:val="0"/>
          <w:marRight w:val="0"/>
          <w:marTop w:val="0"/>
          <w:marBottom w:val="0"/>
          <w:divBdr>
            <w:top w:val="none" w:sz="0" w:space="0" w:color="auto"/>
            <w:left w:val="none" w:sz="0" w:space="0" w:color="auto"/>
            <w:bottom w:val="none" w:sz="0" w:space="0" w:color="auto"/>
            <w:right w:val="none" w:sz="0" w:space="0" w:color="auto"/>
          </w:divBdr>
        </w:div>
        <w:div w:id="1034038867">
          <w:marLeft w:val="0"/>
          <w:marRight w:val="0"/>
          <w:marTop w:val="0"/>
          <w:marBottom w:val="0"/>
          <w:divBdr>
            <w:top w:val="none" w:sz="0" w:space="0" w:color="auto"/>
            <w:left w:val="none" w:sz="0" w:space="0" w:color="auto"/>
            <w:bottom w:val="none" w:sz="0" w:space="0" w:color="auto"/>
            <w:right w:val="none" w:sz="0" w:space="0" w:color="auto"/>
          </w:divBdr>
        </w:div>
        <w:div w:id="1161115270">
          <w:marLeft w:val="0"/>
          <w:marRight w:val="0"/>
          <w:marTop w:val="0"/>
          <w:marBottom w:val="0"/>
          <w:divBdr>
            <w:top w:val="none" w:sz="0" w:space="0" w:color="auto"/>
            <w:left w:val="none" w:sz="0" w:space="0" w:color="auto"/>
            <w:bottom w:val="none" w:sz="0" w:space="0" w:color="auto"/>
            <w:right w:val="none" w:sz="0" w:space="0" w:color="auto"/>
          </w:divBdr>
        </w:div>
        <w:div w:id="1234512547">
          <w:marLeft w:val="0"/>
          <w:marRight w:val="0"/>
          <w:marTop w:val="0"/>
          <w:marBottom w:val="0"/>
          <w:divBdr>
            <w:top w:val="none" w:sz="0" w:space="0" w:color="auto"/>
            <w:left w:val="none" w:sz="0" w:space="0" w:color="auto"/>
            <w:bottom w:val="none" w:sz="0" w:space="0" w:color="auto"/>
            <w:right w:val="none" w:sz="0" w:space="0" w:color="auto"/>
          </w:divBdr>
        </w:div>
        <w:div w:id="1305282888">
          <w:marLeft w:val="0"/>
          <w:marRight w:val="0"/>
          <w:marTop w:val="0"/>
          <w:marBottom w:val="0"/>
          <w:divBdr>
            <w:top w:val="none" w:sz="0" w:space="0" w:color="auto"/>
            <w:left w:val="none" w:sz="0" w:space="0" w:color="auto"/>
            <w:bottom w:val="none" w:sz="0" w:space="0" w:color="auto"/>
            <w:right w:val="none" w:sz="0" w:space="0" w:color="auto"/>
          </w:divBdr>
        </w:div>
        <w:div w:id="1399206037">
          <w:marLeft w:val="0"/>
          <w:marRight w:val="0"/>
          <w:marTop w:val="0"/>
          <w:marBottom w:val="0"/>
          <w:divBdr>
            <w:top w:val="none" w:sz="0" w:space="0" w:color="auto"/>
            <w:left w:val="none" w:sz="0" w:space="0" w:color="auto"/>
            <w:bottom w:val="none" w:sz="0" w:space="0" w:color="auto"/>
            <w:right w:val="none" w:sz="0" w:space="0" w:color="auto"/>
          </w:divBdr>
        </w:div>
        <w:div w:id="1446264418">
          <w:marLeft w:val="0"/>
          <w:marRight w:val="0"/>
          <w:marTop w:val="0"/>
          <w:marBottom w:val="0"/>
          <w:divBdr>
            <w:top w:val="none" w:sz="0" w:space="0" w:color="auto"/>
            <w:left w:val="none" w:sz="0" w:space="0" w:color="auto"/>
            <w:bottom w:val="none" w:sz="0" w:space="0" w:color="auto"/>
            <w:right w:val="none" w:sz="0" w:space="0" w:color="auto"/>
          </w:divBdr>
        </w:div>
        <w:div w:id="1549875245">
          <w:marLeft w:val="0"/>
          <w:marRight w:val="0"/>
          <w:marTop w:val="0"/>
          <w:marBottom w:val="0"/>
          <w:divBdr>
            <w:top w:val="none" w:sz="0" w:space="0" w:color="auto"/>
            <w:left w:val="none" w:sz="0" w:space="0" w:color="auto"/>
            <w:bottom w:val="none" w:sz="0" w:space="0" w:color="auto"/>
            <w:right w:val="none" w:sz="0" w:space="0" w:color="auto"/>
          </w:divBdr>
        </w:div>
        <w:div w:id="1574075521">
          <w:marLeft w:val="0"/>
          <w:marRight w:val="0"/>
          <w:marTop w:val="0"/>
          <w:marBottom w:val="0"/>
          <w:divBdr>
            <w:top w:val="none" w:sz="0" w:space="0" w:color="auto"/>
            <w:left w:val="none" w:sz="0" w:space="0" w:color="auto"/>
            <w:bottom w:val="none" w:sz="0" w:space="0" w:color="auto"/>
            <w:right w:val="none" w:sz="0" w:space="0" w:color="auto"/>
          </w:divBdr>
        </w:div>
        <w:div w:id="1815367519">
          <w:marLeft w:val="0"/>
          <w:marRight w:val="0"/>
          <w:marTop w:val="0"/>
          <w:marBottom w:val="0"/>
          <w:divBdr>
            <w:top w:val="none" w:sz="0" w:space="0" w:color="auto"/>
            <w:left w:val="none" w:sz="0" w:space="0" w:color="auto"/>
            <w:bottom w:val="none" w:sz="0" w:space="0" w:color="auto"/>
            <w:right w:val="none" w:sz="0" w:space="0" w:color="auto"/>
          </w:divBdr>
        </w:div>
      </w:divsChild>
    </w:div>
    <w:div w:id="505947608">
      <w:bodyDiv w:val="1"/>
      <w:marLeft w:val="0"/>
      <w:marRight w:val="0"/>
      <w:marTop w:val="0"/>
      <w:marBottom w:val="0"/>
      <w:divBdr>
        <w:top w:val="none" w:sz="0" w:space="0" w:color="auto"/>
        <w:left w:val="none" w:sz="0" w:space="0" w:color="auto"/>
        <w:bottom w:val="none" w:sz="0" w:space="0" w:color="auto"/>
        <w:right w:val="none" w:sz="0" w:space="0" w:color="auto"/>
      </w:divBdr>
    </w:div>
    <w:div w:id="588268852">
      <w:bodyDiv w:val="1"/>
      <w:marLeft w:val="0"/>
      <w:marRight w:val="0"/>
      <w:marTop w:val="0"/>
      <w:marBottom w:val="0"/>
      <w:divBdr>
        <w:top w:val="none" w:sz="0" w:space="0" w:color="auto"/>
        <w:left w:val="none" w:sz="0" w:space="0" w:color="auto"/>
        <w:bottom w:val="none" w:sz="0" w:space="0" w:color="auto"/>
        <w:right w:val="none" w:sz="0" w:space="0" w:color="auto"/>
      </w:divBdr>
    </w:div>
    <w:div w:id="775640775">
      <w:bodyDiv w:val="1"/>
      <w:marLeft w:val="0"/>
      <w:marRight w:val="0"/>
      <w:marTop w:val="0"/>
      <w:marBottom w:val="0"/>
      <w:divBdr>
        <w:top w:val="none" w:sz="0" w:space="0" w:color="auto"/>
        <w:left w:val="none" w:sz="0" w:space="0" w:color="auto"/>
        <w:bottom w:val="none" w:sz="0" w:space="0" w:color="auto"/>
        <w:right w:val="none" w:sz="0" w:space="0" w:color="auto"/>
      </w:divBdr>
    </w:div>
    <w:div w:id="798912066">
      <w:bodyDiv w:val="1"/>
      <w:marLeft w:val="0"/>
      <w:marRight w:val="0"/>
      <w:marTop w:val="0"/>
      <w:marBottom w:val="0"/>
      <w:divBdr>
        <w:top w:val="none" w:sz="0" w:space="0" w:color="auto"/>
        <w:left w:val="none" w:sz="0" w:space="0" w:color="auto"/>
        <w:bottom w:val="none" w:sz="0" w:space="0" w:color="auto"/>
        <w:right w:val="none" w:sz="0" w:space="0" w:color="auto"/>
      </w:divBdr>
    </w:div>
    <w:div w:id="1145273608">
      <w:bodyDiv w:val="1"/>
      <w:marLeft w:val="0"/>
      <w:marRight w:val="0"/>
      <w:marTop w:val="0"/>
      <w:marBottom w:val="0"/>
      <w:divBdr>
        <w:top w:val="none" w:sz="0" w:space="0" w:color="auto"/>
        <w:left w:val="none" w:sz="0" w:space="0" w:color="auto"/>
        <w:bottom w:val="none" w:sz="0" w:space="0" w:color="auto"/>
        <w:right w:val="none" w:sz="0" w:space="0" w:color="auto"/>
      </w:divBdr>
    </w:div>
    <w:div w:id="1166558198">
      <w:bodyDiv w:val="1"/>
      <w:marLeft w:val="0"/>
      <w:marRight w:val="0"/>
      <w:marTop w:val="0"/>
      <w:marBottom w:val="0"/>
      <w:divBdr>
        <w:top w:val="none" w:sz="0" w:space="0" w:color="auto"/>
        <w:left w:val="none" w:sz="0" w:space="0" w:color="auto"/>
        <w:bottom w:val="none" w:sz="0" w:space="0" w:color="auto"/>
        <w:right w:val="none" w:sz="0" w:space="0" w:color="auto"/>
      </w:divBdr>
    </w:div>
    <w:div w:id="1273515609">
      <w:bodyDiv w:val="1"/>
      <w:marLeft w:val="0"/>
      <w:marRight w:val="0"/>
      <w:marTop w:val="0"/>
      <w:marBottom w:val="0"/>
      <w:divBdr>
        <w:top w:val="none" w:sz="0" w:space="0" w:color="auto"/>
        <w:left w:val="none" w:sz="0" w:space="0" w:color="auto"/>
        <w:bottom w:val="none" w:sz="0" w:space="0" w:color="auto"/>
        <w:right w:val="none" w:sz="0" w:space="0" w:color="auto"/>
      </w:divBdr>
    </w:div>
    <w:div w:id="1333754114">
      <w:bodyDiv w:val="1"/>
      <w:marLeft w:val="0"/>
      <w:marRight w:val="0"/>
      <w:marTop w:val="0"/>
      <w:marBottom w:val="0"/>
      <w:divBdr>
        <w:top w:val="none" w:sz="0" w:space="0" w:color="auto"/>
        <w:left w:val="none" w:sz="0" w:space="0" w:color="auto"/>
        <w:bottom w:val="none" w:sz="0" w:space="0" w:color="auto"/>
        <w:right w:val="none" w:sz="0" w:space="0" w:color="auto"/>
      </w:divBdr>
      <w:divsChild>
        <w:div w:id="19167712">
          <w:marLeft w:val="0"/>
          <w:marRight w:val="0"/>
          <w:marTop w:val="0"/>
          <w:marBottom w:val="0"/>
          <w:divBdr>
            <w:top w:val="none" w:sz="0" w:space="0" w:color="auto"/>
            <w:left w:val="none" w:sz="0" w:space="0" w:color="auto"/>
            <w:bottom w:val="none" w:sz="0" w:space="0" w:color="auto"/>
            <w:right w:val="none" w:sz="0" w:space="0" w:color="auto"/>
          </w:divBdr>
        </w:div>
        <w:div w:id="88502896">
          <w:marLeft w:val="0"/>
          <w:marRight w:val="0"/>
          <w:marTop w:val="0"/>
          <w:marBottom w:val="0"/>
          <w:divBdr>
            <w:top w:val="none" w:sz="0" w:space="0" w:color="auto"/>
            <w:left w:val="none" w:sz="0" w:space="0" w:color="auto"/>
            <w:bottom w:val="none" w:sz="0" w:space="0" w:color="auto"/>
            <w:right w:val="none" w:sz="0" w:space="0" w:color="auto"/>
          </w:divBdr>
        </w:div>
        <w:div w:id="670302277">
          <w:marLeft w:val="0"/>
          <w:marRight w:val="0"/>
          <w:marTop w:val="0"/>
          <w:marBottom w:val="0"/>
          <w:divBdr>
            <w:top w:val="none" w:sz="0" w:space="0" w:color="auto"/>
            <w:left w:val="none" w:sz="0" w:space="0" w:color="auto"/>
            <w:bottom w:val="none" w:sz="0" w:space="0" w:color="auto"/>
            <w:right w:val="none" w:sz="0" w:space="0" w:color="auto"/>
          </w:divBdr>
        </w:div>
        <w:div w:id="713700905">
          <w:marLeft w:val="0"/>
          <w:marRight w:val="0"/>
          <w:marTop w:val="0"/>
          <w:marBottom w:val="0"/>
          <w:divBdr>
            <w:top w:val="none" w:sz="0" w:space="0" w:color="auto"/>
            <w:left w:val="none" w:sz="0" w:space="0" w:color="auto"/>
            <w:bottom w:val="none" w:sz="0" w:space="0" w:color="auto"/>
            <w:right w:val="none" w:sz="0" w:space="0" w:color="auto"/>
          </w:divBdr>
        </w:div>
        <w:div w:id="804126858">
          <w:marLeft w:val="0"/>
          <w:marRight w:val="0"/>
          <w:marTop w:val="0"/>
          <w:marBottom w:val="0"/>
          <w:divBdr>
            <w:top w:val="none" w:sz="0" w:space="0" w:color="auto"/>
            <w:left w:val="none" w:sz="0" w:space="0" w:color="auto"/>
            <w:bottom w:val="none" w:sz="0" w:space="0" w:color="auto"/>
            <w:right w:val="none" w:sz="0" w:space="0" w:color="auto"/>
          </w:divBdr>
        </w:div>
        <w:div w:id="847407931">
          <w:marLeft w:val="0"/>
          <w:marRight w:val="0"/>
          <w:marTop w:val="0"/>
          <w:marBottom w:val="0"/>
          <w:divBdr>
            <w:top w:val="none" w:sz="0" w:space="0" w:color="auto"/>
            <w:left w:val="none" w:sz="0" w:space="0" w:color="auto"/>
            <w:bottom w:val="none" w:sz="0" w:space="0" w:color="auto"/>
            <w:right w:val="none" w:sz="0" w:space="0" w:color="auto"/>
          </w:divBdr>
        </w:div>
        <w:div w:id="851994996">
          <w:marLeft w:val="0"/>
          <w:marRight w:val="0"/>
          <w:marTop w:val="0"/>
          <w:marBottom w:val="0"/>
          <w:divBdr>
            <w:top w:val="none" w:sz="0" w:space="0" w:color="auto"/>
            <w:left w:val="none" w:sz="0" w:space="0" w:color="auto"/>
            <w:bottom w:val="none" w:sz="0" w:space="0" w:color="auto"/>
            <w:right w:val="none" w:sz="0" w:space="0" w:color="auto"/>
          </w:divBdr>
        </w:div>
        <w:div w:id="1041594620">
          <w:marLeft w:val="0"/>
          <w:marRight w:val="0"/>
          <w:marTop w:val="0"/>
          <w:marBottom w:val="0"/>
          <w:divBdr>
            <w:top w:val="none" w:sz="0" w:space="0" w:color="auto"/>
            <w:left w:val="none" w:sz="0" w:space="0" w:color="auto"/>
            <w:bottom w:val="none" w:sz="0" w:space="0" w:color="auto"/>
            <w:right w:val="none" w:sz="0" w:space="0" w:color="auto"/>
          </w:divBdr>
        </w:div>
        <w:div w:id="1307053357">
          <w:marLeft w:val="0"/>
          <w:marRight w:val="0"/>
          <w:marTop w:val="0"/>
          <w:marBottom w:val="0"/>
          <w:divBdr>
            <w:top w:val="none" w:sz="0" w:space="0" w:color="auto"/>
            <w:left w:val="none" w:sz="0" w:space="0" w:color="auto"/>
            <w:bottom w:val="none" w:sz="0" w:space="0" w:color="auto"/>
            <w:right w:val="none" w:sz="0" w:space="0" w:color="auto"/>
          </w:divBdr>
        </w:div>
        <w:div w:id="1324351667">
          <w:marLeft w:val="0"/>
          <w:marRight w:val="0"/>
          <w:marTop w:val="0"/>
          <w:marBottom w:val="0"/>
          <w:divBdr>
            <w:top w:val="none" w:sz="0" w:space="0" w:color="auto"/>
            <w:left w:val="none" w:sz="0" w:space="0" w:color="auto"/>
            <w:bottom w:val="none" w:sz="0" w:space="0" w:color="auto"/>
            <w:right w:val="none" w:sz="0" w:space="0" w:color="auto"/>
          </w:divBdr>
        </w:div>
        <w:div w:id="1377850716">
          <w:marLeft w:val="0"/>
          <w:marRight w:val="0"/>
          <w:marTop w:val="0"/>
          <w:marBottom w:val="0"/>
          <w:divBdr>
            <w:top w:val="none" w:sz="0" w:space="0" w:color="auto"/>
            <w:left w:val="none" w:sz="0" w:space="0" w:color="auto"/>
            <w:bottom w:val="none" w:sz="0" w:space="0" w:color="auto"/>
            <w:right w:val="none" w:sz="0" w:space="0" w:color="auto"/>
          </w:divBdr>
        </w:div>
        <w:div w:id="1387215191">
          <w:marLeft w:val="0"/>
          <w:marRight w:val="0"/>
          <w:marTop w:val="0"/>
          <w:marBottom w:val="0"/>
          <w:divBdr>
            <w:top w:val="none" w:sz="0" w:space="0" w:color="auto"/>
            <w:left w:val="none" w:sz="0" w:space="0" w:color="auto"/>
            <w:bottom w:val="none" w:sz="0" w:space="0" w:color="auto"/>
            <w:right w:val="none" w:sz="0" w:space="0" w:color="auto"/>
          </w:divBdr>
        </w:div>
        <w:div w:id="1432896421">
          <w:marLeft w:val="0"/>
          <w:marRight w:val="0"/>
          <w:marTop w:val="0"/>
          <w:marBottom w:val="0"/>
          <w:divBdr>
            <w:top w:val="none" w:sz="0" w:space="0" w:color="auto"/>
            <w:left w:val="none" w:sz="0" w:space="0" w:color="auto"/>
            <w:bottom w:val="none" w:sz="0" w:space="0" w:color="auto"/>
            <w:right w:val="none" w:sz="0" w:space="0" w:color="auto"/>
          </w:divBdr>
        </w:div>
        <w:div w:id="1499954294">
          <w:marLeft w:val="0"/>
          <w:marRight w:val="0"/>
          <w:marTop w:val="0"/>
          <w:marBottom w:val="0"/>
          <w:divBdr>
            <w:top w:val="none" w:sz="0" w:space="0" w:color="auto"/>
            <w:left w:val="none" w:sz="0" w:space="0" w:color="auto"/>
            <w:bottom w:val="none" w:sz="0" w:space="0" w:color="auto"/>
            <w:right w:val="none" w:sz="0" w:space="0" w:color="auto"/>
          </w:divBdr>
        </w:div>
        <w:div w:id="1645547635">
          <w:marLeft w:val="0"/>
          <w:marRight w:val="0"/>
          <w:marTop w:val="0"/>
          <w:marBottom w:val="0"/>
          <w:divBdr>
            <w:top w:val="none" w:sz="0" w:space="0" w:color="auto"/>
            <w:left w:val="none" w:sz="0" w:space="0" w:color="auto"/>
            <w:bottom w:val="none" w:sz="0" w:space="0" w:color="auto"/>
            <w:right w:val="none" w:sz="0" w:space="0" w:color="auto"/>
          </w:divBdr>
        </w:div>
        <w:div w:id="1695308697">
          <w:marLeft w:val="0"/>
          <w:marRight w:val="0"/>
          <w:marTop w:val="0"/>
          <w:marBottom w:val="0"/>
          <w:divBdr>
            <w:top w:val="none" w:sz="0" w:space="0" w:color="auto"/>
            <w:left w:val="none" w:sz="0" w:space="0" w:color="auto"/>
            <w:bottom w:val="none" w:sz="0" w:space="0" w:color="auto"/>
            <w:right w:val="none" w:sz="0" w:space="0" w:color="auto"/>
          </w:divBdr>
        </w:div>
        <w:div w:id="1751997062">
          <w:marLeft w:val="0"/>
          <w:marRight w:val="0"/>
          <w:marTop w:val="0"/>
          <w:marBottom w:val="0"/>
          <w:divBdr>
            <w:top w:val="none" w:sz="0" w:space="0" w:color="auto"/>
            <w:left w:val="none" w:sz="0" w:space="0" w:color="auto"/>
            <w:bottom w:val="none" w:sz="0" w:space="0" w:color="auto"/>
            <w:right w:val="none" w:sz="0" w:space="0" w:color="auto"/>
          </w:divBdr>
        </w:div>
        <w:div w:id="1850831225">
          <w:marLeft w:val="0"/>
          <w:marRight w:val="0"/>
          <w:marTop w:val="0"/>
          <w:marBottom w:val="0"/>
          <w:divBdr>
            <w:top w:val="none" w:sz="0" w:space="0" w:color="auto"/>
            <w:left w:val="none" w:sz="0" w:space="0" w:color="auto"/>
            <w:bottom w:val="none" w:sz="0" w:space="0" w:color="auto"/>
            <w:right w:val="none" w:sz="0" w:space="0" w:color="auto"/>
          </w:divBdr>
        </w:div>
        <w:div w:id="2146048485">
          <w:marLeft w:val="0"/>
          <w:marRight w:val="0"/>
          <w:marTop w:val="0"/>
          <w:marBottom w:val="0"/>
          <w:divBdr>
            <w:top w:val="none" w:sz="0" w:space="0" w:color="auto"/>
            <w:left w:val="none" w:sz="0" w:space="0" w:color="auto"/>
            <w:bottom w:val="none" w:sz="0" w:space="0" w:color="auto"/>
            <w:right w:val="none" w:sz="0" w:space="0" w:color="auto"/>
          </w:divBdr>
        </w:div>
      </w:divsChild>
    </w:div>
    <w:div w:id="1415586275">
      <w:bodyDiv w:val="1"/>
      <w:marLeft w:val="0"/>
      <w:marRight w:val="0"/>
      <w:marTop w:val="0"/>
      <w:marBottom w:val="0"/>
      <w:divBdr>
        <w:top w:val="none" w:sz="0" w:space="0" w:color="auto"/>
        <w:left w:val="none" w:sz="0" w:space="0" w:color="auto"/>
        <w:bottom w:val="none" w:sz="0" w:space="0" w:color="auto"/>
        <w:right w:val="none" w:sz="0" w:space="0" w:color="auto"/>
      </w:divBdr>
    </w:div>
    <w:div w:id="1424296580">
      <w:bodyDiv w:val="1"/>
      <w:marLeft w:val="0"/>
      <w:marRight w:val="0"/>
      <w:marTop w:val="0"/>
      <w:marBottom w:val="0"/>
      <w:divBdr>
        <w:top w:val="none" w:sz="0" w:space="0" w:color="auto"/>
        <w:left w:val="none" w:sz="0" w:space="0" w:color="auto"/>
        <w:bottom w:val="none" w:sz="0" w:space="0" w:color="auto"/>
        <w:right w:val="none" w:sz="0" w:space="0" w:color="auto"/>
      </w:divBdr>
      <w:divsChild>
        <w:div w:id="236865460">
          <w:marLeft w:val="0"/>
          <w:marRight w:val="0"/>
          <w:marTop w:val="0"/>
          <w:marBottom w:val="0"/>
          <w:divBdr>
            <w:top w:val="none" w:sz="0" w:space="0" w:color="auto"/>
            <w:left w:val="none" w:sz="0" w:space="0" w:color="auto"/>
            <w:bottom w:val="none" w:sz="0" w:space="0" w:color="auto"/>
            <w:right w:val="none" w:sz="0" w:space="0" w:color="auto"/>
          </w:divBdr>
        </w:div>
        <w:div w:id="1836064467">
          <w:marLeft w:val="0"/>
          <w:marRight w:val="0"/>
          <w:marTop w:val="0"/>
          <w:marBottom w:val="0"/>
          <w:divBdr>
            <w:top w:val="none" w:sz="0" w:space="0" w:color="auto"/>
            <w:left w:val="none" w:sz="0" w:space="0" w:color="auto"/>
            <w:bottom w:val="none" w:sz="0" w:space="0" w:color="auto"/>
            <w:right w:val="none" w:sz="0" w:space="0" w:color="auto"/>
          </w:divBdr>
        </w:div>
      </w:divsChild>
    </w:div>
    <w:div w:id="1537348408">
      <w:bodyDiv w:val="1"/>
      <w:marLeft w:val="0"/>
      <w:marRight w:val="0"/>
      <w:marTop w:val="0"/>
      <w:marBottom w:val="0"/>
      <w:divBdr>
        <w:top w:val="none" w:sz="0" w:space="0" w:color="auto"/>
        <w:left w:val="none" w:sz="0" w:space="0" w:color="auto"/>
        <w:bottom w:val="none" w:sz="0" w:space="0" w:color="auto"/>
        <w:right w:val="none" w:sz="0" w:space="0" w:color="auto"/>
      </w:divBdr>
      <w:divsChild>
        <w:div w:id="1273902288">
          <w:marLeft w:val="0"/>
          <w:marRight w:val="0"/>
          <w:marTop w:val="0"/>
          <w:marBottom w:val="0"/>
          <w:divBdr>
            <w:top w:val="none" w:sz="0" w:space="0" w:color="auto"/>
            <w:left w:val="none" w:sz="0" w:space="0" w:color="auto"/>
            <w:bottom w:val="none" w:sz="0" w:space="0" w:color="auto"/>
            <w:right w:val="none" w:sz="0" w:space="0" w:color="auto"/>
          </w:divBdr>
          <w:divsChild>
            <w:div w:id="1564633748">
              <w:marLeft w:val="0"/>
              <w:marRight w:val="0"/>
              <w:marTop w:val="0"/>
              <w:marBottom w:val="0"/>
              <w:divBdr>
                <w:top w:val="none" w:sz="0" w:space="0" w:color="auto"/>
                <w:left w:val="none" w:sz="0" w:space="0" w:color="auto"/>
                <w:bottom w:val="none" w:sz="0" w:space="0" w:color="auto"/>
                <w:right w:val="none" w:sz="0" w:space="0" w:color="auto"/>
              </w:divBdr>
              <w:divsChild>
                <w:div w:id="135406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744909">
      <w:bodyDiv w:val="1"/>
      <w:marLeft w:val="0"/>
      <w:marRight w:val="0"/>
      <w:marTop w:val="0"/>
      <w:marBottom w:val="0"/>
      <w:divBdr>
        <w:top w:val="none" w:sz="0" w:space="0" w:color="auto"/>
        <w:left w:val="none" w:sz="0" w:space="0" w:color="auto"/>
        <w:bottom w:val="none" w:sz="0" w:space="0" w:color="auto"/>
        <w:right w:val="none" w:sz="0" w:space="0" w:color="auto"/>
      </w:divBdr>
    </w:div>
    <w:div w:id="1549494821">
      <w:bodyDiv w:val="1"/>
      <w:marLeft w:val="0"/>
      <w:marRight w:val="0"/>
      <w:marTop w:val="0"/>
      <w:marBottom w:val="0"/>
      <w:divBdr>
        <w:top w:val="none" w:sz="0" w:space="0" w:color="auto"/>
        <w:left w:val="none" w:sz="0" w:space="0" w:color="auto"/>
        <w:bottom w:val="none" w:sz="0" w:space="0" w:color="auto"/>
        <w:right w:val="none" w:sz="0" w:space="0" w:color="auto"/>
      </w:divBdr>
      <w:divsChild>
        <w:div w:id="1800757553">
          <w:marLeft w:val="0"/>
          <w:marRight w:val="0"/>
          <w:marTop w:val="0"/>
          <w:marBottom w:val="0"/>
          <w:divBdr>
            <w:top w:val="none" w:sz="0" w:space="0" w:color="auto"/>
            <w:left w:val="none" w:sz="0" w:space="0" w:color="auto"/>
            <w:bottom w:val="none" w:sz="0" w:space="0" w:color="auto"/>
            <w:right w:val="none" w:sz="0" w:space="0" w:color="auto"/>
          </w:divBdr>
          <w:divsChild>
            <w:div w:id="1133789772">
              <w:marLeft w:val="0"/>
              <w:marRight w:val="0"/>
              <w:marTop w:val="0"/>
              <w:marBottom w:val="0"/>
              <w:divBdr>
                <w:top w:val="none" w:sz="0" w:space="0" w:color="auto"/>
                <w:left w:val="none" w:sz="0" w:space="0" w:color="auto"/>
                <w:bottom w:val="none" w:sz="0" w:space="0" w:color="auto"/>
                <w:right w:val="none" w:sz="0" w:space="0" w:color="auto"/>
              </w:divBdr>
              <w:divsChild>
                <w:div w:id="13053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82692">
      <w:bodyDiv w:val="1"/>
      <w:marLeft w:val="0"/>
      <w:marRight w:val="0"/>
      <w:marTop w:val="0"/>
      <w:marBottom w:val="0"/>
      <w:divBdr>
        <w:top w:val="none" w:sz="0" w:space="0" w:color="auto"/>
        <w:left w:val="none" w:sz="0" w:space="0" w:color="auto"/>
        <w:bottom w:val="none" w:sz="0" w:space="0" w:color="auto"/>
        <w:right w:val="none" w:sz="0" w:space="0" w:color="auto"/>
      </w:divBdr>
    </w:div>
    <w:div w:id="1848396332">
      <w:bodyDiv w:val="1"/>
      <w:marLeft w:val="0"/>
      <w:marRight w:val="0"/>
      <w:marTop w:val="0"/>
      <w:marBottom w:val="0"/>
      <w:divBdr>
        <w:top w:val="none" w:sz="0" w:space="0" w:color="auto"/>
        <w:left w:val="none" w:sz="0" w:space="0" w:color="auto"/>
        <w:bottom w:val="none" w:sz="0" w:space="0" w:color="auto"/>
        <w:right w:val="none" w:sz="0" w:space="0" w:color="auto"/>
      </w:divBdr>
    </w:div>
    <w:div w:id="20437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energy.gov/scep/articles/home-electrification-and-appliance-rebates-program-indian-tribes-program-requirement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nergy.gov/scep/articles/home-electrification-and-appliance-rebates-program-indian-tribes-program-0" TargetMode="External"/><Relationship Id="rId17" Type="http://schemas.openxmlformats.org/officeDocument/2006/relationships/hyperlink" Target="https://www.energy.gov/scep/articles/home-electrification-and-appliance-rebates-program-indian-tribes-administrative-and"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energy.gov/scep/articles/ira-50121-50122-home-energy-rebates-categorical-eligibility-li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nnl.gov/projects/rebate-t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energy.gov/scep" TargetMode="External"/><Relationship Id="rId1" Type="http://schemas.openxmlformats.org/officeDocument/2006/relationships/hyperlink" Target="http://www.energy.gov/scep"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energy.gov/scep" TargetMode="External"/><Relationship Id="rId1" Type="http://schemas.openxmlformats.org/officeDocument/2006/relationships/hyperlink" Target="http://www.energy.gov/sce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nergy.gov/scep/articles/home-electrification-and-appliance-rebates-program-indian-tribes-program-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7d3d2b7-4990-44c1-97e8-521b57ec4ca9">
      <UserInfo>
        <DisplayName>Dannenberg, Matthew</DisplayName>
        <AccountId>70</AccountId>
        <AccountType/>
      </UserInfo>
      <UserInfo>
        <DisplayName>Garlington, Sequoia</DisplayName>
        <AccountId>38</AccountId>
        <AccountType/>
      </UserInfo>
      <UserInfo>
        <DisplayName>Diakite, Baladji (CONTR)</DisplayName>
        <AccountId>36</AccountId>
        <AccountType/>
      </UserInfo>
      <UserInfo>
        <DisplayName>Yim, Edward</DisplayName>
        <AccountId>57</AccountId>
        <AccountType/>
      </UserInfo>
      <UserInfo>
        <DisplayName>Newborn, Charles</DisplayName>
        <AccountId>6</AccountId>
        <AccountType/>
      </UserInfo>
    </SharedWithUsers>
    <TaxCatchAll xmlns="e7d3d2b7-4990-44c1-97e8-521b57ec4ca9" xsi:nil="true"/>
    <lcf76f155ced4ddcb4097134ff3c332f xmlns="bccdc3cf-9456-4707-af1c-9baff0e09fe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150A519CA08F4C8140B1F7B2259CEC" ma:contentTypeVersion="14" ma:contentTypeDescription="Create a new document." ma:contentTypeScope="" ma:versionID="1d1ae61206f2eb6a056f6da7e7bc2204">
  <xsd:schema xmlns:xsd="http://www.w3.org/2001/XMLSchema" xmlns:xs="http://www.w3.org/2001/XMLSchema" xmlns:p="http://schemas.microsoft.com/office/2006/metadata/properties" xmlns:ns2="bccdc3cf-9456-4707-af1c-9baff0e09fea" xmlns:ns3="e7d3d2b7-4990-44c1-97e8-521b57ec4ca9" targetNamespace="http://schemas.microsoft.com/office/2006/metadata/properties" ma:root="true" ma:fieldsID="6d6069aa96c57a17b35f9b5ab7666af6" ns2:_="" ns3:_="">
    <xsd:import namespace="bccdc3cf-9456-4707-af1c-9baff0e09fea"/>
    <xsd:import namespace="e7d3d2b7-4990-44c1-97e8-521b57ec4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dc3cf-9456-4707-af1c-9baff0e09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d3d2b7-4990-44c1-97e8-521b57ec4c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5db3af-7e49-408b-8bec-03de33b8279d}" ma:internalName="TaxCatchAll" ma:showField="CatchAllData" ma:web="e7d3d2b7-4990-44c1-97e8-521b57ec4c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750314-1310-45CB-B9EC-B07FF762924F}">
  <ds:schemaRefs>
    <ds:schemaRef ds:uri="http://schemas.microsoft.com/sharepoint/v3/contenttype/forms"/>
  </ds:schemaRefs>
</ds:datastoreItem>
</file>

<file path=customXml/itemProps2.xml><?xml version="1.0" encoding="utf-8"?>
<ds:datastoreItem xmlns:ds="http://schemas.openxmlformats.org/officeDocument/2006/customXml" ds:itemID="{B3B54EC5-EDBF-49A6-9ECC-D7C05BBB028C}">
  <ds:schemaRefs>
    <ds:schemaRef ds:uri="http://schemas.openxmlformats.org/officeDocument/2006/bibliography"/>
  </ds:schemaRefs>
</ds:datastoreItem>
</file>

<file path=customXml/itemProps3.xml><?xml version="1.0" encoding="utf-8"?>
<ds:datastoreItem xmlns:ds="http://schemas.openxmlformats.org/officeDocument/2006/customXml" ds:itemID="{4DFC8D9B-E65F-4CA4-AD15-8A1725D7A105}">
  <ds:schemaRefs>
    <ds:schemaRef ds:uri="http://schemas.microsoft.com/office/2006/documentManagement/types"/>
    <ds:schemaRef ds:uri="http://purl.org/dc/terms/"/>
    <ds:schemaRef ds:uri="bccdc3cf-9456-4707-af1c-9baff0e09fea"/>
    <ds:schemaRef ds:uri="http://schemas.microsoft.com/office/2006/metadata/properties"/>
    <ds:schemaRef ds:uri="e7d3d2b7-4990-44c1-97e8-521b57ec4ca9"/>
    <ds:schemaRef ds:uri="http://schemas.microsoft.com/office/infopath/2007/PartnerControls"/>
    <ds:schemaRef ds:uri="http://purl.org/dc/dcmitype/"/>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7E46DF21-49B9-468F-931B-DA5428A88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dc3cf-9456-4707-af1c-9baff0e09fea"/>
    <ds:schemaRef ds:uri="e7d3d2b7-4990-44c1-97e8-521b57ec4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5445</Words>
  <Characters>31041</Characters>
  <Application>Microsoft Office Word</Application>
  <DocSecurity>0</DocSecurity>
  <Lines>258</Lines>
  <Paragraphs>72</Paragraphs>
  <ScaleCrop>false</ScaleCrop>
  <Company/>
  <LinksUpToDate>false</LinksUpToDate>
  <CharactersWithSpaces>36414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Halaiko, Faith (CONTR)</dc:creator>
  <cp:keywords/>
  <dc:description/>
  <cp:lastModifiedBy>Rachel Lebedinsky</cp:lastModifiedBy>
  <cp:revision>2</cp:revision>
  <cp:lastPrinted>2024-06-24T13:53:00Z</cp:lastPrinted>
  <dcterms:created xsi:type="dcterms:W3CDTF">2024-11-07T18:59:00Z</dcterms:created>
  <dcterms:modified xsi:type="dcterms:W3CDTF">2024-11-07T18:59:00Z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0x010100D1150A519CA08F4C8140B1F7B2259CEC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SharedWithUsers">
    <vt:lpwstr>70;#Castro, Christopher D.;#38;#Forrester, Michael;#71;#Mckoy, Henry C;#36;#Salzman, Madeline;#91;#Bumgarner, Jennifer</vt:lpwstr>
  </property>
  <property fmtid="{D5CDD505-2E9C-101B-9397-08002B2CF9AE}" pid="8" name="GrammarlyDocumentId">
    <vt:lpwstr>93d289058737692e8dd4a024438fd0229ca5a9ea40c93dd31db55361de030515</vt:lpwstr>
  </property>
  <property fmtid="{D5CDD505-2E9C-101B-9397-08002B2CF9AE}" pid="9" name="MSIP_Label_95965d95-ecc0-4720-b759-1f33c42ed7da_Enabled">
    <vt:lpwstr>true</vt:lpwstr>
  </property>
  <property fmtid="{D5CDD505-2E9C-101B-9397-08002B2CF9AE}" pid="10" name="MSIP_Label_95965d95-ecc0-4720-b759-1f33c42ed7da_SetDate">
    <vt:lpwstr>2024-04-22T16:23:36Z</vt:lpwstr>
  </property>
  <property fmtid="{D5CDD505-2E9C-101B-9397-08002B2CF9AE}" pid="11" name="MSIP_Label_95965d95-ecc0-4720-b759-1f33c42ed7da_Method">
    <vt:lpwstr>Standard</vt:lpwstr>
  </property>
  <property fmtid="{D5CDD505-2E9C-101B-9397-08002B2CF9AE}" pid="12" name="MSIP_Label_95965d95-ecc0-4720-b759-1f33c42ed7da_Name">
    <vt:lpwstr>General</vt:lpwstr>
  </property>
  <property fmtid="{D5CDD505-2E9C-101B-9397-08002B2CF9AE}" pid="13" name="MSIP_Label_95965d95-ecc0-4720-b759-1f33c42ed7da_SiteId">
    <vt:lpwstr>a0f29d7e-28cd-4f54-8442-7885aee7c080</vt:lpwstr>
  </property>
  <property fmtid="{D5CDD505-2E9C-101B-9397-08002B2CF9AE}" pid="14" name="MSIP_Label_95965d95-ecc0-4720-b759-1f33c42ed7da_ActionId">
    <vt:lpwstr>554bb198-7407-4034-babf-e68d7962611c</vt:lpwstr>
  </property>
  <property fmtid="{D5CDD505-2E9C-101B-9397-08002B2CF9AE}" pid="15" name="MSIP_Label_95965d95-ecc0-4720-b759-1f33c42ed7da_ContentBits">
    <vt:lpwstr>0</vt:lpwstr>
  </property>
</Properties>
</file>