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7506" w:rsidP="00797506" w:rsidRDefault="00797506" w14:paraId="46EB94CE" w14:textId="77777777">
      <w:pPr>
        <w:spacing w:after="0" w:line="240" w:lineRule="auto"/>
        <w:ind w:left="547" w:hanging="547"/>
        <w:rPr>
          <w:rFonts w:ascii="Franklin Gothic Book" w:hAnsi="Franklin Gothic Book" w:eastAsia="Cambria"/>
          <w:bCs/>
          <w:color w:val="0062B3"/>
          <w:sz w:val="40"/>
          <w:szCs w:val="40"/>
        </w:rPr>
      </w:pPr>
    </w:p>
    <w:p w:rsidRPr="006132BE" w:rsidR="00797506" w:rsidP="69B17B3B" w:rsidRDefault="00797506" w14:paraId="458FFBBF" w14:textId="7EE2DF9F">
      <w:pPr>
        <w:spacing w:after="0" w:line="240" w:lineRule="auto"/>
        <w:ind w:left="547" w:hanging="547"/>
        <w:rPr>
          <w:rFonts w:ascii="Franklin Gothic Book" w:hAnsi="Franklin Gothic Book" w:eastAsia="Cambria"/>
          <w:color w:val="0062B3"/>
          <w:sz w:val="40"/>
          <w:szCs w:val="40"/>
        </w:rPr>
      </w:pPr>
      <w:r w:rsidRPr="69B17B3B" w:rsidR="00797506">
        <w:rPr>
          <w:rFonts w:ascii="Franklin Gothic Book" w:hAnsi="Franklin Gothic Book" w:eastAsia="Cambria"/>
          <w:color w:val="0062B3"/>
          <w:sz w:val="40"/>
          <w:szCs w:val="40"/>
        </w:rPr>
        <w:t>202</w:t>
      </w:r>
      <w:r w:rsidRPr="69B17B3B" w:rsidR="54BA8E40">
        <w:rPr>
          <w:rFonts w:ascii="Franklin Gothic Book" w:hAnsi="Franklin Gothic Book" w:eastAsia="Cambria"/>
          <w:color w:val="0062B3"/>
          <w:sz w:val="40"/>
          <w:szCs w:val="40"/>
        </w:rPr>
        <w:t>4</w:t>
      </w:r>
      <w:r w:rsidRPr="69B17B3B" w:rsidR="00797506">
        <w:rPr>
          <w:rFonts w:ascii="Franklin Gothic Book" w:hAnsi="Franklin Gothic Book" w:eastAsia="Cambria"/>
          <w:color w:val="0062B3"/>
          <w:sz w:val="40"/>
          <w:szCs w:val="40"/>
        </w:rPr>
        <w:t xml:space="preserve"> Federal Energy and Water Management Awards</w:t>
      </w:r>
    </w:p>
    <w:p w:rsidRPr="006132BE" w:rsidR="00797506" w:rsidP="00797506" w:rsidRDefault="00797506" w14:paraId="3FB9A00F" w14:textId="77777777">
      <w:pPr>
        <w:pStyle w:val="NoSpacing"/>
        <w:rPr>
          <w:rFonts w:ascii="Franklin Gothic Book" w:hAnsi="Franklin Gothic Book" w:cs="Arial"/>
          <w:bCs/>
          <w:iCs/>
          <w:caps/>
          <w:color w:val="0062B3"/>
          <w:sz w:val="32"/>
          <w:szCs w:val="32"/>
        </w:rPr>
      </w:pPr>
    </w:p>
    <w:p w:rsidRPr="006132BE" w:rsidR="00797506" w:rsidP="00797506" w:rsidRDefault="00797506" w14:paraId="4F3E38D7" w14:textId="3D79D941">
      <w:pPr>
        <w:pStyle w:val="NoSpacing"/>
        <w:rPr>
          <w:rFonts w:ascii="Franklin Gothic Medium" w:hAnsi="Franklin Gothic Medium" w:cs="Arial"/>
          <w:color w:val="0062B3"/>
          <w:sz w:val="32"/>
          <w:szCs w:val="32"/>
        </w:rPr>
      </w:pPr>
      <w:r w:rsidRPr="006132BE">
        <w:rPr>
          <w:rFonts w:ascii="Franklin Gothic Medium" w:hAnsi="Franklin Gothic Medium" w:cs="Arial"/>
          <w:color w:val="0062B3"/>
          <w:sz w:val="32"/>
          <w:szCs w:val="32"/>
        </w:rPr>
        <w:t>Pro</w:t>
      </w:r>
      <w:r w:rsidR="0069118A">
        <w:rPr>
          <w:rFonts w:ascii="Franklin Gothic Medium" w:hAnsi="Franklin Gothic Medium" w:cs="Arial"/>
          <w:color w:val="0062B3"/>
          <w:sz w:val="32"/>
          <w:szCs w:val="32"/>
        </w:rPr>
        <w:t>gram</w:t>
      </w:r>
      <w:r w:rsidRPr="006132BE">
        <w:rPr>
          <w:rFonts w:ascii="Franklin Gothic Medium" w:hAnsi="Franklin Gothic Medium" w:cs="Arial"/>
          <w:color w:val="0062B3"/>
          <w:sz w:val="32"/>
          <w:szCs w:val="32"/>
        </w:rPr>
        <w:t xml:space="preserve"> Award Category Narrative Template</w:t>
      </w:r>
    </w:p>
    <w:p w:rsidRPr="009E4A01" w:rsidR="00964750" w:rsidP="69B17B3B" w:rsidRDefault="00964750" w14:paraId="0F668F90" w14:textId="04314072">
      <w:pPr>
        <w:pStyle w:val="NoSpacing"/>
        <w:rPr>
          <w:rFonts w:ascii="Franklin Gothic Book" w:hAnsi="Franklin Gothic Book"/>
          <w:sz w:val="21"/>
          <w:szCs w:val="21"/>
        </w:rPr>
      </w:pPr>
      <w:r w:rsidRPr="69B17B3B" w:rsidR="00964750">
        <w:rPr>
          <w:rFonts w:ascii="Franklin Gothic Book" w:hAnsi="Franklin Gothic Book"/>
          <w:sz w:val="21"/>
          <w:szCs w:val="21"/>
        </w:rPr>
        <w:t>R</w:t>
      </w:r>
      <w:r w:rsidRPr="69B17B3B" w:rsidR="00964750">
        <w:rPr>
          <w:rFonts w:ascii="Franklin Gothic Book" w:hAnsi="Franklin Gothic Book"/>
          <w:sz w:val="21"/>
          <w:szCs w:val="21"/>
        </w:rPr>
        <w:t xml:space="preserve">efer to Section 3 of the </w:t>
      </w:r>
      <w:hyperlink r:id="R3cf52a8d28ca4464">
        <w:r w:rsidRPr="69B17B3B" w:rsidR="00964750">
          <w:rPr>
            <w:rStyle w:val="Hyperlink"/>
            <w:rFonts w:ascii="Franklin Gothic Book" w:hAnsi="Franklin Gothic Book"/>
            <w:sz w:val="21"/>
            <w:szCs w:val="21"/>
          </w:rPr>
          <w:t>Criteria and Guidelines for the 202</w:t>
        </w:r>
        <w:r w:rsidRPr="69B17B3B" w:rsidR="5DF4D542">
          <w:rPr>
            <w:rStyle w:val="Hyperlink"/>
            <w:rFonts w:ascii="Franklin Gothic Book" w:hAnsi="Franklin Gothic Book"/>
            <w:sz w:val="21"/>
            <w:szCs w:val="21"/>
          </w:rPr>
          <w:t>4</w:t>
        </w:r>
        <w:r w:rsidRPr="69B17B3B" w:rsidR="00964750">
          <w:rPr>
            <w:rStyle w:val="Hyperlink"/>
            <w:rFonts w:ascii="Franklin Gothic Book" w:hAnsi="Franklin Gothic Book"/>
            <w:sz w:val="21"/>
            <w:szCs w:val="21"/>
          </w:rPr>
          <w:t xml:space="preserve"> Federal Energy and Water Management Awards</w:t>
        </w:r>
      </w:hyperlink>
      <w:r w:rsidRPr="69B17B3B" w:rsidR="00964750">
        <w:rPr>
          <w:rFonts w:ascii="Franklin Gothic Book" w:hAnsi="Franklin Gothic Book"/>
          <w:sz w:val="21"/>
          <w:szCs w:val="21"/>
        </w:rPr>
        <w:t xml:space="preserve"> for more complete, detailed guidance and criteria on the information to include in each section below that must be addressed in the narrative. The narrative may be up to </w:t>
      </w:r>
      <w:r w:rsidRPr="69B17B3B" w:rsidR="00964750">
        <w:rPr>
          <w:rFonts w:ascii="Franklin Gothic Demi" w:hAnsi="Franklin Gothic Demi"/>
          <w:b w:val="1"/>
          <w:bCs w:val="1"/>
          <w:sz w:val="21"/>
          <w:szCs w:val="21"/>
        </w:rPr>
        <w:t>five single-spaced pages</w:t>
      </w:r>
      <w:r w:rsidRPr="69B17B3B" w:rsidR="00964750">
        <w:rPr>
          <w:rFonts w:ascii="Franklin Gothic Book" w:hAnsi="Franklin Gothic Book"/>
          <w:sz w:val="21"/>
          <w:szCs w:val="21"/>
        </w:rPr>
        <w:t xml:space="preserve"> in length using a </w:t>
      </w:r>
      <w:r w:rsidRPr="69B17B3B" w:rsidR="00964750">
        <w:rPr>
          <w:rFonts w:ascii="Franklin Gothic Demi" w:hAnsi="Franklin Gothic Demi"/>
          <w:sz w:val="21"/>
          <w:szCs w:val="21"/>
        </w:rPr>
        <w:t>minimum of 11-point font</w:t>
      </w:r>
      <w:r w:rsidRPr="69B17B3B" w:rsidR="00964750">
        <w:rPr>
          <w:rFonts w:ascii="Franklin Gothic Book" w:hAnsi="Franklin Gothic Book"/>
          <w:sz w:val="21"/>
          <w:szCs w:val="21"/>
        </w:rPr>
        <w:t>.</w:t>
      </w:r>
    </w:p>
    <w:p w:rsidRPr="0069118A" w:rsidR="00AA76B1" w:rsidP="00AA76B1" w:rsidRDefault="00AA76B1" w14:paraId="7BDA529B" w14:textId="77777777">
      <w:pPr>
        <w:pStyle w:val="NoSpacing"/>
        <w:rPr>
          <w:rFonts w:ascii="Franklin Gothic Book" w:hAnsi="Franklin Gothic Book"/>
          <w:sz w:val="21"/>
          <w:szCs w:val="21"/>
        </w:rPr>
      </w:pPr>
    </w:p>
    <w:p w:rsidRPr="0069118A" w:rsidR="005E1D20" w:rsidP="00163D3C" w:rsidRDefault="00735CA7" w14:paraId="6F96CF00" w14:textId="6C8EC023">
      <w:pPr>
        <w:numPr>
          <w:ilvl w:val="0"/>
          <w:numId w:val="5"/>
        </w:numPr>
        <w:ind w:left="360"/>
        <w:rPr>
          <w:rFonts w:ascii="Franklin Gothic Book" w:hAnsi="Franklin Gothic Book" w:eastAsia="Cambria"/>
          <w:sz w:val="21"/>
          <w:szCs w:val="21"/>
        </w:rPr>
      </w:pPr>
      <w:r w:rsidRPr="482A266E" w:rsidR="00735CA7">
        <w:rPr>
          <w:rFonts w:ascii="Franklin Gothic Demi" w:hAnsi="Franklin Gothic Demi" w:eastAsia="Cambria"/>
          <w:color w:val="0062B3"/>
          <w:sz w:val="21"/>
          <w:szCs w:val="21"/>
        </w:rPr>
        <w:t>Details:</w:t>
      </w:r>
      <w:r w:rsidRPr="482A266E" w:rsidR="00735CA7">
        <w:rPr>
          <w:rFonts w:ascii="Franklin Gothic Book" w:hAnsi="Franklin Gothic Book" w:eastAsia="Cambria"/>
          <w:color w:val="0062B3"/>
          <w:sz w:val="21"/>
          <w:szCs w:val="21"/>
        </w:rPr>
        <w:t xml:space="preserve">  </w:t>
      </w:r>
      <w:r w:rsidRPr="482A266E" w:rsidR="00430245">
        <w:rPr>
          <w:rFonts w:ascii="Franklin Gothic Book" w:hAnsi="Franklin Gothic Book" w:eastAsia="Cambria"/>
          <w:sz w:val="21"/>
          <w:szCs w:val="21"/>
        </w:rPr>
        <w:t>Describe the nominated program, including pertinent policies, strategies, and management approaches</w:t>
      </w:r>
      <w:r w:rsidRPr="482A266E" w:rsidR="00163D3C">
        <w:rPr>
          <w:rFonts w:ascii="Franklin Gothic Book" w:hAnsi="Franklin Gothic Book" w:eastAsia="Cambria"/>
          <w:sz w:val="21"/>
          <w:szCs w:val="21"/>
        </w:rPr>
        <w:t xml:space="preserve"> put in place,</w:t>
      </w:r>
      <w:r w:rsidRPr="482A266E" w:rsidR="00430245">
        <w:rPr>
          <w:rFonts w:ascii="Franklin Gothic Book" w:hAnsi="Franklin Gothic Book" w:eastAsia="Cambria"/>
          <w:sz w:val="21"/>
          <w:szCs w:val="21"/>
        </w:rPr>
        <w:t xml:space="preserve"> </w:t>
      </w:r>
      <w:r w:rsidRPr="482A266E" w:rsidR="00163D3C">
        <w:rPr>
          <w:rFonts w:ascii="Franklin Gothic Book" w:hAnsi="Franklin Gothic Book" w:eastAsia="Cambria"/>
          <w:sz w:val="21"/>
          <w:szCs w:val="21"/>
        </w:rPr>
        <w:t xml:space="preserve">and </w:t>
      </w:r>
      <w:r w:rsidRPr="482A266E" w:rsidR="00430245">
        <w:rPr>
          <w:rFonts w:ascii="Franklin Gothic Book" w:hAnsi="Franklin Gothic Book" w:eastAsia="Cambria"/>
          <w:sz w:val="21"/>
          <w:szCs w:val="21"/>
        </w:rPr>
        <w:t xml:space="preserve">related </w:t>
      </w:r>
      <w:r w:rsidRPr="482A266E" w:rsidR="00163D3C">
        <w:rPr>
          <w:rFonts w:ascii="Franklin Gothic Book" w:hAnsi="Franklin Gothic Book" w:eastAsia="Cambria"/>
          <w:sz w:val="21"/>
          <w:szCs w:val="21"/>
        </w:rPr>
        <w:t xml:space="preserve">supporting </w:t>
      </w:r>
      <w:r w:rsidRPr="482A266E" w:rsidR="00430245">
        <w:rPr>
          <w:rFonts w:ascii="Franklin Gothic Book" w:hAnsi="Franklin Gothic Book" w:eastAsia="Cambria"/>
          <w:sz w:val="21"/>
          <w:szCs w:val="21"/>
        </w:rPr>
        <w:t>projects and practices implemented in FY 202</w:t>
      </w:r>
      <w:r w:rsidRPr="482A266E" w:rsidR="2E166B4F">
        <w:rPr>
          <w:rFonts w:ascii="Franklin Gothic Book" w:hAnsi="Franklin Gothic Book" w:eastAsia="Cambria"/>
          <w:sz w:val="21"/>
          <w:szCs w:val="21"/>
        </w:rPr>
        <w:t>3</w:t>
      </w:r>
      <w:r w:rsidRPr="482A266E" w:rsidR="00430245">
        <w:rPr>
          <w:rFonts w:ascii="Franklin Gothic Book" w:hAnsi="Franklin Gothic Book" w:eastAsia="Cambria"/>
          <w:sz w:val="21"/>
          <w:szCs w:val="21"/>
        </w:rPr>
        <w:t xml:space="preserve">. </w:t>
      </w:r>
      <w:r w:rsidRPr="482A266E" w:rsidR="00163D3C">
        <w:rPr>
          <w:rFonts w:ascii="Franklin Gothic Book" w:hAnsi="Franklin Gothic Book"/>
          <w:sz w:val="21"/>
          <w:szCs w:val="21"/>
        </w:rPr>
        <w:t xml:space="preserve">Also </w:t>
      </w:r>
      <w:r w:rsidRPr="482A266E" w:rsidR="00430245">
        <w:rPr>
          <w:rFonts w:ascii="Franklin Gothic Book" w:hAnsi="Franklin Gothic Book"/>
          <w:sz w:val="21"/>
          <w:szCs w:val="21"/>
        </w:rPr>
        <w:t xml:space="preserve">clearly </w:t>
      </w:r>
      <w:r w:rsidRPr="482A266E" w:rsidR="00430245">
        <w:rPr>
          <w:rFonts w:ascii="Franklin Gothic Book" w:hAnsi="Franklin Gothic Book"/>
          <w:sz w:val="21"/>
          <w:szCs w:val="21"/>
        </w:rPr>
        <w:t>identify</w:t>
      </w:r>
      <w:r w:rsidRPr="482A266E" w:rsidR="00430245">
        <w:rPr>
          <w:rFonts w:ascii="Franklin Gothic Book" w:hAnsi="Franklin Gothic Book"/>
          <w:sz w:val="21"/>
          <w:szCs w:val="21"/>
        </w:rPr>
        <w:t xml:space="preserve"> at least one best practice employed by the program effort</w:t>
      </w:r>
      <w:r w:rsidRPr="482A266E" w:rsidR="00430245">
        <w:rPr>
          <w:rFonts w:ascii="Franklin Gothic Book" w:hAnsi="Franklin Gothic Book" w:eastAsia="Cambria"/>
          <w:sz w:val="21"/>
          <w:szCs w:val="21"/>
        </w:rPr>
        <w:t>.</w:t>
      </w:r>
    </w:p>
    <w:p w:rsidRPr="0069118A" w:rsidR="00735CA7" w:rsidP="005E1D20" w:rsidRDefault="00735CA7" w14:paraId="694EA78A" w14:textId="19F86FAA">
      <w:pPr>
        <w:numPr>
          <w:ilvl w:val="0"/>
          <w:numId w:val="5"/>
        </w:numPr>
        <w:ind w:left="360"/>
        <w:rPr>
          <w:rFonts w:ascii="Franklin Gothic Book" w:hAnsi="Franklin Gothic Book" w:eastAsia="Cambria"/>
          <w:sz w:val="21"/>
          <w:szCs w:val="21"/>
        </w:rPr>
      </w:pPr>
      <w:r w:rsidRPr="482A266E" w:rsidR="00735CA7">
        <w:rPr>
          <w:rFonts w:ascii="Franklin Gothic Demi" w:hAnsi="Franklin Gothic Demi" w:eastAsia="Cambria"/>
          <w:color w:val="0062B3"/>
          <w:sz w:val="21"/>
          <w:szCs w:val="21"/>
        </w:rPr>
        <w:t>Savings/Results</w:t>
      </w:r>
      <w:r w:rsidRPr="482A266E" w:rsidR="00163D3C">
        <w:rPr>
          <w:rFonts w:ascii="Franklin Gothic Demi" w:hAnsi="Franklin Gothic Demi" w:eastAsia="Cambria"/>
          <w:color w:val="0062B3"/>
          <w:sz w:val="21"/>
          <w:szCs w:val="21"/>
        </w:rPr>
        <w:t>:</w:t>
      </w:r>
      <w:r w:rsidRPr="482A266E" w:rsidR="00163D3C">
        <w:rPr>
          <w:rFonts w:ascii="Franklin Gothic Book" w:hAnsi="Franklin Gothic Book" w:eastAsia="Cambria"/>
          <w:color w:val="0062B3"/>
          <w:sz w:val="21"/>
          <w:szCs w:val="21"/>
        </w:rPr>
        <w:t xml:space="preserve"> </w:t>
      </w:r>
      <w:r w:rsidRPr="482A266E" w:rsidR="00163D3C">
        <w:rPr>
          <w:rFonts w:ascii="Franklin Gothic Book" w:hAnsi="Franklin Gothic Book" w:eastAsia="Cambria"/>
          <w:sz w:val="21"/>
          <w:szCs w:val="21"/>
        </w:rPr>
        <w:t xml:space="preserve">Describe how the program effort culminated in </w:t>
      </w:r>
      <w:r w:rsidRPr="482A266E" w:rsidR="00163D3C">
        <w:rPr>
          <w:rFonts w:ascii="Franklin Gothic Book" w:hAnsi="Franklin Gothic Book" w:eastAsia="Cambria"/>
          <w:sz w:val="21"/>
          <w:szCs w:val="21"/>
        </w:rPr>
        <w:t>significant results</w:t>
      </w:r>
      <w:r w:rsidRPr="482A266E" w:rsidR="00163D3C">
        <w:rPr>
          <w:rFonts w:ascii="Franklin Gothic Book" w:hAnsi="Franklin Gothic Book" w:eastAsia="Cambria"/>
          <w:sz w:val="21"/>
          <w:szCs w:val="21"/>
        </w:rPr>
        <w:t xml:space="preserve"> during FY 202</w:t>
      </w:r>
      <w:r w:rsidRPr="482A266E" w:rsidR="6083551E">
        <w:rPr>
          <w:rFonts w:ascii="Franklin Gothic Book" w:hAnsi="Franklin Gothic Book" w:eastAsia="Cambria"/>
          <w:sz w:val="21"/>
          <w:szCs w:val="21"/>
        </w:rPr>
        <w:t>3</w:t>
      </w:r>
      <w:r w:rsidRPr="482A266E" w:rsidR="00163D3C">
        <w:rPr>
          <w:rFonts w:ascii="Franklin Gothic Book" w:hAnsi="Franklin Gothic Book" w:eastAsia="Cambria"/>
          <w:sz w:val="21"/>
          <w:szCs w:val="21"/>
        </w:rPr>
        <w:t>, including progress toward achieving any applicable quantifiable goals of applicable federal and agency-specific energy and water regulations, such as FY 202</w:t>
      </w:r>
      <w:r w:rsidRPr="482A266E" w:rsidR="3620A187">
        <w:rPr>
          <w:rFonts w:ascii="Franklin Gothic Book" w:hAnsi="Franklin Gothic Book" w:eastAsia="Cambria"/>
          <w:sz w:val="21"/>
          <w:szCs w:val="21"/>
        </w:rPr>
        <w:t>3</w:t>
      </w:r>
      <w:r w:rsidRPr="482A266E" w:rsidR="00163D3C">
        <w:rPr>
          <w:rFonts w:ascii="Franklin Gothic Book" w:hAnsi="Franklin Gothic Book" w:eastAsia="Cambria"/>
          <w:sz w:val="21"/>
          <w:szCs w:val="21"/>
        </w:rPr>
        <w:t xml:space="preserve"> energy, water, and/or petroleum reductions, use of distributed energy resources, and/or improved energy resilience and security.   </w:t>
      </w:r>
    </w:p>
    <w:p w:rsidRPr="0069118A" w:rsidR="005E1D20" w:rsidP="005E1D20" w:rsidRDefault="00735CA7" w14:paraId="64106B1A" w14:textId="5D2B523D">
      <w:pPr>
        <w:numPr>
          <w:ilvl w:val="0"/>
          <w:numId w:val="5"/>
        </w:numPr>
        <w:ind w:left="360"/>
        <w:rPr>
          <w:rFonts w:ascii="Franklin Gothic Book" w:hAnsi="Franklin Gothic Book" w:eastAsia="Cambria"/>
          <w:sz w:val="21"/>
          <w:szCs w:val="21"/>
        </w:rPr>
      </w:pPr>
      <w:r w:rsidRPr="00F65A4F">
        <w:rPr>
          <w:rFonts w:ascii="Franklin Gothic Demi" w:hAnsi="Franklin Gothic Demi" w:eastAsia="Cambria"/>
          <w:color w:val="0062B3"/>
          <w:sz w:val="21"/>
          <w:szCs w:val="21"/>
        </w:rPr>
        <w:t>Organization and Management</w:t>
      </w:r>
      <w:r w:rsidRPr="00F65A4F" w:rsidR="00974247">
        <w:rPr>
          <w:rFonts w:ascii="Franklin Gothic Demi" w:hAnsi="Franklin Gothic Demi" w:eastAsia="Cambria"/>
          <w:color w:val="0062B3"/>
          <w:sz w:val="21"/>
          <w:szCs w:val="21"/>
        </w:rPr>
        <w:t>:</w:t>
      </w:r>
      <w:r w:rsidRPr="00F65A4F" w:rsidR="00974247">
        <w:rPr>
          <w:rFonts w:ascii="Franklin Gothic Book" w:hAnsi="Franklin Gothic Book" w:eastAsia="Cambria"/>
          <w:color w:val="0062B3"/>
          <w:sz w:val="21"/>
          <w:szCs w:val="21"/>
        </w:rPr>
        <w:t xml:space="preserve"> </w:t>
      </w:r>
      <w:r w:rsidRPr="0069118A" w:rsidR="00974247">
        <w:rPr>
          <w:rFonts w:ascii="Franklin Gothic Book" w:hAnsi="Franklin Gothic Book" w:eastAsia="Cambria"/>
          <w:sz w:val="21"/>
          <w:szCs w:val="21"/>
        </w:rPr>
        <w:t>Discuss how the program has affected the organization’s structure, plans, processes, resources, etc. to achieve the savings/results above, including how energy or resource savings are built into the way work is conducted. Also include efforts to ensure the program is designed to have a lasting impact on the organization.</w:t>
      </w:r>
    </w:p>
    <w:p w:rsidRPr="0069118A" w:rsidR="005E1D20" w:rsidP="00DE170D" w:rsidRDefault="00735CA7" w14:paraId="3AFEC2D8" w14:textId="69AB5B46">
      <w:pPr>
        <w:numPr>
          <w:ilvl w:val="0"/>
          <w:numId w:val="5"/>
        </w:numPr>
        <w:ind w:left="360"/>
        <w:rPr>
          <w:rFonts w:ascii="Franklin Gothic Book" w:hAnsi="Franklin Gothic Book" w:eastAsia="Cambria"/>
          <w:sz w:val="21"/>
          <w:szCs w:val="21"/>
        </w:rPr>
      </w:pPr>
      <w:r w:rsidRPr="00F65A4F">
        <w:rPr>
          <w:rFonts w:ascii="Franklin Gothic Demi" w:hAnsi="Franklin Gothic Demi" w:eastAsia="Cambria"/>
          <w:color w:val="0062B3"/>
          <w:sz w:val="21"/>
          <w:szCs w:val="21"/>
        </w:rPr>
        <w:t>Technical Expertise and Knowledge</w:t>
      </w:r>
      <w:r w:rsidRPr="00F65A4F" w:rsidR="00DE170D">
        <w:rPr>
          <w:rFonts w:ascii="Franklin Gothic Demi" w:hAnsi="Franklin Gothic Demi" w:eastAsia="Cambria"/>
          <w:color w:val="0062B3"/>
          <w:sz w:val="21"/>
          <w:szCs w:val="21"/>
        </w:rPr>
        <w:t>:</w:t>
      </w:r>
      <w:r w:rsidRPr="00F65A4F" w:rsidR="00DE170D">
        <w:rPr>
          <w:rFonts w:ascii="Franklin Gothic Book" w:hAnsi="Franklin Gothic Book" w:eastAsia="Cambria"/>
          <w:color w:val="0062B3"/>
          <w:sz w:val="21"/>
          <w:szCs w:val="21"/>
        </w:rPr>
        <w:t xml:space="preserve"> </w:t>
      </w:r>
      <w:r w:rsidRPr="0069118A" w:rsidR="00DE170D">
        <w:rPr>
          <w:rFonts w:ascii="Franklin Gothic Book" w:hAnsi="Franklin Gothic Book" w:eastAsia="Cambria"/>
          <w:sz w:val="21"/>
          <w:szCs w:val="21"/>
        </w:rPr>
        <w:t>Describe the technical capabilities demonstrated by the program, which may include the program’s access to expertise, opportunities, and resources; team diversity; and/or sound analytical processes. Describe how the program helps to promote continuous learning.</w:t>
      </w:r>
    </w:p>
    <w:p w:rsidRPr="0069118A" w:rsidR="005E1D20" w:rsidP="005E1D20" w:rsidRDefault="00735CA7" w14:paraId="10603CE6" w14:textId="198E46EF">
      <w:pPr>
        <w:numPr>
          <w:ilvl w:val="0"/>
          <w:numId w:val="5"/>
        </w:numPr>
        <w:ind w:left="360"/>
        <w:rPr>
          <w:rFonts w:ascii="Franklin Gothic Book" w:hAnsi="Franklin Gothic Book" w:eastAsia="Cambria"/>
          <w:sz w:val="21"/>
          <w:szCs w:val="21"/>
        </w:rPr>
      </w:pPr>
      <w:r w:rsidRPr="00F65A4F">
        <w:rPr>
          <w:rFonts w:ascii="Franklin Gothic Demi" w:hAnsi="Franklin Gothic Demi" w:eastAsia="Cambria"/>
          <w:color w:val="0062B3"/>
          <w:sz w:val="21"/>
          <w:szCs w:val="21"/>
        </w:rPr>
        <w:t>Employee Engagement</w:t>
      </w:r>
      <w:r w:rsidRPr="00F65A4F" w:rsidR="00DE170D">
        <w:rPr>
          <w:rFonts w:ascii="Franklin Gothic Demi" w:hAnsi="Franklin Gothic Demi" w:eastAsia="Cambria"/>
          <w:color w:val="0062B3"/>
          <w:sz w:val="21"/>
          <w:szCs w:val="21"/>
        </w:rPr>
        <w:t>:</w:t>
      </w:r>
      <w:r w:rsidRPr="00F65A4F" w:rsidR="00DE170D">
        <w:rPr>
          <w:rFonts w:ascii="Franklin Gothic Book" w:hAnsi="Franklin Gothic Book" w:eastAsia="Cambria"/>
          <w:color w:val="0062B3"/>
          <w:sz w:val="21"/>
          <w:szCs w:val="21"/>
        </w:rPr>
        <w:t xml:space="preserve"> </w:t>
      </w:r>
      <w:r w:rsidRPr="0069118A" w:rsidR="00DE170D">
        <w:rPr>
          <w:rFonts w:ascii="Franklin Gothic Book" w:hAnsi="Franklin Gothic Book" w:eastAsia="Cambria"/>
          <w:sz w:val="21"/>
          <w:szCs w:val="21"/>
        </w:rPr>
        <w:t xml:space="preserve">Discuss the program’s communications strategies to keep employees aware and engaged, including any incentivization or recognition efforts. </w:t>
      </w:r>
      <w:r w:rsidRPr="0069118A" w:rsidR="0069118A">
        <w:rPr>
          <w:rFonts w:ascii="Franklin Gothic Book" w:hAnsi="Franklin Gothic Book" w:eastAsia="Cambria"/>
          <w:sz w:val="21"/>
          <w:szCs w:val="21"/>
        </w:rPr>
        <w:t>D</w:t>
      </w:r>
      <w:r w:rsidRPr="0069118A" w:rsidR="00DE170D">
        <w:rPr>
          <w:rFonts w:ascii="Franklin Gothic Book" w:hAnsi="Franklin Gothic Book" w:eastAsia="Cambria"/>
          <w:sz w:val="21"/>
          <w:szCs w:val="21"/>
        </w:rPr>
        <w:t xml:space="preserve">ocumentation of individual or organizational behavior change, as available.  </w:t>
      </w:r>
    </w:p>
    <w:p w:rsidRPr="0069118A" w:rsidR="005E1D20" w:rsidP="00DE170D" w:rsidRDefault="00735CA7" w14:paraId="520DE7D7" w14:textId="1E53C86C">
      <w:pPr>
        <w:numPr>
          <w:ilvl w:val="0"/>
          <w:numId w:val="5"/>
        </w:numPr>
        <w:ind w:left="360"/>
        <w:rPr>
          <w:rFonts w:ascii="Franklin Gothic Book" w:hAnsi="Franklin Gothic Book" w:eastAsia="Cambria"/>
          <w:sz w:val="21"/>
          <w:szCs w:val="21"/>
        </w:rPr>
      </w:pPr>
      <w:r w:rsidRPr="00F65A4F">
        <w:rPr>
          <w:rFonts w:ascii="Franklin Gothic Demi" w:hAnsi="Franklin Gothic Demi" w:eastAsia="Cambria"/>
          <w:color w:val="0062B3"/>
          <w:sz w:val="21"/>
          <w:szCs w:val="21"/>
        </w:rPr>
        <w:t>Can-Do Savvy</w:t>
      </w:r>
      <w:r w:rsidRPr="00F65A4F" w:rsidR="00DE170D">
        <w:rPr>
          <w:rFonts w:ascii="Franklin Gothic Demi" w:hAnsi="Franklin Gothic Demi" w:eastAsia="Cambria"/>
          <w:color w:val="0062B3"/>
          <w:sz w:val="21"/>
          <w:szCs w:val="21"/>
        </w:rPr>
        <w:t>:</w:t>
      </w:r>
      <w:r w:rsidRPr="00F65A4F" w:rsidR="00DE170D">
        <w:rPr>
          <w:rFonts w:ascii="Franklin Gothic Book" w:hAnsi="Franklin Gothic Book" w:eastAsia="Cambria"/>
          <w:color w:val="0062B3"/>
          <w:sz w:val="21"/>
          <w:szCs w:val="21"/>
        </w:rPr>
        <w:t xml:space="preserve"> </w:t>
      </w:r>
      <w:r w:rsidRPr="0069118A" w:rsidR="00DE170D">
        <w:rPr>
          <w:rFonts w:ascii="Franklin Gothic Book" w:hAnsi="Franklin Gothic Book" w:eastAsia="Cambria"/>
          <w:sz w:val="21"/>
          <w:szCs w:val="21"/>
        </w:rPr>
        <w:t>Discuss how the nominated program has helped to overcome any barriers/challenges to achieving the organization’s energy/water management goals, including formulating new partnerships, changing business models, applying new strategies, or using innovative technologies or new processes.</w:t>
      </w:r>
    </w:p>
    <w:sectPr w:rsidRPr="0069118A" w:rsidR="005E1D20" w:rsidSect="0077766B">
      <w:headerReference w:type="default" r:id="rId11"/>
      <w:pgSz w:w="12240" w:h="15840" w:orient="portrait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29B2" w:rsidP="00735CA7" w:rsidRDefault="009029B2" w14:paraId="3A9DBB26" w14:textId="77777777">
      <w:pPr>
        <w:spacing w:after="0" w:line="240" w:lineRule="auto"/>
      </w:pPr>
      <w:r>
        <w:separator/>
      </w:r>
    </w:p>
  </w:endnote>
  <w:endnote w:type="continuationSeparator" w:id="0">
    <w:p w:rsidR="009029B2" w:rsidP="00735CA7" w:rsidRDefault="009029B2" w14:paraId="2BF8655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29B2" w:rsidP="00735CA7" w:rsidRDefault="009029B2" w14:paraId="46795AAA" w14:textId="77777777">
      <w:pPr>
        <w:spacing w:after="0" w:line="240" w:lineRule="auto"/>
      </w:pPr>
      <w:r>
        <w:separator/>
      </w:r>
    </w:p>
  </w:footnote>
  <w:footnote w:type="continuationSeparator" w:id="0">
    <w:p w:rsidR="009029B2" w:rsidP="00735CA7" w:rsidRDefault="009029B2" w14:paraId="3BBF68E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7766B" w:rsidRDefault="00216C4D" w14:paraId="432A9044" w14:textId="64EF366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E990AF" wp14:editId="49CD8827">
              <wp:simplePos x="0" y="0"/>
              <wp:positionH relativeFrom="column">
                <wp:posOffset>-913968</wp:posOffset>
              </wp:positionH>
              <wp:positionV relativeFrom="paragraph">
                <wp:posOffset>6350</wp:posOffset>
              </wp:positionV>
              <wp:extent cx="7781925" cy="667385"/>
              <wp:effectExtent l="0" t="0" r="15875" b="18415"/>
              <wp:wrapNone/>
              <wp:docPr id="1664647927" name="Rectangle 16646479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667385"/>
                      </a:xfrm>
                      <a:prstGeom prst="rect">
                        <a:avLst/>
                      </a:prstGeom>
                      <a:solidFill>
                        <a:srgbClr val="0062B3"/>
                      </a:solidFill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664647927" style="position:absolute;margin-left:-71.95pt;margin-top:.5pt;width:612.7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62b3" strokecolor="#1f3763 [1604]" strokeweight="1pt" w14:anchorId="73DC90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9DEAD30" wp14:editId="48072FA3">
          <wp:simplePos x="0" y="0"/>
          <wp:positionH relativeFrom="margin">
            <wp:posOffset>-460051</wp:posOffset>
          </wp:positionH>
          <wp:positionV relativeFrom="margin">
            <wp:posOffset>-667683</wp:posOffset>
          </wp:positionV>
          <wp:extent cx="1454785" cy="304800"/>
          <wp:effectExtent l="0" t="0" r="5715" b="0"/>
          <wp:wrapSquare wrapText="bothSides"/>
          <wp:docPr id="901855761" name="Picture 90185576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11E"/>
    <w:multiLevelType w:val="hybridMultilevel"/>
    <w:tmpl w:val="4B8C9174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323AE"/>
    <w:multiLevelType w:val="hybridMultilevel"/>
    <w:tmpl w:val="4B8C9174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D87"/>
    <w:multiLevelType w:val="hybridMultilevel"/>
    <w:tmpl w:val="2AE26C7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EC0C0D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3D26A65"/>
    <w:multiLevelType w:val="hybridMultilevel"/>
    <w:tmpl w:val="CA641468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70FBF"/>
    <w:multiLevelType w:val="hybridMultilevel"/>
    <w:tmpl w:val="7CF430E6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4491F"/>
    <w:multiLevelType w:val="hybridMultilevel"/>
    <w:tmpl w:val="3C5285B2"/>
    <w:lvl w:ilvl="0" w:tplc="9A16CD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A1052"/>
    <w:multiLevelType w:val="hybridMultilevel"/>
    <w:tmpl w:val="B6905F60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2C57"/>
    <w:multiLevelType w:val="hybridMultilevel"/>
    <w:tmpl w:val="72F21132"/>
    <w:lvl w:ilvl="0" w:tplc="E8D833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834B1"/>
    <w:multiLevelType w:val="hybridMultilevel"/>
    <w:tmpl w:val="4B8C9174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35DE4"/>
    <w:multiLevelType w:val="hybridMultilevel"/>
    <w:tmpl w:val="D976340E"/>
    <w:lvl w:ilvl="0" w:tplc="4A3AE34E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eastAsia="Cambria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5276C4"/>
    <w:multiLevelType w:val="hybridMultilevel"/>
    <w:tmpl w:val="4B8C9174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17653"/>
    <w:multiLevelType w:val="hybridMultilevel"/>
    <w:tmpl w:val="9C92038E"/>
    <w:lvl w:ilvl="0" w:tplc="CC985E4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eastAsia="Cambria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D2351FB"/>
    <w:multiLevelType w:val="hybridMultilevel"/>
    <w:tmpl w:val="902C79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38313C"/>
    <w:multiLevelType w:val="hybridMultilevel"/>
    <w:tmpl w:val="72F21132"/>
    <w:lvl w:ilvl="0" w:tplc="E8D833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935844">
    <w:abstractNumId w:val="2"/>
  </w:num>
  <w:num w:numId="2" w16cid:durableId="1674605126">
    <w:abstractNumId w:val="11"/>
  </w:num>
  <w:num w:numId="3" w16cid:durableId="609169001">
    <w:abstractNumId w:val="9"/>
  </w:num>
  <w:num w:numId="4" w16cid:durableId="2032300324">
    <w:abstractNumId w:val="7"/>
  </w:num>
  <w:num w:numId="5" w16cid:durableId="812673632">
    <w:abstractNumId w:val="13"/>
  </w:num>
  <w:num w:numId="6" w16cid:durableId="721371460">
    <w:abstractNumId w:val="12"/>
  </w:num>
  <w:num w:numId="7" w16cid:durableId="1652513790">
    <w:abstractNumId w:val="5"/>
  </w:num>
  <w:num w:numId="8" w16cid:durableId="2100756840">
    <w:abstractNumId w:val="10"/>
  </w:num>
  <w:num w:numId="9" w16cid:durableId="1719357306">
    <w:abstractNumId w:val="8"/>
  </w:num>
  <w:num w:numId="10" w16cid:durableId="1542548271">
    <w:abstractNumId w:val="0"/>
  </w:num>
  <w:num w:numId="11" w16cid:durableId="919172186">
    <w:abstractNumId w:val="1"/>
  </w:num>
  <w:num w:numId="12" w16cid:durableId="348794787">
    <w:abstractNumId w:val="6"/>
  </w:num>
  <w:num w:numId="13" w16cid:durableId="1554656199">
    <w:abstractNumId w:val="3"/>
  </w:num>
  <w:num w:numId="14" w16cid:durableId="488599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A7"/>
    <w:rsid w:val="000D38C5"/>
    <w:rsid w:val="000D6F7C"/>
    <w:rsid w:val="00122179"/>
    <w:rsid w:val="001551A7"/>
    <w:rsid w:val="00163D3C"/>
    <w:rsid w:val="001C2DA7"/>
    <w:rsid w:val="001F565B"/>
    <w:rsid w:val="00216C4D"/>
    <w:rsid w:val="00272470"/>
    <w:rsid w:val="00273F73"/>
    <w:rsid w:val="002E78A1"/>
    <w:rsid w:val="002E7B59"/>
    <w:rsid w:val="00331466"/>
    <w:rsid w:val="0034116C"/>
    <w:rsid w:val="003D188F"/>
    <w:rsid w:val="00430245"/>
    <w:rsid w:val="004B3236"/>
    <w:rsid w:val="004B79E8"/>
    <w:rsid w:val="004F2BD0"/>
    <w:rsid w:val="004F5C1A"/>
    <w:rsid w:val="004F608F"/>
    <w:rsid w:val="0050496B"/>
    <w:rsid w:val="0050559F"/>
    <w:rsid w:val="00540AF1"/>
    <w:rsid w:val="0058713A"/>
    <w:rsid w:val="005E1D20"/>
    <w:rsid w:val="0069118A"/>
    <w:rsid w:val="00735CA7"/>
    <w:rsid w:val="0077766B"/>
    <w:rsid w:val="00790747"/>
    <w:rsid w:val="00797506"/>
    <w:rsid w:val="008575AE"/>
    <w:rsid w:val="009029B2"/>
    <w:rsid w:val="009043E4"/>
    <w:rsid w:val="00964750"/>
    <w:rsid w:val="00974247"/>
    <w:rsid w:val="009C77AD"/>
    <w:rsid w:val="00A44500"/>
    <w:rsid w:val="00A717A7"/>
    <w:rsid w:val="00AA76B1"/>
    <w:rsid w:val="00B16429"/>
    <w:rsid w:val="00BA6C08"/>
    <w:rsid w:val="00BD584F"/>
    <w:rsid w:val="00BD67E2"/>
    <w:rsid w:val="00C42D9F"/>
    <w:rsid w:val="00CE4318"/>
    <w:rsid w:val="00CE557E"/>
    <w:rsid w:val="00D45375"/>
    <w:rsid w:val="00DE170D"/>
    <w:rsid w:val="00F372C5"/>
    <w:rsid w:val="00F65A4F"/>
    <w:rsid w:val="00FA171C"/>
    <w:rsid w:val="00FB2DEF"/>
    <w:rsid w:val="2E166B4F"/>
    <w:rsid w:val="3620A187"/>
    <w:rsid w:val="482A266E"/>
    <w:rsid w:val="54BA8E40"/>
    <w:rsid w:val="5DF4D542"/>
    <w:rsid w:val="606AFE13"/>
    <w:rsid w:val="6083551E"/>
    <w:rsid w:val="69B1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AD2A"/>
  <w15:chartTrackingRefBased/>
  <w15:docId w15:val="{2F691DF0-0E7B-4DEA-BE8F-C80FF5A0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5CA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735CA7"/>
    <w:rPr>
      <w:color w:val="0000FF"/>
      <w:u w:val="single"/>
    </w:rPr>
  </w:style>
  <w:style w:type="character" w:styleId="FootnoteReference">
    <w:name w:val="footnote reference"/>
    <w:rsid w:val="00735CA7"/>
    <w:rPr>
      <w:vertAlign w:val="superscript"/>
    </w:rPr>
  </w:style>
  <w:style w:type="paragraph" w:styleId="FootnoteText">
    <w:name w:val="footnote text"/>
    <w:basedOn w:val="Normal"/>
    <w:link w:val="FootnoteTextChar"/>
    <w:rsid w:val="00735CA7"/>
    <w:pPr>
      <w:spacing w:after="0" w:line="240" w:lineRule="auto"/>
    </w:pPr>
    <w:rPr>
      <w:rFonts w:ascii="Times New Roman" w:hAnsi="Times New Roman" w:eastAsia="Times New Roman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735CA7"/>
    <w:rPr>
      <w:rFonts w:ascii="Times New Roman" w:hAnsi="Times New Roman"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35CA7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</w:rPr>
  </w:style>
  <w:style w:type="character" w:styleId="CommentReference">
    <w:name w:val="annotation reference"/>
    <w:rsid w:val="00735C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5CA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735CA7"/>
    <w:rPr>
      <w:sz w:val="20"/>
      <w:szCs w:val="20"/>
    </w:rPr>
  </w:style>
  <w:style w:type="paragraph" w:styleId="NoSpacing">
    <w:name w:val="No Spacing"/>
    <w:uiPriority w:val="1"/>
    <w:qFormat/>
    <w:rsid w:val="00FA171C"/>
    <w:pPr>
      <w:spacing w:after="0" w:line="240" w:lineRule="auto"/>
    </w:pPr>
    <w:rPr>
      <w:rFonts w:ascii="Calibri" w:hAnsi="Calibri" w:eastAsia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71C"/>
    <w:pPr>
      <w:spacing w:line="240" w:lineRule="auto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A17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411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8575AE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6">
    <w:name w:val="Grid Table 6 Colorful Accent 6"/>
    <w:basedOn w:val="TableNormal"/>
    <w:uiPriority w:val="51"/>
    <w:rsid w:val="008575A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56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766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7766B"/>
  </w:style>
  <w:style w:type="paragraph" w:styleId="Footer">
    <w:name w:val="footer"/>
    <w:basedOn w:val="Normal"/>
    <w:link w:val="FooterChar"/>
    <w:uiPriority w:val="99"/>
    <w:unhideWhenUsed/>
    <w:rsid w:val="0077766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7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energy.gov/femp/articles/criteria-and-guidelines-federal-energy-and-water-management-awards" TargetMode="External" Id="R3cf52a8d28ca446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fcc3d4-a868-4b4a-869f-9b2910028862" xsi:nil="true"/>
    <lcf76f155ced4ddcb4097134ff3c332f xmlns="351b36b7-24b7-4d84-9b03-1d852144fad3">
      <Terms xmlns="http://schemas.microsoft.com/office/infopath/2007/PartnerControls"/>
    </lcf76f155ced4ddcb4097134ff3c332f>
    <ATextColumn xmlns="351b36b7-24b7-4d84-9b03-1d852144fa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4BB249A85B5468C0DC88F9CF05F72" ma:contentTypeVersion="17" ma:contentTypeDescription="Create a new document." ma:contentTypeScope="" ma:versionID="885f11a2b3701afe3b2d4b3f27283694">
  <xsd:schema xmlns:xsd="http://www.w3.org/2001/XMLSchema" xmlns:xs="http://www.w3.org/2001/XMLSchema" xmlns:p="http://schemas.microsoft.com/office/2006/metadata/properties" xmlns:ns2="351b36b7-24b7-4d84-9b03-1d852144fad3" xmlns:ns3="84fcc3d4-a868-4b4a-869f-9b2910028862" targetNamespace="http://schemas.microsoft.com/office/2006/metadata/properties" ma:root="true" ma:fieldsID="d560d6548916016f9093a18ffe61f159" ns2:_="" ns3:_="">
    <xsd:import namespace="351b36b7-24b7-4d84-9b03-1d852144fad3"/>
    <xsd:import namespace="84fcc3d4-a868-4b4a-869f-9b2910028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TextColum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36b7-24b7-4d84-9b03-1d852144f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TextColumn" ma:index="22" nillable="true" ma:displayName="A Text Column" ma:format="Dropdown" ma:internalName="ATextColumn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cc3d4-a868-4b4a-869f-9b2910028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46d001-0b35-4f5c-8060-850482a62794}" ma:internalName="TaxCatchAll" ma:showField="CatchAllData" ma:web="84fcc3d4-a868-4b4a-869f-9b2910028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108C8-3619-4898-865A-4020127AE280}">
  <ds:schemaRefs>
    <ds:schemaRef ds:uri="http://schemas.microsoft.com/office/2006/metadata/properties"/>
    <ds:schemaRef ds:uri="http://schemas.microsoft.com/office/infopath/2007/PartnerControls"/>
    <ds:schemaRef ds:uri="84fcc3d4-a868-4b4a-869f-9b2910028862"/>
    <ds:schemaRef ds:uri="351b36b7-24b7-4d84-9b03-1d852144fad3"/>
  </ds:schemaRefs>
</ds:datastoreItem>
</file>

<file path=customXml/itemProps2.xml><?xml version="1.0" encoding="utf-8"?>
<ds:datastoreItem xmlns:ds="http://schemas.openxmlformats.org/officeDocument/2006/customXml" ds:itemID="{5C7A6127-C1B4-4BA5-92EA-9ECC12076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b36b7-24b7-4d84-9b03-1d852144fad3"/>
    <ds:schemaRef ds:uri="84fcc3d4-a868-4b4a-869f-9b2910028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4FEA-BE9A-4629-AE9F-09B074FF5AF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Landsman, Jennifer (CONTR)</dc:creator>
  <keywords/>
  <dc:description/>
  <lastModifiedBy>Toor, Pardeep</lastModifiedBy>
  <revision>30</revision>
  <dcterms:created xsi:type="dcterms:W3CDTF">2024-09-05T15:56:00.0000000Z</dcterms:created>
  <dcterms:modified xsi:type="dcterms:W3CDTF">2024-09-05T15:59:05.7374844Z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0x010100D1F4BB249A85B5468C0DC88F9CF05F72</vt:lpwstr>
  </property>
  <property fmtid="{D5CDD505-2E9C-101B-9397-08002B2CF9AE}" pid="3" name="MSIP_Label_95965d95-ecc0-4720-b759-1f33c42ed7da_Enabled">
    <vt:lpwstr>true</vt:lpwstr>
  </property>
  <property fmtid="{D5CDD505-2E9C-101B-9397-08002B2CF9AE}" pid="4" name="MSIP_Label_95965d95-ecc0-4720-b759-1f33c42ed7da_SetDate">
    <vt:lpwstr>2024-09-05T15:56:52Z</vt:lpwstr>
  </property>
  <property fmtid="{D5CDD505-2E9C-101B-9397-08002B2CF9AE}" pid="5" name="MSIP_Label_95965d95-ecc0-4720-b759-1f33c42ed7da_Method">
    <vt:lpwstr>Standard</vt:lpwstr>
  </property>
  <property fmtid="{D5CDD505-2E9C-101B-9397-08002B2CF9AE}" pid="6" name="MSIP_Label_95965d95-ecc0-4720-b759-1f33c42ed7da_Name">
    <vt:lpwstr>General</vt:lpwstr>
  </property>
  <property fmtid="{D5CDD505-2E9C-101B-9397-08002B2CF9AE}" pid="7" name="MSIP_Label_95965d95-ecc0-4720-b759-1f33c42ed7da_SiteId">
    <vt:lpwstr>a0f29d7e-28cd-4f54-8442-7885aee7c080</vt:lpwstr>
  </property>
  <property fmtid="{D5CDD505-2E9C-101B-9397-08002B2CF9AE}" pid="8" name="MSIP_Label_95965d95-ecc0-4720-b759-1f33c42ed7da_ActionId">
    <vt:lpwstr>9a911f60-6cec-4543-8ed0-e91cebf69d67</vt:lpwstr>
  </property>
  <property fmtid="{D5CDD505-2E9C-101B-9397-08002B2CF9AE}" pid="9" name="MSIP_Label_95965d95-ecc0-4720-b759-1f33c42ed7da_ContentBits">
    <vt:lpwstr>0</vt:lpwstr>
  </property>
  <property fmtid="{D5CDD505-2E9C-101B-9397-08002B2CF9AE}" pid="10" name="MediaServiceImageTags">
    <vt:lpwstr/>
  </property>
</Properties>
</file>