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A7DD7" w14:textId="53D509A6" w:rsidR="00BC41C0" w:rsidRPr="0076272B" w:rsidRDefault="001A25EF" w:rsidP="000845E2">
      <w:pPr>
        <w:suppressAutoHyphens/>
        <w:rPr>
          <w:rFonts w:cs="Arial"/>
        </w:rPr>
      </w:pPr>
      <w:r w:rsidRPr="0076272B">
        <w:rPr>
          <w:rFonts w:cs="Arial"/>
          <w:noProof/>
        </w:rPr>
        <w:drawing>
          <wp:anchor distT="0" distB="0" distL="114300" distR="114300" simplePos="0" relativeHeight="251658240" behindDoc="0" locked="0" layoutInCell="1" allowOverlap="1" wp14:anchorId="2E224531" wp14:editId="7561752B">
            <wp:simplePos x="0" y="0"/>
            <wp:positionH relativeFrom="page">
              <wp:posOffset>457200</wp:posOffset>
            </wp:positionH>
            <wp:positionV relativeFrom="page">
              <wp:posOffset>685800</wp:posOffset>
            </wp:positionV>
            <wp:extent cx="3209544" cy="859536"/>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9544" cy="859536"/>
                    </a:xfrm>
                    <a:prstGeom prst="rect">
                      <a:avLst/>
                    </a:prstGeom>
                  </pic:spPr>
                </pic:pic>
              </a:graphicData>
            </a:graphic>
            <wp14:sizeRelH relativeFrom="margin">
              <wp14:pctWidth>0</wp14:pctWidth>
            </wp14:sizeRelH>
            <wp14:sizeRelV relativeFrom="margin">
              <wp14:pctHeight>0</wp14:pctHeight>
            </wp14:sizeRelV>
          </wp:anchor>
        </w:drawing>
      </w:r>
    </w:p>
    <w:p w14:paraId="3FEFE7C6" w14:textId="4FFC4C21" w:rsidR="0017649D" w:rsidRPr="0076272B" w:rsidRDefault="0017649D" w:rsidP="000845E2">
      <w:pPr>
        <w:suppressAutoHyphens/>
        <w:rPr>
          <w:rFonts w:cs="Arial"/>
          <w:sz w:val="24"/>
          <w:szCs w:val="24"/>
        </w:rPr>
      </w:pPr>
    </w:p>
    <w:p w14:paraId="60F02E5F" w14:textId="77777777" w:rsidR="0009250F" w:rsidRDefault="0009250F" w:rsidP="003A3502">
      <w:pPr>
        <w:jc w:val="left"/>
      </w:pPr>
    </w:p>
    <w:p w14:paraId="1DFB086F" w14:textId="59A6215F" w:rsidR="00B11D95" w:rsidRDefault="00E14DD8" w:rsidP="002C7ACB">
      <w:pPr>
        <w:spacing w:after="0"/>
        <w:jc w:val="left"/>
        <w:rPr>
          <w:color w:val="1A325D"/>
        </w:rPr>
      </w:pPr>
      <w:r>
        <w:rPr>
          <w:rFonts w:ascii="Avenir Next LT Pro Demi" w:hAnsi="Avenir Next LT Pro Demi"/>
          <w:color w:val="1A325D"/>
          <w:sz w:val="32"/>
          <w:szCs w:val="32"/>
        </w:rPr>
        <w:t>IRA Section 50121 Home Efficiency Rebates</w:t>
      </w:r>
      <w:r w:rsidR="009629F0">
        <w:rPr>
          <w:rFonts w:ascii="Avenir Next LT Pro Demi" w:hAnsi="Avenir Next LT Pro Demi"/>
          <w:color w:val="1A325D"/>
          <w:sz w:val="32"/>
          <w:szCs w:val="32"/>
        </w:rPr>
        <w:t>:</w:t>
      </w:r>
      <w:r>
        <w:rPr>
          <w:rFonts w:ascii="Avenir Next LT Pro Demi" w:hAnsi="Avenir Next LT Pro Demi"/>
          <w:color w:val="1A325D"/>
          <w:sz w:val="32"/>
          <w:szCs w:val="32"/>
        </w:rPr>
        <w:t xml:space="preserve"> </w:t>
      </w:r>
      <w:r w:rsidR="00B11D95">
        <w:rPr>
          <w:rFonts w:ascii="Avenir Next LT Pro Demi" w:hAnsi="Avenir Next LT Pro Demi"/>
          <w:color w:val="1A325D"/>
          <w:sz w:val="32"/>
          <w:szCs w:val="32"/>
        </w:rPr>
        <w:t xml:space="preserve">Data Access </w:t>
      </w:r>
      <w:r w:rsidR="009F771D">
        <w:rPr>
          <w:rFonts w:ascii="Avenir Next LT Pro Demi" w:hAnsi="Avenir Next LT Pro Demi"/>
          <w:color w:val="1A325D"/>
          <w:sz w:val="32"/>
          <w:szCs w:val="32"/>
        </w:rPr>
        <w:t>Pathway</w:t>
      </w:r>
      <w:r w:rsidR="00D81A23">
        <w:rPr>
          <w:rFonts w:ascii="Avenir Next LT Pro Demi" w:hAnsi="Avenir Next LT Pro Demi"/>
          <w:color w:val="1A325D"/>
          <w:sz w:val="32"/>
          <w:szCs w:val="32"/>
        </w:rPr>
        <w:t>s</w:t>
      </w:r>
      <w:r w:rsidR="009F771D">
        <w:rPr>
          <w:rFonts w:ascii="Avenir Next LT Pro Demi" w:hAnsi="Avenir Next LT Pro Demi"/>
          <w:color w:val="1A325D"/>
          <w:sz w:val="32"/>
          <w:szCs w:val="32"/>
        </w:rPr>
        <w:t xml:space="preserve"> Background and Plan </w:t>
      </w:r>
      <w:r w:rsidR="00B11D95">
        <w:rPr>
          <w:rFonts w:ascii="Avenir Next LT Pro Demi" w:hAnsi="Avenir Next LT Pro Demi"/>
          <w:color w:val="1A325D"/>
          <w:sz w:val="32"/>
          <w:szCs w:val="32"/>
        </w:rPr>
        <w:t>Template</w:t>
      </w:r>
      <w:r w:rsidR="009F771D">
        <w:rPr>
          <w:rFonts w:ascii="Avenir Next LT Pro Demi" w:hAnsi="Avenir Next LT Pro Demi"/>
          <w:color w:val="1A325D"/>
          <w:sz w:val="32"/>
          <w:szCs w:val="32"/>
        </w:rPr>
        <w:t>s</w:t>
      </w:r>
      <w:r w:rsidR="003A3502">
        <w:rPr>
          <w:rFonts w:ascii="Avenir Next LT Pro Demi" w:hAnsi="Avenir Next LT Pro Demi"/>
          <w:color w:val="1A325D"/>
          <w:sz w:val="32"/>
          <w:szCs w:val="32"/>
        </w:rPr>
        <w:t xml:space="preserve"> </w:t>
      </w:r>
    </w:p>
    <w:p w14:paraId="7BA309E2" w14:textId="19824AA6" w:rsidR="00A74854" w:rsidRPr="00133E98" w:rsidRDefault="0070482B" w:rsidP="00A74854">
      <w:pPr>
        <w:rPr>
          <w:color w:val="1A325D"/>
        </w:rPr>
      </w:pPr>
      <w:r>
        <w:rPr>
          <w:color w:val="1A325D"/>
        </w:rPr>
        <w:t>January</w:t>
      </w:r>
      <w:r w:rsidR="00B11D95">
        <w:rPr>
          <w:color w:val="1A325D"/>
        </w:rPr>
        <w:t xml:space="preserve"> 202</w:t>
      </w:r>
      <w:r w:rsidR="0059591C">
        <w:rPr>
          <w:color w:val="1A325D"/>
        </w:rPr>
        <w:t>4</w:t>
      </w:r>
    </w:p>
    <w:p w14:paraId="0B040760" w14:textId="21A81C92" w:rsidR="1F757058" w:rsidRDefault="1F757058" w:rsidP="1F757058">
      <w:pPr>
        <w:rPr>
          <w:color w:val="1A325D"/>
        </w:rPr>
      </w:pPr>
    </w:p>
    <w:p w14:paraId="40421436" w14:textId="16EB1AF7" w:rsidR="00040AD2" w:rsidRDefault="00040AD2" w:rsidP="00E87CC2">
      <w:pPr>
        <w:pStyle w:val="TOCHeading"/>
      </w:pPr>
      <w:r>
        <w:t>Contents</w:t>
      </w:r>
    </w:p>
    <w:p w14:paraId="2FC66C9A" w14:textId="1CA7DCA7" w:rsidR="00FD16A5" w:rsidRDefault="009542F1" w:rsidP="00FD16A5">
      <w:pPr>
        <w:pStyle w:val="TOC1"/>
        <w:rPr>
          <w:rFonts w:asciiTheme="minorHAnsi" w:eastAsiaTheme="minorEastAsia" w:hAnsiTheme="minorHAnsi"/>
          <w:noProof/>
        </w:rPr>
      </w:pPr>
      <w:r>
        <w:fldChar w:fldCharType="begin"/>
      </w:r>
      <w:r>
        <w:instrText xml:space="preserve"> TOC \o "1-2" \h \z \u </w:instrText>
      </w:r>
      <w:r>
        <w:fldChar w:fldCharType="separate"/>
      </w:r>
      <w:hyperlink w:anchor="_Toc155867390" w:history="1">
        <w:r w:rsidR="00FD16A5" w:rsidRPr="00390306">
          <w:rPr>
            <w:rStyle w:val="Hyperlink"/>
            <w:noProof/>
          </w:rPr>
          <w:t>Data Access Plan Overview</w:t>
        </w:r>
        <w:r w:rsidR="00FD16A5">
          <w:rPr>
            <w:noProof/>
            <w:webHidden/>
          </w:rPr>
          <w:tab/>
        </w:r>
        <w:r w:rsidR="00FD16A5">
          <w:rPr>
            <w:noProof/>
            <w:webHidden/>
          </w:rPr>
          <w:fldChar w:fldCharType="begin"/>
        </w:r>
        <w:r w:rsidR="00FD16A5">
          <w:rPr>
            <w:noProof/>
            <w:webHidden/>
          </w:rPr>
          <w:instrText xml:space="preserve"> PAGEREF _Toc155867390 \h </w:instrText>
        </w:r>
        <w:r w:rsidR="00FD16A5">
          <w:rPr>
            <w:noProof/>
            <w:webHidden/>
          </w:rPr>
        </w:r>
        <w:r w:rsidR="00FD16A5">
          <w:rPr>
            <w:noProof/>
            <w:webHidden/>
          </w:rPr>
          <w:fldChar w:fldCharType="separate"/>
        </w:r>
        <w:r w:rsidR="00FD16A5">
          <w:rPr>
            <w:noProof/>
            <w:webHidden/>
          </w:rPr>
          <w:t>2</w:t>
        </w:r>
        <w:r w:rsidR="00FD16A5">
          <w:rPr>
            <w:noProof/>
            <w:webHidden/>
          </w:rPr>
          <w:fldChar w:fldCharType="end"/>
        </w:r>
      </w:hyperlink>
    </w:p>
    <w:p w14:paraId="6A410F7C" w14:textId="657DA705" w:rsidR="00FD16A5" w:rsidRDefault="00000000">
      <w:pPr>
        <w:pStyle w:val="TOC2"/>
        <w:rPr>
          <w:rFonts w:asciiTheme="minorHAnsi" w:eastAsiaTheme="minorEastAsia" w:hAnsiTheme="minorHAnsi"/>
          <w:noProof/>
        </w:rPr>
      </w:pPr>
      <w:hyperlink w:anchor="_Toc155867391" w:history="1">
        <w:r w:rsidR="00FD16A5" w:rsidRPr="00390306">
          <w:rPr>
            <w:rStyle w:val="Hyperlink"/>
            <w:noProof/>
          </w:rPr>
          <w:t>Requirements</w:t>
        </w:r>
        <w:r w:rsidR="00FD16A5">
          <w:rPr>
            <w:noProof/>
            <w:webHidden/>
          </w:rPr>
          <w:tab/>
        </w:r>
        <w:r w:rsidR="00FD16A5">
          <w:rPr>
            <w:noProof/>
            <w:webHidden/>
          </w:rPr>
          <w:fldChar w:fldCharType="begin"/>
        </w:r>
        <w:r w:rsidR="00FD16A5">
          <w:rPr>
            <w:noProof/>
            <w:webHidden/>
          </w:rPr>
          <w:instrText xml:space="preserve"> PAGEREF _Toc155867391 \h </w:instrText>
        </w:r>
        <w:r w:rsidR="00FD16A5">
          <w:rPr>
            <w:noProof/>
            <w:webHidden/>
          </w:rPr>
        </w:r>
        <w:r w:rsidR="00FD16A5">
          <w:rPr>
            <w:noProof/>
            <w:webHidden/>
          </w:rPr>
          <w:fldChar w:fldCharType="separate"/>
        </w:r>
        <w:r w:rsidR="00FD16A5">
          <w:rPr>
            <w:noProof/>
            <w:webHidden/>
          </w:rPr>
          <w:t>2</w:t>
        </w:r>
        <w:r w:rsidR="00FD16A5">
          <w:rPr>
            <w:noProof/>
            <w:webHidden/>
          </w:rPr>
          <w:fldChar w:fldCharType="end"/>
        </w:r>
      </w:hyperlink>
    </w:p>
    <w:p w14:paraId="5CFBFA16" w14:textId="5ED90E34" w:rsidR="00FD16A5" w:rsidRDefault="00000000">
      <w:pPr>
        <w:pStyle w:val="TOC2"/>
        <w:rPr>
          <w:rFonts w:asciiTheme="minorHAnsi" w:eastAsiaTheme="minorEastAsia" w:hAnsiTheme="minorHAnsi"/>
          <w:noProof/>
        </w:rPr>
      </w:pPr>
      <w:hyperlink w:anchor="_Toc155867392" w:history="1">
        <w:r w:rsidR="00FD16A5" w:rsidRPr="00390306">
          <w:rPr>
            <w:rStyle w:val="Hyperlink"/>
            <w:noProof/>
          </w:rPr>
          <w:t>Data Access Pathways</w:t>
        </w:r>
        <w:r w:rsidR="00FD16A5">
          <w:rPr>
            <w:noProof/>
            <w:webHidden/>
          </w:rPr>
          <w:tab/>
        </w:r>
        <w:r w:rsidR="00FD16A5">
          <w:rPr>
            <w:noProof/>
            <w:webHidden/>
          </w:rPr>
          <w:fldChar w:fldCharType="begin"/>
        </w:r>
        <w:r w:rsidR="00FD16A5">
          <w:rPr>
            <w:noProof/>
            <w:webHidden/>
          </w:rPr>
          <w:instrText xml:space="preserve"> PAGEREF _Toc155867392 \h </w:instrText>
        </w:r>
        <w:r w:rsidR="00FD16A5">
          <w:rPr>
            <w:noProof/>
            <w:webHidden/>
          </w:rPr>
        </w:r>
        <w:r w:rsidR="00FD16A5">
          <w:rPr>
            <w:noProof/>
            <w:webHidden/>
          </w:rPr>
          <w:fldChar w:fldCharType="separate"/>
        </w:r>
        <w:r w:rsidR="00FD16A5">
          <w:rPr>
            <w:noProof/>
            <w:webHidden/>
          </w:rPr>
          <w:t>2</w:t>
        </w:r>
        <w:r w:rsidR="00FD16A5">
          <w:rPr>
            <w:noProof/>
            <w:webHidden/>
          </w:rPr>
          <w:fldChar w:fldCharType="end"/>
        </w:r>
      </w:hyperlink>
    </w:p>
    <w:p w14:paraId="49B6095D" w14:textId="4B526B13" w:rsidR="00FD16A5" w:rsidRDefault="00000000" w:rsidP="00FD16A5">
      <w:pPr>
        <w:pStyle w:val="TOC1"/>
        <w:rPr>
          <w:rFonts w:asciiTheme="minorHAnsi" w:eastAsiaTheme="minorEastAsia" w:hAnsiTheme="minorHAnsi"/>
          <w:noProof/>
        </w:rPr>
      </w:pPr>
      <w:hyperlink w:anchor="_Toc155867393" w:history="1">
        <w:r w:rsidR="00FD16A5" w:rsidRPr="00390306">
          <w:rPr>
            <w:rStyle w:val="Hyperlink"/>
            <w:noProof/>
          </w:rPr>
          <w:t>Section A. Opt-In Pathways</w:t>
        </w:r>
        <w:r w:rsidR="00FD16A5">
          <w:rPr>
            <w:noProof/>
            <w:webHidden/>
          </w:rPr>
          <w:tab/>
        </w:r>
        <w:r w:rsidR="00FD16A5">
          <w:rPr>
            <w:noProof/>
            <w:webHidden/>
          </w:rPr>
          <w:fldChar w:fldCharType="begin"/>
        </w:r>
        <w:r w:rsidR="00FD16A5">
          <w:rPr>
            <w:noProof/>
            <w:webHidden/>
          </w:rPr>
          <w:instrText xml:space="preserve"> PAGEREF _Toc155867393 \h </w:instrText>
        </w:r>
        <w:r w:rsidR="00FD16A5">
          <w:rPr>
            <w:noProof/>
            <w:webHidden/>
          </w:rPr>
        </w:r>
        <w:r w:rsidR="00FD16A5">
          <w:rPr>
            <w:noProof/>
            <w:webHidden/>
          </w:rPr>
          <w:fldChar w:fldCharType="separate"/>
        </w:r>
        <w:r w:rsidR="00FD16A5">
          <w:rPr>
            <w:noProof/>
            <w:webHidden/>
          </w:rPr>
          <w:t>5</w:t>
        </w:r>
        <w:r w:rsidR="00FD16A5">
          <w:rPr>
            <w:noProof/>
            <w:webHidden/>
          </w:rPr>
          <w:fldChar w:fldCharType="end"/>
        </w:r>
      </w:hyperlink>
    </w:p>
    <w:p w14:paraId="679219C9" w14:textId="29C6331D" w:rsidR="00FD16A5" w:rsidRDefault="00000000" w:rsidP="00FD16A5">
      <w:pPr>
        <w:pStyle w:val="TOC1"/>
        <w:rPr>
          <w:rFonts w:asciiTheme="minorHAnsi" w:eastAsiaTheme="minorEastAsia" w:hAnsiTheme="minorHAnsi"/>
          <w:noProof/>
        </w:rPr>
      </w:pPr>
      <w:hyperlink w:anchor="_Toc155867394" w:history="1">
        <w:r w:rsidR="00FD16A5" w:rsidRPr="00390306">
          <w:rPr>
            <w:rStyle w:val="Hyperlink"/>
            <w:noProof/>
          </w:rPr>
          <w:t>Section A1a. Opt-In: Green Button</w:t>
        </w:r>
        <w:r w:rsidR="00FD16A5">
          <w:rPr>
            <w:noProof/>
            <w:webHidden/>
          </w:rPr>
          <w:tab/>
        </w:r>
        <w:r w:rsidR="00FD16A5">
          <w:rPr>
            <w:noProof/>
            <w:webHidden/>
          </w:rPr>
          <w:fldChar w:fldCharType="begin"/>
        </w:r>
        <w:r w:rsidR="00FD16A5">
          <w:rPr>
            <w:noProof/>
            <w:webHidden/>
          </w:rPr>
          <w:instrText xml:space="preserve"> PAGEREF _Toc155867394 \h </w:instrText>
        </w:r>
        <w:r w:rsidR="00FD16A5">
          <w:rPr>
            <w:noProof/>
            <w:webHidden/>
          </w:rPr>
        </w:r>
        <w:r w:rsidR="00FD16A5">
          <w:rPr>
            <w:noProof/>
            <w:webHidden/>
          </w:rPr>
          <w:fldChar w:fldCharType="separate"/>
        </w:r>
        <w:r w:rsidR="00FD16A5">
          <w:rPr>
            <w:noProof/>
            <w:webHidden/>
          </w:rPr>
          <w:t>5</w:t>
        </w:r>
        <w:r w:rsidR="00FD16A5">
          <w:rPr>
            <w:noProof/>
            <w:webHidden/>
          </w:rPr>
          <w:fldChar w:fldCharType="end"/>
        </w:r>
      </w:hyperlink>
    </w:p>
    <w:p w14:paraId="6AF42E86" w14:textId="11885E84" w:rsidR="00FD16A5" w:rsidRDefault="00000000">
      <w:pPr>
        <w:pStyle w:val="TOC2"/>
        <w:rPr>
          <w:rFonts w:asciiTheme="minorHAnsi" w:eastAsiaTheme="minorEastAsia" w:hAnsiTheme="minorHAnsi"/>
          <w:noProof/>
        </w:rPr>
      </w:pPr>
      <w:hyperlink w:anchor="_Toc155867395" w:history="1">
        <w:r w:rsidR="00FD16A5" w:rsidRPr="00390306">
          <w:rPr>
            <w:rStyle w:val="Hyperlink"/>
            <w:noProof/>
          </w:rPr>
          <w:t>Pathway Background</w:t>
        </w:r>
        <w:r w:rsidR="00FD16A5">
          <w:rPr>
            <w:noProof/>
            <w:webHidden/>
          </w:rPr>
          <w:tab/>
        </w:r>
        <w:r w:rsidR="00FD16A5">
          <w:rPr>
            <w:noProof/>
            <w:webHidden/>
          </w:rPr>
          <w:fldChar w:fldCharType="begin"/>
        </w:r>
        <w:r w:rsidR="00FD16A5">
          <w:rPr>
            <w:noProof/>
            <w:webHidden/>
          </w:rPr>
          <w:instrText xml:space="preserve"> PAGEREF _Toc155867395 \h </w:instrText>
        </w:r>
        <w:r w:rsidR="00FD16A5">
          <w:rPr>
            <w:noProof/>
            <w:webHidden/>
          </w:rPr>
        </w:r>
        <w:r w:rsidR="00FD16A5">
          <w:rPr>
            <w:noProof/>
            <w:webHidden/>
          </w:rPr>
          <w:fldChar w:fldCharType="separate"/>
        </w:r>
        <w:r w:rsidR="00FD16A5">
          <w:rPr>
            <w:noProof/>
            <w:webHidden/>
          </w:rPr>
          <w:t>5</w:t>
        </w:r>
        <w:r w:rsidR="00FD16A5">
          <w:rPr>
            <w:noProof/>
            <w:webHidden/>
          </w:rPr>
          <w:fldChar w:fldCharType="end"/>
        </w:r>
      </w:hyperlink>
    </w:p>
    <w:p w14:paraId="34A9CA35" w14:textId="262C2785" w:rsidR="00FD16A5" w:rsidRDefault="00000000">
      <w:pPr>
        <w:pStyle w:val="TOC2"/>
        <w:rPr>
          <w:rFonts w:asciiTheme="minorHAnsi" w:eastAsiaTheme="minorEastAsia" w:hAnsiTheme="minorHAnsi"/>
          <w:noProof/>
        </w:rPr>
      </w:pPr>
      <w:hyperlink w:anchor="_Toc155867396" w:history="1">
        <w:r w:rsidR="00FD16A5" w:rsidRPr="00390306">
          <w:rPr>
            <w:rStyle w:val="Hyperlink"/>
            <w:noProof/>
          </w:rPr>
          <w:t>Data Access Plan Template</w:t>
        </w:r>
        <w:r w:rsidR="00FD16A5">
          <w:rPr>
            <w:noProof/>
            <w:webHidden/>
          </w:rPr>
          <w:tab/>
        </w:r>
        <w:r w:rsidR="00FD16A5">
          <w:rPr>
            <w:noProof/>
            <w:webHidden/>
          </w:rPr>
          <w:fldChar w:fldCharType="begin"/>
        </w:r>
        <w:r w:rsidR="00FD16A5">
          <w:rPr>
            <w:noProof/>
            <w:webHidden/>
          </w:rPr>
          <w:instrText xml:space="preserve"> PAGEREF _Toc155867396 \h </w:instrText>
        </w:r>
        <w:r w:rsidR="00FD16A5">
          <w:rPr>
            <w:noProof/>
            <w:webHidden/>
          </w:rPr>
        </w:r>
        <w:r w:rsidR="00FD16A5">
          <w:rPr>
            <w:noProof/>
            <w:webHidden/>
          </w:rPr>
          <w:fldChar w:fldCharType="separate"/>
        </w:r>
        <w:r w:rsidR="00FD16A5">
          <w:rPr>
            <w:noProof/>
            <w:webHidden/>
          </w:rPr>
          <w:t>7</w:t>
        </w:r>
        <w:r w:rsidR="00FD16A5">
          <w:rPr>
            <w:noProof/>
            <w:webHidden/>
          </w:rPr>
          <w:fldChar w:fldCharType="end"/>
        </w:r>
      </w:hyperlink>
    </w:p>
    <w:p w14:paraId="70BF3316" w14:textId="516AE49F" w:rsidR="00FD16A5" w:rsidRDefault="00000000" w:rsidP="00FD16A5">
      <w:pPr>
        <w:pStyle w:val="TOC1"/>
        <w:rPr>
          <w:rFonts w:asciiTheme="minorHAnsi" w:eastAsiaTheme="minorEastAsia" w:hAnsiTheme="minorHAnsi"/>
          <w:noProof/>
        </w:rPr>
      </w:pPr>
      <w:hyperlink w:anchor="_Toc155867397" w:history="1">
        <w:r w:rsidR="00FD16A5" w:rsidRPr="00390306">
          <w:rPr>
            <w:rStyle w:val="Hyperlink"/>
            <w:noProof/>
          </w:rPr>
          <w:t>Section A1b. Opt-In: EPA Portfolio Manager (Multifamily Buildings)</w:t>
        </w:r>
        <w:r w:rsidR="00FD16A5">
          <w:rPr>
            <w:noProof/>
            <w:webHidden/>
          </w:rPr>
          <w:tab/>
        </w:r>
        <w:r w:rsidR="00FD16A5">
          <w:rPr>
            <w:noProof/>
            <w:webHidden/>
          </w:rPr>
          <w:fldChar w:fldCharType="begin"/>
        </w:r>
        <w:r w:rsidR="00FD16A5">
          <w:rPr>
            <w:noProof/>
            <w:webHidden/>
          </w:rPr>
          <w:instrText xml:space="preserve"> PAGEREF _Toc155867397 \h </w:instrText>
        </w:r>
        <w:r w:rsidR="00FD16A5">
          <w:rPr>
            <w:noProof/>
            <w:webHidden/>
          </w:rPr>
        </w:r>
        <w:r w:rsidR="00FD16A5">
          <w:rPr>
            <w:noProof/>
            <w:webHidden/>
          </w:rPr>
          <w:fldChar w:fldCharType="separate"/>
        </w:r>
        <w:r w:rsidR="00FD16A5">
          <w:rPr>
            <w:noProof/>
            <w:webHidden/>
          </w:rPr>
          <w:t>11</w:t>
        </w:r>
        <w:r w:rsidR="00FD16A5">
          <w:rPr>
            <w:noProof/>
            <w:webHidden/>
          </w:rPr>
          <w:fldChar w:fldCharType="end"/>
        </w:r>
      </w:hyperlink>
    </w:p>
    <w:p w14:paraId="7217B90B" w14:textId="28EB468C" w:rsidR="00FD16A5" w:rsidRDefault="00000000">
      <w:pPr>
        <w:pStyle w:val="TOC2"/>
        <w:rPr>
          <w:rFonts w:asciiTheme="minorHAnsi" w:eastAsiaTheme="minorEastAsia" w:hAnsiTheme="minorHAnsi"/>
          <w:noProof/>
        </w:rPr>
      </w:pPr>
      <w:hyperlink w:anchor="_Toc155867398" w:history="1">
        <w:r w:rsidR="00FD16A5" w:rsidRPr="00390306">
          <w:rPr>
            <w:rStyle w:val="Hyperlink"/>
            <w:noProof/>
          </w:rPr>
          <w:t>Pathway Background</w:t>
        </w:r>
        <w:r w:rsidR="00FD16A5">
          <w:rPr>
            <w:noProof/>
            <w:webHidden/>
          </w:rPr>
          <w:tab/>
        </w:r>
        <w:r w:rsidR="00FD16A5">
          <w:rPr>
            <w:noProof/>
            <w:webHidden/>
          </w:rPr>
          <w:fldChar w:fldCharType="begin"/>
        </w:r>
        <w:r w:rsidR="00FD16A5">
          <w:rPr>
            <w:noProof/>
            <w:webHidden/>
          </w:rPr>
          <w:instrText xml:space="preserve"> PAGEREF _Toc155867398 \h </w:instrText>
        </w:r>
        <w:r w:rsidR="00FD16A5">
          <w:rPr>
            <w:noProof/>
            <w:webHidden/>
          </w:rPr>
        </w:r>
        <w:r w:rsidR="00FD16A5">
          <w:rPr>
            <w:noProof/>
            <w:webHidden/>
          </w:rPr>
          <w:fldChar w:fldCharType="separate"/>
        </w:r>
        <w:r w:rsidR="00FD16A5">
          <w:rPr>
            <w:noProof/>
            <w:webHidden/>
          </w:rPr>
          <w:t>11</w:t>
        </w:r>
        <w:r w:rsidR="00FD16A5">
          <w:rPr>
            <w:noProof/>
            <w:webHidden/>
          </w:rPr>
          <w:fldChar w:fldCharType="end"/>
        </w:r>
      </w:hyperlink>
    </w:p>
    <w:p w14:paraId="1322C420" w14:textId="2708C21F" w:rsidR="00FD16A5" w:rsidRDefault="00000000">
      <w:pPr>
        <w:pStyle w:val="TOC2"/>
        <w:rPr>
          <w:rFonts w:asciiTheme="minorHAnsi" w:eastAsiaTheme="minorEastAsia" w:hAnsiTheme="minorHAnsi"/>
          <w:noProof/>
        </w:rPr>
      </w:pPr>
      <w:hyperlink w:anchor="_Toc155867399" w:history="1">
        <w:r w:rsidR="00FD16A5" w:rsidRPr="00390306">
          <w:rPr>
            <w:rStyle w:val="Hyperlink"/>
            <w:noProof/>
          </w:rPr>
          <w:t>Data Access Plan Template</w:t>
        </w:r>
        <w:r w:rsidR="00FD16A5">
          <w:rPr>
            <w:noProof/>
            <w:webHidden/>
          </w:rPr>
          <w:tab/>
        </w:r>
        <w:r w:rsidR="00FD16A5">
          <w:rPr>
            <w:noProof/>
            <w:webHidden/>
          </w:rPr>
          <w:fldChar w:fldCharType="begin"/>
        </w:r>
        <w:r w:rsidR="00FD16A5">
          <w:rPr>
            <w:noProof/>
            <w:webHidden/>
          </w:rPr>
          <w:instrText xml:space="preserve"> PAGEREF _Toc155867399 \h </w:instrText>
        </w:r>
        <w:r w:rsidR="00FD16A5">
          <w:rPr>
            <w:noProof/>
            <w:webHidden/>
          </w:rPr>
        </w:r>
        <w:r w:rsidR="00FD16A5">
          <w:rPr>
            <w:noProof/>
            <w:webHidden/>
          </w:rPr>
          <w:fldChar w:fldCharType="separate"/>
        </w:r>
        <w:r w:rsidR="00FD16A5">
          <w:rPr>
            <w:noProof/>
            <w:webHidden/>
          </w:rPr>
          <w:t>12</w:t>
        </w:r>
        <w:r w:rsidR="00FD16A5">
          <w:rPr>
            <w:noProof/>
            <w:webHidden/>
          </w:rPr>
          <w:fldChar w:fldCharType="end"/>
        </w:r>
      </w:hyperlink>
    </w:p>
    <w:p w14:paraId="37CAAD1B" w14:textId="4EC8A5C1" w:rsidR="00FD16A5" w:rsidRDefault="00000000" w:rsidP="00FD16A5">
      <w:pPr>
        <w:pStyle w:val="TOC1"/>
        <w:rPr>
          <w:rFonts w:asciiTheme="minorHAnsi" w:eastAsiaTheme="minorEastAsia" w:hAnsiTheme="minorHAnsi"/>
          <w:noProof/>
        </w:rPr>
      </w:pPr>
      <w:hyperlink w:anchor="_Toc155867400" w:history="1">
        <w:r w:rsidR="00FD16A5" w:rsidRPr="00390306">
          <w:rPr>
            <w:rStyle w:val="Hyperlink"/>
            <w:noProof/>
          </w:rPr>
          <w:t>Section A2. Opt-In: Direct Utility Data Provision</w:t>
        </w:r>
        <w:r w:rsidR="00FD16A5">
          <w:rPr>
            <w:noProof/>
            <w:webHidden/>
          </w:rPr>
          <w:tab/>
        </w:r>
        <w:r w:rsidR="00FD16A5">
          <w:rPr>
            <w:noProof/>
            <w:webHidden/>
          </w:rPr>
          <w:fldChar w:fldCharType="begin"/>
        </w:r>
        <w:r w:rsidR="00FD16A5">
          <w:rPr>
            <w:noProof/>
            <w:webHidden/>
          </w:rPr>
          <w:instrText xml:space="preserve"> PAGEREF _Toc155867400 \h </w:instrText>
        </w:r>
        <w:r w:rsidR="00FD16A5">
          <w:rPr>
            <w:noProof/>
            <w:webHidden/>
          </w:rPr>
        </w:r>
        <w:r w:rsidR="00FD16A5">
          <w:rPr>
            <w:noProof/>
            <w:webHidden/>
          </w:rPr>
          <w:fldChar w:fldCharType="separate"/>
        </w:r>
        <w:r w:rsidR="00FD16A5">
          <w:rPr>
            <w:noProof/>
            <w:webHidden/>
          </w:rPr>
          <w:t>16</w:t>
        </w:r>
        <w:r w:rsidR="00FD16A5">
          <w:rPr>
            <w:noProof/>
            <w:webHidden/>
          </w:rPr>
          <w:fldChar w:fldCharType="end"/>
        </w:r>
      </w:hyperlink>
    </w:p>
    <w:p w14:paraId="755FC876" w14:textId="571398C1" w:rsidR="00FD16A5" w:rsidRDefault="00000000">
      <w:pPr>
        <w:pStyle w:val="TOC2"/>
        <w:rPr>
          <w:rFonts w:asciiTheme="minorHAnsi" w:eastAsiaTheme="minorEastAsia" w:hAnsiTheme="minorHAnsi"/>
          <w:noProof/>
        </w:rPr>
      </w:pPr>
      <w:hyperlink w:anchor="_Toc155867401" w:history="1">
        <w:r w:rsidR="00FD16A5" w:rsidRPr="00390306">
          <w:rPr>
            <w:rStyle w:val="Hyperlink"/>
            <w:noProof/>
          </w:rPr>
          <w:t>Pathway Background</w:t>
        </w:r>
        <w:r w:rsidR="00FD16A5">
          <w:rPr>
            <w:noProof/>
            <w:webHidden/>
          </w:rPr>
          <w:tab/>
        </w:r>
        <w:r w:rsidR="00FD16A5">
          <w:rPr>
            <w:noProof/>
            <w:webHidden/>
          </w:rPr>
          <w:fldChar w:fldCharType="begin"/>
        </w:r>
        <w:r w:rsidR="00FD16A5">
          <w:rPr>
            <w:noProof/>
            <w:webHidden/>
          </w:rPr>
          <w:instrText xml:space="preserve"> PAGEREF _Toc155867401 \h </w:instrText>
        </w:r>
        <w:r w:rsidR="00FD16A5">
          <w:rPr>
            <w:noProof/>
            <w:webHidden/>
          </w:rPr>
        </w:r>
        <w:r w:rsidR="00FD16A5">
          <w:rPr>
            <w:noProof/>
            <w:webHidden/>
          </w:rPr>
          <w:fldChar w:fldCharType="separate"/>
        </w:r>
        <w:r w:rsidR="00FD16A5">
          <w:rPr>
            <w:noProof/>
            <w:webHidden/>
          </w:rPr>
          <w:t>16</w:t>
        </w:r>
        <w:r w:rsidR="00FD16A5">
          <w:rPr>
            <w:noProof/>
            <w:webHidden/>
          </w:rPr>
          <w:fldChar w:fldCharType="end"/>
        </w:r>
      </w:hyperlink>
    </w:p>
    <w:p w14:paraId="769A4708" w14:textId="22167852" w:rsidR="00FD16A5" w:rsidRDefault="00000000">
      <w:pPr>
        <w:pStyle w:val="TOC2"/>
        <w:rPr>
          <w:rFonts w:asciiTheme="minorHAnsi" w:eastAsiaTheme="minorEastAsia" w:hAnsiTheme="minorHAnsi"/>
          <w:noProof/>
        </w:rPr>
      </w:pPr>
      <w:hyperlink w:anchor="_Toc155867402" w:history="1">
        <w:r w:rsidR="00FD16A5" w:rsidRPr="00390306">
          <w:rPr>
            <w:rStyle w:val="Hyperlink"/>
            <w:noProof/>
          </w:rPr>
          <w:t>Data Access Plan Template</w:t>
        </w:r>
        <w:r w:rsidR="00FD16A5">
          <w:rPr>
            <w:noProof/>
            <w:webHidden/>
          </w:rPr>
          <w:tab/>
        </w:r>
        <w:r w:rsidR="00FD16A5">
          <w:rPr>
            <w:noProof/>
            <w:webHidden/>
          </w:rPr>
          <w:fldChar w:fldCharType="begin"/>
        </w:r>
        <w:r w:rsidR="00FD16A5">
          <w:rPr>
            <w:noProof/>
            <w:webHidden/>
          </w:rPr>
          <w:instrText xml:space="preserve"> PAGEREF _Toc155867402 \h </w:instrText>
        </w:r>
        <w:r w:rsidR="00FD16A5">
          <w:rPr>
            <w:noProof/>
            <w:webHidden/>
          </w:rPr>
        </w:r>
        <w:r w:rsidR="00FD16A5">
          <w:rPr>
            <w:noProof/>
            <w:webHidden/>
          </w:rPr>
          <w:fldChar w:fldCharType="separate"/>
        </w:r>
        <w:r w:rsidR="00FD16A5">
          <w:rPr>
            <w:noProof/>
            <w:webHidden/>
          </w:rPr>
          <w:t>17</w:t>
        </w:r>
        <w:r w:rsidR="00FD16A5">
          <w:rPr>
            <w:noProof/>
            <w:webHidden/>
          </w:rPr>
          <w:fldChar w:fldCharType="end"/>
        </w:r>
      </w:hyperlink>
    </w:p>
    <w:p w14:paraId="17A3FAF7" w14:textId="1290FC87" w:rsidR="00FD16A5" w:rsidRDefault="00000000" w:rsidP="00FD16A5">
      <w:pPr>
        <w:pStyle w:val="TOC1"/>
        <w:rPr>
          <w:rFonts w:asciiTheme="minorHAnsi" w:eastAsiaTheme="minorEastAsia" w:hAnsiTheme="minorHAnsi"/>
          <w:noProof/>
        </w:rPr>
      </w:pPr>
      <w:hyperlink w:anchor="_Toc155867403" w:history="1">
        <w:r w:rsidR="00FD16A5" w:rsidRPr="00390306">
          <w:rPr>
            <w:rStyle w:val="Hyperlink"/>
            <w:noProof/>
          </w:rPr>
          <w:t>Section A3. Opt-In: Residents/Owners</w:t>
        </w:r>
        <w:r w:rsidR="00FD16A5">
          <w:rPr>
            <w:noProof/>
            <w:webHidden/>
          </w:rPr>
          <w:tab/>
        </w:r>
        <w:r w:rsidR="00FD16A5">
          <w:rPr>
            <w:noProof/>
            <w:webHidden/>
          </w:rPr>
          <w:fldChar w:fldCharType="begin"/>
        </w:r>
        <w:r w:rsidR="00FD16A5">
          <w:rPr>
            <w:noProof/>
            <w:webHidden/>
          </w:rPr>
          <w:instrText xml:space="preserve"> PAGEREF _Toc155867403 \h </w:instrText>
        </w:r>
        <w:r w:rsidR="00FD16A5">
          <w:rPr>
            <w:noProof/>
            <w:webHidden/>
          </w:rPr>
        </w:r>
        <w:r w:rsidR="00FD16A5">
          <w:rPr>
            <w:noProof/>
            <w:webHidden/>
          </w:rPr>
          <w:fldChar w:fldCharType="separate"/>
        </w:r>
        <w:r w:rsidR="00FD16A5">
          <w:rPr>
            <w:noProof/>
            <w:webHidden/>
          </w:rPr>
          <w:t>21</w:t>
        </w:r>
        <w:r w:rsidR="00FD16A5">
          <w:rPr>
            <w:noProof/>
            <w:webHidden/>
          </w:rPr>
          <w:fldChar w:fldCharType="end"/>
        </w:r>
      </w:hyperlink>
    </w:p>
    <w:p w14:paraId="08DF8F5B" w14:textId="767C717F" w:rsidR="00FD16A5" w:rsidRDefault="00000000">
      <w:pPr>
        <w:pStyle w:val="TOC2"/>
        <w:rPr>
          <w:rFonts w:asciiTheme="minorHAnsi" w:eastAsiaTheme="minorEastAsia" w:hAnsiTheme="minorHAnsi"/>
          <w:noProof/>
        </w:rPr>
      </w:pPr>
      <w:hyperlink w:anchor="_Toc155867404" w:history="1">
        <w:r w:rsidR="00FD16A5" w:rsidRPr="00390306">
          <w:rPr>
            <w:rStyle w:val="Hyperlink"/>
            <w:noProof/>
          </w:rPr>
          <w:t>Pathway Background</w:t>
        </w:r>
        <w:r w:rsidR="00FD16A5">
          <w:rPr>
            <w:noProof/>
            <w:webHidden/>
          </w:rPr>
          <w:tab/>
        </w:r>
        <w:r w:rsidR="00FD16A5">
          <w:rPr>
            <w:noProof/>
            <w:webHidden/>
          </w:rPr>
          <w:fldChar w:fldCharType="begin"/>
        </w:r>
        <w:r w:rsidR="00FD16A5">
          <w:rPr>
            <w:noProof/>
            <w:webHidden/>
          </w:rPr>
          <w:instrText xml:space="preserve"> PAGEREF _Toc155867404 \h </w:instrText>
        </w:r>
        <w:r w:rsidR="00FD16A5">
          <w:rPr>
            <w:noProof/>
            <w:webHidden/>
          </w:rPr>
        </w:r>
        <w:r w:rsidR="00FD16A5">
          <w:rPr>
            <w:noProof/>
            <w:webHidden/>
          </w:rPr>
          <w:fldChar w:fldCharType="separate"/>
        </w:r>
        <w:r w:rsidR="00FD16A5">
          <w:rPr>
            <w:noProof/>
            <w:webHidden/>
          </w:rPr>
          <w:t>21</w:t>
        </w:r>
        <w:r w:rsidR="00FD16A5">
          <w:rPr>
            <w:noProof/>
            <w:webHidden/>
          </w:rPr>
          <w:fldChar w:fldCharType="end"/>
        </w:r>
      </w:hyperlink>
    </w:p>
    <w:p w14:paraId="038B3D53" w14:textId="235A6DCB" w:rsidR="00FD16A5" w:rsidRDefault="00000000">
      <w:pPr>
        <w:pStyle w:val="TOC2"/>
        <w:rPr>
          <w:rFonts w:asciiTheme="minorHAnsi" w:eastAsiaTheme="minorEastAsia" w:hAnsiTheme="minorHAnsi"/>
          <w:noProof/>
        </w:rPr>
      </w:pPr>
      <w:hyperlink w:anchor="_Toc155867405" w:history="1">
        <w:r w:rsidR="00FD16A5" w:rsidRPr="00390306">
          <w:rPr>
            <w:rStyle w:val="Hyperlink"/>
            <w:noProof/>
          </w:rPr>
          <w:t>Data Access Plan Template</w:t>
        </w:r>
        <w:r w:rsidR="00FD16A5">
          <w:rPr>
            <w:noProof/>
            <w:webHidden/>
          </w:rPr>
          <w:tab/>
        </w:r>
        <w:r w:rsidR="00FD16A5">
          <w:rPr>
            <w:noProof/>
            <w:webHidden/>
          </w:rPr>
          <w:fldChar w:fldCharType="begin"/>
        </w:r>
        <w:r w:rsidR="00FD16A5">
          <w:rPr>
            <w:noProof/>
            <w:webHidden/>
          </w:rPr>
          <w:instrText xml:space="preserve"> PAGEREF _Toc155867405 \h </w:instrText>
        </w:r>
        <w:r w:rsidR="00FD16A5">
          <w:rPr>
            <w:noProof/>
            <w:webHidden/>
          </w:rPr>
        </w:r>
        <w:r w:rsidR="00FD16A5">
          <w:rPr>
            <w:noProof/>
            <w:webHidden/>
          </w:rPr>
          <w:fldChar w:fldCharType="separate"/>
        </w:r>
        <w:r w:rsidR="00FD16A5">
          <w:rPr>
            <w:noProof/>
            <w:webHidden/>
          </w:rPr>
          <w:t>21</w:t>
        </w:r>
        <w:r w:rsidR="00FD16A5">
          <w:rPr>
            <w:noProof/>
            <w:webHidden/>
          </w:rPr>
          <w:fldChar w:fldCharType="end"/>
        </w:r>
      </w:hyperlink>
    </w:p>
    <w:p w14:paraId="0FBC5386" w14:textId="25A5A15B" w:rsidR="00FD16A5" w:rsidRDefault="00000000" w:rsidP="00FD16A5">
      <w:pPr>
        <w:pStyle w:val="TOC1"/>
        <w:rPr>
          <w:rFonts w:asciiTheme="minorHAnsi" w:eastAsiaTheme="minorEastAsia" w:hAnsiTheme="minorHAnsi"/>
          <w:noProof/>
        </w:rPr>
      </w:pPr>
      <w:hyperlink w:anchor="_Toc155867406" w:history="1">
        <w:r w:rsidR="00FD16A5" w:rsidRPr="00390306">
          <w:rPr>
            <w:rStyle w:val="Hyperlink"/>
            <w:noProof/>
          </w:rPr>
          <w:t>Section B. Open Access and Opt-Out</w:t>
        </w:r>
        <w:r w:rsidR="00FD16A5">
          <w:rPr>
            <w:noProof/>
            <w:webHidden/>
          </w:rPr>
          <w:tab/>
        </w:r>
        <w:r w:rsidR="00FD16A5">
          <w:rPr>
            <w:noProof/>
            <w:webHidden/>
          </w:rPr>
          <w:fldChar w:fldCharType="begin"/>
        </w:r>
        <w:r w:rsidR="00FD16A5">
          <w:rPr>
            <w:noProof/>
            <w:webHidden/>
          </w:rPr>
          <w:instrText xml:space="preserve"> PAGEREF _Toc155867406 \h </w:instrText>
        </w:r>
        <w:r w:rsidR="00FD16A5">
          <w:rPr>
            <w:noProof/>
            <w:webHidden/>
          </w:rPr>
        </w:r>
        <w:r w:rsidR="00FD16A5">
          <w:rPr>
            <w:noProof/>
            <w:webHidden/>
          </w:rPr>
          <w:fldChar w:fldCharType="separate"/>
        </w:r>
        <w:r w:rsidR="00FD16A5">
          <w:rPr>
            <w:noProof/>
            <w:webHidden/>
          </w:rPr>
          <w:t>26</w:t>
        </w:r>
        <w:r w:rsidR="00FD16A5">
          <w:rPr>
            <w:noProof/>
            <w:webHidden/>
          </w:rPr>
          <w:fldChar w:fldCharType="end"/>
        </w:r>
      </w:hyperlink>
    </w:p>
    <w:p w14:paraId="46DD0243" w14:textId="1D75A8FF" w:rsidR="00FD16A5" w:rsidRDefault="00000000">
      <w:pPr>
        <w:pStyle w:val="TOC2"/>
        <w:rPr>
          <w:rFonts w:asciiTheme="minorHAnsi" w:eastAsiaTheme="minorEastAsia" w:hAnsiTheme="minorHAnsi"/>
          <w:noProof/>
        </w:rPr>
      </w:pPr>
      <w:hyperlink w:anchor="_Toc155867407" w:history="1">
        <w:r w:rsidR="00FD16A5" w:rsidRPr="00390306">
          <w:rPr>
            <w:rStyle w:val="Hyperlink"/>
            <w:noProof/>
          </w:rPr>
          <w:t>Pathway Overview</w:t>
        </w:r>
        <w:r w:rsidR="00FD16A5">
          <w:rPr>
            <w:noProof/>
            <w:webHidden/>
          </w:rPr>
          <w:tab/>
        </w:r>
        <w:r w:rsidR="00FD16A5">
          <w:rPr>
            <w:noProof/>
            <w:webHidden/>
          </w:rPr>
          <w:fldChar w:fldCharType="begin"/>
        </w:r>
        <w:r w:rsidR="00FD16A5">
          <w:rPr>
            <w:noProof/>
            <w:webHidden/>
          </w:rPr>
          <w:instrText xml:space="preserve"> PAGEREF _Toc155867407 \h </w:instrText>
        </w:r>
        <w:r w:rsidR="00FD16A5">
          <w:rPr>
            <w:noProof/>
            <w:webHidden/>
          </w:rPr>
        </w:r>
        <w:r w:rsidR="00FD16A5">
          <w:rPr>
            <w:noProof/>
            <w:webHidden/>
          </w:rPr>
          <w:fldChar w:fldCharType="separate"/>
        </w:r>
        <w:r w:rsidR="00FD16A5">
          <w:rPr>
            <w:noProof/>
            <w:webHidden/>
          </w:rPr>
          <w:t>26</w:t>
        </w:r>
        <w:r w:rsidR="00FD16A5">
          <w:rPr>
            <w:noProof/>
            <w:webHidden/>
          </w:rPr>
          <w:fldChar w:fldCharType="end"/>
        </w:r>
      </w:hyperlink>
    </w:p>
    <w:p w14:paraId="27ACA23A" w14:textId="14878C55" w:rsidR="00FD16A5" w:rsidRDefault="00000000">
      <w:pPr>
        <w:pStyle w:val="TOC2"/>
        <w:rPr>
          <w:rFonts w:asciiTheme="minorHAnsi" w:eastAsiaTheme="minorEastAsia" w:hAnsiTheme="minorHAnsi"/>
          <w:noProof/>
        </w:rPr>
      </w:pPr>
      <w:hyperlink w:anchor="_Toc155867408" w:history="1">
        <w:r w:rsidR="00FD16A5" w:rsidRPr="00390306">
          <w:rPr>
            <w:rStyle w:val="Hyperlink"/>
            <w:noProof/>
          </w:rPr>
          <w:t>Data Access Plan Template</w:t>
        </w:r>
        <w:r w:rsidR="00FD16A5">
          <w:rPr>
            <w:noProof/>
            <w:webHidden/>
          </w:rPr>
          <w:tab/>
        </w:r>
        <w:r w:rsidR="00FD16A5">
          <w:rPr>
            <w:noProof/>
            <w:webHidden/>
          </w:rPr>
          <w:fldChar w:fldCharType="begin"/>
        </w:r>
        <w:r w:rsidR="00FD16A5">
          <w:rPr>
            <w:noProof/>
            <w:webHidden/>
          </w:rPr>
          <w:instrText xml:space="preserve"> PAGEREF _Toc155867408 \h </w:instrText>
        </w:r>
        <w:r w:rsidR="00FD16A5">
          <w:rPr>
            <w:noProof/>
            <w:webHidden/>
          </w:rPr>
        </w:r>
        <w:r w:rsidR="00FD16A5">
          <w:rPr>
            <w:noProof/>
            <w:webHidden/>
          </w:rPr>
          <w:fldChar w:fldCharType="separate"/>
        </w:r>
        <w:r w:rsidR="00FD16A5">
          <w:rPr>
            <w:noProof/>
            <w:webHidden/>
          </w:rPr>
          <w:t>27</w:t>
        </w:r>
        <w:r w:rsidR="00FD16A5">
          <w:rPr>
            <w:noProof/>
            <w:webHidden/>
          </w:rPr>
          <w:fldChar w:fldCharType="end"/>
        </w:r>
      </w:hyperlink>
    </w:p>
    <w:p w14:paraId="24D85567" w14:textId="7859CEB7" w:rsidR="00FD16A5" w:rsidRDefault="00000000" w:rsidP="00FD16A5">
      <w:pPr>
        <w:pStyle w:val="TOC1"/>
        <w:rPr>
          <w:rFonts w:asciiTheme="minorHAnsi" w:eastAsiaTheme="minorEastAsia" w:hAnsiTheme="minorHAnsi"/>
          <w:noProof/>
        </w:rPr>
      </w:pPr>
      <w:hyperlink w:anchor="_Toc155867409" w:history="1">
        <w:r w:rsidR="00FD16A5" w:rsidRPr="00390306">
          <w:rPr>
            <w:rStyle w:val="Hyperlink"/>
            <w:noProof/>
          </w:rPr>
          <w:t>Section C. Geographically Aggregated Data for Pre-Participation Targeting Purposes</w:t>
        </w:r>
        <w:r w:rsidR="00FD16A5">
          <w:rPr>
            <w:noProof/>
            <w:webHidden/>
          </w:rPr>
          <w:tab/>
        </w:r>
        <w:r w:rsidR="00FD16A5">
          <w:rPr>
            <w:noProof/>
            <w:webHidden/>
          </w:rPr>
          <w:fldChar w:fldCharType="begin"/>
        </w:r>
        <w:r w:rsidR="00FD16A5">
          <w:rPr>
            <w:noProof/>
            <w:webHidden/>
          </w:rPr>
          <w:instrText xml:space="preserve"> PAGEREF _Toc155867409 \h </w:instrText>
        </w:r>
        <w:r w:rsidR="00FD16A5">
          <w:rPr>
            <w:noProof/>
            <w:webHidden/>
          </w:rPr>
        </w:r>
        <w:r w:rsidR="00FD16A5">
          <w:rPr>
            <w:noProof/>
            <w:webHidden/>
          </w:rPr>
          <w:fldChar w:fldCharType="separate"/>
        </w:r>
        <w:r w:rsidR="00FD16A5">
          <w:rPr>
            <w:noProof/>
            <w:webHidden/>
          </w:rPr>
          <w:t>33</w:t>
        </w:r>
        <w:r w:rsidR="00FD16A5">
          <w:rPr>
            <w:noProof/>
            <w:webHidden/>
          </w:rPr>
          <w:fldChar w:fldCharType="end"/>
        </w:r>
      </w:hyperlink>
    </w:p>
    <w:p w14:paraId="6F960A02" w14:textId="0C14449E" w:rsidR="00F620AA" w:rsidRDefault="009542F1" w:rsidP="008C2444">
      <w:pPr>
        <w:pStyle w:val="CaptionTableFigure"/>
        <w:sectPr w:rsidR="00F620AA" w:rsidSect="00846F72">
          <w:headerReference w:type="even" r:id="rId12"/>
          <w:headerReference w:type="default" r:id="rId13"/>
          <w:footerReference w:type="default" r:id="rId14"/>
          <w:headerReference w:type="first" r:id="rId15"/>
          <w:type w:val="continuous"/>
          <w:pgSz w:w="12240" w:h="15840"/>
          <w:pgMar w:top="1440" w:right="1440" w:bottom="1440" w:left="1170" w:header="720" w:footer="720" w:gutter="0"/>
          <w:cols w:space="720"/>
          <w:docGrid w:linePitch="360"/>
        </w:sectPr>
      </w:pPr>
      <w:r>
        <w:fldChar w:fldCharType="end"/>
      </w:r>
    </w:p>
    <w:p w14:paraId="2D43A364" w14:textId="1C87C68A" w:rsidR="00D50734" w:rsidRDefault="00D50734" w:rsidP="00D50734">
      <w:pPr>
        <w:pStyle w:val="Heading1"/>
      </w:pPr>
      <w:bookmarkStart w:id="0" w:name="_Toc155867390"/>
      <w:r>
        <w:lastRenderedPageBreak/>
        <w:t>Data Access Plan Overview</w:t>
      </w:r>
      <w:bookmarkEnd w:id="0"/>
    </w:p>
    <w:p w14:paraId="0050E18F" w14:textId="02FCD871" w:rsidR="00D20433" w:rsidRDefault="008D2E48" w:rsidP="00924EE1">
      <w:r>
        <w:t xml:space="preserve">The </w:t>
      </w:r>
      <w:r w:rsidR="007E7BD3">
        <w:t>p</w:t>
      </w:r>
      <w:r>
        <w:t>urpose of this document is to provide template(s) for states to use in developing their Data Access Plans for</w:t>
      </w:r>
      <w:r w:rsidR="007E7BD3">
        <w:t xml:space="preserve"> </w:t>
      </w:r>
      <w:r w:rsidR="003574F3">
        <w:t>Inflation Reduction Act (</w:t>
      </w:r>
      <w:r w:rsidR="007E7BD3">
        <w:t>IRA</w:t>
      </w:r>
      <w:r w:rsidR="003574F3">
        <w:t>)</w:t>
      </w:r>
      <w:r>
        <w:t xml:space="preserve"> </w:t>
      </w:r>
      <w:r w:rsidR="003C0F53">
        <w:t>S</w:t>
      </w:r>
      <w:r w:rsidR="007E7BD3">
        <w:t xml:space="preserve">ection </w:t>
      </w:r>
      <w:r w:rsidR="00D20433">
        <w:t>50121</w:t>
      </w:r>
      <w:r w:rsidR="007E7BD3">
        <w:t xml:space="preserve"> Home Efficiency Rebate</w:t>
      </w:r>
      <w:r w:rsidR="007A7AAC">
        <w:t>s</w:t>
      </w:r>
      <w:r w:rsidR="00D20433">
        <w:t xml:space="preserve"> programs</w:t>
      </w:r>
      <w:r w:rsidR="00466E7D">
        <w:t xml:space="preserve">. </w:t>
      </w:r>
      <w:r w:rsidR="00D20433">
        <w:t>States should:</w:t>
      </w:r>
    </w:p>
    <w:p w14:paraId="2F0B1C98" w14:textId="442FDFC5" w:rsidR="00D20433" w:rsidRDefault="00D20433" w:rsidP="00E87CC2">
      <w:pPr>
        <w:pStyle w:val="ListParagraph"/>
        <w:numPr>
          <w:ilvl w:val="0"/>
          <w:numId w:val="16"/>
        </w:numPr>
        <w:spacing w:after="80"/>
        <w:contextualSpacing w:val="0"/>
      </w:pPr>
      <w:r>
        <w:t xml:space="preserve">Determine </w:t>
      </w:r>
      <w:r w:rsidR="009F771D">
        <w:t xml:space="preserve">the right </w:t>
      </w:r>
      <w:r>
        <w:t xml:space="preserve">data access </w:t>
      </w:r>
      <w:r w:rsidR="009F771D">
        <w:t xml:space="preserve">plan template to complete </w:t>
      </w:r>
      <w:r>
        <w:t xml:space="preserve">by reviewing this overview section and </w:t>
      </w:r>
      <w:r w:rsidR="002E38FC">
        <w:t>pathway sections</w:t>
      </w:r>
      <w:r>
        <w:t xml:space="preserve">, as needed. </w:t>
      </w:r>
    </w:p>
    <w:p w14:paraId="5F109D4F" w14:textId="0DCC002A" w:rsidR="00D20433" w:rsidRDefault="00D20433" w:rsidP="00E87CC2">
      <w:pPr>
        <w:pStyle w:val="ListParagraph"/>
        <w:numPr>
          <w:ilvl w:val="0"/>
          <w:numId w:val="16"/>
        </w:numPr>
        <w:spacing w:after="80"/>
        <w:contextualSpacing w:val="0"/>
      </w:pPr>
      <w:r>
        <w:t>Complete the relevant Data Templates in Sections A</w:t>
      </w:r>
      <w:r w:rsidR="009F771D">
        <w:t xml:space="preserve"> and B</w:t>
      </w:r>
      <w:r>
        <w:t xml:space="preserve">. </w:t>
      </w:r>
    </w:p>
    <w:p w14:paraId="229AF911" w14:textId="5E92D84E" w:rsidR="008D2E48" w:rsidRDefault="00D20433" w:rsidP="00D20433">
      <w:pPr>
        <w:pStyle w:val="Heading2"/>
      </w:pPr>
      <w:bookmarkStart w:id="1" w:name="_Toc155867391"/>
      <w:r>
        <w:t>Requirements</w:t>
      </w:r>
      <w:bookmarkEnd w:id="1"/>
      <w:r>
        <w:t xml:space="preserve"> </w:t>
      </w:r>
      <w:r w:rsidR="008D2E48">
        <w:t xml:space="preserve"> </w:t>
      </w:r>
    </w:p>
    <w:p w14:paraId="6BB9628A" w14:textId="0BFFCCE9" w:rsidR="00916F56" w:rsidRDefault="00916F56" w:rsidP="00924EE1">
      <w:r>
        <w:t>IRA Section 50121 states “</w:t>
      </w:r>
      <w:r w:rsidR="00FC3BFB">
        <w:t>[</w:t>
      </w:r>
      <w:r>
        <w:t>t</w:t>
      </w:r>
      <w:r w:rsidR="00FC3BFB">
        <w:t>]</w:t>
      </w:r>
      <w:r>
        <w:t>he Secretary shall develop and publish guidelines for States relating to residential electrics and natural gas energy data sharing.”</w:t>
      </w:r>
      <w:r>
        <w:rPr>
          <w:rStyle w:val="FootnoteReference"/>
        </w:rPr>
        <w:footnoteReference w:id="2"/>
      </w:r>
      <w:r w:rsidR="009B358A" w:rsidRPr="009B358A">
        <w:t xml:space="preserve"> </w:t>
      </w:r>
      <w:r w:rsidR="00B16EAB">
        <w:t xml:space="preserve">Released in July 2023, the </w:t>
      </w:r>
      <w:hyperlink r:id="rId16" w:history="1">
        <w:r w:rsidR="009B358A" w:rsidRPr="009B358A">
          <w:rPr>
            <w:rStyle w:val="Hyperlink"/>
          </w:rPr>
          <w:t>Utility Data Access Guidelines</w:t>
        </w:r>
      </w:hyperlink>
      <w:r w:rsidR="009B358A">
        <w:t xml:space="preserve"> include best practices for data access and sharing and recommendations for developing a comprehensive Data Access Plan.</w:t>
      </w:r>
    </w:p>
    <w:p w14:paraId="58123AC7" w14:textId="050E96E8" w:rsidR="00BD2E8E" w:rsidRDefault="00924EE1" w:rsidP="00924EE1">
      <w:r>
        <w:t>As described in Section 3.2.</w:t>
      </w:r>
      <w:r w:rsidR="000D34C6">
        <w:t>3</w:t>
      </w:r>
      <w:r>
        <w:t xml:space="preserve"> of the </w:t>
      </w:r>
      <w:hyperlink r:id="rId17" w:history="1">
        <w:r>
          <w:rPr>
            <w:rStyle w:val="Hyperlink"/>
          </w:rPr>
          <w:t>Home Energy Rebate</w:t>
        </w:r>
        <w:r w:rsidR="007A7AAC">
          <w:rPr>
            <w:rStyle w:val="Hyperlink"/>
          </w:rPr>
          <w:t>s</w:t>
        </w:r>
        <w:r>
          <w:rPr>
            <w:rStyle w:val="Hyperlink"/>
          </w:rPr>
          <w:t xml:space="preserve"> Programs Requirements &amp; Application Instructions</w:t>
        </w:r>
      </w:hyperlink>
      <w:r>
        <w:t xml:space="preserve">, </w:t>
      </w:r>
      <w:r w:rsidR="00186260">
        <w:t xml:space="preserve">states </w:t>
      </w:r>
      <w:r w:rsidR="00BD2E8E">
        <w:t xml:space="preserve">must develop and submit a Utility Data Access Plan that, at a minimum, includes the following: </w:t>
      </w:r>
    </w:p>
    <w:p w14:paraId="47168BE6" w14:textId="6A4C0419" w:rsidR="00BD2E8E" w:rsidRDefault="00BD2E8E" w:rsidP="00E87CC2">
      <w:pPr>
        <w:pStyle w:val="CustomBullet"/>
      </w:pPr>
      <w:r>
        <w:t xml:space="preserve">Ensure that </w:t>
      </w:r>
      <w:r w:rsidR="00977244">
        <w:t>all</w:t>
      </w:r>
      <w:r>
        <w:t xml:space="preserve"> data are transferred and maintained safely and securely, using established standards. </w:t>
      </w:r>
    </w:p>
    <w:p w14:paraId="0BDBE3FB" w14:textId="77777777" w:rsidR="00BD2E8E" w:rsidRDefault="00BD2E8E" w:rsidP="00E87CC2">
      <w:pPr>
        <w:pStyle w:val="CustomBullet"/>
      </w:pPr>
      <w:r>
        <w:t xml:space="preserve">Ensure that any parties participating in a program that requires energy consumption data have secure data protection and protocols that demonstrate the capability for a safe transfer of consumer data, including data for individual dwelling units and whole-building aggregate data for multifamily buildings. </w:t>
      </w:r>
    </w:p>
    <w:p w14:paraId="30B5E7F8" w14:textId="1BBFE62D" w:rsidR="00BD2E8E" w:rsidRDefault="00BD2E8E" w:rsidP="00E87CC2">
      <w:pPr>
        <w:pStyle w:val="CustomBullet"/>
      </w:pPr>
      <w:r>
        <w:t xml:space="preserve">Determine which consumer consent processes the </w:t>
      </w:r>
      <w:r w:rsidR="00A2248F">
        <w:t xml:space="preserve">state </w:t>
      </w:r>
      <w:r>
        <w:t xml:space="preserve">will implement. </w:t>
      </w:r>
    </w:p>
    <w:p w14:paraId="4D4D6A11" w14:textId="2313F2B2" w:rsidR="00924EE1" w:rsidRPr="00D50734" w:rsidRDefault="00BD2E8E" w:rsidP="00E87CC2">
      <w:pPr>
        <w:pStyle w:val="CustomBullet"/>
        <w:spacing w:after="120"/>
      </w:pPr>
      <w:r>
        <w:t xml:space="preserve">Define energy consumption as primary or secondary </w:t>
      </w:r>
      <w:r w:rsidR="00977244">
        <w:t>purpose.</w:t>
      </w:r>
    </w:p>
    <w:p w14:paraId="2E58271F" w14:textId="51D16E37" w:rsidR="00AD2ED9" w:rsidRDefault="00AD2ED9" w:rsidP="00D50734">
      <w:r>
        <w:t xml:space="preserve">DOE strongly encourages </w:t>
      </w:r>
      <w:r w:rsidR="00A2248F">
        <w:t>s</w:t>
      </w:r>
      <w:r>
        <w:t>tates to develop a comprehensive Utility Data Access Plan that also addresses the other recommendations of the Utility Data Access Guidelines</w:t>
      </w:r>
      <w:r w:rsidR="00355950">
        <w:t>,</w:t>
      </w:r>
      <w:r>
        <w:t xml:space="preserve"> as </w:t>
      </w:r>
      <w:r w:rsidR="00A2248F">
        <w:t>s</w:t>
      </w:r>
      <w:r>
        <w:t xml:space="preserve">tates will likely have to address those topics with relevant parties and stakeholders to implement a Home Efficiency Rebates program. A </w:t>
      </w:r>
      <w:r w:rsidR="00355950">
        <w:t>s</w:t>
      </w:r>
      <w:r>
        <w:t xml:space="preserve">tate may utilize existing data access plans </w:t>
      </w:r>
      <w:r w:rsidR="00F27CD7">
        <w:t xml:space="preserve">to satisfy this requirement </w:t>
      </w:r>
      <w:r>
        <w:t>if those plans fulfill the DOE requirements.</w:t>
      </w:r>
    </w:p>
    <w:p w14:paraId="2BD5099E" w14:textId="37D4A52D" w:rsidR="00D20433" w:rsidRDefault="00D95131" w:rsidP="00D20433">
      <w:pPr>
        <w:pStyle w:val="Heading2"/>
      </w:pPr>
      <w:bookmarkStart w:id="2" w:name="_Toc155867392"/>
      <w:r>
        <w:t xml:space="preserve">Data Access </w:t>
      </w:r>
      <w:r w:rsidR="00D20433">
        <w:t>Pathways</w:t>
      </w:r>
      <w:bookmarkEnd w:id="2"/>
      <w:r w:rsidR="00ED0C0B">
        <w:t xml:space="preserve"> </w:t>
      </w:r>
    </w:p>
    <w:p w14:paraId="5F100870" w14:textId="13B43C7B" w:rsidR="004F7BCB" w:rsidRDefault="004F7BCB" w:rsidP="004F7BCB">
      <w:r>
        <w:t xml:space="preserve">The decision tree below is </w:t>
      </w:r>
      <w:r w:rsidRPr="00401147">
        <w:t>meant to clarify</w:t>
      </w:r>
      <w:r w:rsidRPr="002920E5">
        <w:t xml:space="preserve"> the </w:t>
      </w:r>
      <w:r w:rsidRPr="00401147">
        <w:t xml:space="preserve">different options, or </w:t>
      </w:r>
      <w:r>
        <w:t>‘</w:t>
      </w:r>
      <w:r w:rsidRPr="00401147">
        <w:t>pathways,</w:t>
      </w:r>
      <w:r>
        <w:t>’</w:t>
      </w:r>
      <w:r w:rsidRPr="00401147">
        <w:t xml:space="preserve"> states have in </w:t>
      </w:r>
      <w:r>
        <w:t xml:space="preserve">data access and </w:t>
      </w:r>
      <w:r w:rsidR="00F27CD7">
        <w:t xml:space="preserve">provides </w:t>
      </w:r>
      <w:r>
        <w:t>additional insights on each pathway, for both single- and multi-family customers</w:t>
      </w:r>
      <w:r w:rsidRPr="00401147">
        <w:t>. It help</w:t>
      </w:r>
      <w:r w:rsidR="00AE6E76">
        <w:t>s</w:t>
      </w:r>
      <w:r w:rsidRPr="00401147">
        <w:t xml:space="preserve"> </w:t>
      </w:r>
      <w:r>
        <w:t>state energy offices</w:t>
      </w:r>
      <w:r w:rsidRPr="00401147">
        <w:t xml:space="preserve"> select</w:t>
      </w:r>
      <w:r>
        <w:t xml:space="preserve"> the most suitable pathway based on their state’s existing infrastructure and capabilities (</w:t>
      </w:r>
      <w:r w:rsidR="00F27CD7">
        <w:t>s</w:t>
      </w:r>
      <w:r>
        <w:t xml:space="preserve">ee Figure 1). </w:t>
      </w:r>
    </w:p>
    <w:p w14:paraId="7B8FE015" w14:textId="3F2FC534" w:rsidR="00230418" w:rsidRDefault="004F7BCB" w:rsidP="00D50734">
      <w:r w:rsidRPr="007813D5">
        <w:lastRenderedPageBreak/>
        <w:t xml:space="preserve">The most suitable pathway for each state depends on the governing regulations and existing energy data collection infrastructure and capabilities, which vary from state to state. Given this diversity, DOE created the following decision tree </w:t>
      </w:r>
      <w:r w:rsidR="00AE6E76">
        <w:t>that</w:t>
      </w:r>
      <w:r w:rsidR="00AE6E76" w:rsidRPr="007813D5">
        <w:t xml:space="preserve"> </w:t>
      </w:r>
      <w:r w:rsidRPr="007813D5">
        <w:t>states may use to</w:t>
      </w:r>
      <w:r w:rsidRPr="008C6178">
        <w:t xml:space="preserve"> determine the most appropriate data access pathway given their unique circumstances and capabilities.</w:t>
      </w:r>
      <w:r>
        <w:t xml:space="preserve"> </w:t>
      </w:r>
      <w:r w:rsidR="00CD7742">
        <w:t xml:space="preserve">States may </w:t>
      </w:r>
      <w:r w:rsidR="000E6F27">
        <w:t xml:space="preserve">implement </w:t>
      </w:r>
      <w:r w:rsidR="00CD7742">
        <w:t xml:space="preserve">multiple pathways </w:t>
      </w:r>
      <w:r>
        <w:t xml:space="preserve">depending on </w:t>
      </w:r>
      <w:r w:rsidR="000E6F27">
        <w:t xml:space="preserve">whether their program </w:t>
      </w:r>
      <w:r>
        <w:t>address</w:t>
      </w:r>
      <w:r w:rsidR="000E6F27">
        <w:t>es</w:t>
      </w:r>
      <w:r>
        <w:t xml:space="preserve"> the single-family versus multifamily residential market</w:t>
      </w:r>
      <w:r w:rsidR="00AE44A5">
        <w:t xml:space="preserve"> and/or </w:t>
      </w:r>
      <w:r w:rsidR="005235F9">
        <w:t>various utility service territories</w:t>
      </w:r>
      <w:r>
        <w:t xml:space="preserve">. </w:t>
      </w:r>
      <w:r w:rsidR="00AE6E76">
        <w:t>F</w:t>
      </w:r>
      <w:r>
        <w:t>igure</w:t>
      </w:r>
      <w:r w:rsidR="00AE6E76">
        <w:t xml:space="preserve"> 1</w:t>
      </w:r>
      <w:r>
        <w:t xml:space="preserve"> </w:t>
      </w:r>
      <w:r w:rsidR="009031E6">
        <w:t>maps six</w:t>
      </w:r>
      <w:r>
        <w:t xml:space="preserve"> possible pathways, which </w:t>
      </w:r>
      <w:r w:rsidR="008B0F64">
        <w:t xml:space="preserve">align with the required data plan templates </w:t>
      </w:r>
      <w:r w:rsidR="002A6841">
        <w:t xml:space="preserve">Sections A-C </w:t>
      </w:r>
      <w:r w:rsidR="008B0F64">
        <w:t>of this document</w:t>
      </w:r>
      <w:r w:rsidR="002A6841">
        <w:t xml:space="preserve">. Each pathway is </w:t>
      </w:r>
      <w:r>
        <w:t xml:space="preserve">described in </w:t>
      </w:r>
      <w:r w:rsidR="008B0F64">
        <w:t xml:space="preserve">detail in </w:t>
      </w:r>
      <w:r w:rsidR="00067D59">
        <w:t>the following sections</w:t>
      </w:r>
      <w:r>
        <w:t xml:space="preserve">. After using the decision tree to determine their likely pathway, </w:t>
      </w:r>
      <w:r w:rsidR="003609DF">
        <w:t>s</w:t>
      </w:r>
      <w:r>
        <w:t xml:space="preserve">tates should </w:t>
      </w:r>
      <w:r w:rsidR="003C07B6">
        <w:t xml:space="preserve">complete the </w:t>
      </w:r>
      <w:r w:rsidR="0086572C">
        <w:t xml:space="preserve">relevant </w:t>
      </w:r>
      <w:r w:rsidR="003C07B6">
        <w:t>Data Access Plan template</w:t>
      </w:r>
      <w:r w:rsidR="00EA4A80">
        <w:t>(s)</w:t>
      </w:r>
      <w:r>
        <w:t xml:space="preserve">.  </w:t>
      </w:r>
    </w:p>
    <w:p w14:paraId="59947964" w14:textId="7D1D5FDB" w:rsidR="00230418" w:rsidRDefault="00230418" w:rsidP="00E87CC2">
      <w:pPr>
        <w:pStyle w:val="Caption"/>
        <w:keepNext/>
      </w:pPr>
      <w:r>
        <w:t xml:space="preserve">Figure </w:t>
      </w:r>
      <w:fldSimple w:instr=" SEQ Figure \* ARABIC ">
        <w:r>
          <w:rPr>
            <w:noProof/>
          </w:rPr>
          <w:t>1</w:t>
        </w:r>
      </w:fldSimple>
      <w:r>
        <w:t>. Table of Pathways and Associated Document Sections</w:t>
      </w:r>
    </w:p>
    <w:p w14:paraId="2F35DF17" w14:textId="6CA7C726" w:rsidR="00514E47" w:rsidRDefault="00812E69" w:rsidP="00D50734">
      <w:r>
        <w:rPr>
          <w:noProof/>
        </w:rPr>
        <w:drawing>
          <wp:inline distT="0" distB="0" distL="0" distR="0" wp14:anchorId="665E5A85" wp14:editId="40E86055">
            <wp:extent cx="5943600" cy="4909820"/>
            <wp:effectExtent l="0" t="0" r="0" b="5080"/>
            <wp:docPr id="2016852978" name="Picture 2016852978"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852978" name="Picture 1" descr="Graphical user interface, text, application, chat or text message&#10;&#10;Description automatically generated"/>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5943600" cy="4909820"/>
                    </a:xfrm>
                    <a:prstGeom prst="rect">
                      <a:avLst/>
                    </a:prstGeom>
                    <a:noFill/>
                    <a:ln>
                      <a:noFill/>
                    </a:ln>
                  </pic:spPr>
                </pic:pic>
              </a:graphicData>
            </a:graphic>
          </wp:inline>
        </w:drawing>
      </w:r>
      <w:r w:rsidR="0027441C" w:rsidRPr="0027441C">
        <w:rPr>
          <w:noProof/>
        </w:rPr>
        <w:t xml:space="preserve"> </w:t>
      </w:r>
    </w:p>
    <w:p w14:paraId="77D64D38" w14:textId="77777777" w:rsidR="000850C2" w:rsidRDefault="000850C2" w:rsidP="00E87CC2">
      <w:pPr>
        <w:keepNext/>
      </w:pPr>
      <w:r>
        <w:lastRenderedPageBreak/>
        <w:t>A few key concepts used in this document include:</w:t>
      </w:r>
    </w:p>
    <w:p w14:paraId="735D5C45" w14:textId="12F7A72E" w:rsidR="000850C2" w:rsidRDefault="00177EEF" w:rsidP="00E87CC2">
      <w:pPr>
        <w:pStyle w:val="CustomBullet"/>
        <w:keepNext/>
      </w:pPr>
      <w:r>
        <w:rPr>
          <w:b/>
          <w:bCs/>
        </w:rPr>
        <w:t xml:space="preserve">Pre-participation </w:t>
      </w:r>
      <w:r w:rsidR="00C77BBA">
        <w:rPr>
          <w:b/>
          <w:bCs/>
        </w:rPr>
        <w:t>t</w:t>
      </w:r>
      <w:r w:rsidR="000850C2" w:rsidRPr="00BC2BAC">
        <w:rPr>
          <w:b/>
          <w:bCs/>
        </w:rPr>
        <w:t>argeting data</w:t>
      </w:r>
      <w:r w:rsidR="000850C2">
        <w:t xml:space="preserve"> refers to energy consumption data used for marketing and targeting </w:t>
      </w:r>
      <w:r w:rsidR="000850C2" w:rsidRPr="00AF3A48">
        <w:t>homeowners</w:t>
      </w:r>
      <w:r w:rsidR="000850C2">
        <w:t xml:space="preserve"> and building owners</w:t>
      </w:r>
      <w:r w:rsidR="000850C2" w:rsidRPr="00AF3A48">
        <w:t xml:space="preserve"> prior to their awareness or engagement with the program</w:t>
      </w:r>
      <w:r w:rsidR="000850C2">
        <w:t xml:space="preserve">. </w:t>
      </w:r>
    </w:p>
    <w:p w14:paraId="5FA9B7E1" w14:textId="26AD2B77" w:rsidR="000850C2" w:rsidRDefault="00C77BBA" w:rsidP="00E87CC2">
      <w:pPr>
        <w:pStyle w:val="CustomBullet"/>
      </w:pPr>
      <w:r>
        <w:rPr>
          <w:b/>
          <w:bCs/>
        </w:rPr>
        <w:t xml:space="preserve">Program </w:t>
      </w:r>
      <w:r w:rsidR="00EF3E74">
        <w:rPr>
          <w:b/>
          <w:bCs/>
        </w:rPr>
        <w:t>i</w:t>
      </w:r>
      <w:r w:rsidR="000850C2" w:rsidRPr="00BC2BAC">
        <w:rPr>
          <w:b/>
          <w:bCs/>
        </w:rPr>
        <w:t>mplementation data</w:t>
      </w:r>
      <w:r w:rsidR="000850C2">
        <w:t xml:space="preserve"> refers to energy consumption data used during or after homeowner/building owner participation, including implementation, reporting, or evaluation purposes</w:t>
      </w:r>
      <w:r w:rsidR="00020492">
        <w:t>.</w:t>
      </w:r>
      <w:r w:rsidR="000850C2">
        <w:rPr>
          <w:rStyle w:val="FootnoteReference"/>
        </w:rPr>
        <w:footnoteReference w:id="3"/>
      </w:r>
      <w:r w:rsidR="000850C2">
        <w:t xml:space="preserve"> </w:t>
      </w:r>
    </w:p>
    <w:p w14:paraId="0D001379" w14:textId="3AA6C33B" w:rsidR="000850C2" w:rsidRDefault="000850C2" w:rsidP="00E87CC2">
      <w:pPr>
        <w:pStyle w:val="CustomBullet"/>
      </w:pPr>
      <w:r w:rsidRPr="00AB636A">
        <w:rPr>
          <w:b/>
          <w:bCs/>
        </w:rPr>
        <w:t>Aggregation</w:t>
      </w:r>
      <w:r>
        <w:rPr>
          <w:b/>
          <w:bCs/>
        </w:rPr>
        <w:t xml:space="preserve">. </w:t>
      </w:r>
      <w:r w:rsidRPr="00AB636A">
        <w:t>The Gui</w:t>
      </w:r>
      <w:r>
        <w:t>delines</w:t>
      </w:r>
      <w:r w:rsidRPr="00AB636A">
        <w:t xml:space="preserve"> discuss aggregation</w:t>
      </w:r>
      <w:r>
        <w:t xml:space="preserve"> as a pathway to collect data. There are two types of </w:t>
      </w:r>
      <w:r w:rsidR="00EA4A80">
        <w:t>a</w:t>
      </w:r>
      <w:r>
        <w:t>ggregation discussed in this document:</w:t>
      </w:r>
    </w:p>
    <w:p w14:paraId="56F7CF8A" w14:textId="12F6B655" w:rsidR="000850C2" w:rsidRDefault="000850C2" w:rsidP="00E87CC2">
      <w:pPr>
        <w:pStyle w:val="CustomBullet"/>
        <w:numPr>
          <w:ilvl w:val="1"/>
          <w:numId w:val="2"/>
        </w:numPr>
      </w:pPr>
      <w:r w:rsidRPr="00F623AE">
        <w:rPr>
          <w:b/>
          <w:bCs/>
        </w:rPr>
        <w:t>Whole-</w:t>
      </w:r>
      <w:r w:rsidR="00AE4040">
        <w:rPr>
          <w:b/>
          <w:bCs/>
        </w:rPr>
        <w:t>Building</w:t>
      </w:r>
      <w:r w:rsidRPr="00F623AE">
        <w:rPr>
          <w:b/>
          <w:bCs/>
        </w:rPr>
        <w:t xml:space="preserve"> Data Aggregation</w:t>
      </w:r>
      <w:r w:rsidRPr="00F623AE">
        <w:t xml:space="preserve">: For Multifamily buildings where individual units are metered, </w:t>
      </w:r>
      <w:r>
        <w:t xml:space="preserve">aggregate property-level energy consumption data is valuable to enable programs to serve these </w:t>
      </w:r>
      <w:r w:rsidR="00DC1DE3">
        <w:t>multifamily</w:t>
      </w:r>
      <w:r>
        <w:t xml:space="preserve"> buildings without the need for individual tenant-level authorization (</w:t>
      </w:r>
      <w:r w:rsidR="006B4638">
        <w:t>s</w:t>
      </w:r>
      <w:r>
        <w:t xml:space="preserve">ee </w:t>
      </w:r>
      <w:hyperlink w:anchor="SectionA1b" w:history="1">
        <w:r w:rsidRPr="00F6447E">
          <w:rPr>
            <w:rStyle w:val="Hyperlink"/>
          </w:rPr>
          <w:t xml:space="preserve">Section </w:t>
        </w:r>
        <w:r w:rsidR="009F771D" w:rsidRPr="00F6447E">
          <w:rPr>
            <w:rStyle w:val="Hyperlink"/>
          </w:rPr>
          <w:t>A</w:t>
        </w:r>
        <w:r w:rsidRPr="00F6447E">
          <w:rPr>
            <w:rStyle w:val="Hyperlink"/>
          </w:rPr>
          <w:t>1b</w:t>
        </w:r>
      </w:hyperlink>
      <w:r>
        <w:t>)</w:t>
      </w:r>
      <w:r w:rsidR="006B4638">
        <w:t>.</w:t>
      </w:r>
      <w:r>
        <w:t xml:space="preserve"> </w:t>
      </w:r>
    </w:p>
    <w:p w14:paraId="7BE1BF04" w14:textId="2305B4F0" w:rsidR="000850C2" w:rsidRPr="00A1146A" w:rsidRDefault="000850C2" w:rsidP="00E87CC2">
      <w:pPr>
        <w:pStyle w:val="CustomBullet"/>
        <w:numPr>
          <w:ilvl w:val="1"/>
          <w:numId w:val="2"/>
        </w:numPr>
      </w:pPr>
      <w:r>
        <w:rPr>
          <w:b/>
          <w:bCs/>
        </w:rPr>
        <w:t xml:space="preserve">Geographic </w:t>
      </w:r>
      <w:r w:rsidRPr="00AB636A">
        <w:rPr>
          <w:b/>
          <w:bCs/>
        </w:rPr>
        <w:t>Aggregation</w:t>
      </w:r>
      <w:r>
        <w:rPr>
          <w:b/>
          <w:bCs/>
        </w:rPr>
        <w:t xml:space="preserve">. </w:t>
      </w:r>
      <w:r>
        <w:t xml:space="preserve">This pathway is typically used for </w:t>
      </w:r>
      <w:r w:rsidR="003C7BD2">
        <w:t>pre-participation t</w:t>
      </w:r>
      <w:r>
        <w:t xml:space="preserve">argeting data for both </w:t>
      </w:r>
      <w:r w:rsidR="00DC1DE3">
        <w:t>single-family</w:t>
      </w:r>
      <w:r>
        <w:t xml:space="preserve"> buildings and </w:t>
      </w:r>
      <w:r w:rsidR="00DC1DE3">
        <w:t>multifamily</w:t>
      </w:r>
      <w:r>
        <w:t xml:space="preserve"> buildings. The data would be aggregated at the geographic level to provide insights about characteristics of energy use of similarly located buildings to support program design and outreach. </w:t>
      </w:r>
      <w:r w:rsidRPr="00B05E56">
        <w:t xml:space="preserve">See </w:t>
      </w:r>
      <w:hyperlink w:anchor="SectionC" w:history="1">
        <w:r w:rsidRPr="00CC589A">
          <w:rPr>
            <w:rStyle w:val="Hyperlink"/>
          </w:rPr>
          <w:t xml:space="preserve">Section </w:t>
        </w:r>
        <w:r w:rsidR="009F771D" w:rsidRPr="00CC589A">
          <w:rPr>
            <w:rStyle w:val="Hyperlink"/>
          </w:rPr>
          <w:t>C</w:t>
        </w:r>
      </w:hyperlink>
      <w:r>
        <w:t>.</w:t>
      </w:r>
    </w:p>
    <w:p w14:paraId="26783B5E" w14:textId="77777777" w:rsidR="0012610B" w:rsidRDefault="0012610B">
      <w:pPr>
        <w:spacing w:after="0"/>
        <w:jc w:val="left"/>
        <w:rPr>
          <w:rFonts w:ascii="Avenir Next LT Pro Demi" w:hAnsi="Avenir Next LT Pro Demi" w:cs="Arial"/>
          <w:color w:val="1A325D"/>
          <w:kern w:val="22"/>
          <w:sz w:val="32"/>
          <w:szCs w:val="32"/>
        </w:rPr>
      </w:pPr>
      <w:r>
        <w:br w:type="page"/>
      </w:r>
    </w:p>
    <w:p w14:paraId="2729015A" w14:textId="4E5520AD" w:rsidR="000D646E" w:rsidRDefault="000D646E" w:rsidP="000D646E">
      <w:pPr>
        <w:pStyle w:val="Heading1"/>
      </w:pPr>
      <w:bookmarkStart w:id="3" w:name="_Toc155867393"/>
      <w:bookmarkStart w:id="4" w:name="SectionA"/>
      <w:r>
        <w:lastRenderedPageBreak/>
        <w:t xml:space="preserve">Section </w:t>
      </w:r>
      <w:r w:rsidR="009F771D">
        <w:t>A</w:t>
      </w:r>
      <w:r w:rsidR="005C606E">
        <w:t>.</w:t>
      </w:r>
      <w:r>
        <w:t xml:space="preserve"> Opt-In Pathways</w:t>
      </w:r>
      <w:bookmarkEnd w:id="3"/>
    </w:p>
    <w:bookmarkEnd w:id="4"/>
    <w:p w14:paraId="2BF5ECE6" w14:textId="50786A5F" w:rsidR="000D646E" w:rsidRDefault="000D646E" w:rsidP="000D646E">
      <w:r>
        <w:t xml:space="preserve">This </w:t>
      </w:r>
      <w:r w:rsidR="006B4638">
        <w:t>s</w:t>
      </w:r>
      <w:r w:rsidR="00925AE1">
        <w:t xml:space="preserve">ection </w:t>
      </w:r>
      <w:r w:rsidR="00F93C4C">
        <w:t>d</w:t>
      </w:r>
      <w:r>
        <w:t xml:space="preserve">escribes the various opt-in pathways and provides a Data Access Plan </w:t>
      </w:r>
      <w:r w:rsidR="00BD2E70">
        <w:t xml:space="preserve">template </w:t>
      </w:r>
      <w:r>
        <w:t>for each one. States may</w:t>
      </w:r>
      <w:r w:rsidR="002432A2">
        <w:t xml:space="preserve"> have multiple </w:t>
      </w:r>
      <w:r w:rsidR="00085EA4">
        <w:t xml:space="preserve">opt-in </w:t>
      </w:r>
      <w:r w:rsidR="002432A2">
        <w:t>pathways for their state and therefore may</w:t>
      </w:r>
      <w:r w:rsidR="0070579B">
        <w:t xml:space="preserve"> </w:t>
      </w:r>
      <w:r w:rsidR="006D52EC">
        <w:t xml:space="preserve">need to </w:t>
      </w:r>
      <w:r w:rsidR="00117C00">
        <w:t xml:space="preserve">complete multiple </w:t>
      </w:r>
      <w:r w:rsidR="002432A2">
        <w:t>templates</w:t>
      </w:r>
      <w:r w:rsidR="00117C00">
        <w:t xml:space="preserve">. </w:t>
      </w:r>
    </w:p>
    <w:p w14:paraId="75FA3811" w14:textId="36959820" w:rsidR="0057050E" w:rsidRPr="00085EA4" w:rsidRDefault="0057050E" w:rsidP="0057050E">
      <w:r w:rsidRPr="00085EA4">
        <w:t xml:space="preserve">In an opt-in process, engaged </w:t>
      </w:r>
      <w:r w:rsidR="00B409FE">
        <w:t xml:space="preserve">residents/owners </w:t>
      </w:r>
      <w:r w:rsidRPr="00085EA4">
        <w:t>proactively give their consent before their data is shared with a</w:t>
      </w:r>
      <w:r w:rsidR="00437E04">
        <w:t>n authorized</w:t>
      </w:r>
      <w:r w:rsidRPr="00085EA4">
        <w:t xml:space="preserve"> third party.</w:t>
      </w:r>
      <w:r w:rsidR="00085EA4">
        <w:rPr>
          <w:rStyle w:val="FootnoteReference"/>
        </w:rPr>
        <w:footnoteReference w:id="4"/>
      </w:r>
      <w:r w:rsidR="00085EA4">
        <w:t xml:space="preserve"> </w:t>
      </w:r>
      <w:r w:rsidRPr="00085EA4">
        <w:t>Th</w:t>
      </w:r>
      <w:r w:rsidR="00B409FE">
        <w:t>e opt-in</w:t>
      </w:r>
      <w:r w:rsidRPr="00085EA4">
        <w:t xml:space="preserve"> approach provides a high degree of control to the consumers, as their data will not be shared without their explicit approval. </w:t>
      </w:r>
    </w:p>
    <w:p w14:paraId="1B45D53F" w14:textId="546E9733" w:rsidR="0057050E" w:rsidRPr="00F60B99" w:rsidRDefault="0057050E" w:rsidP="0057050E">
      <w:r w:rsidRPr="00F60B99">
        <w:t xml:space="preserve">The </w:t>
      </w:r>
      <w:r w:rsidR="00F61834">
        <w:t>o</w:t>
      </w:r>
      <w:r w:rsidRPr="00F60B99">
        <w:t xml:space="preserve">pt-in </w:t>
      </w:r>
      <w:r w:rsidR="00F61834">
        <w:t>p</w:t>
      </w:r>
      <w:r w:rsidRPr="00F60B99">
        <w:t xml:space="preserve">rocess provides required </w:t>
      </w:r>
      <w:r w:rsidR="00EF3E74" w:rsidRPr="00EF3E74">
        <w:t>program implementation</w:t>
      </w:r>
      <w:r w:rsidR="00EF3E74">
        <w:t xml:space="preserve"> </w:t>
      </w:r>
      <w:r w:rsidRPr="00F60B99">
        <w:t xml:space="preserve">data, as participants must generally opt in to receive a program rebate. Streamlined protocols </w:t>
      </w:r>
      <w:r w:rsidR="00630408">
        <w:t>that</w:t>
      </w:r>
      <w:r w:rsidR="00630408" w:rsidRPr="00F60B99">
        <w:t xml:space="preserve"> </w:t>
      </w:r>
      <w:r w:rsidRPr="00F60B99">
        <w:t>have existing protocols and platforms for opt-in, such as Green Button (</w:t>
      </w:r>
      <w:r w:rsidR="00605841">
        <w:t>A</w:t>
      </w:r>
      <w:r w:rsidRPr="00F60B99">
        <w:t>1a) and</w:t>
      </w:r>
      <w:r w:rsidR="00630408">
        <w:t xml:space="preserve"> the Environmental Protection Agency’s</w:t>
      </w:r>
      <w:r w:rsidRPr="00F60B99">
        <w:t xml:space="preserve"> </w:t>
      </w:r>
      <w:r w:rsidR="00630408">
        <w:t>(</w:t>
      </w:r>
      <w:r w:rsidRPr="00F60B99">
        <w:t>EPA</w:t>
      </w:r>
      <w:r w:rsidR="00630408">
        <w:t>)</w:t>
      </w:r>
      <w:r w:rsidRPr="00F60B99">
        <w:t xml:space="preserve"> Portfolio Manager (</w:t>
      </w:r>
      <w:r w:rsidR="00605841">
        <w:t>A</w:t>
      </w:r>
      <w:r w:rsidRPr="00F60B99">
        <w:t xml:space="preserve">1b) are likely the easiest opt-in pathways. Yet, if these are unavailable to some or </w:t>
      </w:r>
      <w:r w:rsidR="003A31A2" w:rsidRPr="00F60B99">
        <w:t>all</w:t>
      </w:r>
      <w:r w:rsidRPr="00F60B99">
        <w:t xml:space="preserve"> the utilities in your state, then </w:t>
      </w:r>
      <w:r w:rsidR="00A55BCE">
        <w:t>s</w:t>
      </w:r>
      <w:r w:rsidRPr="00F60B99">
        <w:t xml:space="preserve">tates </w:t>
      </w:r>
      <w:r w:rsidR="00C430C8">
        <w:t xml:space="preserve">and their program implementers </w:t>
      </w:r>
      <w:r w:rsidRPr="00F60B99">
        <w:t>can also collect energy consumption data from utilities (</w:t>
      </w:r>
      <w:r w:rsidR="00605841">
        <w:t>A</w:t>
      </w:r>
      <w:r w:rsidRPr="00F60B99">
        <w:t>2), or directly from</w:t>
      </w:r>
      <w:r w:rsidR="00D87A21" w:rsidRPr="00F60B99">
        <w:t xml:space="preserve"> homeowners</w:t>
      </w:r>
      <w:r w:rsidR="00C43688">
        <w:t>, tenants,</w:t>
      </w:r>
      <w:r w:rsidRPr="00F60B99">
        <w:t xml:space="preserve"> or building owners (</w:t>
      </w:r>
      <w:r w:rsidR="00605841">
        <w:t>A</w:t>
      </w:r>
      <w:r w:rsidRPr="00F60B99">
        <w:t xml:space="preserve">3). </w:t>
      </w:r>
    </w:p>
    <w:p w14:paraId="1022B573" w14:textId="51806AB0" w:rsidR="000D646E" w:rsidRDefault="00F60B99" w:rsidP="000D646E">
      <w:r>
        <w:t>B</w:t>
      </w:r>
      <w:r w:rsidR="0057050E" w:rsidRPr="00F60B99">
        <w:t xml:space="preserve">ecause of the opt-in aspect, </w:t>
      </w:r>
      <w:r w:rsidR="003C7BD2">
        <w:t>pre-participation t</w:t>
      </w:r>
      <w:r w:rsidR="0057050E" w:rsidRPr="00F60B99">
        <w:t xml:space="preserve">argeting data are not inherently created in this pathway. Therefore, for </w:t>
      </w:r>
      <w:r w:rsidR="003C7BD2">
        <w:t>t</w:t>
      </w:r>
      <w:r w:rsidR="0057050E" w:rsidRPr="00F60B99">
        <w:t>argeting data, states should review the Geographic Aggregation (</w:t>
      </w:r>
      <w:hyperlink w:anchor="SectionC" w:history="1">
        <w:r w:rsidR="00925AE1" w:rsidRPr="00F6447E">
          <w:rPr>
            <w:rStyle w:val="Hyperlink"/>
          </w:rPr>
          <w:t>Section C</w:t>
        </w:r>
      </w:hyperlink>
      <w:r w:rsidR="0057050E" w:rsidRPr="00F60B99">
        <w:t>) may be used.</w:t>
      </w:r>
    </w:p>
    <w:p w14:paraId="776EB867" w14:textId="2D03F252" w:rsidR="00965711" w:rsidRDefault="00965711" w:rsidP="001A4125">
      <w:pPr>
        <w:pStyle w:val="Heading1"/>
      </w:pPr>
      <w:bookmarkStart w:id="5" w:name="_Toc155867394"/>
      <w:bookmarkStart w:id="6" w:name="sectionA1a"/>
      <w:r>
        <w:t xml:space="preserve">Section </w:t>
      </w:r>
      <w:r w:rsidR="009F771D">
        <w:t>A</w:t>
      </w:r>
      <w:r>
        <w:t>1a</w:t>
      </w:r>
      <w:r w:rsidR="00987A92">
        <w:t>.</w:t>
      </w:r>
      <w:r>
        <w:t xml:space="preserve"> Opt-In: Green Button</w:t>
      </w:r>
      <w:bookmarkEnd w:id="5"/>
      <w:r w:rsidR="00CE56F3">
        <w:t xml:space="preserve"> </w:t>
      </w:r>
    </w:p>
    <w:p w14:paraId="003BA3A0" w14:textId="162C2B94" w:rsidR="009F771D" w:rsidRPr="009F771D" w:rsidRDefault="009F771D" w:rsidP="001A4125">
      <w:pPr>
        <w:pStyle w:val="Heading2"/>
      </w:pPr>
      <w:bookmarkStart w:id="7" w:name="_Toc155867395"/>
      <w:bookmarkEnd w:id="6"/>
      <w:r>
        <w:t>Pathway Background</w:t>
      </w:r>
      <w:bookmarkEnd w:id="7"/>
    </w:p>
    <w:p w14:paraId="7AAB2C14" w14:textId="09AFFD46" w:rsidR="00695A8B" w:rsidRDefault="0081709B" w:rsidP="00917C31">
      <w:r w:rsidRPr="0081709B">
        <w:t>The Green Button initiative is an industry-led effort that provide</w:t>
      </w:r>
      <w:r>
        <w:t>s</w:t>
      </w:r>
      <w:r w:rsidRPr="0081709B">
        <w:t xml:space="preserve"> utility customers with easy and secure access to their energy usage information in a consumer-friendly and computer-friendly format. </w:t>
      </w:r>
      <w:r w:rsidR="0050353A">
        <w:t xml:space="preserve">Through </w:t>
      </w:r>
      <w:r w:rsidR="0050353A" w:rsidRPr="0050353A">
        <w:rPr>
          <w:i/>
          <w:iCs/>
        </w:rPr>
        <w:t>Green Button Download My Data</w:t>
      </w:r>
      <w:r w:rsidR="0050353A">
        <w:t xml:space="preserve"> c</w:t>
      </w:r>
      <w:r w:rsidRPr="0081709B">
        <w:t xml:space="preserve">ustomers </w:t>
      </w:r>
      <w:r w:rsidR="00E67FE4" w:rsidRPr="0081709B">
        <w:t>can</w:t>
      </w:r>
      <w:r w:rsidRPr="0081709B">
        <w:t xml:space="preserve"> securely download their own detailed energy usage with a simple click of a literal "Green Button" on electric utilities' websites.</w:t>
      </w:r>
      <w:r w:rsidR="00CA4C78" w:rsidRPr="00CA4C78">
        <w:t xml:space="preserve"> </w:t>
      </w:r>
      <w:r w:rsidR="00667FF0">
        <w:t xml:space="preserve">Green Button is based on the Energy Services Provider Interface (ESPI) data standard, which includes a common XML format for energy usage information and a data exchange protocol which allows for the automatic transfer of data from a utility to a third party based on customer authorization. </w:t>
      </w:r>
      <w:r w:rsidR="00C135AF">
        <w:t xml:space="preserve">A newer capability, </w:t>
      </w:r>
      <w:r w:rsidR="009E729C" w:rsidRPr="00C135AF">
        <w:rPr>
          <w:i/>
          <w:iCs/>
        </w:rPr>
        <w:t>Green Button Connect My Data</w:t>
      </w:r>
      <w:r w:rsidR="009E729C" w:rsidRPr="009E729C">
        <w:t xml:space="preserve"> </w:t>
      </w:r>
      <w:r w:rsidR="00360A6D" w:rsidRPr="00360A6D">
        <w:rPr>
          <w:i/>
          <w:iCs/>
        </w:rPr>
        <w:t>(CMD)</w:t>
      </w:r>
      <w:r w:rsidR="005D41C6">
        <w:rPr>
          <w:i/>
          <w:iCs/>
        </w:rPr>
        <w:t>,</w:t>
      </w:r>
      <w:r w:rsidR="00360A6D">
        <w:t xml:space="preserve"> </w:t>
      </w:r>
      <w:r w:rsidR="009E729C" w:rsidRPr="009E729C">
        <w:t>allows utility customers to automate the secure transfer their own energy usage data to authorized third parties, based on affirmative (opt-in) customer consent and control.</w:t>
      </w:r>
    </w:p>
    <w:p w14:paraId="68CEC61C" w14:textId="6CE920C3" w:rsidR="0057050E" w:rsidRDefault="00CA4C78" w:rsidP="00CA4C78">
      <w:r w:rsidRPr="00CA4C78">
        <w:t>To date, a total over 50 utilities and electricity suppliers have signed on to the initiative</w:t>
      </w:r>
      <w:r>
        <w:t xml:space="preserve">. </w:t>
      </w:r>
      <w:r w:rsidR="0026657F">
        <w:t xml:space="preserve">Your </w:t>
      </w:r>
      <w:r w:rsidR="003609DF">
        <w:t>s</w:t>
      </w:r>
      <w:r w:rsidR="0057050E">
        <w:t>tate should confirm</w:t>
      </w:r>
      <w:r w:rsidR="0057050E">
        <w:rPr>
          <w:rStyle w:val="FootnoteReference"/>
        </w:rPr>
        <w:footnoteReference w:id="5"/>
      </w:r>
      <w:r w:rsidR="0057050E">
        <w:t xml:space="preserve"> if the utilities within the </w:t>
      </w:r>
      <w:r w:rsidR="003609DF">
        <w:t>s</w:t>
      </w:r>
      <w:r w:rsidR="0057050E">
        <w:t xml:space="preserve">tate have existing Green Button capabilities or if the utility is committed to setting up such systems. </w:t>
      </w:r>
      <w:r w:rsidR="0057050E" w:rsidRPr="006D5D93">
        <w:t>Green Button</w:t>
      </w:r>
      <w:r w:rsidR="0057050E">
        <w:t xml:space="preserve"> can be used for single</w:t>
      </w:r>
      <w:r w:rsidR="00F3440C">
        <w:t>-</w:t>
      </w:r>
      <w:r w:rsidR="0057050E">
        <w:t xml:space="preserve">family homes and some multifamily buildings (e.g., </w:t>
      </w:r>
      <w:r w:rsidR="008F5ADE">
        <w:t>centrally metered</w:t>
      </w:r>
      <w:r w:rsidR="0057050E">
        <w:t xml:space="preserve"> and buildings where all tenants </w:t>
      </w:r>
      <w:r w:rsidR="0057050E">
        <w:lastRenderedPageBreak/>
        <w:t>can provide consent).</w:t>
      </w:r>
      <w:r w:rsidR="00360A6D" w:rsidRPr="00360A6D">
        <w:rPr>
          <w:rStyle w:val="FootnoteReference"/>
        </w:rPr>
        <w:t xml:space="preserve"> </w:t>
      </w:r>
      <w:r w:rsidR="00360A6D">
        <w:rPr>
          <w:rStyle w:val="FootnoteReference"/>
        </w:rPr>
        <w:footnoteReference w:id="6"/>
      </w:r>
      <w:r w:rsidR="00360A6D">
        <w:t xml:space="preserve"> </w:t>
      </w:r>
      <w:r w:rsidR="0057050E">
        <w:t>Green Button</w:t>
      </w:r>
      <w:r w:rsidR="00360A6D">
        <w:t xml:space="preserve"> CMD</w:t>
      </w:r>
      <w:r w:rsidR="0057050E" w:rsidRPr="006D5D93">
        <w:t xml:space="preserve"> has significantly advanced the establishment of standardized protocols concerning the management and dissemination of energy data. Green</w:t>
      </w:r>
      <w:r w:rsidR="00955C1C">
        <w:t xml:space="preserve"> </w:t>
      </w:r>
      <w:r w:rsidR="0057050E" w:rsidRPr="006D5D93">
        <w:t>Button</w:t>
      </w:r>
      <w:r w:rsidR="0057050E">
        <w:t xml:space="preserve"> </w:t>
      </w:r>
      <w:r w:rsidR="00955C1C">
        <w:t xml:space="preserve">CMD </w:t>
      </w:r>
      <w:r w:rsidR="0057050E">
        <w:t>provides multiple benefits</w:t>
      </w:r>
      <w:r w:rsidR="00CF7CCC">
        <w:t>, such as</w:t>
      </w:r>
      <w:r w:rsidR="0057050E">
        <w:t xml:space="preserve">: </w:t>
      </w:r>
    </w:p>
    <w:p w14:paraId="180DFBF9" w14:textId="460884F1" w:rsidR="00846BFF" w:rsidRDefault="00846BFF" w:rsidP="00E87CC2">
      <w:pPr>
        <w:pStyle w:val="ListParagraph"/>
        <w:numPr>
          <w:ilvl w:val="0"/>
          <w:numId w:val="8"/>
        </w:numPr>
        <w:spacing w:after="160"/>
      </w:pPr>
      <w:r>
        <w:t>P</w:t>
      </w:r>
      <w:r w:rsidRPr="00846BFF">
        <w:t xml:space="preserve">rovides utilities the ability to digitally provide </w:t>
      </w:r>
      <w:r>
        <w:t xml:space="preserve">energy </w:t>
      </w:r>
      <w:r w:rsidRPr="00846BFF">
        <w:t xml:space="preserve">usage data in a </w:t>
      </w:r>
      <w:r w:rsidR="00EB72DA">
        <w:t xml:space="preserve">standardized, </w:t>
      </w:r>
      <w:r w:rsidRPr="00846BFF">
        <w:t>consistent forma</w:t>
      </w:r>
      <w:r>
        <w:t xml:space="preserve">t. </w:t>
      </w:r>
    </w:p>
    <w:p w14:paraId="1C029AF4" w14:textId="5F2E8E17" w:rsidR="001F6700" w:rsidRDefault="001F6700" w:rsidP="00E87CC2">
      <w:pPr>
        <w:pStyle w:val="ListParagraph"/>
        <w:numPr>
          <w:ilvl w:val="0"/>
          <w:numId w:val="8"/>
        </w:numPr>
        <w:spacing w:after="160"/>
      </w:pPr>
      <w:r>
        <w:t>E</w:t>
      </w:r>
      <w:r w:rsidRPr="006D5D93">
        <w:t>ase</w:t>
      </w:r>
      <w:r>
        <w:t xml:space="preserve"> of</w:t>
      </w:r>
      <w:r w:rsidRPr="006D5D93">
        <w:t xml:space="preserve"> access </w:t>
      </w:r>
      <w:r>
        <w:t>and</w:t>
      </w:r>
      <w:r w:rsidRPr="006D5D93">
        <w:t xml:space="preserve"> </w:t>
      </w:r>
      <w:r>
        <w:t>simplification of</w:t>
      </w:r>
      <w:r w:rsidRPr="006D5D93">
        <w:t xml:space="preserve"> the analysis of energy data for consumers, thereby promoting informed energy consumption choices.</w:t>
      </w:r>
      <w:r>
        <w:t xml:space="preserve"> </w:t>
      </w:r>
    </w:p>
    <w:p w14:paraId="28CB12A7" w14:textId="1EE1357D" w:rsidR="00955C1C" w:rsidRDefault="00955C1C" w:rsidP="00E87CC2">
      <w:pPr>
        <w:pStyle w:val="ListParagraph"/>
        <w:numPr>
          <w:ilvl w:val="0"/>
          <w:numId w:val="8"/>
        </w:numPr>
        <w:spacing w:after="160"/>
      </w:pPr>
      <w:r>
        <w:t>Empower</w:t>
      </w:r>
      <w:r w:rsidR="00EB72DA">
        <w:t xml:space="preserve">s </w:t>
      </w:r>
      <w:r>
        <w:t xml:space="preserve">customers with the ability </w:t>
      </w:r>
      <w:r w:rsidR="005827CB">
        <w:t>to securely transfer their energy consumption data to an authorized third</w:t>
      </w:r>
      <w:r w:rsidR="005E1134">
        <w:t xml:space="preserve"> </w:t>
      </w:r>
      <w:r w:rsidR="005827CB">
        <w:t xml:space="preserve">party who can assist them in </w:t>
      </w:r>
      <w:r w:rsidR="001F6700">
        <w:t>monitoring</w:t>
      </w:r>
      <w:r w:rsidR="005827CB">
        <w:t xml:space="preserve"> or measuring </w:t>
      </w:r>
      <w:r w:rsidR="001F6700">
        <w:t xml:space="preserve">energy use and savings.  </w:t>
      </w:r>
    </w:p>
    <w:p w14:paraId="71E165A4" w14:textId="7EFA9868" w:rsidR="00D90F20" w:rsidRDefault="00D90F20" w:rsidP="00D90F20">
      <w:pPr>
        <w:pStyle w:val="ListParagraph"/>
        <w:numPr>
          <w:ilvl w:val="0"/>
          <w:numId w:val="8"/>
        </w:numPr>
      </w:pPr>
      <w:r w:rsidRPr="00D90F20">
        <w:t xml:space="preserve">Flexible data standard that can handle different types of energy data and time interval usage, and applications. </w:t>
      </w:r>
    </w:p>
    <w:p w14:paraId="52223682" w14:textId="00B31962" w:rsidR="0057050E" w:rsidRDefault="0057050E" w:rsidP="00E87CC2">
      <w:pPr>
        <w:pStyle w:val="ListParagraph"/>
        <w:numPr>
          <w:ilvl w:val="0"/>
          <w:numId w:val="8"/>
        </w:numPr>
        <w:spacing w:after="160"/>
      </w:pPr>
      <w:r>
        <w:t>D</w:t>
      </w:r>
      <w:r w:rsidRPr="006D5D93">
        <w:t>evelopment of standards-based applications</w:t>
      </w:r>
      <w:r>
        <w:t xml:space="preserve"> for DOE and </w:t>
      </w:r>
      <w:r w:rsidR="00EB72DA">
        <w:t xml:space="preserve">customer-authorized </w:t>
      </w:r>
      <w:r>
        <w:t>third parties</w:t>
      </w:r>
      <w:r w:rsidR="00421851">
        <w:t>, including contractors and aggregators</w:t>
      </w:r>
      <w:r>
        <w:t>.</w:t>
      </w:r>
    </w:p>
    <w:p w14:paraId="0591E9EE" w14:textId="253D276D" w:rsidR="0057050E" w:rsidRDefault="0057050E" w:rsidP="00E87CC2">
      <w:pPr>
        <w:pStyle w:val="ListParagraph"/>
        <w:numPr>
          <w:ilvl w:val="0"/>
          <w:numId w:val="8"/>
        </w:numPr>
        <w:spacing w:after="160"/>
      </w:pPr>
      <w:r>
        <w:t xml:space="preserve">Cross-state comparison, increasing ease of implementation for </w:t>
      </w:r>
      <w:r w:rsidR="004366BC">
        <w:t>contractors and aggregators</w:t>
      </w:r>
      <w:r>
        <w:t xml:space="preserve">, and providing </w:t>
      </w:r>
      <w:r w:rsidR="00EB72DA">
        <w:t xml:space="preserve">required </w:t>
      </w:r>
      <w:r w:rsidR="00EB72DA" w:rsidRPr="00EF3E74">
        <w:t>program</w:t>
      </w:r>
      <w:r w:rsidR="00EF3E74" w:rsidRPr="00EF3E74">
        <w:t xml:space="preserve"> implementation</w:t>
      </w:r>
      <w:r w:rsidR="00EF3E74">
        <w:t xml:space="preserve"> </w:t>
      </w:r>
      <w:r>
        <w:t>data</w:t>
      </w:r>
      <w:r w:rsidRPr="006D5D93">
        <w:t>.</w:t>
      </w:r>
    </w:p>
    <w:p w14:paraId="1C114F7D" w14:textId="6D67BFC5" w:rsidR="00DF1229" w:rsidRDefault="00DF1229" w:rsidP="00513440">
      <w:r>
        <w:t>I</w:t>
      </w:r>
      <w:r w:rsidRPr="00AE203D">
        <w:t xml:space="preserve">f </w:t>
      </w:r>
      <w:r w:rsidR="00B122BD" w:rsidRPr="00DF67B1">
        <w:rPr>
          <w:i/>
          <w:iCs/>
        </w:rPr>
        <w:t xml:space="preserve">Green Button </w:t>
      </w:r>
      <w:r w:rsidR="00DF67B1" w:rsidRPr="00DF67B1">
        <w:rPr>
          <w:i/>
          <w:iCs/>
        </w:rPr>
        <w:t>Download My Data or Connect My Data</w:t>
      </w:r>
      <w:r w:rsidR="00DF67B1">
        <w:t xml:space="preserve"> </w:t>
      </w:r>
      <w:r w:rsidRPr="00AE203D">
        <w:t xml:space="preserve">are </w:t>
      </w:r>
      <w:r w:rsidR="00B122BD">
        <w:t xml:space="preserve">not </w:t>
      </w:r>
      <w:r w:rsidR="00DF67B1">
        <w:t xml:space="preserve">universally </w:t>
      </w:r>
      <w:r w:rsidR="00B122BD">
        <w:t xml:space="preserve">available </w:t>
      </w:r>
      <w:r w:rsidR="00DF67B1">
        <w:t xml:space="preserve">across the state </w:t>
      </w:r>
      <w:r w:rsidRPr="00AE203D">
        <w:t>and</w:t>
      </w:r>
      <w:r w:rsidR="001A1847">
        <w:t>/or</w:t>
      </w:r>
      <w:r w:rsidR="00817E68">
        <w:t xml:space="preserve"> are</w:t>
      </w:r>
      <w:r w:rsidRPr="00AE203D">
        <w:t xml:space="preserve"> unlikely to be ready when the state's Home Efficiency Rebates program begins, the state</w:t>
      </w:r>
      <w:r>
        <w:t xml:space="preserve"> can</w:t>
      </w:r>
      <w:r w:rsidRPr="00AE203D">
        <w:t xml:space="preserve"> still promote</w:t>
      </w:r>
      <w:r>
        <w:t xml:space="preserve"> and encourage</w:t>
      </w:r>
      <w:r w:rsidRPr="00AE203D">
        <w:t xml:space="preserve"> the creation of these data solutions to potentially incorporate them in </w:t>
      </w:r>
      <w:r>
        <w:t>upcoming years</w:t>
      </w:r>
      <w:r w:rsidRPr="00AE203D">
        <w:t xml:space="preserve"> of the rebate</w:t>
      </w:r>
      <w:r w:rsidR="007A7AAC">
        <w:t>s</w:t>
      </w:r>
      <w:r w:rsidRPr="00AE203D">
        <w:t xml:space="preserve"> program.</w:t>
      </w:r>
    </w:p>
    <w:p w14:paraId="69ED0ED2" w14:textId="5899BD27" w:rsidR="00243142" w:rsidRDefault="00243142" w:rsidP="00E87CC2">
      <w:pPr>
        <w:pStyle w:val="Caption"/>
        <w:keepNext/>
      </w:pPr>
      <w:r>
        <w:t xml:space="preserve">Table </w:t>
      </w:r>
      <w:fldSimple w:instr=" SEQ Table \* ARABIC ">
        <w:r>
          <w:rPr>
            <w:noProof/>
          </w:rPr>
          <w:t>1</w:t>
        </w:r>
      </w:fldSimple>
      <w:r>
        <w:t>. Opt-</w:t>
      </w:r>
      <w:r w:rsidR="00437D80">
        <w:t>I</w:t>
      </w:r>
      <w:r>
        <w:t>n: Green Button Pathway Summary</w:t>
      </w:r>
    </w:p>
    <w:tbl>
      <w:tblPr>
        <w:tblStyle w:val="TableGrid"/>
        <w:tblW w:w="0" w:type="auto"/>
        <w:tblLook w:val="04A0" w:firstRow="1" w:lastRow="0" w:firstColumn="1" w:lastColumn="0" w:noHBand="0" w:noVBand="1"/>
      </w:tblPr>
      <w:tblGrid>
        <w:gridCol w:w="1795"/>
        <w:gridCol w:w="7015"/>
      </w:tblGrid>
      <w:tr w:rsidR="0057050E" w:rsidRPr="001F0C0A" w14:paraId="39CC9528" w14:textId="77777777" w:rsidTr="00E87CC2">
        <w:tc>
          <w:tcPr>
            <w:tcW w:w="1795" w:type="dxa"/>
            <w:shd w:val="clear" w:color="auto" w:fill="2F75B5"/>
            <w:vAlign w:val="center"/>
          </w:tcPr>
          <w:p w14:paraId="08910A33" w14:textId="77777777" w:rsidR="0057050E" w:rsidRPr="00E87CC2" w:rsidRDefault="0057050E" w:rsidP="00251360">
            <w:pPr>
              <w:jc w:val="left"/>
              <w:rPr>
                <w:rFonts w:ascii="Avenir Next LT Pro Demi" w:hAnsi="Avenir Next LT Pro Demi"/>
                <w:color w:val="FFFFFF" w:themeColor="background1"/>
              </w:rPr>
            </w:pPr>
            <w:r w:rsidRPr="00E87CC2">
              <w:rPr>
                <w:rFonts w:ascii="Avenir Next LT Pro Demi" w:eastAsia="Times New Roman" w:hAnsi="Avenir Next LT Pro Demi" w:cs="Calibri"/>
                <w:color w:val="FFFFFF" w:themeColor="background1"/>
                <w:sz w:val="20"/>
                <w:szCs w:val="20"/>
              </w:rPr>
              <w:t>Advantages</w:t>
            </w:r>
          </w:p>
        </w:tc>
        <w:tc>
          <w:tcPr>
            <w:tcW w:w="7015" w:type="dxa"/>
            <w:vAlign w:val="center"/>
          </w:tcPr>
          <w:p w14:paraId="3F40F38F" w14:textId="55BAD931" w:rsidR="0057050E" w:rsidRPr="00513440" w:rsidRDefault="0057050E" w:rsidP="006F1EB0">
            <w:pPr>
              <w:jc w:val="left"/>
              <w:rPr>
                <w:rFonts w:eastAsia="Times New Roman" w:cs="Calibri"/>
                <w:color w:val="000000"/>
                <w:sz w:val="20"/>
                <w:szCs w:val="20"/>
              </w:rPr>
            </w:pPr>
            <w:r w:rsidRPr="001F0C0A">
              <w:rPr>
                <w:rFonts w:eastAsia="Times New Roman" w:cs="Calibri"/>
                <w:color w:val="000000"/>
                <w:sz w:val="20"/>
                <w:szCs w:val="20"/>
              </w:rPr>
              <w:t>Green Button provides a standardized format and established protocols for single</w:t>
            </w:r>
            <w:r w:rsidR="00D528D6">
              <w:rPr>
                <w:rFonts w:eastAsia="Times New Roman" w:cs="Calibri"/>
                <w:color w:val="000000"/>
                <w:sz w:val="20"/>
                <w:szCs w:val="20"/>
              </w:rPr>
              <w:t>-</w:t>
            </w:r>
            <w:r w:rsidRPr="001F0C0A">
              <w:rPr>
                <w:rFonts w:eastAsia="Times New Roman" w:cs="Calibri"/>
                <w:color w:val="000000"/>
                <w:sz w:val="20"/>
                <w:szCs w:val="20"/>
              </w:rPr>
              <w:t xml:space="preserve">family homes and </w:t>
            </w:r>
            <w:proofErr w:type="gramStart"/>
            <w:r w:rsidRPr="001F0C0A">
              <w:rPr>
                <w:rFonts w:eastAsia="Times New Roman" w:cs="Calibri"/>
                <w:color w:val="000000"/>
                <w:sz w:val="20"/>
                <w:szCs w:val="20"/>
              </w:rPr>
              <w:t>centrally-metered</w:t>
            </w:r>
            <w:proofErr w:type="gramEnd"/>
            <w:r w:rsidRPr="001F0C0A">
              <w:rPr>
                <w:rFonts w:eastAsia="Times New Roman" w:cs="Calibri"/>
                <w:color w:val="000000"/>
                <w:sz w:val="20"/>
                <w:szCs w:val="20"/>
              </w:rPr>
              <w:t xml:space="preserve"> multifamily properties. </w:t>
            </w:r>
            <w:r w:rsidR="00FA4D7E">
              <w:rPr>
                <w:rFonts w:eastAsia="Times New Roman" w:cs="Calibri"/>
                <w:color w:val="000000"/>
                <w:sz w:val="20"/>
                <w:szCs w:val="20"/>
              </w:rPr>
              <w:t xml:space="preserve">Green Button CMD </w:t>
            </w:r>
            <w:r w:rsidR="00C43B14">
              <w:rPr>
                <w:rFonts w:eastAsia="Times New Roman" w:cs="Calibri"/>
                <w:color w:val="000000"/>
                <w:sz w:val="20"/>
                <w:szCs w:val="20"/>
              </w:rPr>
              <w:t>d</w:t>
            </w:r>
            <w:r w:rsidRPr="001F0C0A">
              <w:rPr>
                <w:rFonts w:eastAsia="Times New Roman" w:cs="Calibri"/>
                <w:color w:val="000000"/>
                <w:sz w:val="20"/>
                <w:szCs w:val="20"/>
              </w:rPr>
              <w:t xml:space="preserve">ata is provided in a consistent format making it easier for third-party developers to create tools, apps, and services, especially for </w:t>
            </w:r>
            <w:r w:rsidR="00EF3E74" w:rsidRPr="00EF3E74">
              <w:rPr>
                <w:rFonts w:eastAsia="Times New Roman" w:cs="Calibri"/>
                <w:color w:val="000000"/>
                <w:sz w:val="20"/>
                <w:szCs w:val="20"/>
              </w:rPr>
              <w:t>program implementation</w:t>
            </w:r>
            <w:r w:rsidRPr="001F0C0A">
              <w:rPr>
                <w:rFonts w:eastAsia="Times New Roman" w:cs="Calibri"/>
                <w:color w:val="000000"/>
                <w:sz w:val="20"/>
                <w:szCs w:val="20"/>
              </w:rPr>
              <w:t xml:space="preserve"> data.</w:t>
            </w:r>
            <w:r w:rsidR="008C2865">
              <w:rPr>
                <w:rStyle w:val="FootnoteReference"/>
                <w:rFonts w:eastAsia="Times New Roman" w:cs="Calibri"/>
                <w:color w:val="000000"/>
                <w:sz w:val="20"/>
                <w:szCs w:val="20"/>
              </w:rPr>
              <w:footnoteReference w:id="7"/>
            </w:r>
            <w:r w:rsidRPr="001F0C0A">
              <w:rPr>
                <w:rFonts w:eastAsia="Times New Roman" w:cs="Calibri"/>
                <w:color w:val="000000"/>
                <w:sz w:val="20"/>
                <w:szCs w:val="20"/>
              </w:rPr>
              <w:t xml:space="preserve"> Consent is a built-in feature; data access is granted with user permission only, ensuring privacy and security, and requires a single authorization. Green Button is easy to use for customers, and multiple parties (i.e., third parties, </w:t>
            </w:r>
            <w:r w:rsidR="00950BD3">
              <w:rPr>
                <w:rFonts w:eastAsia="Times New Roman" w:cs="Calibri"/>
                <w:color w:val="000000"/>
                <w:sz w:val="20"/>
                <w:szCs w:val="20"/>
              </w:rPr>
              <w:t>s</w:t>
            </w:r>
            <w:r w:rsidRPr="001F0C0A">
              <w:rPr>
                <w:rFonts w:eastAsia="Times New Roman" w:cs="Calibri"/>
                <w:color w:val="000000"/>
                <w:sz w:val="20"/>
                <w:szCs w:val="20"/>
              </w:rPr>
              <w:t>tates, utilities) can encourage customers to use the pathway.</w:t>
            </w:r>
          </w:p>
        </w:tc>
      </w:tr>
      <w:tr w:rsidR="0057050E" w:rsidRPr="001F0C0A" w14:paraId="078E76EF" w14:textId="77777777" w:rsidTr="00E87CC2">
        <w:tc>
          <w:tcPr>
            <w:tcW w:w="1795" w:type="dxa"/>
            <w:shd w:val="clear" w:color="auto" w:fill="2F75B5"/>
            <w:vAlign w:val="center"/>
          </w:tcPr>
          <w:p w14:paraId="7883020F" w14:textId="77777777" w:rsidR="0057050E" w:rsidRPr="00E87CC2" w:rsidRDefault="0057050E" w:rsidP="00251360">
            <w:pPr>
              <w:jc w:val="left"/>
              <w:rPr>
                <w:rFonts w:ascii="Avenir Next LT Pro Demi" w:hAnsi="Avenir Next LT Pro Demi"/>
                <w:color w:val="FFFFFF" w:themeColor="background1"/>
              </w:rPr>
            </w:pPr>
            <w:r w:rsidRPr="00E87CC2">
              <w:rPr>
                <w:rFonts w:ascii="Avenir Next LT Pro Demi" w:eastAsia="Times New Roman" w:hAnsi="Avenir Next LT Pro Demi" w:cs="Calibri"/>
                <w:color w:val="FFFFFF" w:themeColor="background1"/>
                <w:sz w:val="20"/>
                <w:szCs w:val="20"/>
              </w:rPr>
              <w:t>Challenges</w:t>
            </w:r>
          </w:p>
        </w:tc>
        <w:tc>
          <w:tcPr>
            <w:tcW w:w="7015" w:type="dxa"/>
            <w:vAlign w:val="center"/>
          </w:tcPr>
          <w:p w14:paraId="54F2F42E" w14:textId="730A961E" w:rsidR="0057050E" w:rsidRPr="00513440" w:rsidRDefault="0057050E" w:rsidP="006F1EB0">
            <w:pPr>
              <w:jc w:val="left"/>
              <w:rPr>
                <w:rFonts w:eastAsia="Times New Roman" w:cs="Calibri"/>
                <w:color w:val="000000"/>
                <w:sz w:val="20"/>
                <w:szCs w:val="20"/>
              </w:rPr>
            </w:pPr>
            <w:r w:rsidRPr="001F0C0A">
              <w:rPr>
                <w:rFonts w:eastAsia="Times New Roman" w:cs="Calibri"/>
                <w:color w:val="000000"/>
                <w:sz w:val="20"/>
                <w:szCs w:val="20"/>
              </w:rPr>
              <w:t xml:space="preserve">For utilities that have not yet implemented the </w:t>
            </w:r>
            <w:r w:rsidR="002659CF">
              <w:rPr>
                <w:rFonts w:eastAsia="Times New Roman" w:cs="Calibri"/>
                <w:color w:val="000000"/>
                <w:sz w:val="20"/>
                <w:szCs w:val="20"/>
              </w:rPr>
              <w:t xml:space="preserve">Green Button </w:t>
            </w:r>
            <w:r w:rsidRPr="001F0C0A">
              <w:rPr>
                <w:rFonts w:eastAsia="Times New Roman" w:cs="Calibri"/>
                <w:color w:val="000000"/>
                <w:sz w:val="20"/>
                <w:szCs w:val="20"/>
              </w:rPr>
              <w:t xml:space="preserve">standard, there might be costs associated with setting up and maintaining the system. The level of data detail might vary between utilities, which can be a challenge for third parties. </w:t>
            </w:r>
          </w:p>
        </w:tc>
      </w:tr>
      <w:tr w:rsidR="0057050E" w:rsidRPr="001F0C0A" w14:paraId="7041330C" w14:textId="77777777" w:rsidTr="00E87CC2">
        <w:tc>
          <w:tcPr>
            <w:tcW w:w="1795" w:type="dxa"/>
            <w:shd w:val="clear" w:color="auto" w:fill="2F75B5"/>
            <w:vAlign w:val="center"/>
          </w:tcPr>
          <w:p w14:paraId="7F7569B7" w14:textId="4034DB82" w:rsidR="0057050E" w:rsidRPr="00E87CC2" w:rsidRDefault="007879FA" w:rsidP="00251360">
            <w:pPr>
              <w:jc w:val="left"/>
              <w:rPr>
                <w:rFonts w:ascii="Avenir Next LT Pro Demi" w:eastAsia="Times New Roman" w:hAnsi="Avenir Next LT Pro Demi" w:cs="Calibri"/>
                <w:color w:val="FFFFFF" w:themeColor="background1"/>
                <w:kern w:val="24"/>
                <w:sz w:val="24"/>
                <w:szCs w:val="24"/>
              </w:rPr>
            </w:pPr>
            <w:r w:rsidRPr="00E87CC2">
              <w:rPr>
                <w:rFonts w:ascii="Avenir Next LT Pro Demi" w:eastAsia="Times New Roman" w:hAnsi="Avenir Next LT Pro Demi" w:cs="Calibri"/>
                <w:color w:val="FFFFFF" w:themeColor="background1"/>
                <w:sz w:val="20"/>
                <w:szCs w:val="20"/>
              </w:rPr>
              <w:lastRenderedPageBreak/>
              <w:t>Home Efficiency Rebate</w:t>
            </w:r>
            <w:r w:rsidR="00217A8E" w:rsidRPr="00E87CC2">
              <w:rPr>
                <w:rFonts w:ascii="Avenir Next LT Pro Demi" w:eastAsia="Times New Roman" w:hAnsi="Avenir Next LT Pro Demi" w:cs="Calibri"/>
                <w:color w:val="FFFFFF" w:themeColor="background1"/>
                <w:sz w:val="20"/>
                <w:szCs w:val="20"/>
              </w:rPr>
              <w:t>s</w:t>
            </w:r>
            <w:r w:rsidRPr="00E87CC2">
              <w:rPr>
                <w:rFonts w:ascii="Avenir Next LT Pro Demi" w:eastAsia="Times New Roman" w:hAnsi="Avenir Next LT Pro Demi" w:cs="Calibri"/>
                <w:color w:val="FFFFFF" w:themeColor="background1"/>
                <w:sz w:val="20"/>
                <w:szCs w:val="20"/>
              </w:rPr>
              <w:t xml:space="preserve"> </w:t>
            </w:r>
            <w:r w:rsidR="0057050E" w:rsidRPr="00E87CC2">
              <w:rPr>
                <w:rFonts w:ascii="Avenir Next LT Pro Demi" w:eastAsia="Times New Roman" w:hAnsi="Avenir Next LT Pro Demi" w:cs="Calibri"/>
                <w:color w:val="FFFFFF" w:themeColor="background1"/>
                <w:sz w:val="20"/>
                <w:szCs w:val="20"/>
              </w:rPr>
              <w:t>Program Considerations</w:t>
            </w:r>
          </w:p>
        </w:tc>
        <w:tc>
          <w:tcPr>
            <w:tcW w:w="7015" w:type="dxa"/>
          </w:tcPr>
          <w:p w14:paraId="566588D7" w14:textId="7C2B1AF1" w:rsidR="0057050E" w:rsidRPr="001F0C0A" w:rsidRDefault="0057050E" w:rsidP="00513440">
            <w:pPr>
              <w:jc w:val="left"/>
              <w:rPr>
                <w:rFonts w:eastAsia="Times New Roman" w:cs="Calibri"/>
                <w:color w:val="000000"/>
                <w:sz w:val="20"/>
                <w:szCs w:val="20"/>
              </w:rPr>
            </w:pPr>
            <w:r w:rsidRPr="001F0C0A">
              <w:rPr>
                <w:rFonts w:eastAsia="Times New Roman" w:cs="Calibri"/>
                <w:color w:val="000000"/>
                <w:sz w:val="20"/>
                <w:szCs w:val="20"/>
              </w:rPr>
              <w:t xml:space="preserve">For both </w:t>
            </w:r>
            <w:r w:rsidR="00837901">
              <w:rPr>
                <w:rFonts w:eastAsia="Times New Roman" w:cs="Calibri"/>
                <w:color w:val="000000"/>
                <w:sz w:val="20"/>
                <w:szCs w:val="20"/>
              </w:rPr>
              <w:t>S</w:t>
            </w:r>
            <w:r w:rsidR="007D6C15">
              <w:rPr>
                <w:rFonts w:eastAsia="Times New Roman" w:cs="Calibri"/>
                <w:color w:val="000000"/>
                <w:sz w:val="20"/>
                <w:szCs w:val="20"/>
              </w:rPr>
              <w:t xml:space="preserve">ection </w:t>
            </w:r>
            <w:r w:rsidRPr="001F0C0A">
              <w:rPr>
                <w:rFonts w:eastAsia="Times New Roman" w:cs="Calibri"/>
                <w:color w:val="000000"/>
                <w:sz w:val="20"/>
                <w:szCs w:val="20"/>
              </w:rPr>
              <w:t xml:space="preserve">50121 (Measured and Modeled) programs, this pathway provides Evaluation/Implementation data. </w:t>
            </w:r>
          </w:p>
          <w:p w14:paraId="103F8796" w14:textId="7C69F015" w:rsidR="0057050E" w:rsidRPr="001F0C0A" w:rsidRDefault="0057050E" w:rsidP="00513440">
            <w:pPr>
              <w:jc w:val="left"/>
              <w:rPr>
                <w:rFonts w:eastAsia="Times New Roman" w:cs="Calibri"/>
                <w:color w:val="000000"/>
                <w:sz w:val="20"/>
                <w:szCs w:val="20"/>
              </w:rPr>
            </w:pPr>
            <w:r w:rsidRPr="001F0C0A">
              <w:rPr>
                <w:rFonts w:eastAsia="Times New Roman" w:cs="Calibri"/>
                <w:color w:val="000000"/>
                <w:sz w:val="20"/>
                <w:szCs w:val="20"/>
              </w:rPr>
              <w:t xml:space="preserve">To support </w:t>
            </w:r>
            <w:r w:rsidR="00E15CAB">
              <w:rPr>
                <w:rFonts w:eastAsia="Times New Roman" w:cs="Calibri"/>
                <w:color w:val="000000"/>
                <w:sz w:val="20"/>
                <w:szCs w:val="20"/>
              </w:rPr>
              <w:t>pre-participation t</w:t>
            </w:r>
            <w:r w:rsidRPr="001F0C0A">
              <w:rPr>
                <w:rFonts w:eastAsia="Times New Roman" w:cs="Calibri"/>
                <w:color w:val="000000"/>
                <w:sz w:val="20"/>
                <w:szCs w:val="20"/>
              </w:rPr>
              <w:t xml:space="preserve">argeting, </w:t>
            </w:r>
            <w:r w:rsidR="00950BD3">
              <w:rPr>
                <w:rFonts w:eastAsia="Times New Roman" w:cs="Calibri"/>
                <w:color w:val="000000"/>
                <w:sz w:val="20"/>
                <w:szCs w:val="20"/>
              </w:rPr>
              <w:t>s</w:t>
            </w:r>
            <w:r w:rsidRPr="001F0C0A">
              <w:rPr>
                <w:rFonts w:eastAsia="Times New Roman" w:cs="Calibri"/>
                <w:color w:val="000000"/>
                <w:sz w:val="20"/>
                <w:szCs w:val="20"/>
              </w:rPr>
              <w:t>tates may consider adding Geographic Aggregation (</w:t>
            </w:r>
            <w:r w:rsidR="00950BD3">
              <w:rPr>
                <w:rFonts w:eastAsia="Times New Roman" w:cs="Calibri"/>
                <w:color w:val="000000"/>
                <w:sz w:val="20"/>
                <w:szCs w:val="20"/>
              </w:rPr>
              <w:t>s</w:t>
            </w:r>
            <w:r w:rsidRPr="001F0C0A">
              <w:rPr>
                <w:rFonts w:eastAsia="Times New Roman" w:cs="Calibri"/>
                <w:color w:val="000000"/>
                <w:sz w:val="20"/>
                <w:szCs w:val="20"/>
              </w:rPr>
              <w:t xml:space="preserve">ee </w:t>
            </w:r>
            <w:hyperlink w:anchor="SectionC" w:history="1">
              <w:r w:rsidRPr="00996289">
                <w:rPr>
                  <w:rStyle w:val="Hyperlink"/>
                  <w:rFonts w:eastAsia="Times New Roman" w:cs="Calibri"/>
                  <w:sz w:val="20"/>
                  <w:szCs w:val="20"/>
                </w:rPr>
                <w:t xml:space="preserve">Section </w:t>
              </w:r>
              <w:r w:rsidR="00925AE1" w:rsidRPr="00996289">
                <w:rPr>
                  <w:rStyle w:val="Hyperlink"/>
                  <w:rFonts w:eastAsia="Times New Roman" w:cs="Calibri"/>
                  <w:sz w:val="20"/>
                  <w:szCs w:val="20"/>
                </w:rPr>
                <w:t>C</w:t>
              </w:r>
            </w:hyperlink>
            <w:r w:rsidRPr="001F0C0A">
              <w:rPr>
                <w:rFonts w:eastAsia="Times New Roman" w:cs="Calibri"/>
                <w:color w:val="000000"/>
                <w:sz w:val="20"/>
                <w:szCs w:val="20"/>
              </w:rPr>
              <w:t>)</w:t>
            </w:r>
            <w:r w:rsidR="00950BD3">
              <w:rPr>
                <w:rFonts w:eastAsia="Times New Roman" w:cs="Calibri"/>
                <w:color w:val="000000"/>
                <w:sz w:val="20"/>
                <w:szCs w:val="20"/>
              </w:rPr>
              <w:t>.</w:t>
            </w:r>
          </w:p>
        </w:tc>
      </w:tr>
    </w:tbl>
    <w:p w14:paraId="10503DFC" w14:textId="77777777" w:rsidR="0057050E" w:rsidRDefault="0057050E" w:rsidP="0057050E">
      <w:pPr>
        <w:rPr>
          <w:i/>
          <w:iCs/>
        </w:rPr>
      </w:pPr>
    </w:p>
    <w:p w14:paraId="7BDCF003" w14:textId="77777777" w:rsidR="009F771D" w:rsidRPr="009F771D" w:rsidRDefault="009F771D" w:rsidP="001A4125">
      <w:pPr>
        <w:pStyle w:val="Heading2"/>
      </w:pPr>
      <w:bookmarkStart w:id="8" w:name="_Toc155867396"/>
      <w:r>
        <w:t>Data Access Plan Template</w:t>
      </w:r>
      <w:bookmarkEnd w:id="8"/>
    </w:p>
    <w:p w14:paraId="214FB63D" w14:textId="482B1D7A" w:rsidR="00880AA3" w:rsidRDefault="00880AA3" w:rsidP="009F771D">
      <w:r w:rsidRPr="00880AA3">
        <w:rPr>
          <w:i/>
          <w:iCs/>
        </w:rPr>
        <w:t xml:space="preserve">[If your state plans to use </w:t>
      </w:r>
      <w:r>
        <w:rPr>
          <w:i/>
          <w:iCs/>
        </w:rPr>
        <w:t xml:space="preserve">an </w:t>
      </w:r>
      <w:r w:rsidR="004712B2">
        <w:rPr>
          <w:i/>
          <w:iCs/>
        </w:rPr>
        <w:t>o</w:t>
      </w:r>
      <w:r>
        <w:rPr>
          <w:i/>
          <w:iCs/>
        </w:rPr>
        <w:t>pt-</w:t>
      </w:r>
      <w:r w:rsidR="004712B2">
        <w:rPr>
          <w:i/>
          <w:iCs/>
        </w:rPr>
        <w:t>i</w:t>
      </w:r>
      <w:r>
        <w:rPr>
          <w:i/>
          <w:iCs/>
        </w:rPr>
        <w:t>n Green Button pathway, please answer the following questions]</w:t>
      </w:r>
    </w:p>
    <w:p w14:paraId="7D169CA0" w14:textId="7CA3570E" w:rsidR="00737C1F" w:rsidRDefault="00737C1F" w:rsidP="001A4125">
      <w:pPr>
        <w:pStyle w:val="Heading3"/>
      </w:pPr>
      <w:r>
        <w:t>Intro and Overview of Data Access in Your State</w:t>
      </w:r>
    </w:p>
    <w:p w14:paraId="6783B0E4" w14:textId="714A57DB" w:rsidR="00737C1F" w:rsidRDefault="00405402" w:rsidP="00E87CC2">
      <w:pPr>
        <w:pStyle w:val="NumberedQuestion"/>
      </w:pPr>
      <w:r>
        <w:t>Confirm</w:t>
      </w:r>
      <w:r w:rsidR="00737C1F">
        <w:t xml:space="preserve"> your state plans to collect energy consumption data directly </w:t>
      </w:r>
      <w:r w:rsidR="00BB397F">
        <w:t xml:space="preserve">from Green Button </w:t>
      </w:r>
      <w:r w:rsidR="00737C1F">
        <w:t xml:space="preserve">for at least some program options. (If no, then please </w:t>
      </w:r>
      <w:r w:rsidR="005425A2">
        <w:t xml:space="preserve">refer to the general overview and pathway </w:t>
      </w:r>
      <w:r w:rsidR="009031E6">
        <w:t>sections to</w:t>
      </w:r>
      <w:r w:rsidR="00737C1F">
        <w:t xml:space="preserve"> determine correct pathway and template for completion)</w:t>
      </w:r>
    </w:p>
    <w:p w14:paraId="2A2D7CCE" w14:textId="6580C8F9" w:rsidR="006F1EB0" w:rsidRDefault="00000000" w:rsidP="00E87CC2">
      <w:pPr>
        <w:pStyle w:val="ListParagraph"/>
        <w:spacing w:after="160"/>
      </w:pPr>
      <w:sdt>
        <w:sdtPr>
          <w:rPr>
            <w:rFonts w:ascii="Franklin Gothic Book" w:hAnsi="Franklin Gothic Book"/>
          </w:rPr>
          <w:id w:val="556123909"/>
          <w14:checkbox>
            <w14:checked w14:val="0"/>
            <w14:checkedState w14:val="2612" w14:font="MS Gothic"/>
            <w14:uncheckedState w14:val="2610" w14:font="MS Gothic"/>
          </w14:checkbox>
        </w:sdtPr>
        <w:sdtContent>
          <w:r w:rsidR="002F2338">
            <w:rPr>
              <w:rFonts w:ascii="MS Gothic" w:eastAsia="MS Gothic" w:hAnsi="MS Gothic" w:hint="eastAsia"/>
            </w:rPr>
            <w:t>☐</w:t>
          </w:r>
        </w:sdtContent>
      </w:sdt>
      <w:r w:rsidR="00737C1F">
        <w:t xml:space="preserve"> Yes</w:t>
      </w:r>
    </w:p>
    <w:p w14:paraId="47727B69" w14:textId="5A529F31" w:rsidR="00737C1F" w:rsidRDefault="008F5AD8" w:rsidP="00E87CC2">
      <w:pPr>
        <w:pStyle w:val="NumberedQuestion"/>
      </w:pPr>
      <w:r>
        <w:t>Identify</w:t>
      </w:r>
      <w:r w:rsidR="00737C1F">
        <w:t xml:space="preserve"> the </w:t>
      </w:r>
      <w:r w:rsidR="00B3692F">
        <w:t>Home Efficiency Rebate</w:t>
      </w:r>
      <w:r w:rsidR="00217A8E">
        <w:t>s</w:t>
      </w:r>
      <w:r w:rsidR="00B3692F">
        <w:t xml:space="preserve"> </w:t>
      </w:r>
      <w:r w:rsidR="00737C1F">
        <w:t xml:space="preserve">Program(s) that your state plans to use </w:t>
      </w:r>
      <w:r w:rsidR="00BB397F">
        <w:t xml:space="preserve">Green Button </w:t>
      </w:r>
      <w:r w:rsidR="00737C1F">
        <w:t>for:</w:t>
      </w:r>
    </w:p>
    <w:p w14:paraId="0DF547D6" w14:textId="3DFA155F" w:rsidR="00737C1F" w:rsidRDefault="00000000" w:rsidP="00E87CC2">
      <w:pPr>
        <w:pStyle w:val="ListParagraph"/>
        <w:spacing w:after="80"/>
        <w:contextualSpacing w:val="0"/>
      </w:pPr>
      <w:sdt>
        <w:sdtPr>
          <w:rPr>
            <w:rFonts w:ascii="Franklin Gothic Book" w:hAnsi="Franklin Gothic Book"/>
          </w:rPr>
          <w:id w:val="-1114354645"/>
          <w14:checkbox>
            <w14:checked w14:val="0"/>
            <w14:checkedState w14:val="2612" w14:font="MS Gothic"/>
            <w14:uncheckedState w14:val="2610" w14:font="MS Gothic"/>
          </w14:checkbox>
        </w:sdtPr>
        <w:sdtContent>
          <w:r w:rsidR="00AD2FC8">
            <w:rPr>
              <w:rFonts w:ascii="MS Gothic" w:eastAsia="MS Gothic" w:hAnsi="MS Gothic" w:hint="eastAsia"/>
            </w:rPr>
            <w:t>☐</w:t>
          </w:r>
        </w:sdtContent>
      </w:sdt>
      <w:r w:rsidR="00AD2FC8">
        <w:t xml:space="preserve"> </w:t>
      </w:r>
      <w:r w:rsidR="00737C1F">
        <w:t xml:space="preserve">Modeled, </w:t>
      </w:r>
      <w:r w:rsidR="00DA608F">
        <w:t>Single-family</w:t>
      </w:r>
    </w:p>
    <w:p w14:paraId="15D1844F" w14:textId="60D787C1" w:rsidR="00737C1F" w:rsidRPr="006C18A1" w:rsidRDefault="00000000" w:rsidP="00E87CC2">
      <w:pPr>
        <w:pStyle w:val="ListParagraph"/>
        <w:spacing w:after="80"/>
        <w:contextualSpacing w:val="0"/>
        <w:rPr>
          <w:i/>
          <w:iCs/>
        </w:rPr>
      </w:pPr>
      <w:sdt>
        <w:sdtPr>
          <w:rPr>
            <w:rFonts w:ascii="Franklin Gothic Book" w:hAnsi="Franklin Gothic Book"/>
          </w:rPr>
          <w:id w:val="-1471751425"/>
          <w14:checkbox>
            <w14:checked w14:val="0"/>
            <w14:checkedState w14:val="2612" w14:font="MS Gothic"/>
            <w14:uncheckedState w14:val="2610" w14:font="MS Gothic"/>
          </w14:checkbox>
        </w:sdtPr>
        <w:sdtContent>
          <w:r w:rsidR="00AD2FC8">
            <w:rPr>
              <w:rFonts w:ascii="MS Gothic" w:eastAsia="MS Gothic" w:hAnsi="MS Gothic" w:hint="eastAsia"/>
            </w:rPr>
            <w:t>☐</w:t>
          </w:r>
        </w:sdtContent>
      </w:sdt>
      <w:r w:rsidR="00AD2FC8">
        <w:t xml:space="preserve"> </w:t>
      </w:r>
      <w:r w:rsidR="00737C1F">
        <w:t>Modeled, Multi</w:t>
      </w:r>
      <w:r w:rsidR="00DA608F">
        <w:t>f</w:t>
      </w:r>
      <w:r w:rsidR="00737C1F">
        <w:t>amily</w:t>
      </w:r>
      <w:r w:rsidR="00B348BE">
        <w:rPr>
          <w:rStyle w:val="FootnoteReference"/>
        </w:rPr>
        <w:footnoteReference w:id="8"/>
      </w:r>
      <w:r w:rsidR="002C0F9D">
        <w:t xml:space="preserve"> </w:t>
      </w:r>
    </w:p>
    <w:p w14:paraId="21CD7A95" w14:textId="700A5936" w:rsidR="00737C1F" w:rsidRDefault="00000000" w:rsidP="00E87CC2">
      <w:pPr>
        <w:pStyle w:val="ListParagraph"/>
        <w:spacing w:after="80"/>
        <w:contextualSpacing w:val="0"/>
      </w:pPr>
      <w:sdt>
        <w:sdtPr>
          <w:rPr>
            <w:rFonts w:ascii="Franklin Gothic Book" w:hAnsi="Franklin Gothic Book"/>
          </w:rPr>
          <w:id w:val="191809919"/>
          <w14:checkbox>
            <w14:checked w14:val="0"/>
            <w14:checkedState w14:val="2612" w14:font="MS Gothic"/>
            <w14:uncheckedState w14:val="2610" w14:font="MS Gothic"/>
          </w14:checkbox>
        </w:sdtPr>
        <w:sdtContent>
          <w:r w:rsidR="00AD2FC8">
            <w:rPr>
              <w:rFonts w:ascii="MS Gothic" w:eastAsia="MS Gothic" w:hAnsi="MS Gothic" w:hint="eastAsia"/>
            </w:rPr>
            <w:t>☐</w:t>
          </w:r>
        </w:sdtContent>
      </w:sdt>
      <w:r w:rsidR="00AD2FC8">
        <w:t xml:space="preserve"> </w:t>
      </w:r>
      <w:r w:rsidR="00737C1F">
        <w:t>Measured, Single</w:t>
      </w:r>
      <w:r w:rsidR="00DA608F">
        <w:t>-f</w:t>
      </w:r>
      <w:r w:rsidR="00737C1F">
        <w:t>amily</w:t>
      </w:r>
    </w:p>
    <w:p w14:paraId="1682DA06" w14:textId="7DE01847" w:rsidR="00AC295F" w:rsidRDefault="00000000" w:rsidP="00E87CC2">
      <w:pPr>
        <w:pStyle w:val="ListParagraph"/>
        <w:spacing w:after="160"/>
        <w:contextualSpacing w:val="0"/>
      </w:pPr>
      <w:sdt>
        <w:sdtPr>
          <w:rPr>
            <w:rFonts w:ascii="Franklin Gothic Book" w:hAnsi="Franklin Gothic Book"/>
          </w:rPr>
          <w:id w:val="1218250209"/>
          <w14:checkbox>
            <w14:checked w14:val="0"/>
            <w14:checkedState w14:val="2612" w14:font="MS Gothic"/>
            <w14:uncheckedState w14:val="2610" w14:font="MS Gothic"/>
          </w14:checkbox>
        </w:sdtPr>
        <w:sdtContent>
          <w:r w:rsidR="00AD2FC8">
            <w:rPr>
              <w:rFonts w:ascii="MS Gothic" w:eastAsia="MS Gothic" w:hAnsi="MS Gothic" w:hint="eastAsia"/>
            </w:rPr>
            <w:t>☐</w:t>
          </w:r>
        </w:sdtContent>
      </w:sdt>
      <w:r w:rsidR="00AD2FC8">
        <w:t xml:space="preserve"> </w:t>
      </w:r>
      <w:r w:rsidR="00984407">
        <w:t>Measured</w:t>
      </w:r>
      <w:r w:rsidR="00737C1F">
        <w:t xml:space="preserve">, </w:t>
      </w:r>
      <w:r w:rsidR="000F6E46">
        <w:t>Multi</w:t>
      </w:r>
      <w:r w:rsidR="00DA608F">
        <w:t>f</w:t>
      </w:r>
      <w:r w:rsidR="000F6E46">
        <w:t>amily</w:t>
      </w:r>
    </w:p>
    <w:p w14:paraId="068BD0C0" w14:textId="3F901BAF" w:rsidR="00737C1F" w:rsidRDefault="008F5AD8" w:rsidP="00E87CC2">
      <w:pPr>
        <w:pStyle w:val="NumberedQuestion"/>
      </w:pPr>
      <w:r>
        <w:t>Identify</w:t>
      </w:r>
      <w:r w:rsidR="00737C1F">
        <w:t xml:space="preserve"> the utilities </w:t>
      </w:r>
      <w:r w:rsidR="00984407">
        <w:t xml:space="preserve">in </w:t>
      </w:r>
      <w:r w:rsidR="00737C1F">
        <w:t xml:space="preserve">your state </w:t>
      </w:r>
      <w:r w:rsidR="00984407">
        <w:t xml:space="preserve">that have Green Button protocols in </w:t>
      </w:r>
      <w:r w:rsidR="00960D22">
        <w:t>place or</w:t>
      </w:r>
      <w:r w:rsidR="00984407">
        <w:t xml:space="preserve"> are expected to be in place at the time of program implementation</w:t>
      </w:r>
      <w:r w:rsidR="00737C1F">
        <w:t>.</w:t>
      </w:r>
    </w:p>
    <w:tbl>
      <w:tblPr>
        <w:tblStyle w:val="TableGrid"/>
        <w:tblW w:w="0" w:type="auto"/>
        <w:tblInd w:w="720" w:type="dxa"/>
        <w:tblLook w:val="04A0" w:firstRow="1" w:lastRow="0" w:firstColumn="1" w:lastColumn="0" w:noHBand="0" w:noVBand="1"/>
      </w:tblPr>
      <w:tblGrid>
        <w:gridCol w:w="8630"/>
      </w:tblGrid>
      <w:tr w:rsidR="00CB50D5" w:rsidRPr="006512D3" w14:paraId="0674C9E1" w14:textId="77777777">
        <w:tc>
          <w:tcPr>
            <w:tcW w:w="9576" w:type="dxa"/>
          </w:tcPr>
          <w:p w14:paraId="17152553" w14:textId="77777777" w:rsidR="00CB50D5" w:rsidRPr="00E83A5C" w:rsidRDefault="00CB50D5">
            <w:pPr>
              <w:pStyle w:val="ListParagraph"/>
              <w:ind w:left="0"/>
              <w:contextualSpacing w:val="0"/>
              <w:rPr>
                <w:sz w:val="24"/>
              </w:rPr>
            </w:pPr>
          </w:p>
          <w:p w14:paraId="21459BC0" w14:textId="77777777" w:rsidR="00CB50D5" w:rsidRPr="006512D3" w:rsidRDefault="00CB50D5">
            <w:pPr>
              <w:pStyle w:val="ListParagraph"/>
              <w:ind w:left="0"/>
              <w:contextualSpacing w:val="0"/>
              <w:rPr>
                <w:sz w:val="24"/>
              </w:rPr>
            </w:pPr>
          </w:p>
        </w:tc>
      </w:tr>
    </w:tbl>
    <w:p w14:paraId="0B97FE47" w14:textId="77777777" w:rsidR="00016A17" w:rsidRDefault="00016A17" w:rsidP="00E87CC2">
      <w:pPr>
        <w:tabs>
          <w:tab w:val="left" w:pos="1905"/>
        </w:tabs>
        <w:spacing w:after="160"/>
        <w:ind w:left="720" w:hanging="360"/>
        <w:jc w:val="left"/>
      </w:pPr>
    </w:p>
    <w:p w14:paraId="1F5809DC" w14:textId="53A61E11" w:rsidR="00AF3563" w:rsidRDefault="00737C1F" w:rsidP="00E87CC2">
      <w:pPr>
        <w:pStyle w:val="NumberedQuestion"/>
      </w:pPr>
      <w:r>
        <w:t xml:space="preserve">Describe any </w:t>
      </w:r>
      <w:r w:rsidR="00960D22">
        <w:t>existing</w:t>
      </w:r>
      <w:r w:rsidR="00960D22" w:rsidRPr="00984407">
        <w:t xml:space="preserve"> program</w:t>
      </w:r>
      <w:r w:rsidRPr="00984407">
        <w:t xml:space="preserve"> activities</w:t>
      </w:r>
      <w:r>
        <w:t xml:space="preserve">, platforms or agreements that are in place in your state that enable the collection of data </w:t>
      </w:r>
      <w:r w:rsidR="00984407">
        <w:t>via Green Button</w:t>
      </w:r>
      <w:r>
        <w:t xml:space="preserve">. </w:t>
      </w:r>
    </w:p>
    <w:tbl>
      <w:tblPr>
        <w:tblStyle w:val="TableGrid"/>
        <w:tblW w:w="0" w:type="auto"/>
        <w:tblInd w:w="720" w:type="dxa"/>
        <w:tblLook w:val="04A0" w:firstRow="1" w:lastRow="0" w:firstColumn="1" w:lastColumn="0" w:noHBand="0" w:noVBand="1"/>
      </w:tblPr>
      <w:tblGrid>
        <w:gridCol w:w="8630"/>
      </w:tblGrid>
      <w:tr w:rsidR="00AF3563" w:rsidRPr="006512D3" w14:paraId="422CE03A" w14:textId="77777777">
        <w:tc>
          <w:tcPr>
            <w:tcW w:w="9576" w:type="dxa"/>
          </w:tcPr>
          <w:p w14:paraId="473A1FF3" w14:textId="77777777" w:rsidR="00AF3563" w:rsidRPr="00E83A5C" w:rsidRDefault="00AF3563">
            <w:pPr>
              <w:pStyle w:val="ListParagraph"/>
              <w:ind w:left="0"/>
              <w:contextualSpacing w:val="0"/>
              <w:rPr>
                <w:sz w:val="24"/>
              </w:rPr>
            </w:pPr>
          </w:p>
          <w:p w14:paraId="1BE8846C" w14:textId="77777777" w:rsidR="00AF3563" w:rsidRPr="006512D3" w:rsidRDefault="00AF3563">
            <w:pPr>
              <w:pStyle w:val="ListParagraph"/>
              <w:ind w:left="0"/>
              <w:contextualSpacing w:val="0"/>
              <w:rPr>
                <w:sz w:val="24"/>
              </w:rPr>
            </w:pPr>
          </w:p>
        </w:tc>
      </w:tr>
    </w:tbl>
    <w:p w14:paraId="35D1E2FF" w14:textId="77777777" w:rsidR="006F1EB0" w:rsidRDefault="006F1EB0" w:rsidP="00E87CC2">
      <w:pPr>
        <w:pStyle w:val="NumberedQuestion"/>
        <w:numPr>
          <w:ilvl w:val="0"/>
          <w:numId w:val="0"/>
        </w:numPr>
        <w:spacing w:before="120"/>
        <w:ind w:left="360"/>
        <w:jc w:val="left"/>
      </w:pPr>
    </w:p>
    <w:p w14:paraId="424AFDCA" w14:textId="1A1989CB" w:rsidR="00737C1F" w:rsidRDefault="00737C1F" w:rsidP="00E87CC2">
      <w:pPr>
        <w:pStyle w:val="NumberedQuestion"/>
      </w:pPr>
      <w:r>
        <w:lastRenderedPageBreak/>
        <w:t xml:space="preserve">Provide an overview of the processes and entities that will gain consent, collect, </w:t>
      </w:r>
      <w:r w:rsidR="00A906B3">
        <w:t>transfer,</w:t>
      </w:r>
      <w:r>
        <w:t xml:space="preserve"> and maintain the energy consumption data as provided by residents and owners. </w:t>
      </w:r>
      <w:r w:rsidR="00C24AFC">
        <w:t>Examples of responses could include, but are not limited to:</w:t>
      </w:r>
    </w:p>
    <w:p w14:paraId="51F7006E" w14:textId="2C1F941C" w:rsidR="00737C1F" w:rsidRDefault="00737C1F" w:rsidP="00E87CC2">
      <w:pPr>
        <w:pStyle w:val="ListParagraph"/>
        <w:numPr>
          <w:ilvl w:val="1"/>
          <w:numId w:val="15"/>
        </w:numPr>
        <w:spacing w:after="80"/>
        <w:contextualSpacing w:val="0"/>
      </w:pPr>
      <w:r>
        <w:t>Consent</w:t>
      </w:r>
      <w:r w:rsidR="00F474AE">
        <w:t xml:space="preserve"> is given by the customer to the utility </w:t>
      </w:r>
      <w:r w:rsidR="0060004D">
        <w:t xml:space="preserve">through </w:t>
      </w:r>
      <w:r w:rsidR="00F474AE">
        <w:t>the utiliti</w:t>
      </w:r>
      <w:r w:rsidR="00926A4D">
        <w:t>es’</w:t>
      </w:r>
      <w:r w:rsidR="00F474AE">
        <w:t xml:space="preserve"> </w:t>
      </w:r>
      <w:r w:rsidR="00926A4D">
        <w:t xml:space="preserve">website </w:t>
      </w:r>
      <w:r w:rsidR="00F75555">
        <w:t xml:space="preserve">and </w:t>
      </w:r>
      <w:r w:rsidR="00FC65D6">
        <w:t xml:space="preserve">retained by the utility. </w:t>
      </w:r>
    </w:p>
    <w:p w14:paraId="04C81201" w14:textId="336D68CE" w:rsidR="00737C1F" w:rsidRDefault="00FC65D6" w:rsidP="00E87CC2">
      <w:pPr>
        <w:pStyle w:val="ListParagraph"/>
        <w:numPr>
          <w:ilvl w:val="1"/>
          <w:numId w:val="15"/>
        </w:numPr>
        <w:spacing w:after="80"/>
        <w:contextualSpacing w:val="0"/>
      </w:pPr>
      <w:r>
        <w:t>Energy c</w:t>
      </w:r>
      <w:r w:rsidR="00737C1F">
        <w:t xml:space="preserve">onsumption data will be transferred from </w:t>
      </w:r>
      <w:r w:rsidR="00937E05">
        <w:t xml:space="preserve">the Green Button </w:t>
      </w:r>
      <w:r w:rsidR="00737C1F">
        <w:t>via [</w:t>
      </w:r>
      <w:r w:rsidR="00737C1F">
        <w:rPr>
          <w:i/>
          <w:iCs/>
        </w:rPr>
        <w:t>this secure protocol</w:t>
      </w:r>
      <w:r w:rsidR="00737C1F">
        <w:t>] into the [</w:t>
      </w:r>
      <w:r w:rsidR="00737C1F" w:rsidRPr="001B1FB8">
        <w:rPr>
          <w:i/>
          <w:iCs/>
        </w:rPr>
        <w:t>INSERT NAME</w:t>
      </w:r>
      <w:r w:rsidR="00737C1F">
        <w:t>] secure system used by the [</w:t>
      </w:r>
      <w:r w:rsidR="00737C1F" w:rsidRPr="00BC2327">
        <w:rPr>
          <w:i/>
          <w:iCs/>
        </w:rPr>
        <w:t>program staff, state staff, other</w:t>
      </w:r>
      <w:r w:rsidR="00737C1F">
        <w:t>]</w:t>
      </w:r>
    </w:p>
    <w:p w14:paraId="0A6757A1" w14:textId="0784CF2D" w:rsidR="00737C1F" w:rsidRDefault="00DA491A" w:rsidP="00E87CC2">
      <w:pPr>
        <w:pStyle w:val="ListParagraph"/>
        <w:numPr>
          <w:ilvl w:val="1"/>
          <w:numId w:val="15"/>
        </w:numPr>
        <w:spacing w:after="80"/>
        <w:contextualSpacing w:val="0"/>
      </w:pPr>
      <w:r>
        <w:t>Energy c</w:t>
      </w:r>
      <w:r w:rsidR="00737C1F">
        <w:t>onsumption data will be maintained and stored in the [</w:t>
      </w:r>
      <w:r w:rsidR="00737C1F" w:rsidRPr="001B1FB8">
        <w:rPr>
          <w:i/>
          <w:iCs/>
        </w:rPr>
        <w:t>INSERT NAME</w:t>
      </w:r>
      <w:r w:rsidR="00737C1F">
        <w:t>] secure system and maintained by the [</w:t>
      </w:r>
      <w:r w:rsidR="00737C1F" w:rsidRPr="00BC2327">
        <w:rPr>
          <w:i/>
          <w:iCs/>
        </w:rPr>
        <w:t>program staff, state staff, other</w:t>
      </w:r>
      <w:r w:rsidR="00737C1F">
        <w:t>].</w:t>
      </w:r>
    </w:p>
    <w:p w14:paraId="399975DC" w14:textId="5CF0D640" w:rsidR="00737C1F" w:rsidRDefault="00737C1F" w:rsidP="00E87CC2">
      <w:pPr>
        <w:pStyle w:val="ListParagraph"/>
        <w:numPr>
          <w:ilvl w:val="1"/>
          <w:numId w:val="15"/>
        </w:numPr>
        <w:spacing w:after="80"/>
        <w:contextualSpacing w:val="0"/>
      </w:pPr>
      <w:r>
        <w:t xml:space="preserve">Individual </w:t>
      </w:r>
      <w:r w:rsidR="00DA491A">
        <w:t xml:space="preserve">energy </w:t>
      </w:r>
      <w:r>
        <w:t xml:space="preserve">consumption data </w:t>
      </w:r>
      <w:r w:rsidR="005B03E7">
        <w:t>for the program</w:t>
      </w:r>
      <w:r>
        <w:t xml:space="preserve"> will be provided to [</w:t>
      </w:r>
      <w:r w:rsidRPr="00483414">
        <w:rPr>
          <w:i/>
          <w:iCs/>
        </w:rPr>
        <w:t xml:space="preserve">only </w:t>
      </w:r>
      <w:r w:rsidR="0034212B">
        <w:rPr>
          <w:i/>
          <w:iCs/>
        </w:rPr>
        <w:t xml:space="preserve">state </w:t>
      </w:r>
      <w:r w:rsidR="00830AD2">
        <w:rPr>
          <w:i/>
          <w:iCs/>
        </w:rPr>
        <w:t>and DOE</w:t>
      </w:r>
      <w:r>
        <w:t>] in [</w:t>
      </w:r>
      <w:r w:rsidRPr="00286509">
        <w:rPr>
          <w:i/>
          <w:iCs/>
        </w:rPr>
        <w:t>the following instances</w:t>
      </w:r>
      <w:r>
        <w:rPr>
          <w:i/>
          <w:iCs/>
        </w:rPr>
        <w:t xml:space="preserve"> such as for conducting the program requirements</w:t>
      </w:r>
      <w:r>
        <w:t xml:space="preserve">]. </w:t>
      </w:r>
      <w:r w:rsidR="00B615B2" w:rsidRPr="008D1AFA">
        <w:t>(</w:t>
      </w:r>
      <w:r w:rsidR="008D1AFA" w:rsidRPr="008D1AFA">
        <w:t xml:space="preserve">Note: </w:t>
      </w:r>
      <w:r w:rsidR="00BB7A3C" w:rsidRPr="008D1AFA">
        <w:t xml:space="preserve">This is </w:t>
      </w:r>
      <w:r w:rsidR="00055577" w:rsidRPr="008D1AFA">
        <w:t xml:space="preserve">not </w:t>
      </w:r>
      <w:r w:rsidR="00BB7A3C" w:rsidRPr="008D1AFA">
        <w:t>designed to limit</w:t>
      </w:r>
      <w:r w:rsidR="00901346" w:rsidRPr="008D1AFA">
        <w:t xml:space="preserve"> </w:t>
      </w:r>
      <w:r w:rsidR="00960D22" w:rsidRPr="008D1AFA">
        <w:t>customers’</w:t>
      </w:r>
      <w:r w:rsidR="00A74C98" w:rsidRPr="008D1AFA">
        <w:t xml:space="preserve"> </w:t>
      </w:r>
      <w:r w:rsidR="00BB7A3C" w:rsidRPr="008D1AFA">
        <w:t>ability</w:t>
      </w:r>
      <w:r w:rsidR="00A74C98" w:rsidRPr="008D1AFA">
        <w:t xml:space="preserve"> </w:t>
      </w:r>
      <w:r w:rsidR="00D849A3" w:rsidRPr="008D1AFA">
        <w:t>to</w:t>
      </w:r>
      <w:r w:rsidR="00A74C98" w:rsidRPr="008D1AFA">
        <w:t xml:space="preserve"> transfer </w:t>
      </w:r>
      <w:r w:rsidR="00D849A3" w:rsidRPr="008D1AFA">
        <w:t>data</w:t>
      </w:r>
      <w:r w:rsidR="00A74C98" w:rsidRPr="008D1AFA">
        <w:t xml:space="preserve"> to third parties </w:t>
      </w:r>
      <w:r w:rsidR="00E34990">
        <w:t xml:space="preserve">(e.g., contractors and aggregators) </w:t>
      </w:r>
      <w:r w:rsidR="00A74C98" w:rsidRPr="008D1AFA">
        <w:t xml:space="preserve">they have </w:t>
      </w:r>
      <w:r w:rsidR="00572F40" w:rsidRPr="008D1AFA">
        <w:t xml:space="preserve">selected using </w:t>
      </w:r>
      <w:r w:rsidR="00906585">
        <w:t>G</w:t>
      </w:r>
      <w:r w:rsidR="00572F40" w:rsidRPr="008D1AFA">
        <w:t xml:space="preserve">reen </w:t>
      </w:r>
      <w:r w:rsidR="00906585">
        <w:t>B</w:t>
      </w:r>
      <w:r w:rsidR="00572F40" w:rsidRPr="008D1AFA">
        <w:t>utton protocols</w:t>
      </w:r>
      <w:r w:rsidR="00BB7A3C">
        <w:t>.</w:t>
      </w:r>
      <w:r>
        <w:t xml:space="preserve"> </w:t>
      </w:r>
    </w:p>
    <w:p w14:paraId="25274983" w14:textId="2F04F3EC" w:rsidR="00AD0881" w:rsidRDefault="00AD0881" w:rsidP="00E87CC2">
      <w:pPr>
        <w:pStyle w:val="ListParagraph"/>
        <w:numPr>
          <w:ilvl w:val="1"/>
          <w:numId w:val="15"/>
        </w:numPr>
        <w:spacing w:after="80"/>
        <w:contextualSpacing w:val="0"/>
      </w:pPr>
      <w:r>
        <w:t>Transfer to DOE: The [</w:t>
      </w:r>
      <w:r w:rsidRPr="00AD0881">
        <w:rPr>
          <w:i/>
          <w:iCs/>
        </w:rPr>
        <w:t>System/Process</w:t>
      </w:r>
      <w:r>
        <w:t>] will transfer data to DOE using the following protocols.</w:t>
      </w:r>
    </w:p>
    <w:tbl>
      <w:tblPr>
        <w:tblStyle w:val="TableGrid"/>
        <w:tblW w:w="0" w:type="auto"/>
        <w:tblInd w:w="720" w:type="dxa"/>
        <w:tblLook w:val="04A0" w:firstRow="1" w:lastRow="0" w:firstColumn="1" w:lastColumn="0" w:noHBand="0" w:noVBand="1"/>
      </w:tblPr>
      <w:tblGrid>
        <w:gridCol w:w="8630"/>
      </w:tblGrid>
      <w:tr w:rsidR="00AF3563" w:rsidRPr="006512D3" w14:paraId="16846260" w14:textId="77777777">
        <w:tc>
          <w:tcPr>
            <w:tcW w:w="9576" w:type="dxa"/>
          </w:tcPr>
          <w:p w14:paraId="0FEE9B6D" w14:textId="77777777" w:rsidR="00AF3563" w:rsidRPr="00E83A5C" w:rsidRDefault="00AF3563">
            <w:pPr>
              <w:pStyle w:val="ListParagraph"/>
              <w:ind w:left="0"/>
              <w:contextualSpacing w:val="0"/>
              <w:rPr>
                <w:sz w:val="24"/>
              </w:rPr>
            </w:pPr>
          </w:p>
          <w:p w14:paraId="4FCD6ABB" w14:textId="77777777" w:rsidR="00AF3563" w:rsidRPr="006512D3" w:rsidRDefault="00AF3563">
            <w:pPr>
              <w:pStyle w:val="ListParagraph"/>
              <w:ind w:left="0"/>
              <w:contextualSpacing w:val="0"/>
              <w:rPr>
                <w:sz w:val="24"/>
              </w:rPr>
            </w:pPr>
          </w:p>
        </w:tc>
      </w:tr>
    </w:tbl>
    <w:p w14:paraId="4EC021C8" w14:textId="77777777" w:rsidR="00AF3563" w:rsidRDefault="00AF3563" w:rsidP="00E87CC2">
      <w:pPr>
        <w:pStyle w:val="NumberedQuestion"/>
        <w:numPr>
          <w:ilvl w:val="0"/>
          <w:numId w:val="0"/>
        </w:numPr>
        <w:ind w:left="720" w:hanging="360"/>
      </w:pPr>
    </w:p>
    <w:p w14:paraId="4F4B3F81" w14:textId="77777777" w:rsidR="00737C1F" w:rsidRDefault="00737C1F" w:rsidP="004759D2">
      <w:pPr>
        <w:pStyle w:val="Heading3"/>
      </w:pPr>
      <w:r w:rsidRPr="00517841">
        <w:t>Security and Safety of Energy Consumption Data</w:t>
      </w:r>
      <w:r w:rsidRPr="00517841">
        <w:tab/>
      </w:r>
    </w:p>
    <w:p w14:paraId="28BCF9B1" w14:textId="1E584CFD" w:rsidR="00974D70" w:rsidRDefault="00405402" w:rsidP="00E87CC2">
      <w:pPr>
        <w:pStyle w:val="NumberedQuestion"/>
      </w:pPr>
      <w:r>
        <w:t>Confirm</w:t>
      </w:r>
      <w:r w:rsidR="00974D70" w:rsidRPr="002D3F9C">
        <w:t xml:space="preserve"> the state has developed </w:t>
      </w:r>
      <w:r w:rsidR="009F1CC5" w:rsidRPr="002D3F9C">
        <w:t>G</w:t>
      </w:r>
      <w:r w:rsidR="00CE7069" w:rsidRPr="002D3F9C">
        <w:t xml:space="preserve">reen </w:t>
      </w:r>
      <w:r w:rsidR="009F1CC5" w:rsidRPr="002D3F9C">
        <w:t>B</w:t>
      </w:r>
      <w:r w:rsidR="00CE7069" w:rsidRPr="002D3F9C">
        <w:t>utton</w:t>
      </w:r>
      <w:r w:rsidR="00974D70" w:rsidRPr="002D3F9C">
        <w:t xml:space="preserve"> data exchange protocol </w:t>
      </w:r>
      <w:r w:rsidR="003850CC">
        <w:t>that</w:t>
      </w:r>
      <w:r w:rsidR="003850CC" w:rsidRPr="002D3F9C">
        <w:t xml:space="preserve"> </w:t>
      </w:r>
      <w:r w:rsidR="00974D70" w:rsidRPr="002D3F9C">
        <w:t xml:space="preserve">allows for the automatic transfer of data from a utility to a third party based on customer </w:t>
      </w:r>
      <w:r w:rsidR="00960D22" w:rsidRPr="002D3F9C">
        <w:t>authorization.</w:t>
      </w:r>
      <w:r w:rsidR="00974D70" w:rsidRPr="002D3F9C">
        <w:t xml:space="preserve"> </w:t>
      </w:r>
    </w:p>
    <w:tbl>
      <w:tblPr>
        <w:tblStyle w:val="TableGrid"/>
        <w:tblW w:w="0" w:type="auto"/>
        <w:tblInd w:w="720" w:type="dxa"/>
        <w:tblLook w:val="04A0" w:firstRow="1" w:lastRow="0" w:firstColumn="1" w:lastColumn="0" w:noHBand="0" w:noVBand="1"/>
      </w:tblPr>
      <w:tblGrid>
        <w:gridCol w:w="8630"/>
      </w:tblGrid>
      <w:tr w:rsidR="00016A17" w:rsidRPr="006512D3" w14:paraId="2BB0F5AD" w14:textId="77777777">
        <w:tc>
          <w:tcPr>
            <w:tcW w:w="9576" w:type="dxa"/>
          </w:tcPr>
          <w:p w14:paraId="5ED517D9" w14:textId="77777777" w:rsidR="00016A17" w:rsidRPr="00E83A5C" w:rsidRDefault="00016A17">
            <w:pPr>
              <w:pStyle w:val="ListParagraph"/>
              <w:ind w:left="0"/>
              <w:contextualSpacing w:val="0"/>
              <w:rPr>
                <w:sz w:val="24"/>
              </w:rPr>
            </w:pPr>
          </w:p>
          <w:p w14:paraId="3000D9D1" w14:textId="77777777" w:rsidR="00016A17" w:rsidRPr="006512D3" w:rsidRDefault="00016A17">
            <w:pPr>
              <w:pStyle w:val="ListParagraph"/>
              <w:ind w:left="0"/>
              <w:contextualSpacing w:val="0"/>
              <w:rPr>
                <w:sz w:val="24"/>
              </w:rPr>
            </w:pPr>
          </w:p>
        </w:tc>
      </w:tr>
    </w:tbl>
    <w:p w14:paraId="335D94D3" w14:textId="77777777" w:rsidR="003D5323" w:rsidRPr="002D3F9C" w:rsidRDefault="003D5323" w:rsidP="00B80A63">
      <w:pPr>
        <w:pStyle w:val="ListParagraph"/>
        <w:spacing w:after="160"/>
        <w:jc w:val="left"/>
      </w:pPr>
    </w:p>
    <w:p w14:paraId="14D015C0" w14:textId="7EE019CD" w:rsidR="00737C1F" w:rsidRPr="002D3F9C" w:rsidRDefault="00737C1F" w:rsidP="00E87CC2">
      <w:pPr>
        <w:pStyle w:val="NumberedQuestion"/>
      </w:pPr>
      <w:r w:rsidRPr="002D3F9C">
        <w:t xml:space="preserve">Describe how your state will ensure that any data are transferred and maintained safely and securely, using established standards. </w:t>
      </w:r>
      <w:r w:rsidR="008F5AD8">
        <w:t>Describe</w:t>
      </w:r>
      <w:r w:rsidRPr="002D3F9C">
        <w:t>:</w:t>
      </w:r>
    </w:p>
    <w:p w14:paraId="0DDF3115" w14:textId="77777777" w:rsidR="00737C1F" w:rsidRPr="002D3F9C" w:rsidRDefault="00737C1F" w:rsidP="00E87CC2">
      <w:pPr>
        <w:pStyle w:val="Bulletunderquestion"/>
        <w:jc w:val="both"/>
      </w:pPr>
      <w:r w:rsidRPr="002D3F9C">
        <w:t>Encryption methods for data transfers</w:t>
      </w:r>
    </w:p>
    <w:p w14:paraId="466AAD4C" w14:textId="26DC55C2" w:rsidR="00737C1F" w:rsidRPr="002D3F9C" w:rsidRDefault="00737C1F" w:rsidP="00E87CC2">
      <w:pPr>
        <w:pStyle w:val="Bulletunderquestion"/>
        <w:jc w:val="both"/>
      </w:pPr>
      <w:r w:rsidRPr="002D3F9C">
        <w:t xml:space="preserve">Protection of data collected and </w:t>
      </w:r>
      <w:r w:rsidR="00960D22" w:rsidRPr="002D3F9C">
        <w:t>stored</w:t>
      </w:r>
    </w:p>
    <w:p w14:paraId="05871F12" w14:textId="77777777" w:rsidR="00737C1F" w:rsidRPr="002D3F9C" w:rsidRDefault="00737C1F" w:rsidP="00E87CC2">
      <w:pPr>
        <w:pStyle w:val="ListParagraph"/>
        <w:numPr>
          <w:ilvl w:val="0"/>
          <w:numId w:val="12"/>
        </w:numPr>
        <w:spacing w:after="80"/>
        <w:contextualSpacing w:val="0"/>
      </w:pPr>
      <w:r w:rsidRPr="002D3F9C">
        <w:t>Protocols in place for security guidelines and data classification</w:t>
      </w:r>
    </w:p>
    <w:p w14:paraId="07D2D0EE" w14:textId="6DD2B64F" w:rsidR="00644A47" w:rsidRDefault="00737C1F" w:rsidP="00724A7B">
      <w:pPr>
        <w:pStyle w:val="ListParagraph"/>
        <w:numPr>
          <w:ilvl w:val="0"/>
          <w:numId w:val="12"/>
        </w:numPr>
        <w:spacing w:after="80"/>
        <w:contextualSpacing w:val="0"/>
      </w:pPr>
      <w:r w:rsidRPr="002D3F9C">
        <w:t xml:space="preserve">How the entity responsible for administering the program </w:t>
      </w:r>
      <w:r w:rsidR="00BB0431">
        <w:t xml:space="preserve">will </w:t>
      </w:r>
      <w:r w:rsidRPr="002D3F9C">
        <w:t>notify a customer if there are data bre</w:t>
      </w:r>
      <w:r w:rsidR="001851DD">
        <w:t>a</w:t>
      </w:r>
      <w:r w:rsidRPr="002D3F9C">
        <w:t>ches or other security related events</w:t>
      </w:r>
      <w:r w:rsidR="00533DB2">
        <w:t>.</w:t>
      </w:r>
      <w:r w:rsidRPr="002D3F9C">
        <w:t xml:space="preserve">  </w:t>
      </w:r>
    </w:p>
    <w:tbl>
      <w:tblPr>
        <w:tblStyle w:val="TableGrid"/>
        <w:tblW w:w="0" w:type="auto"/>
        <w:tblInd w:w="720" w:type="dxa"/>
        <w:tblLook w:val="04A0" w:firstRow="1" w:lastRow="0" w:firstColumn="1" w:lastColumn="0" w:noHBand="0" w:noVBand="1"/>
      </w:tblPr>
      <w:tblGrid>
        <w:gridCol w:w="8630"/>
      </w:tblGrid>
      <w:tr w:rsidR="009D5F85" w:rsidRPr="006512D3" w14:paraId="027E916A" w14:textId="77777777" w:rsidTr="00E87CC2">
        <w:trPr>
          <w:cantSplit/>
        </w:trPr>
        <w:tc>
          <w:tcPr>
            <w:tcW w:w="9576" w:type="dxa"/>
          </w:tcPr>
          <w:p w14:paraId="22E62D39" w14:textId="77777777" w:rsidR="009D5F85" w:rsidRPr="00E83A5C" w:rsidRDefault="009D5F85">
            <w:pPr>
              <w:pStyle w:val="ListParagraph"/>
              <w:ind w:left="0"/>
              <w:contextualSpacing w:val="0"/>
              <w:rPr>
                <w:sz w:val="24"/>
              </w:rPr>
            </w:pPr>
          </w:p>
          <w:p w14:paraId="73619ADA" w14:textId="77777777" w:rsidR="009D5F85" w:rsidRPr="006512D3" w:rsidRDefault="009D5F85">
            <w:pPr>
              <w:pStyle w:val="ListParagraph"/>
              <w:ind w:left="0"/>
              <w:contextualSpacing w:val="0"/>
              <w:rPr>
                <w:sz w:val="24"/>
              </w:rPr>
            </w:pPr>
          </w:p>
        </w:tc>
      </w:tr>
    </w:tbl>
    <w:p w14:paraId="6A8E9B57" w14:textId="77777777" w:rsidR="009D5F85" w:rsidRPr="002D3F9C" w:rsidRDefault="009D5F85" w:rsidP="00E87CC2">
      <w:pPr>
        <w:spacing w:after="80"/>
        <w:jc w:val="left"/>
      </w:pPr>
    </w:p>
    <w:p w14:paraId="70E6A597" w14:textId="77777777" w:rsidR="00737C1F" w:rsidRDefault="00737C1F" w:rsidP="004759D2">
      <w:pPr>
        <w:pStyle w:val="Heading3"/>
      </w:pPr>
      <w:r w:rsidRPr="00517841">
        <w:t>Consent, Notification, and Revocation Process</w:t>
      </w:r>
      <w:r w:rsidRPr="00517841">
        <w:tab/>
      </w:r>
    </w:p>
    <w:p w14:paraId="5B6B8B2A" w14:textId="56F6C560" w:rsidR="00737C1F" w:rsidRDefault="00405402" w:rsidP="00E87CC2">
      <w:pPr>
        <w:pStyle w:val="NumberedQuestion"/>
      </w:pPr>
      <w:r>
        <w:t>Confirm</w:t>
      </w:r>
      <w:r w:rsidR="00737C1F">
        <w:t xml:space="preserve"> that all residents/owners will provide their consent</w:t>
      </w:r>
      <w:r w:rsidR="00A84C8A">
        <w:t xml:space="preserve"> through their utility</w:t>
      </w:r>
      <w:r w:rsidR="00737C1F">
        <w:t xml:space="preserve"> for energy consumption data to be transferred to the state </w:t>
      </w:r>
      <w:r w:rsidR="00C8182E">
        <w:t>via Green Button</w:t>
      </w:r>
      <w:r w:rsidR="00737C1F">
        <w:t>.</w:t>
      </w:r>
    </w:p>
    <w:p w14:paraId="47C6A718" w14:textId="36C3536C" w:rsidR="00737C1F" w:rsidRDefault="00000000" w:rsidP="00E87CC2">
      <w:pPr>
        <w:pStyle w:val="ListParagraph"/>
        <w:spacing w:after="80"/>
        <w:contextualSpacing w:val="0"/>
      </w:pPr>
      <w:sdt>
        <w:sdtPr>
          <w:rPr>
            <w:rFonts w:ascii="Franklin Gothic Book" w:hAnsi="Franklin Gothic Book"/>
          </w:rPr>
          <w:id w:val="1980109560"/>
          <w14:checkbox>
            <w14:checked w14:val="0"/>
            <w14:checkedState w14:val="2612" w14:font="MS Gothic"/>
            <w14:uncheckedState w14:val="2610" w14:font="MS Gothic"/>
          </w14:checkbox>
        </w:sdtPr>
        <w:sdtContent>
          <w:r w:rsidR="00272DEF">
            <w:rPr>
              <w:rFonts w:ascii="MS Gothic" w:eastAsia="MS Gothic" w:hAnsi="MS Gothic" w:hint="eastAsia"/>
            </w:rPr>
            <w:t>☐</w:t>
          </w:r>
        </w:sdtContent>
      </w:sdt>
      <w:r w:rsidR="00272DEF">
        <w:t xml:space="preserve"> </w:t>
      </w:r>
      <w:r w:rsidR="00737C1F">
        <w:t>Yes</w:t>
      </w:r>
    </w:p>
    <w:p w14:paraId="38936572" w14:textId="294F86F6" w:rsidR="00D52D92" w:rsidRDefault="00000000" w:rsidP="00E87CC2">
      <w:pPr>
        <w:pStyle w:val="ListParagraph"/>
        <w:spacing w:after="80"/>
        <w:contextualSpacing w:val="0"/>
      </w:pPr>
      <w:sdt>
        <w:sdtPr>
          <w:rPr>
            <w:rFonts w:ascii="Franklin Gothic Book" w:hAnsi="Franklin Gothic Book"/>
          </w:rPr>
          <w:id w:val="-26489619"/>
          <w14:checkbox>
            <w14:checked w14:val="0"/>
            <w14:checkedState w14:val="2612" w14:font="MS Gothic"/>
            <w14:uncheckedState w14:val="2610" w14:font="MS Gothic"/>
          </w14:checkbox>
        </w:sdtPr>
        <w:sdtContent>
          <w:r w:rsidR="00272DEF">
            <w:rPr>
              <w:rFonts w:ascii="MS Gothic" w:eastAsia="MS Gothic" w:hAnsi="MS Gothic" w:hint="eastAsia"/>
            </w:rPr>
            <w:t>☐</w:t>
          </w:r>
        </w:sdtContent>
      </w:sdt>
      <w:r w:rsidR="00272DEF">
        <w:t xml:space="preserve"> </w:t>
      </w:r>
      <w:r w:rsidR="00D52D92">
        <w:t>No. Describe</w:t>
      </w:r>
      <w:r w:rsidR="009F1FC3" w:rsidRPr="009F1FC3">
        <w:t xml:space="preserve"> </w:t>
      </w:r>
      <w:r w:rsidR="009F1FC3">
        <w:t>the state’s alternative</w:t>
      </w:r>
      <w:r w:rsidR="00D52D92">
        <w:t xml:space="preserve"> consent approach.</w:t>
      </w:r>
    </w:p>
    <w:tbl>
      <w:tblPr>
        <w:tblStyle w:val="TableGrid"/>
        <w:tblW w:w="0" w:type="auto"/>
        <w:tblInd w:w="720" w:type="dxa"/>
        <w:tblLook w:val="04A0" w:firstRow="1" w:lastRow="0" w:firstColumn="1" w:lastColumn="0" w:noHBand="0" w:noVBand="1"/>
      </w:tblPr>
      <w:tblGrid>
        <w:gridCol w:w="8630"/>
      </w:tblGrid>
      <w:tr w:rsidR="005A21FD" w:rsidRPr="006512D3" w14:paraId="3FC558F4" w14:textId="77777777">
        <w:tc>
          <w:tcPr>
            <w:tcW w:w="9576" w:type="dxa"/>
          </w:tcPr>
          <w:p w14:paraId="5A89520B" w14:textId="77777777" w:rsidR="005A21FD" w:rsidRPr="00E83A5C" w:rsidRDefault="005A21FD">
            <w:pPr>
              <w:pStyle w:val="ListParagraph"/>
              <w:ind w:left="0"/>
              <w:contextualSpacing w:val="0"/>
              <w:rPr>
                <w:sz w:val="24"/>
              </w:rPr>
            </w:pPr>
          </w:p>
          <w:p w14:paraId="611D6555" w14:textId="77777777" w:rsidR="005A21FD" w:rsidRPr="006512D3" w:rsidRDefault="005A21FD">
            <w:pPr>
              <w:pStyle w:val="ListParagraph"/>
              <w:ind w:left="0"/>
              <w:contextualSpacing w:val="0"/>
              <w:rPr>
                <w:sz w:val="24"/>
              </w:rPr>
            </w:pPr>
          </w:p>
        </w:tc>
      </w:tr>
    </w:tbl>
    <w:p w14:paraId="1ECE68B2" w14:textId="77777777" w:rsidR="00D52D92" w:rsidRDefault="00D52D92" w:rsidP="00737C1F">
      <w:pPr>
        <w:pStyle w:val="ListParagraph"/>
        <w:spacing w:after="160"/>
        <w:jc w:val="left"/>
      </w:pPr>
    </w:p>
    <w:p w14:paraId="2B051F95" w14:textId="77777777" w:rsidR="00737C1F" w:rsidRDefault="00737C1F" w:rsidP="004759D2">
      <w:pPr>
        <w:pStyle w:val="Heading3"/>
      </w:pPr>
      <w:r w:rsidRPr="00517841">
        <w:t>Data Details and Frequency</w:t>
      </w:r>
      <w:r w:rsidRPr="00517841">
        <w:tab/>
      </w:r>
    </w:p>
    <w:p w14:paraId="7E996520" w14:textId="5C2C9847" w:rsidR="00737C1F" w:rsidRDefault="00405402" w:rsidP="00E87CC2">
      <w:pPr>
        <w:pStyle w:val="NumberedQuestion"/>
      </w:pPr>
      <w:r>
        <w:t>Indicate</w:t>
      </w:r>
      <w:r w:rsidR="00737C1F">
        <w:t xml:space="preserve"> the timing of </w:t>
      </w:r>
      <w:r w:rsidR="006B5950">
        <w:t xml:space="preserve">energy </w:t>
      </w:r>
      <w:r w:rsidR="00737C1F">
        <w:t>consumption data to be collected. If multiple</w:t>
      </w:r>
      <w:r w:rsidR="008F5ADE">
        <w:t xml:space="preserve"> options</w:t>
      </w:r>
      <w:r w:rsidR="00737C1F">
        <w:t xml:space="preserve"> are selected </w:t>
      </w:r>
      <w:r>
        <w:t>indicate</w:t>
      </w:r>
      <w:r w:rsidR="00737C1F">
        <w:t xml:space="preserve"> those use </w:t>
      </w:r>
      <w:r w:rsidR="00737C1F" w:rsidRPr="00B57782">
        <w:t>cases</w:t>
      </w:r>
      <w:r w:rsidR="00737C1F">
        <w:t xml:space="preserve">: </w:t>
      </w:r>
    </w:p>
    <w:p w14:paraId="5DC98033" w14:textId="510F5C00" w:rsidR="00737C1F" w:rsidRDefault="00000000" w:rsidP="00E87CC2">
      <w:pPr>
        <w:pStyle w:val="ListParagraph"/>
        <w:spacing w:after="80"/>
        <w:contextualSpacing w:val="0"/>
        <w:jc w:val="left"/>
      </w:pPr>
      <w:sdt>
        <w:sdtPr>
          <w:rPr>
            <w:rFonts w:ascii="Franklin Gothic Book" w:hAnsi="Franklin Gothic Book"/>
          </w:rPr>
          <w:id w:val="-240103802"/>
          <w14:checkbox>
            <w14:checked w14:val="0"/>
            <w14:checkedState w14:val="2612" w14:font="MS Gothic"/>
            <w14:uncheckedState w14:val="2610" w14:font="MS Gothic"/>
          </w14:checkbox>
        </w:sdtPr>
        <w:sdtContent>
          <w:r w:rsidR="00272DEF">
            <w:rPr>
              <w:rFonts w:ascii="MS Gothic" w:eastAsia="MS Gothic" w:hAnsi="MS Gothic" w:hint="eastAsia"/>
            </w:rPr>
            <w:t>☐</w:t>
          </w:r>
        </w:sdtContent>
      </w:sdt>
      <w:r w:rsidR="00272DEF">
        <w:t xml:space="preserve"> </w:t>
      </w:r>
      <w:r w:rsidR="00737C1F">
        <w:t>Monthly ________________________</w:t>
      </w:r>
    </w:p>
    <w:p w14:paraId="1647FCDF" w14:textId="21502DA7" w:rsidR="00737C1F" w:rsidRDefault="00000000" w:rsidP="00E87CC2">
      <w:pPr>
        <w:pStyle w:val="ListParagraph"/>
        <w:spacing w:after="80"/>
        <w:contextualSpacing w:val="0"/>
        <w:jc w:val="left"/>
      </w:pPr>
      <w:sdt>
        <w:sdtPr>
          <w:rPr>
            <w:rFonts w:ascii="Franklin Gothic Book" w:hAnsi="Franklin Gothic Book"/>
          </w:rPr>
          <w:id w:val="1321306726"/>
          <w14:checkbox>
            <w14:checked w14:val="0"/>
            <w14:checkedState w14:val="2612" w14:font="MS Gothic"/>
            <w14:uncheckedState w14:val="2610" w14:font="MS Gothic"/>
          </w14:checkbox>
        </w:sdtPr>
        <w:sdtContent>
          <w:r w:rsidR="00272DEF">
            <w:rPr>
              <w:rFonts w:ascii="MS Gothic" w:eastAsia="MS Gothic" w:hAnsi="MS Gothic" w:hint="eastAsia"/>
            </w:rPr>
            <w:t>☐</w:t>
          </w:r>
        </w:sdtContent>
      </w:sdt>
      <w:r w:rsidR="00272DEF">
        <w:t xml:space="preserve"> </w:t>
      </w:r>
      <w:r w:rsidR="00737C1F">
        <w:t>Hourly ________________________</w:t>
      </w:r>
    </w:p>
    <w:p w14:paraId="62BCB068" w14:textId="75EE6E4C" w:rsidR="00737C1F" w:rsidRDefault="00000000" w:rsidP="00E87CC2">
      <w:pPr>
        <w:pStyle w:val="ListParagraph"/>
        <w:spacing w:after="80"/>
        <w:contextualSpacing w:val="0"/>
        <w:jc w:val="left"/>
      </w:pPr>
      <w:sdt>
        <w:sdtPr>
          <w:rPr>
            <w:rFonts w:ascii="Franklin Gothic Book" w:hAnsi="Franklin Gothic Book"/>
          </w:rPr>
          <w:id w:val="-426579452"/>
          <w14:checkbox>
            <w14:checked w14:val="0"/>
            <w14:checkedState w14:val="2612" w14:font="MS Gothic"/>
            <w14:uncheckedState w14:val="2610" w14:font="MS Gothic"/>
          </w14:checkbox>
        </w:sdtPr>
        <w:sdtContent>
          <w:r w:rsidR="00272DEF">
            <w:rPr>
              <w:rFonts w:ascii="MS Gothic" w:eastAsia="MS Gothic" w:hAnsi="MS Gothic" w:hint="eastAsia"/>
            </w:rPr>
            <w:t>☐</w:t>
          </w:r>
        </w:sdtContent>
      </w:sdt>
      <w:r w:rsidR="00272DEF">
        <w:t xml:space="preserve"> </w:t>
      </w:r>
      <w:r w:rsidR="00737C1F">
        <w:t>Daily________________________</w:t>
      </w:r>
    </w:p>
    <w:p w14:paraId="51D25F61" w14:textId="688DBB4E" w:rsidR="00737C1F" w:rsidRDefault="00000000" w:rsidP="00E87CC2">
      <w:pPr>
        <w:pStyle w:val="ListParagraph"/>
        <w:spacing w:after="160"/>
        <w:contextualSpacing w:val="0"/>
        <w:jc w:val="left"/>
      </w:pPr>
      <w:sdt>
        <w:sdtPr>
          <w:rPr>
            <w:rFonts w:ascii="Franklin Gothic Book" w:hAnsi="Franklin Gothic Book"/>
          </w:rPr>
          <w:id w:val="1118026892"/>
          <w14:checkbox>
            <w14:checked w14:val="0"/>
            <w14:checkedState w14:val="2612" w14:font="MS Gothic"/>
            <w14:uncheckedState w14:val="2610" w14:font="MS Gothic"/>
          </w14:checkbox>
        </w:sdtPr>
        <w:sdtContent>
          <w:r w:rsidR="00272DEF">
            <w:rPr>
              <w:rFonts w:ascii="MS Gothic" w:eastAsia="MS Gothic" w:hAnsi="MS Gothic" w:hint="eastAsia"/>
            </w:rPr>
            <w:t>☐</w:t>
          </w:r>
        </w:sdtContent>
      </w:sdt>
      <w:r w:rsidR="00272DEF">
        <w:t xml:space="preserve"> </w:t>
      </w:r>
      <w:r w:rsidR="00737C1F">
        <w:t>Other (specify) ________________________</w:t>
      </w:r>
    </w:p>
    <w:p w14:paraId="0EA1F810" w14:textId="651EA6A3" w:rsidR="00737C1F" w:rsidRDefault="00405402" w:rsidP="00E87CC2">
      <w:pPr>
        <w:pStyle w:val="NumberedQuestion"/>
      </w:pPr>
      <w:r>
        <w:t>Indicate</w:t>
      </w:r>
      <w:r w:rsidR="00737C1F">
        <w:t xml:space="preserve"> the </w:t>
      </w:r>
      <w:r w:rsidR="00737C1F" w:rsidRPr="00B57782">
        <w:t>frequency</w:t>
      </w:r>
      <w:r w:rsidR="00737C1F">
        <w:t xml:space="preserve"> for </w:t>
      </w:r>
      <w:r w:rsidR="006B5950">
        <w:t xml:space="preserve">energy </w:t>
      </w:r>
      <w:r w:rsidR="00737C1F">
        <w:t xml:space="preserve">consumption data </w:t>
      </w:r>
      <w:r w:rsidR="00C12BA7">
        <w:t xml:space="preserve">to </w:t>
      </w:r>
      <w:r w:rsidR="00737C1F">
        <w:t>be collected by the program</w:t>
      </w:r>
      <w:r w:rsidR="00330F28">
        <w:t xml:space="preserve"> (i.e., when will data be available for the program)</w:t>
      </w:r>
      <w:r w:rsidR="00737C1F">
        <w:t xml:space="preserve">. </w:t>
      </w:r>
    </w:p>
    <w:p w14:paraId="76B63FE5" w14:textId="63CC3C4A" w:rsidR="00737C1F" w:rsidRDefault="00000000" w:rsidP="00E87CC2">
      <w:pPr>
        <w:pStyle w:val="ListParagraph"/>
        <w:spacing w:after="80"/>
        <w:contextualSpacing w:val="0"/>
        <w:jc w:val="left"/>
      </w:pPr>
      <w:sdt>
        <w:sdtPr>
          <w:rPr>
            <w:rFonts w:ascii="Franklin Gothic Book" w:hAnsi="Franklin Gothic Book"/>
          </w:rPr>
          <w:id w:val="338053640"/>
          <w14:checkbox>
            <w14:checked w14:val="0"/>
            <w14:checkedState w14:val="2612" w14:font="MS Gothic"/>
            <w14:uncheckedState w14:val="2610" w14:font="MS Gothic"/>
          </w14:checkbox>
        </w:sdtPr>
        <w:sdtContent>
          <w:r w:rsidR="00272DEF">
            <w:rPr>
              <w:rFonts w:ascii="MS Gothic" w:eastAsia="MS Gothic" w:hAnsi="MS Gothic" w:hint="eastAsia"/>
            </w:rPr>
            <w:t>☐</w:t>
          </w:r>
        </w:sdtContent>
      </w:sdt>
      <w:r w:rsidR="00272DEF">
        <w:t xml:space="preserve"> </w:t>
      </w:r>
      <w:r w:rsidR="00737C1F">
        <w:t>_</w:t>
      </w:r>
      <w:r w:rsidR="00361569">
        <w:t>______________________________________________</w:t>
      </w:r>
    </w:p>
    <w:p w14:paraId="195FF975" w14:textId="503C46FA" w:rsidR="00737C1F" w:rsidRDefault="00000000" w:rsidP="00E87CC2">
      <w:pPr>
        <w:pStyle w:val="ListParagraph"/>
        <w:spacing w:after="160"/>
        <w:contextualSpacing w:val="0"/>
        <w:jc w:val="left"/>
      </w:pPr>
      <w:sdt>
        <w:sdtPr>
          <w:rPr>
            <w:rFonts w:ascii="Franklin Gothic Book" w:hAnsi="Franklin Gothic Book"/>
          </w:rPr>
          <w:id w:val="-318349221"/>
          <w14:checkbox>
            <w14:checked w14:val="0"/>
            <w14:checkedState w14:val="2612" w14:font="MS Gothic"/>
            <w14:uncheckedState w14:val="2610" w14:font="MS Gothic"/>
          </w14:checkbox>
        </w:sdtPr>
        <w:sdtContent>
          <w:r w:rsidR="00272DEF">
            <w:rPr>
              <w:rFonts w:ascii="MS Gothic" w:eastAsia="MS Gothic" w:hAnsi="MS Gothic" w:hint="eastAsia"/>
            </w:rPr>
            <w:t>☐</w:t>
          </w:r>
        </w:sdtContent>
      </w:sdt>
      <w:r w:rsidR="00272DEF">
        <w:t xml:space="preserve"> </w:t>
      </w:r>
      <w:r w:rsidR="00737C1F">
        <w:t>Other (specify) ________________________</w:t>
      </w:r>
    </w:p>
    <w:p w14:paraId="11F1C8F6" w14:textId="77777777" w:rsidR="00737C1F" w:rsidRDefault="00737C1F" w:rsidP="004759D2">
      <w:pPr>
        <w:pStyle w:val="Heading3"/>
      </w:pPr>
      <w:r w:rsidRPr="00517841">
        <w:t>Primary and Secondary Purpose</w:t>
      </w:r>
      <w:r w:rsidRPr="00517841">
        <w:tab/>
      </w:r>
    </w:p>
    <w:p w14:paraId="03B7357A" w14:textId="2603EE4E" w:rsidR="00737C1F" w:rsidRDefault="007950E4" w:rsidP="00E87CC2">
      <w:pPr>
        <w:pStyle w:val="NumberedQuestion"/>
      </w:pPr>
      <w:r>
        <w:t xml:space="preserve">Please </w:t>
      </w:r>
      <w:r w:rsidR="00DD7179">
        <w:t>describe the</w:t>
      </w:r>
      <w:r w:rsidR="00737C1F">
        <w:t xml:space="preserve"> primary purpose</w:t>
      </w:r>
      <w:r w:rsidR="00684F80">
        <w:t>(s)</w:t>
      </w:r>
      <w:r w:rsidR="00737C1F">
        <w:t xml:space="preserve"> of the</w:t>
      </w:r>
      <w:r w:rsidR="006B5950">
        <w:t xml:space="preserve"> energy</w:t>
      </w:r>
      <w:r w:rsidR="00737C1F">
        <w:t xml:space="preserve"> consumption data.</w:t>
      </w:r>
    </w:p>
    <w:p w14:paraId="4A8E2B67" w14:textId="6E433A77" w:rsidR="00B226F3" w:rsidRDefault="009B075B" w:rsidP="00E87CC2">
      <w:pPr>
        <w:pStyle w:val="Bulletunderquestion"/>
        <w:jc w:val="both"/>
      </w:pPr>
      <w:r>
        <w:rPr>
          <w:rFonts w:ascii="Franklin Gothic Book" w:hAnsi="Franklin Gothic Book"/>
        </w:rPr>
        <w:t>I</w:t>
      </w:r>
      <w:r w:rsidR="009A79B3">
        <w:t>mplementation and r</w:t>
      </w:r>
      <w:r w:rsidR="00B226F3">
        <w:t>eporting data for the program</w:t>
      </w:r>
    </w:p>
    <w:p w14:paraId="4B23F0F3" w14:textId="020270AA" w:rsidR="00B226F3" w:rsidRDefault="00B226F3" w:rsidP="00E87CC2">
      <w:pPr>
        <w:pStyle w:val="Bulletunderquestion"/>
        <w:jc w:val="both"/>
      </w:pPr>
      <w:r>
        <w:t xml:space="preserve">Please describe </w:t>
      </w:r>
      <w:r w:rsidR="00C9679F">
        <w:t xml:space="preserve">any </w:t>
      </w:r>
      <w:r>
        <w:t>other primary purposes, if applicable (e.g.</w:t>
      </w:r>
      <w:r w:rsidR="006E527C">
        <w:t>,</w:t>
      </w:r>
      <w:r>
        <w:t xml:space="preserve"> building benchmarking, emissions reductions etc.). </w:t>
      </w:r>
    </w:p>
    <w:tbl>
      <w:tblPr>
        <w:tblStyle w:val="TableGrid"/>
        <w:tblW w:w="0" w:type="auto"/>
        <w:tblInd w:w="720" w:type="dxa"/>
        <w:tblLook w:val="04A0" w:firstRow="1" w:lastRow="0" w:firstColumn="1" w:lastColumn="0" w:noHBand="0" w:noVBand="1"/>
      </w:tblPr>
      <w:tblGrid>
        <w:gridCol w:w="8630"/>
      </w:tblGrid>
      <w:tr w:rsidR="009B075B" w:rsidRPr="006512D3" w14:paraId="2724DAFB" w14:textId="77777777">
        <w:tc>
          <w:tcPr>
            <w:tcW w:w="9576" w:type="dxa"/>
          </w:tcPr>
          <w:p w14:paraId="67574859" w14:textId="77777777" w:rsidR="009B075B" w:rsidRPr="00E83A5C" w:rsidRDefault="009B075B">
            <w:pPr>
              <w:pStyle w:val="ListParagraph"/>
              <w:ind w:left="0"/>
              <w:contextualSpacing w:val="0"/>
              <w:rPr>
                <w:sz w:val="24"/>
              </w:rPr>
            </w:pPr>
          </w:p>
          <w:p w14:paraId="1A7F77D5" w14:textId="77777777" w:rsidR="009B075B" w:rsidRPr="006512D3" w:rsidRDefault="009B075B">
            <w:pPr>
              <w:pStyle w:val="ListParagraph"/>
              <w:ind w:left="0"/>
              <w:contextualSpacing w:val="0"/>
              <w:rPr>
                <w:sz w:val="24"/>
              </w:rPr>
            </w:pPr>
          </w:p>
        </w:tc>
      </w:tr>
    </w:tbl>
    <w:p w14:paraId="4D36E0FB" w14:textId="77777777" w:rsidR="00A139E8" w:rsidRDefault="00A139E8" w:rsidP="00823AC9">
      <w:pPr>
        <w:pStyle w:val="ListParagraph"/>
        <w:spacing w:after="160"/>
        <w:jc w:val="left"/>
      </w:pPr>
    </w:p>
    <w:p w14:paraId="13B0D2BB" w14:textId="32A8D4C5" w:rsidR="009B7046" w:rsidRPr="009B7046" w:rsidRDefault="00692C2F" w:rsidP="00E87CC2">
      <w:pPr>
        <w:pStyle w:val="NumberedQuestion"/>
        <w:rPr>
          <w:rFonts w:eastAsiaTheme="majorEastAsia" w:cstheme="majorBidi"/>
          <w:i/>
          <w:iCs/>
          <w:color w:val="1A325D"/>
          <w:szCs w:val="24"/>
        </w:rPr>
      </w:pPr>
      <w:r>
        <w:lastRenderedPageBreak/>
        <w:t xml:space="preserve">If relevant, </w:t>
      </w:r>
      <w:r w:rsidR="00737C1F">
        <w:t>describe any secondary purposes</w:t>
      </w:r>
      <w:r w:rsidR="00737C1F">
        <w:rPr>
          <w:rStyle w:val="FootnoteReference"/>
        </w:rPr>
        <w:footnoteReference w:id="9"/>
      </w:r>
      <w:r w:rsidR="00737C1F">
        <w:t xml:space="preserve"> of the </w:t>
      </w:r>
      <w:r w:rsidR="006B5950">
        <w:t xml:space="preserve">energy </w:t>
      </w:r>
      <w:r w:rsidR="00737C1F">
        <w:t xml:space="preserve">consumption data and the entities that it will be provided to (e.g., data will be provided to third </w:t>
      </w:r>
      <w:r w:rsidR="00960D22">
        <w:t>parties to</w:t>
      </w:r>
      <w:r w:rsidR="00737C1F">
        <w:t xml:space="preserve"> offer additional services like demand response initiatives, or other </w:t>
      </w:r>
      <w:r w:rsidR="00303539">
        <w:t>state-based</w:t>
      </w:r>
      <w:r w:rsidR="00737C1F">
        <w:t xml:space="preserve"> programs).</w:t>
      </w:r>
    </w:p>
    <w:tbl>
      <w:tblPr>
        <w:tblStyle w:val="TableGrid"/>
        <w:tblW w:w="0" w:type="auto"/>
        <w:tblInd w:w="720" w:type="dxa"/>
        <w:tblLook w:val="04A0" w:firstRow="1" w:lastRow="0" w:firstColumn="1" w:lastColumn="0" w:noHBand="0" w:noVBand="1"/>
      </w:tblPr>
      <w:tblGrid>
        <w:gridCol w:w="8630"/>
      </w:tblGrid>
      <w:tr w:rsidR="00B57782" w:rsidRPr="006512D3" w14:paraId="455BA36C" w14:textId="77777777">
        <w:tc>
          <w:tcPr>
            <w:tcW w:w="9576" w:type="dxa"/>
          </w:tcPr>
          <w:p w14:paraId="08BE311B" w14:textId="77777777" w:rsidR="00B57782" w:rsidRPr="00E83A5C" w:rsidRDefault="00B57782">
            <w:pPr>
              <w:pStyle w:val="ListParagraph"/>
              <w:ind w:left="0"/>
              <w:contextualSpacing w:val="0"/>
              <w:rPr>
                <w:sz w:val="24"/>
              </w:rPr>
            </w:pPr>
          </w:p>
          <w:p w14:paraId="036E9BCC" w14:textId="77777777" w:rsidR="00B57782" w:rsidRPr="006512D3" w:rsidRDefault="00B57782">
            <w:pPr>
              <w:pStyle w:val="ListParagraph"/>
              <w:ind w:left="0"/>
              <w:contextualSpacing w:val="0"/>
              <w:rPr>
                <w:sz w:val="24"/>
              </w:rPr>
            </w:pPr>
          </w:p>
        </w:tc>
      </w:tr>
    </w:tbl>
    <w:p w14:paraId="08D76678" w14:textId="67DC90ED" w:rsidR="00F82D53" w:rsidRPr="009B7046" w:rsidRDefault="00737C1F" w:rsidP="00823143">
      <w:pPr>
        <w:pStyle w:val="ListParagraph"/>
        <w:spacing w:after="160"/>
        <w:jc w:val="left"/>
        <w:rPr>
          <w:rFonts w:eastAsiaTheme="majorEastAsia" w:cstheme="majorBidi"/>
          <w:i/>
          <w:iCs/>
          <w:color w:val="1A325D"/>
          <w:szCs w:val="24"/>
        </w:rPr>
      </w:pPr>
      <w:r w:rsidRPr="009B7046">
        <w:rPr>
          <w:rStyle w:val="Heading3Char"/>
          <w:i/>
          <w:iCs/>
        </w:rPr>
        <w:tab/>
      </w:r>
    </w:p>
    <w:p w14:paraId="5353B1E7" w14:textId="77877F27" w:rsidR="006B5950" w:rsidRPr="002322C6" w:rsidRDefault="00913A9E" w:rsidP="00E87CC2">
      <w:pPr>
        <w:pStyle w:val="NumberedQuestion"/>
        <w:rPr>
          <w:rFonts w:ascii="Franklin Gothic Book" w:hAnsi="Franklin Gothic Book"/>
        </w:rPr>
      </w:pPr>
      <w:r>
        <w:t>I</w:t>
      </w:r>
      <w:r w:rsidR="00737C1F">
        <w:t xml:space="preserve">dentify if the program plans to Geographically Aggregate program data collected and provide it publicly. </w:t>
      </w:r>
    </w:p>
    <w:p w14:paraId="1C907256" w14:textId="5B239BE7" w:rsidR="00737C1F" w:rsidRDefault="00000000" w:rsidP="00E87CC2">
      <w:pPr>
        <w:pStyle w:val="ListParagraph"/>
        <w:spacing w:after="80"/>
        <w:contextualSpacing w:val="0"/>
      </w:pPr>
      <w:sdt>
        <w:sdtPr>
          <w:rPr>
            <w:rFonts w:ascii="Franklin Gothic Book" w:hAnsi="Franklin Gothic Book"/>
          </w:rPr>
          <w:id w:val="1537385357"/>
          <w14:checkbox>
            <w14:checked w14:val="0"/>
            <w14:checkedState w14:val="2612" w14:font="MS Gothic"/>
            <w14:uncheckedState w14:val="2610" w14:font="MS Gothic"/>
          </w14:checkbox>
        </w:sdtPr>
        <w:sdtContent>
          <w:r w:rsidR="003477CE">
            <w:rPr>
              <w:rFonts w:ascii="MS Gothic" w:eastAsia="MS Gothic" w:hAnsi="MS Gothic" w:hint="eastAsia"/>
            </w:rPr>
            <w:t>☐</w:t>
          </w:r>
        </w:sdtContent>
      </w:sdt>
      <w:r w:rsidR="00272DEF">
        <w:t xml:space="preserve"> </w:t>
      </w:r>
      <w:r w:rsidR="00737C1F">
        <w:t>No</w:t>
      </w:r>
    </w:p>
    <w:p w14:paraId="6C7F0E34" w14:textId="34E97A7E" w:rsidR="00737C1F" w:rsidRDefault="00000000" w:rsidP="00E87CC2">
      <w:pPr>
        <w:pStyle w:val="ListParagraph"/>
        <w:spacing w:after="80"/>
        <w:contextualSpacing w:val="0"/>
      </w:pPr>
      <w:sdt>
        <w:sdtPr>
          <w:rPr>
            <w:rFonts w:ascii="Franklin Gothic Book" w:hAnsi="Franklin Gothic Book"/>
          </w:rPr>
          <w:id w:val="-727070369"/>
          <w14:checkbox>
            <w14:checked w14:val="0"/>
            <w14:checkedState w14:val="2612" w14:font="MS Gothic"/>
            <w14:uncheckedState w14:val="2610" w14:font="MS Gothic"/>
          </w14:checkbox>
        </w:sdtPr>
        <w:sdtContent>
          <w:r w:rsidR="003477CE">
            <w:rPr>
              <w:rFonts w:ascii="MS Gothic" w:eastAsia="MS Gothic" w:hAnsi="MS Gothic" w:hint="eastAsia"/>
            </w:rPr>
            <w:t>☐</w:t>
          </w:r>
        </w:sdtContent>
      </w:sdt>
      <w:r w:rsidR="00272DEF">
        <w:t xml:space="preserve"> </w:t>
      </w:r>
      <w:r w:rsidR="00737C1F">
        <w:t xml:space="preserve">Yes. </w:t>
      </w:r>
      <w:r w:rsidR="008F5AD8">
        <w:t>Describe</w:t>
      </w:r>
      <w:r w:rsidR="00737C1F">
        <w:t xml:space="preserve"> how data will be aggregated and anonymized</w:t>
      </w:r>
      <w:r w:rsidR="00AA37BA">
        <w:t>,</w:t>
      </w:r>
      <w:r w:rsidR="00737C1F">
        <w:t xml:space="preserve"> and how it is intended to be </w:t>
      </w:r>
      <w:r w:rsidR="00960D22">
        <w:t>published.</w:t>
      </w:r>
    </w:p>
    <w:tbl>
      <w:tblPr>
        <w:tblStyle w:val="TableGrid"/>
        <w:tblW w:w="0" w:type="auto"/>
        <w:tblInd w:w="720" w:type="dxa"/>
        <w:tblLook w:val="04A0" w:firstRow="1" w:lastRow="0" w:firstColumn="1" w:lastColumn="0" w:noHBand="0" w:noVBand="1"/>
      </w:tblPr>
      <w:tblGrid>
        <w:gridCol w:w="8630"/>
      </w:tblGrid>
      <w:tr w:rsidR="00B57782" w:rsidRPr="006512D3" w14:paraId="2099000E" w14:textId="77777777">
        <w:tc>
          <w:tcPr>
            <w:tcW w:w="9576" w:type="dxa"/>
          </w:tcPr>
          <w:p w14:paraId="5CD2562A" w14:textId="77777777" w:rsidR="00B57782" w:rsidRPr="00E83A5C" w:rsidRDefault="00B57782">
            <w:pPr>
              <w:pStyle w:val="ListParagraph"/>
              <w:ind w:left="0"/>
              <w:contextualSpacing w:val="0"/>
              <w:rPr>
                <w:sz w:val="24"/>
              </w:rPr>
            </w:pPr>
          </w:p>
          <w:p w14:paraId="0C407A1A" w14:textId="77777777" w:rsidR="00B57782" w:rsidRPr="006512D3" w:rsidRDefault="00B57782">
            <w:pPr>
              <w:pStyle w:val="ListParagraph"/>
              <w:ind w:left="0"/>
              <w:contextualSpacing w:val="0"/>
              <w:rPr>
                <w:sz w:val="24"/>
              </w:rPr>
            </w:pPr>
          </w:p>
        </w:tc>
      </w:tr>
    </w:tbl>
    <w:p w14:paraId="480A0DFE" w14:textId="77777777" w:rsidR="00B57782" w:rsidRDefault="00B57782" w:rsidP="00737C1F">
      <w:pPr>
        <w:pStyle w:val="ListParagraph"/>
        <w:spacing w:after="160"/>
        <w:jc w:val="left"/>
      </w:pPr>
    </w:p>
    <w:p w14:paraId="6150CD3C" w14:textId="7C0D1254" w:rsidR="00737C1F" w:rsidRPr="00B57782" w:rsidRDefault="00737C1F" w:rsidP="00B57782">
      <w:pPr>
        <w:pStyle w:val="Heading3"/>
      </w:pPr>
      <w:r w:rsidRPr="00B57782">
        <w:t>Eligibility, Oversight, and Enforcement of T</w:t>
      </w:r>
      <w:r w:rsidRPr="00E87CC2">
        <w:t>hird Parties</w:t>
      </w:r>
    </w:p>
    <w:p w14:paraId="73DE69CF" w14:textId="1C852990" w:rsidR="00737C1F" w:rsidRDefault="008F5AD8" w:rsidP="00E87CC2">
      <w:pPr>
        <w:pStyle w:val="NumberedQuestion"/>
      </w:pPr>
      <w:r>
        <w:t>Describe</w:t>
      </w:r>
      <w:r w:rsidR="00737C1F">
        <w:t xml:space="preserve"> the eligibility criteria for </w:t>
      </w:r>
      <w:r w:rsidR="00960D22">
        <w:t>third parties</w:t>
      </w:r>
      <w:r w:rsidR="00737C1F">
        <w:t xml:space="preserve"> </w:t>
      </w:r>
      <w:r w:rsidR="00E312DC">
        <w:t xml:space="preserve">that will be collecting </w:t>
      </w:r>
      <w:r w:rsidR="006B5950">
        <w:t xml:space="preserve">energy </w:t>
      </w:r>
      <w:r w:rsidR="0038748A">
        <w:t xml:space="preserve">consumption data on the state’s behalf </w:t>
      </w:r>
      <w:r w:rsidR="00737C1F">
        <w:t>to access energy consumption data collected from utilities (e.g., contractual agreement with the state or program implementer that requires data security and privacy)</w:t>
      </w:r>
      <w:r w:rsidR="00E93833">
        <w:t>.</w:t>
      </w:r>
    </w:p>
    <w:tbl>
      <w:tblPr>
        <w:tblStyle w:val="TableGrid"/>
        <w:tblW w:w="0" w:type="auto"/>
        <w:tblInd w:w="720" w:type="dxa"/>
        <w:tblLook w:val="04A0" w:firstRow="1" w:lastRow="0" w:firstColumn="1" w:lastColumn="0" w:noHBand="0" w:noVBand="1"/>
      </w:tblPr>
      <w:tblGrid>
        <w:gridCol w:w="8630"/>
      </w:tblGrid>
      <w:tr w:rsidR="00332A80" w:rsidRPr="006512D3" w14:paraId="0C5B02FA" w14:textId="77777777">
        <w:tc>
          <w:tcPr>
            <w:tcW w:w="9576" w:type="dxa"/>
          </w:tcPr>
          <w:p w14:paraId="7A31241B" w14:textId="77777777" w:rsidR="00332A80" w:rsidRPr="00E83A5C" w:rsidRDefault="00332A80">
            <w:pPr>
              <w:pStyle w:val="ListParagraph"/>
              <w:ind w:left="0"/>
              <w:contextualSpacing w:val="0"/>
              <w:rPr>
                <w:sz w:val="24"/>
              </w:rPr>
            </w:pPr>
          </w:p>
          <w:p w14:paraId="4A432122" w14:textId="77777777" w:rsidR="00332A80" w:rsidRPr="006512D3" w:rsidRDefault="00332A80">
            <w:pPr>
              <w:pStyle w:val="ListParagraph"/>
              <w:ind w:left="0"/>
              <w:contextualSpacing w:val="0"/>
              <w:rPr>
                <w:sz w:val="24"/>
              </w:rPr>
            </w:pPr>
          </w:p>
        </w:tc>
      </w:tr>
    </w:tbl>
    <w:p w14:paraId="302A8D98" w14:textId="77777777" w:rsidR="00B80A63" w:rsidRDefault="00B80A63" w:rsidP="00B80A63">
      <w:pPr>
        <w:pStyle w:val="ListParagraph"/>
        <w:spacing w:after="160"/>
        <w:jc w:val="left"/>
      </w:pPr>
    </w:p>
    <w:p w14:paraId="368E236F" w14:textId="53BBA257" w:rsidR="00737C1F" w:rsidRDefault="00405402" w:rsidP="00E87CC2">
      <w:pPr>
        <w:pStyle w:val="ListParagraph"/>
        <w:numPr>
          <w:ilvl w:val="0"/>
          <w:numId w:val="15"/>
        </w:numPr>
        <w:spacing w:after="160"/>
      </w:pPr>
      <w:r>
        <w:t>Confirm</w:t>
      </w:r>
      <w:r w:rsidR="00737C1F">
        <w:t xml:space="preserve"> that the entities with access </w:t>
      </w:r>
      <w:r w:rsidR="00960D22">
        <w:t>to</w:t>
      </w:r>
      <w:r w:rsidR="00737C1F">
        <w:t xml:space="preserve"> </w:t>
      </w:r>
      <w:r w:rsidR="006B5950">
        <w:t xml:space="preserve">energy </w:t>
      </w:r>
      <w:r w:rsidR="00737C1F">
        <w:t xml:space="preserve">consumption data will only use the data as approved for program purposes. </w:t>
      </w:r>
    </w:p>
    <w:p w14:paraId="05F22F45" w14:textId="5A5BD3B4" w:rsidR="00737C1F" w:rsidRDefault="00000000" w:rsidP="00E87CC2">
      <w:pPr>
        <w:pStyle w:val="ListParagraph"/>
        <w:spacing w:after="80"/>
        <w:contextualSpacing w:val="0"/>
      </w:pPr>
      <w:sdt>
        <w:sdtPr>
          <w:rPr>
            <w:rFonts w:ascii="Franklin Gothic Book" w:hAnsi="Franklin Gothic Book"/>
          </w:rPr>
          <w:id w:val="-769862843"/>
          <w14:checkbox>
            <w14:checked w14:val="0"/>
            <w14:checkedState w14:val="2612" w14:font="MS Gothic"/>
            <w14:uncheckedState w14:val="2610" w14:font="MS Gothic"/>
          </w14:checkbox>
        </w:sdtPr>
        <w:sdtContent>
          <w:r w:rsidR="004F41BA">
            <w:rPr>
              <w:rFonts w:ascii="MS Gothic" w:eastAsia="MS Gothic" w:hAnsi="MS Gothic" w:hint="eastAsia"/>
            </w:rPr>
            <w:t>☐</w:t>
          </w:r>
        </w:sdtContent>
      </w:sdt>
      <w:r w:rsidR="004F41BA" w:rsidDel="004F41BA">
        <w:rPr>
          <w:rFonts w:ascii="Franklin Gothic Book" w:hAnsi="Franklin Gothic Book"/>
        </w:rPr>
        <w:t xml:space="preserve"> </w:t>
      </w:r>
      <w:r w:rsidR="00737C1F">
        <w:t>Yes</w:t>
      </w:r>
    </w:p>
    <w:p w14:paraId="370C2AA8" w14:textId="02F3010C" w:rsidR="00737C1F" w:rsidRDefault="00000000" w:rsidP="00E87CC2">
      <w:pPr>
        <w:pStyle w:val="ListParagraph"/>
        <w:spacing w:after="80"/>
        <w:contextualSpacing w:val="0"/>
      </w:pPr>
      <w:sdt>
        <w:sdtPr>
          <w:rPr>
            <w:rFonts w:ascii="Franklin Gothic Book" w:hAnsi="Franklin Gothic Book"/>
          </w:rPr>
          <w:id w:val="1587187919"/>
          <w14:checkbox>
            <w14:checked w14:val="0"/>
            <w14:checkedState w14:val="2612" w14:font="MS Gothic"/>
            <w14:uncheckedState w14:val="2610" w14:font="MS Gothic"/>
          </w14:checkbox>
        </w:sdtPr>
        <w:sdtContent>
          <w:r w:rsidR="00014FC2">
            <w:rPr>
              <w:rFonts w:ascii="MS Gothic" w:eastAsia="MS Gothic" w:hAnsi="MS Gothic" w:hint="eastAsia"/>
            </w:rPr>
            <w:t>☐</w:t>
          </w:r>
        </w:sdtContent>
      </w:sdt>
      <w:r w:rsidR="00014FC2" w:rsidDel="00014FC2">
        <w:rPr>
          <w:rFonts w:ascii="Franklin Gothic Book" w:hAnsi="Franklin Gothic Book"/>
        </w:rPr>
        <w:t xml:space="preserve"> </w:t>
      </w:r>
      <w:r w:rsidR="00737C1F">
        <w:t>No. Describe the entities and purposes of their use of the data</w:t>
      </w:r>
      <w:r w:rsidR="00A7671F">
        <w:t xml:space="preserve"> </w:t>
      </w:r>
      <w:r w:rsidR="00A7671F">
        <w:t>and how consent was obtained for these purposes.</w:t>
      </w:r>
    </w:p>
    <w:tbl>
      <w:tblPr>
        <w:tblStyle w:val="TableGrid"/>
        <w:tblW w:w="0" w:type="auto"/>
        <w:tblInd w:w="720" w:type="dxa"/>
        <w:tblLook w:val="04A0" w:firstRow="1" w:lastRow="0" w:firstColumn="1" w:lastColumn="0" w:noHBand="0" w:noVBand="1"/>
      </w:tblPr>
      <w:tblGrid>
        <w:gridCol w:w="8630"/>
      </w:tblGrid>
      <w:tr w:rsidR="0054434D" w:rsidRPr="006512D3" w14:paraId="09DC77C3" w14:textId="77777777">
        <w:tc>
          <w:tcPr>
            <w:tcW w:w="9576" w:type="dxa"/>
          </w:tcPr>
          <w:p w14:paraId="008F4DCA" w14:textId="77777777" w:rsidR="0054434D" w:rsidRPr="00E83A5C" w:rsidRDefault="0054434D">
            <w:pPr>
              <w:pStyle w:val="ListParagraph"/>
              <w:ind w:left="0"/>
              <w:contextualSpacing w:val="0"/>
              <w:rPr>
                <w:sz w:val="24"/>
              </w:rPr>
            </w:pPr>
          </w:p>
          <w:p w14:paraId="14A7F130" w14:textId="77777777" w:rsidR="0054434D" w:rsidRPr="006512D3" w:rsidRDefault="0054434D">
            <w:pPr>
              <w:pStyle w:val="ListParagraph"/>
              <w:ind w:left="0"/>
              <w:contextualSpacing w:val="0"/>
              <w:rPr>
                <w:sz w:val="24"/>
              </w:rPr>
            </w:pPr>
          </w:p>
        </w:tc>
      </w:tr>
    </w:tbl>
    <w:p w14:paraId="49DA92C8" w14:textId="4D37419A" w:rsidR="00AC295F" w:rsidRDefault="00AC295F">
      <w:pPr>
        <w:spacing w:after="0"/>
        <w:jc w:val="left"/>
        <w:rPr>
          <w:rFonts w:ascii="Avenir Next LT Pro Demi" w:hAnsi="Avenir Next LT Pro Demi" w:cs="Arial"/>
          <w:color w:val="1A325D"/>
          <w:kern w:val="22"/>
          <w:sz w:val="32"/>
          <w:szCs w:val="32"/>
        </w:rPr>
      </w:pPr>
    </w:p>
    <w:p w14:paraId="3C9287D9" w14:textId="35EA9C85" w:rsidR="00C9247D" w:rsidRDefault="00C9247D" w:rsidP="004759D2">
      <w:pPr>
        <w:pStyle w:val="Heading1"/>
      </w:pPr>
      <w:bookmarkStart w:id="9" w:name="SectionA1b"/>
      <w:bookmarkStart w:id="10" w:name="_Toc155867397"/>
      <w:r>
        <w:lastRenderedPageBreak/>
        <w:t xml:space="preserve">Section </w:t>
      </w:r>
      <w:r w:rsidR="009F771D">
        <w:t>A</w:t>
      </w:r>
      <w:r>
        <w:t>1b</w:t>
      </w:r>
      <w:r w:rsidR="00987A92">
        <w:t>.</w:t>
      </w:r>
      <w:r>
        <w:t xml:space="preserve"> </w:t>
      </w:r>
      <w:bookmarkEnd w:id="9"/>
      <w:r w:rsidR="00880AA3">
        <w:t xml:space="preserve">Opt-In: </w:t>
      </w:r>
      <w:r w:rsidR="000E4B06">
        <w:t xml:space="preserve">EPA </w:t>
      </w:r>
      <w:r w:rsidR="00880AA3">
        <w:t>Portfolio Manager</w:t>
      </w:r>
      <w:r>
        <w:t xml:space="preserve"> </w:t>
      </w:r>
      <w:r w:rsidR="00CE56F3">
        <w:t>(Multifamily Buildings)</w:t>
      </w:r>
      <w:bookmarkEnd w:id="10"/>
    </w:p>
    <w:p w14:paraId="75B0ACAB" w14:textId="77777777" w:rsidR="009F771D" w:rsidRPr="009F771D" w:rsidRDefault="009F771D" w:rsidP="00AD0EE6">
      <w:pPr>
        <w:pStyle w:val="Heading2"/>
      </w:pPr>
      <w:bookmarkStart w:id="11" w:name="_Toc155867398"/>
      <w:r>
        <w:t>Pathway Background</w:t>
      </w:r>
      <w:bookmarkEnd w:id="11"/>
    </w:p>
    <w:p w14:paraId="3CE469CB" w14:textId="21258CEB" w:rsidR="0057050E" w:rsidRPr="008C5712" w:rsidRDefault="0057050E" w:rsidP="0057050E">
      <w:r w:rsidRPr="008C5712">
        <w:t xml:space="preserve">Across the country, access to whole-building (or whole-property) energy consumption data is frequently limited for the owners/operators of multifamily properties – especially in cases where individual residents are billed directly by the utility and the property owner is considered a “third party.” </w:t>
      </w:r>
      <w:r>
        <w:t xml:space="preserve"> </w:t>
      </w:r>
      <w:r w:rsidRPr="008C5712">
        <w:t>This can present difficulties in assessing energy performance at the level of the entire property (including benchmarking), estimating the likely impact of projects implemented under the Home Efficiency Rebate</w:t>
      </w:r>
      <w:r w:rsidR="00180626">
        <w:t>s</w:t>
      </w:r>
      <w:r w:rsidRPr="008C5712">
        <w:t xml:space="preserve"> Program, and validating property-level savings following project completion.</w:t>
      </w:r>
    </w:p>
    <w:p w14:paraId="21BB74B4" w14:textId="02694C91" w:rsidR="0057050E" w:rsidRPr="007749C0" w:rsidRDefault="0057050E" w:rsidP="0057050E">
      <w:r w:rsidRPr="007749C0">
        <w:t>To date, more than 80 utilities across the country</w:t>
      </w:r>
      <w:r w:rsidRPr="007749C0">
        <w:rPr>
          <w:rStyle w:val="FootnoteReference"/>
          <w:color w:val="44546A" w:themeColor="text2"/>
        </w:rPr>
        <w:footnoteReference w:id="10"/>
      </w:r>
      <w:r w:rsidRPr="007749C0">
        <w:t xml:space="preserve"> have already adopted approaches by which aggregate property-level energy consumption data may be provided to the building owner/operator without the need for individual tenant-level authorization. Such data access solutions may be implemented at the utility’s discretion or may result from </w:t>
      </w:r>
      <w:r w:rsidR="00FA5B57">
        <w:t>s</w:t>
      </w:r>
      <w:r w:rsidRPr="007749C0">
        <w:t xml:space="preserve">tate-level action (e.g., legislation, </w:t>
      </w:r>
      <w:r w:rsidR="008C341A">
        <w:t>public utility commission</w:t>
      </w:r>
      <w:r w:rsidR="008C341A" w:rsidRPr="007749C0">
        <w:t xml:space="preserve"> </w:t>
      </w:r>
      <w:r w:rsidR="008C341A">
        <w:t>(</w:t>
      </w:r>
      <w:r w:rsidRPr="007749C0">
        <w:t>PUC</w:t>
      </w:r>
      <w:r w:rsidR="008C341A">
        <w:t>)</w:t>
      </w:r>
      <w:r w:rsidRPr="007749C0">
        <w:t xml:space="preserve"> order). In either case, provision of whole-</w:t>
      </w:r>
      <w:r w:rsidR="000C066A">
        <w:t>building</w:t>
      </w:r>
      <w:r w:rsidRPr="007749C0">
        <w:t xml:space="preserve"> aggregate data is typically subject to a minimum number of resident units or unique customer billing accounts at the property, to ensure that the individual energy consumption of any specific resident cannot be re-identified. Furthermore, in </w:t>
      </w:r>
      <w:proofErr w:type="gramStart"/>
      <w:r w:rsidRPr="007749C0">
        <w:t>the majority of</w:t>
      </w:r>
      <w:proofErr w:type="gramEnd"/>
      <w:r w:rsidRPr="007749C0">
        <w:t xml:space="preserve"> cases, these utilities are delivering aggregate energy consumption data to the requestor via EPA’s Portfolio Manager tool, using the established application programming interface (API).</w:t>
      </w:r>
    </w:p>
    <w:p w14:paraId="2F78DCB5" w14:textId="69FBDCF8" w:rsidR="0057050E" w:rsidRDefault="0057050E" w:rsidP="0057050E">
      <w:r w:rsidRPr="00344125">
        <w:t xml:space="preserve">Where aggregate </w:t>
      </w:r>
      <w:r w:rsidR="00CE56F3">
        <w:t xml:space="preserve">whole-building </w:t>
      </w:r>
      <w:r w:rsidRPr="00344125">
        <w:t xml:space="preserve">data access is already offered by one or more utilities within a </w:t>
      </w:r>
      <w:r w:rsidR="00FA5B57">
        <w:t>s</w:t>
      </w:r>
      <w:r w:rsidRPr="00344125">
        <w:t xml:space="preserve">tate, the </w:t>
      </w:r>
      <w:r w:rsidR="00385FA0">
        <w:t>s</w:t>
      </w:r>
      <w:r w:rsidRPr="00344125">
        <w:t xml:space="preserve">tate may wish to leverage these existing approaches to support the implementation of Home Efficiency Rebates for </w:t>
      </w:r>
      <w:r w:rsidR="00EE0870">
        <w:t>m</w:t>
      </w:r>
      <w:r w:rsidRPr="00344125">
        <w:t xml:space="preserve">ultifamily properties. </w:t>
      </w:r>
      <w:r>
        <w:t>I</w:t>
      </w:r>
      <w:r w:rsidRPr="00AE203D">
        <w:t xml:space="preserve">f such </w:t>
      </w:r>
      <w:r>
        <w:t>approaches</w:t>
      </w:r>
      <w:r w:rsidRPr="00AE203D">
        <w:t xml:space="preserve"> are absent and</w:t>
      </w:r>
      <w:r w:rsidR="001A1847">
        <w:t>/or are</w:t>
      </w:r>
      <w:r w:rsidRPr="00AE203D">
        <w:t xml:space="preserve"> unlikely to be ready when the state's Home Efficiency Rebates program begins, the state</w:t>
      </w:r>
      <w:r>
        <w:t xml:space="preserve"> can </w:t>
      </w:r>
      <w:r w:rsidRPr="00AE203D">
        <w:t>still promote</w:t>
      </w:r>
      <w:r>
        <w:t xml:space="preserve"> and encourage</w:t>
      </w:r>
      <w:r w:rsidRPr="00AE203D">
        <w:t xml:space="preserve"> the creation of these data solutions to potentially incorporate them in </w:t>
      </w:r>
      <w:r>
        <w:t>upcoming years</w:t>
      </w:r>
      <w:r w:rsidRPr="00AE203D">
        <w:t xml:space="preserve"> of the rebate</w:t>
      </w:r>
      <w:r w:rsidR="00461E3A">
        <w:t>s</w:t>
      </w:r>
      <w:r w:rsidRPr="00AE203D">
        <w:t xml:space="preserve"> program.</w:t>
      </w:r>
    </w:p>
    <w:p w14:paraId="0414E93C" w14:textId="77777777" w:rsidR="00661AAD" w:rsidRPr="00344125" w:rsidRDefault="00661AAD" w:rsidP="0057050E"/>
    <w:p w14:paraId="20EB7375" w14:textId="09D9D8B9" w:rsidR="00E32141" w:rsidRDefault="00E32141" w:rsidP="00E87CC2">
      <w:pPr>
        <w:pStyle w:val="Caption"/>
        <w:keepNext/>
      </w:pPr>
      <w:r>
        <w:lastRenderedPageBreak/>
        <w:t xml:space="preserve">Table </w:t>
      </w:r>
      <w:fldSimple w:instr=" SEQ Table \* ARABIC ">
        <w:r>
          <w:rPr>
            <w:noProof/>
          </w:rPr>
          <w:t>2</w:t>
        </w:r>
      </w:fldSimple>
      <w:r>
        <w:t>. Out-in: EPA Portfolio Manager for Aggregate Whole-Building Multifamily Data Pathway Summary</w:t>
      </w:r>
    </w:p>
    <w:tbl>
      <w:tblPr>
        <w:tblStyle w:val="TableGrid"/>
        <w:tblW w:w="0" w:type="auto"/>
        <w:tblLook w:val="04A0" w:firstRow="1" w:lastRow="0" w:firstColumn="1" w:lastColumn="0" w:noHBand="0" w:noVBand="1"/>
      </w:tblPr>
      <w:tblGrid>
        <w:gridCol w:w="1795"/>
        <w:gridCol w:w="7015"/>
      </w:tblGrid>
      <w:tr w:rsidR="0057050E" w14:paraId="57FA8B77" w14:textId="77777777" w:rsidTr="00E87CC2">
        <w:trPr>
          <w:cantSplit/>
        </w:trPr>
        <w:tc>
          <w:tcPr>
            <w:tcW w:w="1795" w:type="dxa"/>
            <w:shd w:val="clear" w:color="auto" w:fill="2F75B5"/>
            <w:vAlign w:val="center"/>
          </w:tcPr>
          <w:p w14:paraId="3ECA3FF9" w14:textId="77777777" w:rsidR="0057050E" w:rsidRPr="00E87CC2" w:rsidRDefault="0057050E" w:rsidP="00251360">
            <w:pPr>
              <w:jc w:val="left"/>
              <w:rPr>
                <w:rFonts w:ascii="Avenir Next LT Pro Demi" w:hAnsi="Avenir Next LT Pro Demi"/>
                <w:color w:val="FFFFFF" w:themeColor="background1"/>
              </w:rPr>
            </w:pPr>
            <w:r w:rsidRPr="00E87CC2">
              <w:rPr>
                <w:rFonts w:ascii="Avenir Next LT Pro Demi" w:eastAsia="Times New Roman" w:hAnsi="Avenir Next LT Pro Demi" w:cs="Calibri"/>
                <w:color w:val="FFFFFF" w:themeColor="background1"/>
                <w:sz w:val="20"/>
                <w:szCs w:val="20"/>
              </w:rPr>
              <w:t>Advantages</w:t>
            </w:r>
          </w:p>
        </w:tc>
        <w:tc>
          <w:tcPr>
            <w:tcW w:w="7015" w:type="dxa"/>
            <w:vAlign w:val="center"/>
          </w:tcPr>
          <w:p w14:paraId="7005123D" w14:textId="64CB21E1" w:rsidR="0057050E" w:rsidRPr="00513440" w:rsidRDefault="0057050E" w:rsidP="00513440">
            <w:pPr>
              <w:jc w:val="left"/>
              <w:rPr>
                <w:rFonts w:eastAsia="Times New Roman" w:cs="Calibri"/>
                <w:color w:val="000000"/>
                <w:sz w:val="20"/>
                <w:szCs w:val="20"/>
              </w:rPr>
            </w:pPr>
            <w:r w:rsidRPr="00513440">
              <w:rPr>
                <w:rFonts w:eastAsia="Times New Roman" w:cs="Calibri"/>
                <w:color w:val="000000"/>
                <w:sz w:val="20"/>
                <w:szCs w:val="20"/>
              </w:rPr>
              <w:t xml:space="preserve">Allows </w:t>
            </w:r>
            <w:r w:rsidR="00385FA0">
              <w:rPr>
                <w:rFonts w:eastAsia="Times New Roman" w:cs="Calibri"/>
                <w:color w:val="000000"/>
                <w:sz w:val="20"/>
                <w:szCs w:val="20"/>
              </w:rPr>
              <w:t>s</w:t>
            </w:r>
            <w:r w:rsidRPr="00513440">
              <w:rPr>
                <w:rFonts w:eastAsia="Times New Roman" w:cs="Calibri"/>
                <w:color w:val="000000"/>
                <w:sz w:val="20"/>
                <w:szCs w:val="20"/>
              </w:rPr>
              <w:t>tates to leverage existing/planned pathways for providing whole-</w:t>
            </w:r>
            <w:r w:rsidR="000C066A">
              <w:rPr>
                <w:rFonts w:eastAsia="Times New Roman" w:cs="Calibri"/>
                <w:color w:val="000000"/>
                <w:sz w:val="20"/>
                <w:szCs w:val="20"/>
              </w:rPr>
              <w:t>building</w:t>
            </w:r>
            <w:r w:rsidRPr="00513440">
              <w:rPr>
                <w:rFonts w:eastAsia="Times New Roman" w:cs="Calibri"/>
                <w:color w:val="000000"/>
                <w:sz w:val="20"/>
                <w:szCs w:val="20"/>
              </w:rPr>
              <w:t xml:space="preserve"> aggregate </w:t>
            </w:r>
            <w:r w:rsidR="006B5950">
              <w:rPr>
                <w:rFonts w:eastAsia="Times New Roman" w:cs="Calibri"/>
                <w:color w:val="000000"/>
                <w:sz w:val="20"/>
                <w:szCs w:val="20"/>
              </w:rPr>
              <w:t xml:space="preserve">energy </w:t>
            </w:r>
            <w:r w:rsidRPr="00513440">
              <w:rPr>
                <w:rFonts w:eastAsia="Times New Roman" w:cs="Calibri"/>
                <w:color w:val="000000"/>
                <w:sz w:val="20"/>
                <w:szCs w:val="20"/>
              </w:rPr>
              <w:t>consumption data to multifamily building owners/operators.</w:t>
            </w:r>
          </w:p>
          <w:p w14:paraId="0D99A5C0" w14:textId="159188B9" w:rsidR="0057050E" w:rsidRPr="00513440" w:rsidRDefault="0057050E" w:rsidP="00513440">
            <w:pPr>
              <w:jc w:val="left"/>
              <w:rPr>
                <w:rFonts w:eastAsia="Times New Roman" w:cs="Calibri"/>
                <w:color w:val="000000"/>
                <w:sz w:val="20"/>
                <w:szCs w:val="20"/>
              </w:rPr>
            </w:pPr>
            <w:r w:rsidRPr="00513440">
              <w:rPr>
                <w:rFonts w:eastAsia="Times New Roman" w:cs="Calibri"/>
                <w:color w:val="000000"/>
                <w:sz w:val="20"/>
                <w:szCs w:val="20"/>
              </w:rPr>
              <w:t xml:space="preserve">Aligned with existing market familiarity with </w:t>
            </w:r>
            <w:r w:rsidR="001A1847">
              <w:rPr>
                <w:rFonts w:eastAsia="Times New Roman" w:cs="Calibri"/>
                <w:color w:val="000000"/>
                <w:sz w:val="20"/>
                <w:szCs w:val="20"/>
              </w:rPr>
              <w:t xml:space="preserve">EPA’s </w:t>
            </w:r>
            <w:r w:rsidRPr="00513440">
              <w:rPr>
                <w:rFonts w:eastAsia="Times New Roman" w:cs="Calibri"/>
                <w:color w:val="000000"/>
                <w:sz w:val="20"/>
                <w:szCs w:val="20"/>
              </w:rPr>
              <w:t>Portfolio Manager as a central benchmarking and data management tool.</w:t>
            </w:r>
          </w:p>
          <w:p w14:paraId="5A786654" w14:textId="77777777" w:rsidR="0057050E" w:rsidRPr="00513440" w:rsidRDefault="0057050E" w:rsidP="00513440">
            <w:pPr>
              <w:jc w:val="left"/>
              <w:rPr>
                <w:rFonts w:eastAsia="Times New Roman" w:cs="Calibri"/>
                <w:color w:val="000000"/>
                <w:sz w:val="20"/>
                <w:szCs w:val="20"/>
              </w:rPr>
            </w:pPr>
            <w:r w:rsidRPr="00513440">
              <w:rPr>
                <w:rFonts w:eastAsia="Times New Roman" w:cs="Calibri"/>
                <w:color w:val="000000"/>
                <w:sz w:val="20"/>
                <w:szCs w:val="20"/>
              </w:rPr>
              <w:t>Multiple implementations already exist across the U.S., providing a clear set of best practices.</w:t>
            </w:r>
          </w:p>
        </w:tc>
      </w:tr>
      <w:tr w:rsidR="0057050E" w14:paraId="457F4D91" w14:textId="77777777" w:rsidTr="00E87CC2">
        <w:tc>
          <w:tcPr>
            <w:tcW w:w="1795" w:type="dxa"/>
            <w:shd w:val="clear" w:color="auto" w:fill="2F75B5"/>
            <w:vAlign w:val="center"/>
          </w:tcPr>
          <w:p w14:paraId="41C54419" w14:textId="77777777" w:rsidR="0057050E" w:rsidRPr="00E87CC2" w:rsidRDefault="0057050E" w:rsidP="00251360">
            <w:pPr>
              <w:jc w:val="left"/>
              <w:rPr>
                <w:rFonts w:ascii="Avenir Next LT Pro Demi" w:hAnsi="Avenir Next LT Pro Demi"/>
                <w:color w:val="FFFFFF" w:themeColor="background1"/>
              </w:rPr>
            </w:pPr>
            <w:r w:rsidRPr="00E87CC2">
              <w:rPr>
                <w:rFonts w:ascii="Avenir Next LT Pro Demi" w:eastAsia="Times New Roman" w:hAnsi="Avenir Next LT Pro Demi" w:cs="Calibri"/>
                <w:color w:val="FFFFFF" w:themeColor="background1"/>
                <w:sz w:val="20"/>
                <w:szCs w:val="20"/>
              </w:rPr>
              <w:t>Challenges</w:t>
            </w:r>
          </w:p>
        </w:tc>
        <w:tc>
          <w:tcPr>
            <w:tcW w:w="7015" w:type="dxa"/>
            <w:vAlign w:val="center"/>
          </w:tcPr>
          <w:p w14:paraId="47D25430" w14:textId="5FDF9671" w:rsidR="0057050E" w:rsidRPr="00513440" w:rsidRDefault="0057050E" w:rsidP="00513440">
            <w:pPr>
              <w:jc w:val="left"/>
              <w:rPr>
                <w:rFonts w:eastAsia="Times New Roman" w:cs="Calibri"/>
                <w:color w:val="000000"/>
                <w:sz w:val="20"/>
                <w:szCs w:val="20"/>
              </w:rPr>
            </w:pPr>
            <w:r w:rsidRPr="00513440">
              <w:rPr>
                <w:rFonts w:eastAsia="Times New Roman" w:cs="Calibri"/>
                <w:color w:val="000000"/>
                <w:sz w:val="20"/>
                <w:szCs w:val="20"/>
              </w:rPr>
              <w:t>Portfolio Manager Connection and Sharing protocols do not implicitly/inherently make use of authorization standards such as Green Button, OAuth</w:t>
            </w:r>
            <w:r w:rsidR="00337CFA">
              <w:rPr>
                <w:rStyle w:val="FootnoteReference"/>
                <w:rFonts w:eastAsia="Times New Roman" w:cs="Calibri"/>
                <w:color w:val="000000"/>
                <w:sz w:val="20"/>
                <w:szCs w:val="20"/>
              </w:rPr>
              <w:footnoteReference w:id="11"/>
            </w:r>
            <w:r w:rsidRPr="00513440">
              <w:rPr>
                <w:rFonts w:eastAsia="Times New Roman" w:cs="Calibri"/>
                <w:color w:val="000000"/>
                <w:sz w:val="20"/>
                <w:szCs w:val="20"/>
              </w:rPr>
              <w:t xml:space="preserve">, etc. If this is desirable to a </w:t>
            </w:r>
            <w:r w:rsidR="00385FA0">
              <w:rPr>
                <w:rFonts w:eastAsia="Times New Roman" w:cs="Calibri"/>
                <w:color w:val="000000"/>
                <w:sz w:val="20"/>
                <w:szCs w:val="20"/>
              </w:rPr>
              <w:t>s</w:t>
            </w:r>
            <w:r w:rsidRPr="00513440">
              <w:rPr>
                <w:rFonts w:eastAsia="Times New Roman" w:cs="Calibri"/>
                <w:color w:val="000000"/>
                <w:sz w:val="20"/>
                <w:szCs w:val="20"/>
              </w:rPr>
              <w:t>tate, the two approaches can be layered – but this is outside the scope of the Portfolio Manager API itself.</w:t>
            </w:r>
          </w:p>
          <w:p w14:paraId="6AF49EDC" w14:textId="77777777" w:rsidR="0057050E" w:rsidRPr="00513440" w:rsidRDefault="0057050E" w:rsidP="00513440">
            <w:pPr>
              <w:jc w:val="left"/>
              <w:rPr>
                <w:rFonts w:eastAsia="Times New Roman" w:cs="Calibri"/>
                <w:color w:val="000000"/>
                <w:sz w:val="20"/>
                <w:szCs w:val="20"/>
              </w:rPr>
            </w:pPr>
            <w:r w:rsidRPr="00513440">
              <w:rPr>
                <w:rFonts w:eastAsia="Times New Roman" w:cs="Calibri"/>
                <w:color w:val="000000"/>
                <w:sz w:val="20"/>
                <w:szCs w:val="20"/>
              </w:rPr>
              <w:t>The expected granularity of data passing through Portfolio Manager is monthly. If intervals more granular than monthly are required for program implementation, Portfolio Manager may not be the appropriate mechanism for accessing these data.</w:t>
            </w:r>
          </w:p>
        </w:tc>
      </w:tr>
      <w:tr w:rsidR="0057050E" w14:paraId="641F850B" w14:textId="77777777" w:rsidTr="00E87CC2">
        <w:trPr>
          <w:trHeight w:val="1637"/>
        </w:trPr>
        <w:tc>
          <w:tcPr>
            <w:tcW w:w="1795" w:type="dxa"/>
            <w:shd w:val="clear" w:color="auto" w:fill="2F75B5"/>
            <w:vAlign w:val="center"/>
          </w:tcPr>
          <w:p w14:paraId="3FCF8007" w14:textId="3762C5D2" w:rsidR="0057050E" w:rsidRPr="00E87CC2" w:rsidRDefault="007879FA" w:rsidP="00251360">
            <w:pPr>
              <w:jc w:val="left"/>
              <w:rPr>
                <w:rFonts w:ascii="Avenir Next LT Pro Demi" w:eastAsia="Times New Roman" w:hAnsi="Avenir Next LT Pro Demi" w:cs="Calibri"/>
                <w:color w:val="FFFFFF" w:themeColor="background1"/>
                <w:kern w:val="24"/>
                <w:sz w:val="24"/>
                <w:szCs w:val="24"/>
              </w:rPr>
            </w:pPr>
            <w:r w:rsidRPr="00E87CC2">
              <w:rPr>
                <w:rFonts w:ascii="Avenir Next LT Pro Demi" w:eastAsia="Times New Roman" w:hAnsi="Avenir Next LT Pro Demi" w:cs="Calibri"/>
                <w:color w:val="FFFFFF" w:themeColor="background1"/>
                <w:sz w:val="20"/>
                <w:szCs w:val="20"/>
              </w:rPr>
              <w:t>Home Efficiency Rebate</w:t>
            </w:r>
            <w:r w:rsidR="00461E3A" w:rsidRPr="00E87CC2">
              <w:rPr>
                <w:rFonts w:ascii="Avenir Next LT Pro Demi" w:eastAsia="Times New Roman" w:hAnsi="Avenir Next LT Pro Demi" w:cs="Calibri"/>
                <w:color w:val="FFFFFF" w:themeColor="background1"/>
                <w:sz w:val="20"/>
                <w:szCs w:val="20"/>
              </w:rPr>
              <w:t>s</w:t>
            </w:r>
            <w:r w:rsidRPr="00E87CC2">
              <w:rPr>
                <w:rFonts w:ascii="Avenir Next LT Pro Demi" w:eastAsia="Times New Roman" w:hAnsi="Avenir Next LT Pro Demi" w:cs="Calibri"/>
                <w:color w:val="FFFFFF" w:themeColor="background1"/>
                <w:sz w:val="20"/>
                <w:szCs w:val="20"/>
              </w:rPr>
              <w:t xml:space="preserve"> </w:t>
            </w:r>
            <w:r w:rsidR="0057050E" w:rsidRPr="00E87CC2">
              <w:rPr>
                <w:rFonts w:ascii="Avenir Next LT Pro Demi" w:eastAsia="Times New Roman" w:hAnsi="Avenir Next LT Pro Demi" w:cs="Calibri"/>
                <w:color w:val="FFFFFF" w:themeColor="background1"/>
                <w:sz w:val="20"/>
                <w:szCs w:val="20"/>
              </w:rPr>
              <w:t>Program Considerations</w:t>
            </w:r>
          </w:p>
        </w:tc>
        <w:tc>
          <w:tcPr>
            <w:tcW w:w="7015" w:type="dxa"/>
          </w:tcPr>
          <w:p w14:paraId="4BA90B73" w14:textId="1F9B67DC" w:rsidR="00AC1DD4" w:rsidRPr="00513440" w:rsidRDefault="0057050E" w:rsidP="00513440">
            <w:pPr>
              <w:jc w:val="left"/>
              <w:rPr>
                <w:rFonts w:eastAsia="Times New Roman" w:cs="Calibri"/>
                <w:color w:val="000000"/>
                <w:sz w:val="20"/>
                <w:szCs w:val="20"/>
              </w:rPr>
            </w:pPr>
            <w:r w:rsidRPr="00513440">
              <w:rPr>
                <w:rFonts w:eastAsia="Times New Roman" w:cs="Calibri"/>
                <w:color w:val="000000"/>
                <w:sz w:val="20"/>
                <w:szCs w:val="20"/>
              </w:rPr>
              <w:t xml:space="preserve">For both </w:t>
            </w:r>
            <w:r w:rsidR="003C0F53">
              <w:rPr>
                <w:rFonts w:eastAsia="Times New Roman" w:cs="Calibri"/>
                <w:color w:val="000000"/>
                <w:sz w:val="20"/>
                <w:szCs w:val="20"/>
              </w:rPr>
              <w:t>S</w:t>
            </w:r>
            <w:r w:rsidR="007719DD">
              <w:rPr>
                <w:rFonts w:eastAsia="Times New Roman" w:cs="Calibri"/>
                <w:color w:val="000000"/>
                <w:sz w:val="20"/>
                <w:szCs w:val="20"/>
              </w:rPr>
              <w:t xml:space="preserve">ection </w:t>
            </w:r>
            <w:r w:rsidRPr="00513440">
              <w:rPr>
                <w:rFonts w:eastAsia="Times New Roman" w:cs="Calibri"/>
                <w:color w:val="000000"/>
                <w:sz w:val="20"/>
                <w:szCs w:val="20"/>
              </w:rPr>
              <w:t xml:space="preserve">50121 (Measured and Modeled) programs, this pathway provides Evaluation/Implementation data. Note: For multifamily properties, Modeled program allows exception in modeling </w:t>
            </w:r>
            <w:r w:rsidR="00661AAD" w:rsidRPr="00513440">
              <w:rPr>
                <w:rFonts w:eastAsia="Times New Roman" w:cs="Calibri"/>
                <w:color w:val="000000"/>
                <w:sz w:val="20"/>
                <w:szCs w:val="20"/>
              </w:rPr>
              <w:t xml:space="preserve">because </w:t>
            </w:r>
            <w:r w:rsidRPr="00513440">
              <w:rPr>
                <w:rFonts w:eastAsia="Times New Roman" w:cs="Calibri"/>
                <w:color w:val="000000"/>
                <w:sz w:val="20"/>
                <w:szCs w:val="20"/>
              </w:rPr>
              <w:t xml:space="preserve">BPI-2400 </w:t>
            </w:r>
            <w:r w:rsidR="00661AAD" w:rsidRPr="00513440">
              <w:rPr>
                <w:rFonts w:eastAsia="Times New Roman" w:cs="Calibri"/>
                <w:color w:val="000000"/>
                <w:sz w:val="20"/>
                <w:szCs w:val="20"/>
              </w:rPr>
              <w:t xml:space="preserve">applies only to </w:t>
            </w:r>
            <w:r w:rsidR="00DC1DE3">
              <w:rPr>
                <w:rFonts w:eastAsia="Times New Roman" w:cs="Calibri"/>
                <w:color w:val="000000"/>
                <w:sz w:val="20"/>
                <w:szCs w:val="20"/>
              </w:rPr>
              <w:t xml:space="preserve">single-family homes. </w:t>
            </w:r>
          </w:p>
          <w:p w14:paraId="3DEDBAAE" w14:textId="27EC3199" w:rsidR="0057050E" w:rsidRPr="00513440" w:rsidRDefault="0057050E" w:rsidP="00513440">
            <w:pPr>
              <w:spacing w:after="0"/>
              <w:jc w:val="left"/>
              <w:rPr>
                <w:rFonts w:eastAsia="Times New Roman" w:cs="Calibri"/>
                <w:color w:val="000000"/>
                <w:sz w:val="20"/>
                <w:szCs w:val="20"/>
              </w:rPr>
            </w:pPr>
            <w:r w:rsidRPr="00513440">
              <w:rPr>
                <w:rFonts w:eastAsia="Times New Roman" w:cs="Calibri"/>
                <w:color w:val="000000"/>
                <w:sz w:val="20"/>
                <w:szCs w:val="20"/>
              </w:rPr>
              <w:t xml:space="preserve">To support </w:t>
            </w:r>
            <w:r w:rsidR="00E15CAB">
              <w:rPr>
                <w:rFonts w:eastAsia="Times New Roman" w:cs="Calibri"/>
                <w:color w:val="000000"/>
                <w:sz w:val="20"/>
                <w:szCs w:val="20"/>
              </w:rPr>
              <w:t>pre-participation t</w:t>
            </w:r>
            <w:r w:rsidR="00E15CAB" w:rsidRPr="001F0C0A">
              <w:rPr>
                <w:rFonts w:eastAsia="Times New Roman" w:cs="Calibri"/>
                <w:color w:val="000000"/>
                <w:sz w:val="20"/>
                <w:szCs w:val="20"/>
              </w:rPr>
              <w:t>argeting</w:t>
            </w:r>
            <w:r w:rsidRPr="00513440">
              <w:rPr>
                <w:rFonts w:eastAsia="Times New Roman" w:cs="Calibri"/>
                <w:color w:val="000000"/>
                <w:sz w:val="20"/>
                <w:szCs w:val="20"/>
              </w:rPr>
              <w:t xml:space="preserve">, </w:t>
            </w:r>
            <w:r w:rsidR="00385FA0">
              <w:rPr>
                <w:rFonts w:eastAsia="Times New Roman" w:cs="Calibri"/>
                <w:color w:val="000000"/>
                <w:sz w:val="20"/>
                <w:szCs w:val="20"/>
              </w:rPr>
              <w:t>s</w:t>
            </w:r>
            <w:r w:rsidRPr="00513440">
              <w:rPr>
                <w:rFonts w:eastAsia="Times New Roman" w:cs="Calibri"/>
                <w:color w:val="000000"/>
                <w:sz w:val="20"/>
                <w:szCs w:val="20"/>
              </w:rPr>
              <w:t xml:space="preserve">tates may consider adding Geographic Aggregation (See </w:t>
            </w:r>
            <w:hyperlink w:anchor="SectionC" w:history="1">
              <w:r w:rsidR="00925AE1" w:rsidRPr="004043D5">
                <w:rPr>
                  <w:rStyle w:val="Hyperlink"/>
                  <w:rFonts w:eastAsia="Times New Roman" w:cs="Calibri"/>
                  <w:sz w:val="20"/>
                  <w:szCs w:val="20"/>
                </w:rPr>
                <w:t>Section C</w:t>
              </w:r>
            </w:hyperlink>
            <w:r w:rsidRPr="00513440">
              <w:rPr>
                <w:rFonts w:eastAsia="Times New Roman" w:cs="Calibri"/>
                <w:color w:val="000000"/>
                <w:sz w:val="20"/>
                <w:szCs w:val="20"/>
              </w:rPr>
              <w:t>).</w:t>
            </w:r>
          </w:p>
        </w:tc>
      </w:tr>
    </w:tbl>
    <w:p w14:paraId="283FDD0D" w14:textId="77777777" w:rsidR="0057050E" w:rsidRDefault="0057050E" w:rsidP="0057050E"/>
    <w:p w14:paraId="1B28D15B" w14:textId="77777777" w:rsidR="009F771D" w:rsidRPr="009F771D" w:rsidRDefault="009F771D" w:rsidP="00196FB9">
      <w:pPr>
        <w:pStyle w:val="Heading2"/>
      </w:pPr>
      <w:bookmarkStart w:id="12" w:name="_Toc155867399"/>
      <w:r>
        <w:t>Data Access Plan Template</w:t>
      </w:r>
      <w:bookmarkEnd w:id="12"/>
    </w:p>
    <w:p w14:paraId="78FEA4BC" w14:textId="2B3789C8" w:rsidR="00880AA3" w:rsidRPr="00880AA3" w:rsidRDefault="00880AA3" w:rsidP="00880AA3">
      <w:pPr>
        <w:rPr>
          <w:i/>
          <w:iCs/>
        </w:rPr>
      </w:pPr>
      <w:r w:rsidRPr="00880AA3">
        <w:rPr>
          <w:i/>
          <w:iCs/>
        </w:rPr>
        <w:t xml:space="preserve">[If your state plans to use </w:t>
      </w:r>
      <w:r>
        <w:rPr>
          <w:i/>
          <w:iCs/>
        </w:rPr>
        <w:t xml:space="preserve">an </w:t>
      </w:r>
      <w:r w:rsidR="004712B2">
        <w:rPr>
          <w:i/>
          <w:iCs/>
        </w:rPr>
        <w:t>o</w:t>
      </w:r>
      <w:r>
        <w:rPr>
          <w:i/>
          <w:iCs/>
        </w:rPr>
        <w:t>pt-in Portfolio Manager pathway, please answer the following questions]</w:t>
      </w:r>
    </w:p>
    <w:p w14:paraId="14AA10F5" w14:textId="77777777" w:rsidR="000A3C90" w:rsidRDefault="000A3C90" w:rsidP="00196FB9">
      <w:pPr>
        <w:pStyle w:val="Heading3"/>
      </w:pPr>
      <w:r>
        <w:t>Intro and Overview of Data Access in Your State</w:t>
      </w:r>
    </w:p>
    <w:p w14:paraId="5B593A1B" w14:textId="0CAD9746" w:rsidR="000A3C90" w:rsidRDefault="004672B0" w:rsidP="00E87CC2">
      <w:pPr>
        <w:pStyle w:val="NumberedQuestion"/>
        <w:numPr>
          <w:ilvl w:val="0"/>
          <w:numId w:val="24"/>
        </w:numPr>
      </w:pPr>
      <w:r w:rsidRPr="004672B0">
        <w:t>Confirm your state plans to collect aggregate whole building energy consumption data via Portfolio Manager to conduct building benchmarking.</w:t>
      </w:r>
      <w:r w:rsidR="00D17955">
        <w:t xml:space="preserve"> </w:t>
      </w:r>
      <w:r w:rsidR="000A3C90">
        <w:t xml:space="preserve">(If no, then please </w:t>
      </w:r>
      <w:r w:rsidR="005425A2">
        <w:t xml:space="preserve">refer to the general overview and pathway sections </w:t>
      </w:r>
      <w:r w:rsidR="000A3C90">
        <w:t>to determine correct pathway and template for completion)</w:t>
      </w:r>
      <w:r w:rsidR="009E69F4">
        <w:t>.</w:t>
      </w:r>
    </w:p>
    <w:p w14:paraId="2F057CAD" w14:textId="5DA09F31" w:rsidR="004D7195" w:rsidRDefault="00000000" w:rsidP="00AE5274">
      <w:pPr>
        <w:pStyle w:val="ListParagraph"/>
        <w:spacing w:after="160"/>
        <w:jc w:val="left"/>
      </w:pPr>
      <w:sdt>
        <w:sdtPr>
          <w:rPr>
            <w:rFonts w:ascii="Franklin Gothic Book" w:hAnsi="Franklin Gothic Book"/>
          </w:rPr>
          <w:id w:val="-1317260029"/>
          <w14:checkbox>
            <w14:checked w14:val="0"/>
            <w14:checkedState w14:val="2612" w14:font="MS Gothic"/>
            <w14:uncheckedState w14:val="2610" w14:font="MS Gothic"/>
          </w14:checkbox>
        </w:sdtPr>
        <w:sdtContent>
          <w:r w:rsidR="00014FC2">
            <w:rPr>
              <w:rFonts w:ascii="MS Gothic" w:eastAsia="MS Gothic" w:hAnsi="MS Gothic" w:hint="eastAsia"/>
            </w:rPr>
            <w:t>☐</w:t>
          </w:r>
        </w:sdtContent>
      </w:sdt>
      <w:r w:rsidR="00014FC2" w:rsidDel="00014FC2">
        <w:rPr>
          <w:rFonts w:ascii="Franklin Gothic Book" w:hAnsi="Franklin Gothic Book"/>
        </w:rPr>
        <w:t xml:space="preserve"> </w:t>
      </w:r>
      <w:r w:rsidR="000A3C90">
        <w:t>Yes</w:t>
      </w:r>
    </w:p>
    <w:p w14:paraId="507534FE" w14:textId="760803C6" w:rsidR="000A3C90" w:rsidRDefault="008F5AD8" w:rsidP="00E87CC2">
      <w:pPr>
        <w:pStyle w:val="NumberedQuestion"/>
      </w:pPr>
      <w:r>
        <w:t>Identify</w:t>
      </w:r>
      <w:r w:rsidR="000A3C90">
        <w:t xml:space="preserve"> the</w:t>
      </w:r>
      <w:r w:rsidR="00A76B1C">
        <w:t xml:space="preserve"> </w:t>
      </w:r>
      <w:r w:rsidR="003C0F53">
        <w:t>S</w:t>
      </w:r>
      <w:r w:rsidR="00A76B1C">
        <w:t>ection</w:t>
      </w:r>
      <w:r w:rsidR="000A3C90">
        <w:t xml:space="preserve"> 50121 Program(s) that your state plans to use this pathway and home type for:</w:t>
      </w:r>
    </w:p>
    <w:p w14:paraId="0E705546" w14:textId="4A87ED60" w:rsidR="000A3C90" w:rsidRDefault="00000000" w:rsidP="00E87CC2">
      <w:pPr>
        <w:pStyle w:val="ListParagraph"/>
        <w:spacing w:after="80"/>
        <w:contextualSpacing w:val="0"/>
        <w:jc w:val="left"/>
      </w:pPr>
      <w:sdt>
        <w:sdtPr>
          <w:rPr>
            <w:rFonts w:ascii="Franklin Gothic Book" w:hAnsi="Franklin Gothic Book"/>
          </w:rPr>
          <w:id w:val="-1972200262"/>
          <w14:checkbox>
            <w14:checked w14:val="0"/>
            <w14:checkedState w14:val="2612" w14:font="MS Gothic"/>
            <w14:uncheckedState w14:val="2610" w14:font="MS Gothic"/>
          </w14:checkbox>
        </w:sdtPr>
        <w:sdtContent>
          <w:r w:rsidR="00014FC2">
            <w:rPr>
              <w:rFonts w:ascii="MS Gothic" w:eastAsia="MS Gothic" w:hAnsi="MS Gothic" w:hint="eastAsia"/>
            </w:rPr>
            <w:t>☐</w:t>
          </w:r>
        </w:sdtContent>
      </w:sdt>
      <w:r w:rsidR="00014FC2" w:rsidDel="00014FC2">
        <w:rPr>
          <w:rFonts w:ascii="Franklin Gothic Book" w:hAnsi="Franklin Gothic Book"/>
        </w:rPr>
        <w:t xml:space="preserve"> </w:t>
      </w:r>
      <w:r w:rsidR="000A3C90">
        <w:t>Modeled, Multi</w:t>
      </w:r>
      <w:r w:rsidR="00EE0870">
        <w:t>f</w:t>
      </w:r>
      <w:r w:rsidR="000A3C90">
        <w:t>amily</w:t>
      </w:r>
    </w:p>
    <w:p w14:paraId="5A7F8DE1" w14:textId="6A0E1151" w:rsidR="000A3C90" w:rsidRDefault="00000000" w:rsidP="00E87CC2">
      <w:pPr>
        <w:pStyle w:val="ListParagraph"/>
        <w:spacing w:after="160"/>
        <w:contextualSpacing w:val="0"/>
        <w:jc w:val="left"/>
      </w:pPr>
      <w:sdt>
        <w:sdtPr>
          <w:rPr>
            <w:rFonts w:ascii="Franklin Gothic Book" w:hAnsi="Franklin Gothic Book"/>
          </w:rPr>
          <w:id w:val="693034009"/>
          <w14:checkbox>
            <w14:checked w14:val="0"/>
            <w14:checkedState w14:val="2612" w14:font="MS Gothic"/>
            <w14:uncheckedState w14:val="2610" w14:font="MS Gothic"/>
          </w14:checkbox>
        </w:sdtPr>
        <w:sdtContent>
          <w:r w:rsidR="00014FC2">
            <w:rPr>
              <w:rFonts w:ascii="MS Gothic" w:eastAsia="MS Gothic" w:hAnsi="MS Gothic" w:hint="eastAsia"/>
            </w:rPr>
            <w:t>☐</w:t>
          </w:r>
        </w:sdtContent>
      </w:sdt>
      <w:r w:rsidR="00014FC2" w:rsidDel="00014FC2">
        <w:rPr>
          <w:rFonts w:ascii="Franklin Gothic Book" w:hAnsi="Franklin Gothic Book"/>
        </w:rPr>
        <w:t xml:space="preserve"> </w:t>
      </w:r>
      <w:r w:rsidR="000A3C90">
        <w:t>Measured, Multi</w:t>
      </w:r>
      <w:r w:rsidR="00EE0870">
        <w:t>f</w:t>
      </w:r>
      <w:r w:rsidR="000A3C90">
        <w:t>amily</w:t>
      </w:r>
    </w:p>
    <w:p w14:paraId="6A72D6CA" w14:textId="404DA0D9" w:rsidR="000A3C90" w:rsidRDefault="000A3C90" w:rsidP="00E87CC2">
      <w:pPr>
        <w:pStyle w:val="NumberedQuestion"/>
      </w:pPr>
      <w:r>
        <w:t xml:space="preserve">Describe any </w:t>
      </w:r>
      <w:r w:rsidR="00960D22">
        <w:t>existing</w:t>
      </w:r>
      <w:r w:rsidR="00960D22" w:rsidRPr="00596ED0">
        <w:t xml:space="preserve"> program</w:t>
      </w:r>
      <w:r w:rsidRPr="00596ED0">
        <w:t xml:space="preserve"> activities, </w:t>
      </w:r>
      <w:r>
        <w:t xml:space="preserve">platforms or agreements that are in place in your state that enable the collection of data directly from </w:t>
      </w:r>
      <w:r w:rsidR="00D17955">
        <w:t xml:space="preserve">utilities to aggregate </w:t>
      </w:r>
      <w:r w:rsidR="00AD5CED">
        <w:t>multifamily building usage data</w:t>
      </w:r>
      <w:r>
        <w:t xml:space="preserve">. </w:t>
      </w:r>
    </w:p>
    <w:tbl>
      <w:tblPr>
        <w:tblStyle w:val="TableGrid"/>
        <w:tblW w:w="0" w:type="auto"/>
        <w:tblInd w:w="720" w:type="dxa"/>
        <w:tblLook w:val="04A0" w:firstRow="1" w:lastRow="0" w:firstColumn="1" w:lastColumn="0" w:noHBand="0" w:noVBand="1"/>
      </w:tblPr>
      <w:tblGrid>
        <w:gridCol w:w="8630"/>
      </w:tblGrid>
      <w:tr w:rsidR="00AE5274" w:rsidRPr="006512D3" w14:paraId="5319CD8E" w14:textId="77777777">
        <w:tc>
          <w:tcPr>
            <w:tcW w:w="9576" w:type="dxa"/>
          </w:tcPr>
          <w:p w14:paraId="7BC13DCE" w14:textId="77777777" w:rsidR="00AE5274" w:rsidRPr="00E83A5C" w:rsidRDefault="00AE5274">
            <w:pPr>
              <w:pStyle w:val="ListParagraph"/>
              <w:ind w:left="0"/>
              <w:contextualSpacing w:val="0"/>
              <w:rPr>
                <w:sz w:val="24"/>
              </w:rPr>
            </w:pPr>
          </w:p>
          <w:p w14:paraId="3F6CFC5A" w14:textId="77777777" w:rsidR="00AE5274" w:rsidRPr="006512D3" w:rsidRDefault="00AE5274">
            <w:pPr>
              <w:pStyle w:val="ListParagraph"/>
              <w:ind w:left="0"/>
              <w:contextualSpacing w:val="0"/>
              <w:rPr>
                <w:sz w:val="24"/>
              </w:rPr>
            </w:pPr>
          </w:p>
        </w:tc>
      </w:tr>
    </w:tbl>
    <w:p w14:paraId="52A6EC5B" w14:textId="77777777" w:rsidR="000A3C90" w:rsidRPr="00E87CC2" w:rsidRDefault="000A3C90" w:rsidP="000A3C90">
      <w:pPr>
        <w:pStyle w:val="ListParagraph"/>
        <w:spacing w:after="160"/>
        <w:jc w:val="left"/>
        <w:rPr>
          <w:highlight w:val="yellow"/>
        </w:rPr>
      </w:pPr>
    </w:p>
    <w:p w14:paraId="68C64B41" w14:textId="00630499" w:rsidR="000A3C90" w:rsidRDefault="000A3C90" w:rsidP="00E87CC2">
      <w:pPr>
        <w:pStyle w:val="NumberedQuestion"/>
      </w:pPr>
      <w:r>
        <w:t xml:space="preserve">Provide an overview of </w:t>
      </w:r>
      <w:r w:rsidR="00965394">
        <w:t>your state</w:t>
      </w:r>
      <w:r w:rsidR="004270CA">
        <w:t xml:space="preserve"> program’s</w:t>
      </w:r>
      <w:r>
        <w:t xml:space="preserve"> processes and entities that will collect, </w:t>
      </w:r>
      <w:r w:rsidR="00A906B3">
        <w:t>transfer,</w:t>
      </w:r>
      <w:r>
        <w:t xml:space="preserve"> and maintain the </w:t>
      </w:r>
      <w:r w:rsidR="005D7FC0">
        <w:t xml:space="preserve">whole-building aggregate </w:t>
      </w:r>
      <w:r>
        <w:t xml:space="preserve">energy consumption data </w:t>
      </w:r>
      <w:r w:rsidR="00157670">
        <w:t>of multifamily buildings</w:t>
      </w:r>
      <w:r>
        <w:t xml:space="preserve">. </w:t>
      </w:r>
      <w:r w:rsidR="00C24AFC">
        <w:t>Examples of responses could include, but are not limited to:</w:t>
      </w:r>
    </w:p>
    <w:p w14:paraId="1A41E18B" w14:textId="35C57915" w:rsidR="000A3C90" w:rsidRDefault="000A3C90" w:rsidP="00E87CC2">
      <w:pPr>
        <w:pStyle w:val="ListParagraph"/>
        <w:numPr>
          <w:ilvl w:val="1"/>
          <w:numId w:val="13"/>
        </w:numPr>
        <w:spacing w:after="80"/>
        <w:contextualSpacing w:val="0"/>
      </w:pPr>
      <w:r>
        <w:t>Consent will be requested of [</w:t>
      </w:r>
      <w:r w:rsidRPr="00A87EBF">
        <w:rPr>
          <w:i/>
          <w:iCs/>
        </w:rPr>
        <w:t>owners and/or tenants</w:t>
      </w:r>
      <w:r>
        <w:t>] and document</w:t>
      </w:r>
      <w:r w:rsidR="008F4358">
        <w:t>ed</w:t>
      </w:r>
      <w:r>
        <w:t xml:space="preserve"> by [</w:t>
      </w:r>
      <w:r w:rsidR="00D43048">
        <w:t xml:space="preserve">eligible parties e.g., </w:t>
      </w:r>
      <w:r w:rsidRPr="00A87EBF">
        <w:rPr>
          <w:i/>
          <w:iCs/>
        </w:rPr>
        <w:t>program staff, home auditors</w:t>
      </w:r>
      <w:r>
        <w:t>] in the form of [</w:t>
      </w:r>
      <w:r>
        <w:rPr>
          <w:i/>
          <w:iCs/>
        </w:rPr>
        <w:t>a participation agreement</w:t>
      </w:r>
      <w:r>
        <w:t xml:space="preserve">] </w:t>
      </w:r>
    </w:p>
    <w:p w14:paraId="6C765EAB" w14:textId="76DB68C0" w:rsidR="000A3C90" w:rsidRDefault="000A3C90" w:rsidP="00E87CC2">
      <w:pPr>
        <w:pStyle w:val="ListParagraph"/>
        <w:numPr>
          <w:ilvl w:val="1"/>
          <w:numId w:val="13"/>
        </w:numPr>
        <w:spacing w:after="80"/>
        <w:contextualSpacing w:val="0"/>
      </w:pPr>
      <w:r>
        <w:t xml:space="preserve">Energy consumption data will be requested of </w:t>
      </w:r>
      <w:r w:rsidR="00157670">
        <w:t>utilities</w:t>
      </w:r>
      <w:r>
        <w:t xml:space="preserve"> and collected by [</w:t>
      </w:r>
      <w:r w:rsidRPr="00A87EBF">
        <w:rPr>
          <w:i/>
          <w:iCs/>
        </w:rPr>
        <w:t>program staff, home auditors</w:t>
      </w:r>
      <w:r>
        <w:t>] in the form of [</w:t>
      </w:r>
      <w:r w:rsidRPr="00A87EBF">
        <w:rPr>
          <w:i/>
          <w:iCs/>
        </w:rPr>
        <w:t>access to utility bills through electronic means</w:t>
      </w:r>
      <w:r>
        <w:t xml:space="preserve">] </w:t>
      </w:r>
    </w:p>
    <w:p w14:paraId="141AC9C6" w14:textId="70C860FF" w:rsidR="000A3C90" w:rsidRDefault="006B5950" w:rsidP="00E87CC2">
      <w:pPr>
        <w:pStyle w:val="ListParagraph"/>
        <w:numPr>
          <w:ilvl w:val="1"/>
          <w:numId w:val="13"/>
        </w:numPr>
        <w:spacing w:after="80"/>
        <w:contextualSpacing w:val="0"/>
      </w:pPr>
      <w:r>
        <w:t>Energy c</w:t>
      </w:r>
      <w:r w:rsidR="000A3C90">
        <w:t>onsumption data will be [</w:t>
      </w:r>
      <w:r w:rsidR="000A3C90" w:rsidRPr="001B1FB8">
        <w:rPr>
          <w:i/>
          <w:iCs/>
        </w:rPr>
        <w:t>transferred to,</w:t>
      </w:r>
      <w:r w:rsidR="000A3C90">
        <w:t xml:space="preserve"> </w:t>
      </w:r>
      <w:r w:rsidR="000A3C90" w:rsidRPr="001B1FB8">
        <w:rPr>
          <w:i/>
          <w:iCs/>
        </w:rPr>
        <w:t>uploaded</w:t>
      </w:r>
      <w:r w:rsidR="000A3C90">
        <w:t>] into the [</w:t>
      </w:r>
      <w:r w:rsidR="000A3C90" w:rsidRPr="001B1FB8">
        <w:rPr>
          <w:i/>
          <w:iCs/>
        </w:rPr>
        <w:t>INSERT NAME</w:t>
      </w:r>
      <w:r w:rsidR="000A3C90">
        <w:t>] secure system used by the [</w:t>
      </w:r>
      <w:r w:rsidR="000A3C90" w:rsidRPr="00BC2327">
        <w:rPr>
          <w:i/>
          <w:iCs/>
        </w:rPr>
        <w:t>program staff, state staff, other</w:t>
      </w:r>
      <w:r w:rsidR="000A3C90">
        <w:t>]</w:t>
      </w:r>
    </w:p>
    <w:p w14:paraId="62BB69F3" w14:textId="769D0009" w:rsidR="000A3C90" w:rsidRDefault="006B5950" w:rsidP="00E87CC2">
      <w:pPr>
        <w:pStyle w:val="ListParagraph"/>
        <w:numPr>
          <w:ilvl w:val="1"/>
          <w:numId w:val="13"/>
        </w:numPr>
        <w:spacing w:after="80"/>
        <w:contextualSpacing w:val="0"/>
      </w:pPr>
      <w:r>
        <w:t>Energy c</w:t>
      </w:r>
      <w:r w:rsidR="000A3C90">
        <w:t>onsumption data will be maintained and stored in the [</w:t>
      </w:r>
      <w:r w:rsidR="000A3C90" w:rsidRPr="001B1FB8">
        <w:rPr>
          <w:i/>
          <w:iCs/>
        </w:rPr>
        <w:t>INSERT NAME</w:t>
      </w:r>
      <w:r w:rsidR="000A3C90">
        <w:t>] secure system used by the [</w:t>
      </w:r>
      <w:r w:rsidR="000A3C90" w:rsidRPr="00BC2327">
        <w:rPr>
          <w:i/>
          <w:iCs/>
        </w:rPr>
        <w:t>program staff, state staff, other</w:t>
      </w:r>
      <w:r w:rsidR="000A3C90">
        <w:t>].</w:t>
      </w:r>
    </w:p>
    <w:p w14:paraId="4ADC71E2" w14:textId="51107869" w:rsidR="000A3C90" w:rsidRDefault="001E77C0" w:rsidP="00E87CC2">
      <w:pPr>
        <w:pStyle w:val="ListParagraph"/>
        <w:numPr>
          <w:ilvl w:val="1"/>
          <w:numId w:val="13"/>
        </w:numPr>
        <w:spacing w:after="80"/>
        <w:contextualSpacing w:val="0"/>
      </w:pPr>
      <w:r>
        <w:t>If applicable</w:t>
      </w:r>
      <w:r w:rsidR="00C158DC">
        <w:t>,</w:t>
      </w:r>
      <w:r>
        <w:t xml:space="preserve"> </w:t>
      </w:r>
      <w:r w:rsidR="00C158DC">
        <w:t>i</w:t>
      </w:r>
      <w:r w:rsidR="000A3C90">
        <w:t xml:space="preserve">ndividual </w:t>
      </w:r>
      <w:r w:rsidR="006B5950">
        <w:t xml:space="preserve">energy </w:t>
      </w:r>
      <w:r w:rsidR="000A3C90">
        <w:t>consumption data will be provided to [</w:t>
      </w:r>
      <w:r w:rsidR="000A3C90" w:rsidRPr="00483414">
        <w:rPr>
          <w:i/>
          <w:iCs/>
        </w:rPr>
        <w:t>only eligible parties</w:t>
      </w:r>
      <w:r w:rsidR="000A3C90">
        <w:t>] in [</w:t>
      </w:r>
      <w:r w:rsidR="000A3C90" w:rsidRPr="00286509">
        <w:rPr>
          <w:i/>
          <w:iCs/>
        </w:rPr>
        <w:t>the following instances</w:t>
      </w:r>
      <w:r w:rsidR="000A3C90">
        <w:rPr>
          <w:i/>
          <w:iCs/>
        </w:rPr>
        <w:t xml:space="preserve"> such as for conducting the program requirements</w:t>
      </w:r>
      <w:r w:rsidR="000A3C90">
        <w:t xml:space="preserve">].  </w:t>
      </w:r>
    </w:p>
    <w:p w14:paraId="7992FE73" w14:textId="55B6004A" w:rsidR="00CB663F" w:rsidRDefault="00DC14EA" w:rsidP="00E87CC2">
      <w:pPr>
        <w:pStyle w:val="ListParagraph"/>
        <w:numPr>
          <w:ilvl w:val="1"/>
          <w:numId w:val="13"/>
        </w:numPr>
        <w:spacing w:after="80"/>
        <w:contextualSpacing w:val="0"/>
      </w:pPr>
      <w:r>
        <w:t xml:space="preserve">Aggregated </w:t>
      </w:r>
      <w:r w:rsidR="006B5950">
        <w:t xml:space="preserve">energy </w:t>
      </w:r>
      <w:r>
        <w:t xml:space="preserve">consumption data will be </w:t>
      </w:r>
      <w:r w:rsidR="00833D8B">
        <w:t xml:space="preserve">shared with </w:t>
      </w:r>
      <w:r w:rsidR="00A15E32">
        <w:t>[</w:t>
      </w:r>
      <w:r w:rsidR="00A15E32" w:rsidRPr="00483414">
        <w:rPr>
          <w:i/>
          <w:iCs/>
        </w:rPr>
        <w:t>only eligible parties</w:t>
      </w:r>
      <w:r w:rsidR="00A15E32">
        <w:t>] in [</w:t>
      </w:r>
      <w:r w:rsidR="00A15E32" w:rsidRPr="00286509">
        <w:rPr>
          <w:i/>
          <w:iCs/>
        </w:rPr>
        <w:t>the following instances</w:t>
      </w:r>
      <w:r w:rsidR="00A15E32">
        <w:rPr>
          <w:i/>
          <w:iCs/>
        </w:rPr>
        <w:t xml:space="preserve"> such as for conducting the program requirements</w:t>
      </w:r>
      <w:r w:rsidR="00A15E32">
        <w:t xml:space="preserve">].  </w:t>
      </w:r>
    </w:p>
    <w:p w14:paraId="42A5B171" w14:textId="77777777" w:rsidR="00AD0881" w:rsidRDefault="00AD0881" w:rsidP="00E87CC2">
      <w:pPr>
        <w:pStyle w:val="ListParagraph"/>
        <w:numPr>
          <w:ilvl w:val="1"/>
          <w:numId w:val="13"/>
        </w:numPr>
        <w:spacing w:after="80"/>
        <w:contextualSpacing w:val="0"/>
      </w:pPr>
      <w:r>
        <w:t>Transfer to DOE: The [</w:t>
      </w:r>
      <w:r w:rsidRPr="00AD0881">
        <w:rPr>
          <w:i/>
          <w:iCs/>
        </w:rPr>
        <w:t>System/Process</w:t>
      </w:r>
      <w:r>
        <w:t>] will transfer data to DOE using the following protocols.</w:t>
      </w:r>
    </w:p>
    <w:tbl>
      <w:tblPr>
        <w:tblStyle w:val="TableGrid"/>
        <w:tblW w:w="0" w:type="auto"/>
        <w:tblInd w:w="720" w:type="dxa"/>
        <w:tblLook w:val="04A0" w:firstRow="1" w:lastRow="0" w:firstColumn="1" w:lastColumn="0" w:noHBand="0" w:noVBand="1"/>
      </w:tblPr>
      <w:tblGrid>
        <w:gridCol w:w="8630"/>
      </w:tblGrid>
      <w:tr w:rsidR="00C854D1" w:rsidRPr="006512D3" w14:paraId="604E5B40" w14:textId="77777777">
        <w:tc>
          <w:tcPr>
            <w:tcW w:w="9576" w:type="dxa"/>
          </w:tcPr>
          <w:p w14:paraId="4267F57F" w14:textId="77777777" w:rsidR="00C854D1" w:rsidRPr="00E83A5C" w:rsidRDefault="00C854D1">
            <w:pPr>
              <w:pStyle w:val="ListParagraph"/>
              <w:ind w:left="0"/>
              <w:contextualSpacing w:val="0"/>
              <w:rPr>
                <w:sz w:val="24"/>
              </w:rPr>
            </w:pPr>
          </w:p>
          <w:p w14:paraId="2941E72C" w14:textId="77777777" w:rsidR="00C854D1" w:rsidRPr="006512D3" w:rsidRDefault="00C854D1">
            <w:pPr>
              <w:pStyle w:val="ListParagraph"/>
              <w:ind w:left="0"/>
              <w:contextualSpacing w:val="0"/>
              <w:rPr>
                <w:sz w:val="24"/>
              </w:rPr>
            </w:pPr>
          </w:p>
        </w:tc>
      </w:tr>
    </w:tbl>
    <w:p w14:paraId="282AA2C5" w14:textId="77777777" w:rsidR="00AD0881" w:rsidRDefault="00AD0881" w:rsidP="00AD0881">
      <w:pPr>
        <w:pStyle w:val="ListParagraph"/>
        <w:spacing w:after="160"/>
        <w:ind w:left="1440"/>
        <w:jc w:val="left"/>
      </w:pPr>
    </w:p>
    <w:p w14:paraId="0609C671" w14:textId="77777777" w:rsidR="000A3C90" w:rsidRDefault="000A3C90" w:rsidP="00196FB9">
      <w:pPr>
        <w:pStyle w:val="Heading3"/>
      </w:pPr>
      <w:r w:rsidRPr="00517841">
        <w:t>Security and Safety of Energy Consumption Data</w:t>
      </w:r>
      <w:r w:rsidRPr="00517841">
        <w:tab/>
      </w:r>
    </w:p>
    <w:p w14:paraId="400EA0A3" w14:textId="6AAD84C9" w:rsidR="000A3C90" w:rsidRDefault="000A3C90" w:rsidP="00E87CC2">
      <w:pPr>
        <w:pStyle w:val="NumberedQuestion"/>
      </w:pPr>
      <w:r>
        <w:t xml:space="preserve">Describe how your state will ensure that any data are transferred and maintained safely and securely, using established standards. </w:t>
      </w:r>
      <w:r w:rsidR="008F5AD8">
        <w:t>Describe</w:t>
      </w:r>
      <w:r>
        <w:t>:</w:t>
      </w:r>
    </w:p>
    <w:p w14:paraId="0C3560EA" w14:textId="77777777" w:rsidR="000A3C90" w:rsidRDefault="000A3C90" w:rsidP="00E87CC2">
      <w:pPr>
        <w:pStyle w:val="Bulletunderquestion"/>
        <w:jc w:val="both"/>
      </w:pPr>
      <w:r>
        <w:t>Encryption methods for data transfers</w:t>
      </w:r>
    </w:p>
    <w:p w14:paraId="76D3A05C" w14:textId="38BB50EE" w:rsidR="000A3C90" w:rsidRDefault="000A3C90" w:rsidP="00E87CC2">
      <w:pPr>
        <w:pStyle w:val="Bulletunderquestion"/>
        <w:jc w:val="both"/>
      </w:pPr>
      <w:r>
        <w:lastRenderedPageBreak/>
        <w:t xml:space="preserve">Protection of data collected and </w:t>
      </w:r>
      <w:r w:rsidR="00960D22">
        <w:t>stored</w:t>
      </w:r>
    </w:p>
    <w:p w14:paraId="2FBBE1D5" w14:textId="77777777" w:rsidR="000A3C90" w:rsidRDefault="000A3C90" w:rsidP="00E87CC2">
      <w:pPr>
        <w:pStyle w:val="Bulletunderquestion"/>
        <w:jc w:val="both"/>
      </w:pPr>
      <w:r>
        <w:t>Protocols in place for security guidelines and data classification</w:t>
      </w:r>
    </w:p>
    <w:p w14:paraId="102873CD" w14:textId="051C81A6" w:rsidR="00533DB2" w:rsidRDefault="00533DB2" w:rsidP="00724A7B">
      <w:pPr>
        <w:pStyle w:val="Bulletunderquestion"/>
        <w:jc w:val="both"/>
      </w:pPr>
      <w:r w:rsidRPr="002D3F9C">
        <w:t xml:space="preserve">How the entity responsible for administering the program </w:t>
      </w:r>
      <w:r>
        <w:t xml:space="preserve">will </w:t>
      </w:r>
      <w:r w:rsidRPr="002D3F9C">
        <w:t>notify a customer if there are data bre</w:t>
      </w:r>
      <w:r w:rsidR="001851DD">
        <w:t>a</w:t>
      </w:r>
      <w:r w:rsidRPr="002D3F9C">
        <w:t>ches or other security related events</w:t>
      </w:r>
      <w:r>
        <w:t>.</w:t>
      </w:r>
      <w:r w:rsidRPr="002D3F9C">
        <w:t xml:space="preserve">  </w:t>
      </w:r>
    </w:p>
    <w:tbl>
      <w:tblPr>
        <w:tblStyle w:val="TableGrid"/>
        <w:tblW w:w="0" w:type="auto"/>
        <w:tblInd w:w="720" w:type="dxa"/>
        <w:tblLook w:val="04A0" w:firstRow="1" w:lastRow="0" w:firstColumn="1" w:lastColumn="0" w:noHBand="0" w:noVBand="1"/>
      </w:tblPr>
      <w:tblGrid>
        <w:gridCol w:w="8630"/>
      </w:tblGrid>
      <w:tr w:rsidR="00C854D1" w:rsidRPr="006512D3" w14:paraId="32AB4D40" w14:textId="77777777">
        <w:tc>
          <w:tcPr>
            <w:tcW w:w="9576" w:type="dxa"/>
          </w:tcPr>
          <w:p w14:paraId="486043DD" w14:textId="77777777" w:rsidR="00C854D1" w:rsidRPr="00E83A5C" w:rsidRDefault="00C854D1">
            <w:pPr>
              <w:pStyle w:val="ListParagraph"/>
              <w:ind w:left="0"/>
              <w:contextualSpacing w:val="0"/>
              <w:rPr>
                <w:sz w:val="24"/>
              </w:rPr>
            </w:pPr>
          </w:p>
          <w:p w14:paraId="3018636E" w14:textId="77777777" w:rsidR="00C854D1" w:rsidRPr="006512D3" w:rsidRDefault="00C854D1">
            <w:pPr>
              <w:pStyle w:val="ListParagraph"/>
              <w:ind w:left="0"/>
              <w:contextualSpacing w:val="0"/>
              <w:rPr>
                <w:sz w:val="24"/>
              </w:rPr>
            </w:pPr>
          </w:p>
        </w:tc>
      </w:tr>
    </w:tbl>
    <w:p w14:paraId="01207C73" w14:textId="77777777" w:rsidR="00C854D1" w:rsidRPr="002D3F9C" w:rsidRDefault="00C854D1" w:rsidP="00E87CC2">
      <w:pPr>
        <w:pStyle w:val="Bulletunderquestion"/>
        <w:numPr>
          <w:ilvl w:val="0"/>
          <w:numId w:val="0"/>
        </w:numPr>
        <w:ind w:left="1080"/>
      </w:pPr>
    </w:p>
    <w:p w14:paraId="2DA1F6BE" w14:textId="77777777" w:rsidR="000A3C90" w:rsidRDefault="000A3C90" w:rsidP="00196FB9">
      <w:pPr>
        <w:pStyle w:val="Heading3"/>
      </w:pPr>
      <w:r w:rsidRPr="00517841">
        <w:t>Consent, Notification, and Revocation Process</w:t>
      </w:r>
      <w:r w:rsidRPr="00517841">
        <w:tab/>
      </w:r>
    </w:p>
    <w:p w14:paraId="3983A087" w14:textId="21238115" w:rsidR="000A3C90" w:rsidRDefault="00405402" w:rsidP="00E87CC2">
      <w:pPr>
        <w:pStyle w:val="NumberedQuestion"/>
      </w:pPr>
      <w:r>
        <w:t>Confirm</w:t>
      </w:r>
      <w:r w:rsidR="000A3C90">
        <w:t xml:space="preserve"> </w:t>
      </w:r>
      <w:r w:rsidR="002929ED">
        <w:t>if</w:t>
      </w:r>
      <w:r w:rsidR="000A3C90">
        <w:t xml:space="preserve"> data will be collected from </w:t>
      </w:r>
      <w:r w:rsidR="003E5A9B">
        <w:t>u</w:t>
      </w:r>
      <w:r w:rsidR="002929ED">
        <w:t>tilities about multifamily</w:t>
      </w:r>
      <w:r w:rsidR="000A3C90">
        <w:t xml:space="preserve"> residents/owners with their consent.</w:t>
      </w:r>
    </w:p>
    <w:p w14:paraId="09B23C27" w14:textId="3F1BEF3A" w:rsidR="000A3C90" w:rsidRDefault="00000000" w:rsidP="00E87CC2">
      <w:pPr>
        <w:pStyle w:val="ListParagraph"/>
        <w:spacing w:after="80"/>
        <w:contextualSpacing w:val="0"/>
        <w:jc w:val="left"/>
      </w:pPr>
      <w:sdt>
        <w:sdtPr>
          <w:rPr>
            <w:rFonts w:ascii="Franklin Gothic Book" w:hAnsi="Franklin Gothic Book"/>
          </w:rPr>
          <w:id w:val="1670988104"/>
          <w14:checkbox>
            <w14:checked w14:val="0"/>
            <w14:checkedState w14:val="2612" w14:font="MS Gothic"/>
            <w14:uncheckedState w14:val="2610" w14:font="MS Gothic"/>
          </w14:checkbox>
        </w:sdtPr>
        <w:sdtContent>
          <w:r w:rsidR="00D93272">
            <w:rPr>
              <w:rFonts w:ascii="MS Gothic" w:eastAsia="MS Gothic" w:hAnsi="MS Gothic" w:hint="eastAsia"/>
            </w:rPr>
            <w:t>☐</w:t>
          </w:r>
        </w:sdtContent>
      </w:sdt>
      <w:r w:rsidR="00D93272" w:rsidDel="00D93272">
        <w:rPr>
          <w:rFonts w:ascii="Franklin Gothic Book" w:hAnsi="Franklin Gothic Book"/>
        </w:rPr>
        <w:t xml:space="preserve"> </w:t>
      </w:r>
      <w:r w:rsidR="000A3C90">
        <w:t>Yes</w:t>
      </w:r>
    </w:p>
    <w:p w14:paraId="6EE0E8CF" w14:textId="510C0925" w:rsidR="000329D1" w:rsidRDefault="00000000" w:rsidP="00E87CC2">
      <w:pPr>
        <w:pStyle w:val="ListParagraph"/>
        <w:spacing w:after="80"/>
        <w:contextualSpacing w:val="0"/>
        <w:jc w:val="left"/>
      </w:pPr>
      <w:sdt>
        <w:sdtPr>
          <w:rPr>
            <w:rFonts w:ascii="Franklin Gothic Book" w:hAnsi="Franklin Gothic Book"/>
          </w:rPr>
          <w:id w:val="154040415"/>
          <w14:checkbox>
            <w14:checked w14:val="0"/>
            <w14:checkedState w14:val="2612" w14:font="MS Gothic"/>
            <w14:uncheckedState w14:val="2610" w14:font="MS Gothic"/>
          </w14:checkbox>
        </w:sdtPr>
        <w:sdtContent>
          <w:r w:rsidR="00D93272">
            <w:rPr>
              <w:rFonts w:ascii="MS Gothic" w:eastAsia="MS Gothic" w:hAnsi="MS Gothic" w:hint="eastAsia"/>
            </w:rPr>
            <w:t>☐</w:t>
          </w:r>
        </w:sdtContent>
      </w:sdt>
      <w:r w:rsidR="00D93272" w:rsidDel="00D93272">
        <w:rPr>
          <w:rFonts w:ascii="Franklin Gothic Book" w:hAnsi="Franklin Gothic Book"/>
        </w:rPr>
        <w:t xml:space="preserve"> </w:t>
      </w:r>
      <w:r w:rsidR="000329D1">
        <w:t xml:space="preserve">No. Describe </w:t>
      </w:r>
      <w:r w:rsidR="007670CD">
        <w:t xml:space="preserve">the state’s alternative </w:t>
      </w:r>
      <w:r w:rsidR="000329D1">
        <w:t>consent approach.</w:t>
      </w:r>
    </w:p>
    <w:tbl>
      <w:tblPr>
        <w:tblStyle w:val="TableGrid"/>
        <w:tblW w:w="0" w:type="auto"/>
        <w:tblInd w:w="720" w:type="dxa"/>
        <w:tblLook w:val="04A0" w:firstRow="1" w:lastRow="0" w:firstColumn="1" w:lastColumn="0" w:noHBand="0" w:noVBand="1"/>
      </w:tblPr>
      <w:tblGrid>
        <w:gridCol w:w="8630"/>
      </w:tblGrid>
      <w:tr w:rsidR="00760B66" w:rsidRPr="006512D3" w14:paraId="4D4EF02F" w14:textId="77777777">
        <w:tc>
          <w:tcPr>
            <w:tcW w:w="9576" w:type="dxa"/>
          </w:tcPr>
          <w:p w14:paraId="2895C87D" w14:textId="77777777" w:rsidR="00760B66" w:rsidRPr="00E83A5C" w:rsidRDefault="00760B66">
            <w:pPr>
              <w:pStyle w:val="ListParagraph"/>
              <w:ind w:left="0"/>
              <w:contextualSpacing w:val="0"/>
              <w:rPr>
                <w:sz w:val="24"/>
              </w:rPr>
            </w:pPr>
          </w:p>
          <w:p w14:paraId="15392BB8" w14:textId="77777777" w:rsidR="00760B66" w:rsidRPr="006512D3" w:rsidRDefault="00760B66">
            <w:pPr>
              <w:pStyle w:val="ListParagraph"/>
              <w:ind w:left="0"/>
              <w:contextualSpacing w:val="0"/>
              <w:rPr>
                <w:sz w:val="24"/>
              </w:rPr>
            </w:pPr>
          </w:p>
        </w:tc>
      </w:tr>
    </w:tbl>
    <w:p w14:paraId="34C4CE4A" w14:textId="77777777" w:rsidR="002929ED" w:rsidRDefault="002929ED" w:rsidP="000A3C90">
      <w:pPr>
        <w:pStyle w:val="ListParagraph"/>
        <w:spacing w:after="160"/>
        <w:jc w:val="left"/>
      </w:pPr>
    </w:p>
    <w:p w14:paraId="15BA673B" w14:textId="77777777" w:rsidR="000A3C90" w:rsidRDefault="000A3C90" w:rsidP="00196FB9">
      <w:pPr>
        <w:pStyle w:val="Heading3"/>
      </w:pPr>
      <w:r w:rsidRPr="00517841">
        <w:t>Data Details and Frequency</w:t>
      </w:r>
      <w:r w:rsidRPr="00517841">
        <w:tab/>
      </w:r>
    </w:p>
    <w:p w14:paraId="2B170BB7" w14:textId="24B57D21" w:rsidR="000A3C90" w:rsidRDefault="00405402" w:rsidP="00E87CC2">
      <w:pPr>
        <w:pStyle w:val="NumberedQuestion"/>
      </w:pPr>
      <w:r>
        <w:t>Indicate</w:t>
      </w:r>
      <w:r w:rsidR="000A3C90">
        <w:t xml:space="preserve"> the timing of </w:t>
      </w:r>
      <w:r w:rsidR="006B5950">
        <w:t xml:space="preserve">energy </w:t>
      </w:r>
      <w:r w:rsidR="000A3C90">
        <w:t>consumption data to be collected</w:t>
      </w:r>
      <w:r w:rsidR="00904706">
        <w:t xml:space="preserve"> and aggregated</w:t>
      </w:r>
      <w:r w:rsidR="000A3C90">
        <w:t xml:space="preserve">. If </w:t>
      </w:r>
      <w:r w:rsidR="00E8377F">
        <w:t>multiple options are</w:t>
      </w:r>
      <w:r w:rsidR="000A3C90">
        <w:t xml:space="preserve"> </w:t>
      </w:r>
      <w:r w:rsidR="00E8377F">
        <w:t xml:space="preserve">selected, </w:t>
      </w:r>
      <w:r>
        <w:t>indicate</w:t>
      </w:r>
      <w:r w:rsidR="000A3C90">
        <w:t xml:space="preserve"> those use cases: </w:t>
      </w:r>
    </w:p>
    <w:p w14:paraId="2E2937AF" w14:textId="261202A5" w:rsidR="000A3C90" w:rsidRDefault="00000000" w:rsidP="00E87CC2">
      <w:pPr>
        <w:pStyle w:val="ListParagraph"/>
        <w:spacing w:after="80"/>
        <w:contextualSpacing w:val="0"/>
        <w:jc w:val="left"/>
      </w:pPr>
      <w:sdt>
        <w:sdtPr>
          <w:rPr>
            <w:rFonts w:ascii="Franklin Gothic Book" w:hAnsi="Franklin Gothic Book"/>
          </w:rPr>
          <w:id w:val="-587849215"/>
          <w14:checkbox>
            <w14:checked w14:val="0"/>
            <w14:checkedState w14:val="2612" w14:font="MS Gothic"/>
            <w14:uncheckedState w14:val="2610" w14:font="MS Gothic"/>
          </w14:checkbox>
        </w:sdtPr>
        <w:sdtContent>
          <w:r w:rsidR="00D93272">
            <w:rPr>
              <w:rFonts w:ascii="MS Gothic" w:eastAsia="MS Gothic" w:hAnsi="MS Gothic" w:hint="eastAsia"/>
            </w:rPr>
            <w:t>☐</w:t>
          </w:r>
        </w:sdtContent>
      </w:sdt>
      <w:r w:rsidR="00D93272" w:rsidDel="00D93272">
        <w:rPr>
          <w:rFonts w:ascii="Franklin Gothic Book" w:hAnsi="Franklin Gothic Book"/>
        </w:rPr>
        <w:t xml:space="preserve"> </w:t>
      </w:r>
      <w:r w:rsidR="000A3C90">
        <w:t>Monthly ________________________</w:t>
      </w:r>
    </w:p>
    <w:p w14:paraId="7E4A03FF" w14:textId="37092723" w:rsidR="000A3C90" w:rsidRDefault="00000000" w:rsidP="00E87CC2">
      <w:pPr>
        <w:pStyle w:val="ListParagraph"/>
        <w:spacing w:after="80"/>
        <w:contextualSpacing w:val="0"/>
        <w:jc w:val="left"/>
      </w:pPr>
      <w:sdt>
        <w:sdtPr>
          <w:rPr>
            <w:rFonts w:ascii="Franklin Gothic Book" w:hAnsi="Franklin Gothic Book"/>
          </w:rPr>
          <w:id w:val="1898931862"/>
          <w14:checkbox>
            <w14:checked w14:val="0"/>
            <w14:checkedState w14:val="2612" w14:font="MS Gothic"/>
            <w14:uncheckedState w14:val="2610" w14:font="MS Gothic"/>
          </w14:checkbox>
        </w:sdtPr>
        <w:sdtContent>
          <w:r w:rsidR="00D93272">
            <w:rPr>
              <w:rFonts w:ascii="MS Gothic" w:eastAsia="MS Gothic" w:hAnsi="MS Gothic" w:hint="eastAsia"/>
            </w:rPr>
            <w:t>☐</w:t>
          </w:r>
        </w:sdtContent>
      </w:sdt>
      <w:r w:rsidR="00D93272" w:rsidDel="00D93272">
        <w:rPr>
          <w:rFonts w:ascii="Franklin Gothic Book" w:hAnsi="Franklin Gothic Book"/>
        </w:rPr>
        <w:t xml:space="preserve"> </w:t>
      </w:r>
      <w:r w:rsidR="000A3C90">
        <w:t>Annual ________________________</w:t>
      </w:r>
    </w:p>
    <w:p w14:paraId="78883C27" w14:textId="30D7F4EA" w:rsidR="000A3C90" w:rsidRDefault="00000000" w:rsidP="00E87CC2">
      <w:pPr>
        <w:pStyle w:val="ListParagraph"/>
        <w:spacing w:after="160"/>
        <w:contextualSpacing w:val="0"/>
        <w:jc w:val="left"/>
      </w:pPr>
      <w:sdt>
        <w:sdtPr>
          <w:rPr>
            <w:rFonts w:ascii="Franklin Gothic Book" w:hAnsi="Franklin Gothic Book"/>
          </w:rPr>
          <w:id w:val="2018032276"/>
          <w14:checkbox>
            <w14:checked w14:val="0"/>
            <w14:checkedState w14:val="2612" w14:font="MS Gothic"/>
            <w14:uncheckedState w14:val="2610" w14:font="MS Gothic"/>
          </w14:checkbox>
        </w:sdtPr>
        <w:sdtContent>
          <w:r w:rsidR="00D93272">
            <w:rPr>
              <w:rFonts w:ascii="MS Gothic" w:eastAsia="MS Gothic" w:hAnsi="MS Gothic" w:hint="eastAsia"/>
            </w:rPr>
            <w:t>☐</w:t>
          </w:r>
        </w:sdtContent>
      </w:sdt>
      <w:r w:rsidR="00D93272">
        <w:t xml:space="preserve"> </w:t>
      </w:r>
      <w:r w:rsidR="000A3C90">
        <w:t>Other (specify) ________________________</w:t>
      </w:r>
    </w:p>
    <w:p w14:paraId="1D78A160" w14:textId="1AEB6126" w:rsidR="000A3C90" w:rsidRDefault="00405402" w:rsidP="00E87CC2">
      <w:pPr>
        <w:pStyle w:val="NumberedQuestion"/>
      </w:pPr>
      <w:r>
        <w:t>Indicate</w:t>
      </w:r>
      <w:r w:rsidR="000A3C90">
        <w:t xml:space="preserve"> the frequency for </w:t>
      </w:r>
      <w:r w:rsidR="006B5950">
        <w:t xml:space="preserve">energy </w:t>
      </w:r>
      <w:r w:rsidR="000A3C90">
        <w:t xml:space="preserve">consumption data be collected </w:t>
      </w:r>
      <w:r w:rsidR="00904706">
        <w:t>and aggregated</w:t>
      </w:r>
      <w:r w:rsidR="000A3C90">
        <w:t xml:space="preserve"> by the program. </w:t>
      </w:r>
    </w:p>
    <w:p w14:paraId="37D3A76F" w14:textId="2BBA2421" w:rsidR="000A3C90" w:rsidRPr="000375AB" w:rsidRDefault="00000000" w:rsidP="00E87CC2">
      <w:pPr>
        <w:pStyle w:val="ListParagraph"/>
        <w:spacing w:after="80"/>
        <w:contextualSpacing w:val="0"/>
        <w:jc w:val="left"/>
      </w:pPr>
      <w:sdt>
        <w:sdtPr>
          <w:rPr>
            <w:rFonts w:ascii="Franklin Gothic Book" w:hAnsi="Franklin Gothic Book"/>
          </w:rPr>
          <w:id w:val="1636288926"/>
          <w14:checkbox>
            <w14:checked w14:val="0"/>
            <w14:checkedState w14:val="2612" w14:font="MS Gothic"/>
            <w14:uncheckedState w14:val="2610" w14:font="MS Gothic"/>
          </w14:checkbox>
        </w:sdtPr>
        <w:sdtContent>
          <w:r w:rsidR="00D93272">
            <w:rPr>
              <w:rFonts w:ascii="MS Gothic" w:eastAsia="MS Gothic" w:hAnsi="MS Gothic" w:hint="eastAsia"/>
            </w:rPr>
            <w:t>☐</w:t>
          </w:r>
        </w:sdtContent>
      </w:sdt>
      <w:r w:rsidR="00D93272" w:rsidRPr="00D93272" w:rsidDel="00D93272">
        <w:rPr>
          <w:rFonts w:ascii="Arial" w:hAnsi="Arial" w:cs="Arial"/>
        </w:rPr>
        <w:t xml:space="preserve"> </w:t>
      </w:r>
      <w:r w:rsidR="000A3C90" w:rsidRPr="000375AB">
        <w:t xml:space="preserve">At the time of </w:t>
      </w:r>
      <w:r w:rsidR="00D8239B" w:rsidRPr="000375AB">
        <w:t>benchmarking/</w:t>
      </w:r>
      <w:r w:rsidR="000A3C90" w:rsidRPr="000375AB">
        <w:t>audit________________________</w:t>
      </w:r>
    </w:p>
    <w:p w14:paraId="4DCB12B5" w14:textId="0D5BA71A" w:rsidR="000A3C90" w:rsidRPr="000375AB" w:rsidRDefault="00000000" w:rsidP="00E87CC2">
      <w:pPr>
        <w:pStyle w:val="ListParagraph"/>
        <w:spacing w:after="80"/>
        <w:contextualSpacing w:val="0"/>
        <w:jc w:val="left"/>
      </w:pPr>
      <w:sdt>
        <w:sdtPr>
          <w:rPr>
            <w:rFonts w:ascii="Franklin Gothic Book" w:hAnsi="Franklin Gothic Book"/>
          </w:rPr>
          <w:id w:val="-325286768"/>
          <w14:checkbox>
            <w14:checked w14:val="0"/>
            <w14:checkedState w14:val="2612" w14:font="MS Gothic"/>
            <w14:uncheckedState w14:val="2610" w14:font="MS Gothic"/>
          </w14:checkbox>
        </w:sdtPr>
        <w:sdtContent>
          <w:r w:rsidR="00D93272">
            <w:rPr>
              <w:rFonts w:ascii="MS Gothic" w:eastAsia="MS Gothic" w:hAnsi="MS Gothic" w:hint="eastAsia"/>
            </w:rPr>
            <w:t>☐</w:t>
          </w:r>
        </w:sdtContent>
      </w:sdt>
      <w:r w:rsidR="00D93272" w:rsidRPr="00D93272" w:rsidDel="00D93272">
        <w:rPr>
          <w:rFonts w:ascii="Arial" w:hAnsi="Arial" w:cs="Arial"/>
        </w:rPr>
        <w:t xml:space="preserve"> </w:t>
      </w:r>
      <w:r w:rsidR="000A3C90" w:rsidRPr="000375AB">
        <w:t>12 months after program (likely for measured) ________________________</w:t>
      </w:r>
    </w:p>
    <w:p w14:paraId="577F62B3" w14:textId="10EE8D49" w:rsidR="000A3C90" w:rsidRDefault="00000000" w:rsidP="00E87CC2">
      <w:pPr>
        <w:pStyle w:val="ListParagraph"/>
        <w:spacing w:after="160"/>
        <w:contextualSpacing w:val="0"/>
        <w:jc w:val="left"/>
      </w:pPr>
      <w:sdt>
        <w:sdtPr>
          <w:rPr>
            <w:rFonts w:ascii="Franklin Gothic Book" w:hAnsi="Franklin Gothic Book"/>
          </w:rPr>
          <w:id w:val="1564140318"/>
          <w14:checkbox>
            <w14:checked w14:val="0"/>
            <w14:checkedState w14:val="2612" w14:font="MS Gothic"/>
            <w14:uncheckedState w14:val="2610" w14:font="MS Gothic"/>
          </w14:checkbox>
        </w:sdtPr>
        <w:sdtContent>
          <w:r w:rsidR="00D93272">
            <w:rPr>
              <w:rFonts w:ascii="MS Gothic" w:eastAsia="MS Gothic" w:hAnsi="MS Gothic" w:hint="eastAsia"/>
            </w:rPr>
            <w:t>☐</w:t>
          </w:r>
        </w:sdtContent>
      </w:sdt>
      <w:r w:rsidR="00D93272" w:rsidRPr="00D93272" w:rsidDel="00D93272">
        <w:rPr>
          <w:rFonts w:ascii="Arial" w:hAnsi="Arial" w:cs="Arial"/>
        </w:rPr>
        <w:t xml:space="preserve"> </w:t>
      </w:r>
      <w:r w:rsidR="000A3C90" w:rsidRPr="000375AB">
        <w:t>Other (specify) ________________________</w:t>
      </w:r>
    </w:p>
    <w:p w14:paraId="4CFA4811" w14:textId="77777777" w:rsidR="000A3C90" w:rsidRDefault="000A3C90" w:rsidP="00196FB9">
      <w:pPr>
        <w:pStyle w:val="Heading3"/>
      </w:pPr>
      <w:r w:rsidRPr="00517841">
        <w:t>Primary and Secondary Purpose</w:t>
      </w:r>
      <w:r w:rsidRPr="00517841">
        <w:tab/>
      </w:r>
    </w:p>
    <w:p w14:paraId="174FF0BF" w14:textId="2C3A6A57" w:rsidR="000360E3" w:rsidRDefault="000360E3" w:rsidP="00E87CC2">
      <w:pPr>
        <w:pStyle w:val="NumberedQuestion"/>
      </w:pPr>
      <w:r>
        <w:t>Please describe the primary purpose</w:t>
      </w:r>
      <w:r w:rsidR="00D66AD0">
        <w:t>(</w:t>
      </w:r>
      <w:r w:rsidR="00DD728F">
        <w:t>s</w:t>
      </w:r>
      <w:r w:rsidR="00D66AD0">
        <w:t>)</w:t>
      </w:r>
      <w:r>
        <w:t xml:space="preserve"> of the </w:t>
      </w:r>
      <w:r w:rsidR="006B5950">
        <w:t xml:space="preserve">energy </w:t>
      </w:r>
      <w:r>
        <w:t>consumption data.</w:t>
      </w:r>
    </w:p>
    <w:p w14:paraId="70D38B8D" w14:textId="0FEE24FF" w:rsidR="000360E3" w:rsidRDefault="000360E3" w:rsidP="00E87CC2">
      <w:pPr>
        <w:pStyle w:val="Bulletunderquestion"/>
        <w:jc w:val="both"/>
      </w:pPr>
      <w:r>
        <w:t>Implementation and reporting data for the program</w:t>
      </w:r>
    </w:p>
    <w:p w14:paraId="204B61FD" w14:textId="697BF939" w:rsidR="00D93272" w:rsidRDefault="000360E3" w:rsidP="00E87CC2">
      <w:pPr>
        <w:pStyle w:val="Bulletunderquestion"/>
        <w:spacing w:after="160"/>
        <w:jc w:val="both"/>
      </w:pPr>
      <w:r>
        <w:t>Please describe any other primary purposes, if applicable (e.g.</w:t>
      </w:r>
      <w:r w:rsidR="007D58D6">
        <w:t>,</w:t>
      </w:r>
      <w:r>
        <w:t xml:space="preserve"> building benchmarking, emissions reductions etc.). </w:t>
      </w:r>
    </w:p>
    <w:tbl>
      <w:tblPr>
        <w:tblStyle w:val="TableGrid"/>
        <w:tblW w:w="0" w:type="auto"/>
        <w:tblInd w:w="720" w:type="dxa"/>
        <w:tblLook w:val="04A0" w:firstRow="1" w:lastRow="0" w:firstColumn="1" w:lastColumn="0" w:noHBand="0" w:noVBand="1"/>
      </w:tblPr>
      <w:tblGrid>
        <w:gridCol w:w="8630"/>
      </w:tblGrid>
      <w:tr w:rsidR="00D93272" w:rsidRPr="006512D3" w14:paraId="0F549A42" w14:textId="77777777">
        <w:tc>
          <w:tcPr>
            <w:tcW w:w="9576" w:type="dxa"/>
          </w:tcPr>
          <w:p w14:paraId="3B18C372" w14:textId="77777777" w:rsidR="00D93272" w:rsidRPr="00E83A5C" w:rsidRDefault="00D93272">
            <w:pPr>
              <w:pStyle w:val="ListParagraph"/>
              <w:ind w:left="0"/>
              <w:contextualSpacing w:val="0"/>
              <w:rPr>
                <w:sz w:val="24"/>
              </w:rPr>
            </w:pPr>
          </w:p>
          <w:p w14:paraId="400EB578" w14:textId="77777777" w:rsidR="00D93272" w:rsidRPr="006512D3" w:rsidRDefault="00D93272">
            <w:pPr>
              <w:pStyle w:val="ListParagraph"/>
              <w:ind w:left="0"/>
              <w:contextualSpacing w:val="0"/>
              <w:rPr>
                <w:sz w:val="24"/>
              </w:rPr>
            </w:pPr>
          </w:p>
        </w:tc>
      </w:tr>
    </w:tbl>
    <w:p w14:paraId="2DA66637" w14:textId="77777777" w:rsidR="00CE2959" w:rsidRDefault="00CE2959" w:rsidP="00E87CC2">
      <w:pPr>
        <w:pStyle w:val="Bulletunderquestion"/>
        <w:numPr>
          <w:ilvl w:val="0"/>
          <w:numId w:val="0"/>
        </w:numPr>
        <w:spacing w:after="160"/>
        <w:ind w:left="1080"/>
      </w:pPr>
    </w:p>
    <w:p w14:paraId="229E0D9E" w14:textId="61CB2091" w:rsidR="000A3C90" w:rsidRDefault="008F5AD8" w:rsidP="00E87CC2">
      <w:pPr>
        <w:pStyle w:val="NumberedQuestion"/>
      </w:pPr>
      <w:r>
        <w:t>Describe</w:t>
      </w:r>
      <w:r w:rsidR="000A3C90">
        <w:t xml:space="preserve"> any secondary purposes</w:t>
      </w:r>
      <w:r w:rsidR="000A3C90">
        <w:rPr>
          <w:rStyle w:val="FootnoteReference"/>
        </w:rPr>
        <w:footnoteReference w:id="12"/>
      </w:r>
      <w:r w:rsidR="000A3C90">
        <w:t xml:space="preserve"> of the </w:t>
      </w:r>
      <w:r w:rsidR="006B5950">
        <w:t xml:space="preserve">energy </w:t>
      </w:r>
      <w:r w:rsidR="000A3C90">
        <w:t xml:space="preserve">consumption data and the entities that it will be provided to. (e.g., data will be provided to third parties to offer additional services like </w:t>
      </w:r>
      <w:r w:rsidR="000A3C90" w:rsidRPr="00F70ABA">
        <w:t xml:space="preserve">demand response initiatives, or other </w:t>
      </w:r>
      <w:r w:rsidR="00960D22" w:rsidRPr="00F70ABA">
        <w:t>state-based</w:t>
      </w:r>
      <w:r w:rsidR="000A3C90" w:rsidRPr="00F70ABA">
        <w:t xml:space="preserve"> </w:t>
      </w:r>
      <w:r w:rsidR="00B319E0" w:rsidRPr="00F70ABA">
        <w:t xml:space="preserve">code </w:t>
      </w:r>
      <w:r w:rsidR="000A3C90" w:rsidRPr="00F70ABA">
        <w:t>programs)</w:t>
      </w:r>
      <w:r w:rsidR="00CE2959">
        <w:t>.</w:t>
      </w:r>
    </w:p>
    <w:tbl>
      <w:tblPr>
        <w:tblStyle w:val="TableGrid"/>
        <w:tblW w:w="0" w:type="auto"/>
        <w:tblInd w:w="720" w:type="dxa"/>
        <w:tblLook w:val="04A0" w:firstRow="1" w:lastRow="0" w:firstColumn="1" w:lastColumn="0" w:noHBand="0" w:noVBand="1"/>
      </w:tblPr>
      <w:tblGrid>
        <w:gridCol w:w="8630"/>
      </w:tblGrid>
      <w:tr w:rsidR="0005138B" w:rsidRPr="006512D3" w14:paraId="7E24EA86" w14:textId="77777777">
        <w:tc>
          <w:tcPr>
            <w:tcW w:w="9576" w:type="dxa"/>
          </w:tcPr>
          <w:p w14:paraId="1F1CB491" w14:textId="77777777" w:rsidR="0005138B" w:rsidRPr="00E83A5C" w:rsidRDefault="0005138B">
            <w:pPr>
              <w:pStyle w:val="ListParagraph"/>
              <w:ind w:left="0"/>
              <w:contextualSpacing w:val="0"/>
              <w:rPr>
                <w:sz w:val="24"/>
              </w:rPr>
            </w:pPr>
          </w:p>
          <w:p w14:paraId="2B47D78C" w14:textId="77777777" w:rsidR="0005138B" w:rsidRPr="006512D3" w:rsidRDefault="0005138B">
            <w:pPr>
              <w:pStyle w:val="ListParagraph"/>
              <w:ind w:left="0"/>
              <w:contextualSpacing w:val="0"/>
              <w:rPr>
                <w:sz w:val="24"/>
              </w:rPr>
            </w:pPr>
          </w:p>
        </w:tc>
      </w:tr>
    </w:tbl>
    <w:p w14:paraId="79055461" w14:textId="543C9C13" w:rsidR="00CE2959" w:rsidRPr="00F70ABA" w:rsidRDefault="00CE2959" w:rsidP="00CE2959">
      <w:pPr>
        <w:pStyle w:val="ListParagraph"/>
        <w:spacing w:after="160"/>
        <w:jc w:val="left"/>
      </w:pPr>
    </w:p>
    <w:p w14:paraId="77689218" w14:textId="3BE81381" w:rsidR="004E3DB5" w:rsidRPr="00F70ABA" w:rsidRDefault="008F5AD8" w:rsidP="00E87CC2">
      <w:pPr>
        <w:pStyle w:val="NumberedQuestion"/>
      </w:pPr>
      <w:r w:rsidRPr="00F70ABA">
        <w:t>Identify</w:t>
      </w:r>
      <w:r w:rsidR="000A3C90" w:rsidRPr="00F70ABA">
        <w:t xml:space="preserve"> if the program plans to </w:t>
      </w:r>
      <w:r w:rsidR="001E037D" w:rsidRPr="00F70ABA">
        <w:t xml:space="preserve">provide </w:t>
      </w:r>
      <w:r w:rsidR="000C066A">
        <w:t xml:space="preserve">whole-building aggregated data </w:t>
      </w:r>
      <w:r w:rsidR="000A3C90" w:rsidRPr="00F70ABA">
        <w:t xml:space="preserve">program collected </w:t>
      </w:r>
      <w:r w:rsidR="006E2A5C" w:rsidRPr="00F70ABA">
        <w:t xml:space="preserve">for this program </w:t>
      </w:r>
      <w:r w:rsidR="000A3C90" w:rsidRPr="00F70ABA">
        <w:t>publicly</w:t>
      </w:r>
      <w:r w:rsidR="009802D7" w:rsidRPr="00F70ABA">
        <w:t xml:space="preserve"> or to </w:t>
      </w:r>
      <w:r w:rsidR="00FA124A" w:rsidRPr="00F70ABA">
        <w:t>implementation vendors</w:t>
      </w:r>
      <w:r w:rsidR="000A3C90" w:rsidRPr="00F70ABA">
        <w:t xml:space="preserve">. </w:t>
      </w:r>
    </w:p>
    <w:p w14:paraId="471C92AC" w14:textId="635A1FFD" w:rsidR="000A3C90" w:rsidRPr="00F70ABA" w:rsidRDefault="00000000" w:rsidP="00E87CC2">
      <w:pPr>
        <w:pStyle w:val="ListParagraph"/>
        <w:spacing w:after="80"/>
        <w:contextualSpacing w:val="0"/>
      </w:pPr>
      <w:sdt>
        <w:sdtPr>
          <w:rPr>
            <w:rFonts w:ascii="Franklin Gothic Book" w:hAnsi="Franklin Gothic Book"/>
          </w:rPr>
          <w:id w:val="-1918087042"/>
          <w14:checkbox>
            <w14:checked w14:val="0"/>
            <w14:checkedState w14:val="2612" w14:font="MS Gothic"/>
            <w14:uncheckedState w14:val="2610" w14:font="MS Gothic"/>
          </w14:checkbox>
        </w:sdtPr>
        <w:sdtContent>
          <w:r w:rsidR="00D93272">
            <w:rPr>
              <w:rFonts w:ascii="MS Gothic" w:eastAsia="MS Gothic" w:hAnsi="MS Gothic" w:hint="eastAsia"/>
            </w:rPr>
            <w:t>☐</w:t>
          </w:r>
        </w:sdtContent>
      </w:sdt>
      <w:r w:rsidR="00D93272" w:rsidRPr="00D93272" w:rsidDel="00D93272">
        <w:rPr>
          <w:rFonts w:ascii="Arial" w:hAnsi="Arial" w:cs="Arial"/>
        </w:rPr>
        <w:t xml:space="preserve"> </w:t>
      </w:r>
      <w:r w:rsidR="000A3C90" w:rsidRPr="00F70ABA">
        <w:t>No</w:t>
      </w:r>
      <w:r w:rsidR="0045477A" w:rsidRPr="00F70ABA">
        <w:t xml:space="preserve">, </w:t>
      </w:r>
      <w:r w:rsidR="002D2729" w:rsidRPr="00F70ABA">
        <w:t>whole property</w:t>
      </w:r>
      <w:r w:rsidR="0033295E" w:rsidRPr="00F70ABA">
        <w:t xml:space="preserve"> aggregated </w:t>
      </w:r>
      <w:r w:rsidR="0045477A" w:rsidRPr="00F70ABA">
        <w:t>data will only be provided to implementation vendors</w:t>
      </w:r>
      <w:r w:rsidR="00F81E1B" w:rsidRPr="00F70ABA">
        <w:t>.</w:t>
      </w:r>
    </w:p>
    <w:p w14:paraId="2E33BDCE" w14:textId="5A05FFE4" w:rsidR="000A3C90" w:rsidRDefault="00000000" w:rsidP="00724A7B">
      <w:pPr>
        <w:pStyle w:val="ListParagraph"/>
        <w:spacing w:after="80"/>
        <w:contextualSpacing w:val="0"/>
      </w:pPr>
      <w:sdt>
        <w:sdtPr>
          <w:rPr>
            <w:rFonts w:ascii="Franklin Gothic Book" w:hAnsi="Franklin Gothic Book"/>
          </w:rPr>
          <w:id w:val="-2032717078"/>
          <w14:checkbox>
            <w14:checked w14:val="0"/>
            <w14:checkedState w14:val="2612" w14:font="MS Gothic"/>
            <w14:uncheckedState w14:val="2610" w14:font="MS Gothic"/>
          </w14:checkbox>
        </w:sdtPr>
        <w:sdtContent>
          <w:r w:rsidR="00D93272">
            <w:rPr>
              <w:rFonts w:ascii="MS Gothic" w:eastAsia="MS Gothic" w:hAnsi="MS Gothic" w:hint="eastAsia"/>
            </w:rPr>
            <w:t>☐</w:t>
          </w:r>
        </w:sdtContent>
      </w:sdt>
      <w:r w:rsidR="00D93272" w:rsidRPr="00D93272" w:rsidDel="00D93272">
        <w:rPr>
          <w:rFonts w:ascii="Arial" w:hAnsi="Arial" w:cs="Arial"/>
        </w:rPr>
        <w:t xml:space="preserve"> </w:t>
      </w:r>
      <w:r w:rsidR="000A3C90" w:rsidRPr="00F70ABA">
        <w:t xml:space="preserve">Yes. </w:t>
      </w:r>
      <w:r w:rsidR="008F5AD8" w:rsidRPr="00F70ABA">
        <w:t>Describe</w:t>
      </w:r>
      <w:r w:rsidR="000A3C90" w:rsidRPr="00F70ABA">
        <w:t xml:space="preserve"> how data will be aggregated and anonymized and how it is intended to be </w:t>
      </w:r>
      <w:r w:rsidR="00960D22" w:rsidRPr="00F70ABA">
        <w:t>published.</w:t>
      </w:r>
    </w:p>
    <w:tbl>
      <w:tblPr>
        <w:tblStyle w:val="TableGrid"/>
        <w:tblW w:w="0" w:type="auto"/>
        <w:tblInd w:w="720" w:type="dxa"/>
        <w:tblLook w:val="04A0" w:firstRow="1" w:lastRow="0" w:firstColumn="1" w:lastColumn="0" w:noHBand="0" w:noVBand="1"/>
      </w:tblPr>
      <w:tblGrid>
        <w:gridCol w:w="8630"/>
      </w:tblGrid>
      <w:tr w:rsidR="005F2367" w:rsidRPr="006512D3" w14:paraId="636329C9" w14:textId="77777777">
        <w:tc>
          <w:tcPr>
            <w:tcW w:w="9576" w:type="dxa"/>
          </w:tcPr>
          <w:p w14:paraId="3C8CE9E5" w14:textId="77777777" w:rsidR="005F2367" w:rsidRPr="00E83A5C" w:rsidRDefault="005F2367">
            <w:pPr>
              <w:pStyle w:val="ListParagraph"/>
              <w:ind w:left="0"/>
              <w:contextualSpacing w:val="0"/>
              <w:rPr>
                <w:sz w:val="24"/>
              </w:rPr>
            </w:pPr>
          </w:p>
          <w:p w14:paraId="04F5C3BF" w14:textId="77777777" w:rsidR="005F2367" w:rsidRPr="006512D3" w:rsidRDefault="005F2367">
            <w:pPr>
              <w:pStyle w:val="ListParagraph"/>
              <w:ind w:left="0"/>
              <w:contextualSpacing w:val="0"/>
              <w:rPr>
                <w:sz w:val="24"/>
              </w:rPr>
            </w:pPr>
          </w:p>
        </w:tc>
      </w:tr>
    </w:tbl>
    <w:p w14:paraId="322D9042" w14:textId="77777777" w:rsidR="005F2367" w:rsidRPr="00F70ABA" w:rsidRDefault="005F2367" w:rsidP="00E87CC2">
      <w:pPr>
        <w:pStyle w:val="ListParagraph"/>
        <w:spacing w:after="80"/>
        <w:contextualSpacing w:val="0"/>
        <w:jc w:val="left"/>
      </w:pPr>
    </w:p>
    <w:p w14:paraId="12056234" w14:textId="77777777" w:rsidR="000A3C90" w:rsidRPr="00151551" w:rsidRDefault="000A3C90" w:rsidP="00DE2001">
      <w:pPr>
        <w:pStyle w:val="Heading3"/>
      </w:pPr>
      <w:r w:rsidRPr="00F70ABA">
        <w:t xml:space="preserve">Eligibility, </w:t>
      </w:r>
      <w:r w:rsidRPr="00E87CC2">
        <w:t>Oversight</w:t>
      </w:r>
      <w:r w:rsidRPr="00151551">
        <w:t>, and Enforcement of Third Parties</w:t>
      </w:r>
      <w:r w:rsidRPr="00151551">
        <w:tab/>
      </w:r>
    </w:p>
    <w:p w14:paraId="3A2ADBF1" w14:textId="0B90C883" w:rsidR="000A3C90" w:rsidRDefault="00405402" w:rsidP="00E87CC2">
      <w:pPr>
        <w:pStyle w:val="NumberedQuestion"/>
      </w:pPr>
      <w:r>
        <w:t>Confirm</w:t>
      </w:r>
      <w:r w:rsidR="000A3C90">
        <w:t xml:space="preserve"> that the </w:t>
      </w:r>
      <w:r w:rsidR="00960D22">
        <w:t>third-party</w:t>
      </w:r>
      <w:r w:rsidR="00D30C9E">
        <w:t xml:space="preserve"> </w:t>
      </w:r>
      <w:r w:rsidR="000A3C90">
        <w:t>entities wi</w:t>
      </w:r>
      <w:r w:rsidR="00595DBF">
        <w:t>ll not have</w:t>
      </w:r>
      <w:r w:rsidR="000A3C90">
        <w:t xml:space="preserve"> access </w:t>
      </w:r>
      <w:r w:rsidR="0066546E">
        <w:t>to</w:t>
      </w:r>
      <w:r w:rsidR="00595DBF">
        <w:t xml:space="preserve"> individual</w:t>
      </w:r>
      <w:r w:rsidR="006B5950">
        <w:t xml:space="preserve"> energy</w:t>
      </w:r>
      <w:r w:rsidR="000A3C90">
        <w:t xml:space="preserve"> consumption </w:t>
      </w:r>
      <w:r w:rsidR="00303539">
        <w:t>data and</w:t>
      </w:r>
      <w:r w:rsidR="000A3C90">
        <w:t xml:space="preserve"> will only use the </w:t>
      </w:r>
      <w:r w:rsidR="001A7493">
        <w:t>w</w:t>
      </w:r>
      <w:r w:rsidR="007D6F6E">
        <w:t>hole-</w:t>
      </w:r>
      <w:r w:rsidR="001A7493">
        <w:t>b</w:t>
      </w:r>
      <w:r w:rsidR="00AE4040">
        <w:t>uilding</w:t>
      </w:r>
      <w:r w:rsidR="007D6F6E">
        <w:t xml:space="preserve"> aggregated</w:t>
      </w:r>
      <w:r w:rsidR="000A3C90">
        <w:t xml:space="preserve"> data as approved for program purposes. </w:t>
      </w:r>
    </w:p>
    <w:p w14:paraId="19447D67" w14:textId="6E112D9F" w:rsidR="000A3C90" w:rsidRDefault="00000000" w:rsidP="00E87CC2">
      <w:pPr>
        <w:pStyle w:val="ListParagraph"/>
        <w:spacing w:after="80"/>
        <w:contextualSpacing w:val="0"/>
        <w:jc w:val="left"/>
      </w:pPr>
      <w:sdt>
        <w:sdtPr>
          <w:rPr>
            <w:rFonts w:ascii="Franklin Gothic Book" w:hAnsi="Franklin Gothic Book"/>
          </w:rPr>
          <w:id w:val="-1230219674"/>
          <w14:checkbox>
            <w14:checked w14:val="0"/>
            <w14:checkedState w14:val="2612" w14:font="MS Gothic"/>
            <w14:uncheckedState w14:val="2610" w14:font="MS Gothic"/>
          </w14:checkbox>
        </w:sdtPr>
        <w:sdtContent>
          <w:r w:rsidR="00D93272">
            <w:rPr>
              <w:rFonts w:ascii="MS Gothic" w:eastAsia="MS Gothic" w:hAnsi="MS Gothic" w:hint="eastAsia"/>
            </w:rPr>
            <w:t>☐</w:t>
          </w:r>
        </w:sdtContent>
      </w:sdt>
      <w:r w:rsidR="00D93272" w:rsidRPr="00D93272" w:rsidDel="00D93272">
        <w:rPr>
          <w:rFonts w:ascii="Arial" w:hAnsi="Arial" w:cs="Arial"/>
        </w:rPr>
        <w:t xml:space="preserve"> </w:t>
      </w:r>
      <w:r w:rsidR="000A3C90">
        <w:t>Yes</w:t>
      </w:r>
    </w:p>
    <w:p w14:paraId="738B8B84" w14:textId="450EE42A" w:rsidR="000A3C90" w:rsidRDefault="00000000" w:rsidP="00E87CC2">
      <w:pPr>
        <w:pStyle w:val="ListParagraph"/>
        <w:spacing w:after="80"/>
        <w:contextualSpacing w:val="0"/>
        <w:jc w:val="left"/>
      </w:pPr>
      <w:sdt>
        <w:sdtPr>
          <w:rPr>
            <w:rFonts w:ascii="Franklin Gothic Book" w:hAnsi="Franklin Gothic Book"/>
          </w:rPr>
          <w:id w:val="697430147"/>
          <w14:checkbox>
            <w14:checked w14:val="0"/>
            <w14:checkedState w14:val="2612" w14:font="MS Gothic"/>
            <w14:uncheckedState w14:val="2610" w14:font="MS Gothic"/>
          </w14:checkbox>
        </w:sdtPr>
        <w:sdtContent>
          <w:r w:rsidR="00D93272">
            <w:rPr>
              <w:rFonts w:ascii="MS Gothic" w:eastAsia="MS Gothic" w:hAnsi="MS Gothic" w:hint="eastAsia"/>
            </w:rPr>
            <w:t>☐</w:t>
          </w:r>
        </w:sdtContent>
      </w:sdt>
      <w:r w:rsidR="00D93272" w:rsidRPr="00D93272" w:rsidDel="00D93272">
        <w:rPr>
          <w:rFonts w:ascii="Arial" w:hAnsi="Arial" w:cs="Arial"/>
        </w:rPr>
        <w:t xml:space="preserve"> </w:t>
      </w:r>
      <w:r w:rsidR="000A3C90">
        <w:t>No. Describe the entities and purposes of their use of the data</w:t>
      </w:r>
      <w:r w:rsidR="00A7671F">
        <w:t xml:space="preserve"> </w:t>
      </w:r>
      <w:r w:rsidR="00A7671F">
        <w:t xml:space="preserve">and how consent was obtained for these purposes. </w:t>
      </w:r>
      <w:r w:rsidR="000A3C90">
        <w:t xml:space="preserve"> </w:t>
      </w:r>
    </w:p>
    <w:tbl>
      <w:tblPr>
        <w:tblStyle w:val="TableGrid"/>
        <w:tblW w:w="0" w:type="auto"/>
        <w:tblInd w:w="720" w:type="dxa"/>
        <w:tblLook w:val="04A0" w:firstRow="1" w:lastRow="0" w:firstColumn="1" w:lastColumn="0" w:noHBand="0" w:noVBand="1"/>
      </w:tblPr>
      <w:tblGrid>
        <w:gridCol w:w="8630"/>
      </w:tblGrid>
      <w:tr w:rsidR="00D75FF9" w:rsidRPr="006512D3" w14:paraId="007A7415" w14:textId="77777777">
        <w:tc>
          <w:tcPr>
            <w:tcW w:w="9576" w:type="dxa"/>
          </w:tcPr>
          <w:p w14:paraId="5BD660A3" w14:textId="77777777" w:rsidR="00D75FF9" w:rsidRPr="00E83A5C" w:rsidRDefault="00D75FF9">
            <w:pPr>
              <w:pStyle w:val="ListParagraph"/>
              <w:ind w:left="0"/>
              <w:contextualSpacing w:val="0"/>
              <w:rPr>
                <w:sz w:val="24"/>
              </w:rPr>
            </w:pPr>
          </w:p>
          <w:p w14:paraId="4A462807" w14:textId="77777777" w:rsidR="00D75FF9" w:rsidRPr="006512D3" w:rsidRDefault="00D75FF9">
            <w:pPr>
              <w:pStyle w:val="ListParagraph"/>
              <w:ind w:left="0"/>
              <w:contextualSpacing w:val="0"/>
              <w:rPr>
                <w:sz w:val="24"/>
              </w:rPr>
            </w:pPr>
          </w:p>
        </w:tc>
      </w:tr>
    </w:tbl>
    <w:p w14:paraId="5C9D02E7" w14:textId="77777777" w:rsidR="004D7195" w:rsidRDefault="004D7195">
      <w:pPr>
        <w:spacing w:after="0"/>
        <w:jc w:val="left"/>
        <w:rPr>
          <w:rFonts w:ascii="Avenir Next LT Pro Demi" w:hAnsi="Avenir Next LT Pro Demi" w:cs="Arial"/>
          <w:color w:val="1A325D"/>
          <w:kern w:val="22"/>
          <w:sz w:val="32"/>
          <w:szCs w:val="32"/>
        </w:rPr>
      </w:pPr>
      <w:r>
        <w:br w:type="page"/>
      </w:r>
    </w:p>
    <w:p w14:paraId="0F901CCC" w14:textId="0157EAFB" w:rsidR="00E403AA" w:rsidRDefault="00E403AA" w:rsidP="00196FB9">
      <w:pPr>
        <w:pStyle w:val="Heading1"/>
      </w:pPr>
      <w:bookmarkStart w:id="13" w:name="_Toc155867400"/>
      <w:r>
        <w:lastRenderedPageBreak/>
        <w:t xml:space="preserve">Section </w:t>
      </w:r>
      <w:r w:rsidR="00D96165">
        <w:t>A</w:t>
      </w:r>
      <w:r w:rsidR="00F2049F">
        <w:t>2</w:t>
      </w:r>
      <w:r w:rsidR="005C606E">
        <w:t>.</w:t>
      </w:r>
      <w:r>
        <w:t xml:space="preserve"> </w:t>
      </w:r>
      <w:r w:rsidR="00880AA3">
        <w:t xml:space="preserve">Opt-In: </w:t>
      </w:r>
      <w:r w:rsidR="006408E8">
        <w:t xml:space="preserve">Direct </w:t>
      </w:r>
      <w:r w:rsidR="00880AA3">
        <w:t>Utility Data Provision</w:t>
      </w:r>
      <w:bookmarkEnd w:id="13"/>
      <w:r w:rsidR="00880AA3">
        <w:t xml:space="preserve"> </w:t>
      </w:r>
    </w:p>
    <w:p w14:paraId="270261F4" w14:textId="77777777" w:rsidR="009F771D" w:rsidRPr="009F771D" w:rsidRDefault="009F771D" w:rsidP="00196FB9">
      <w:pPr>
        <w:pStyle w:val="Heading2"/>
      </w:pPr>
      <w:bookmarkStart w:id="14" w:name="_Toc155867401"/>
      <w:r>
        <w:t>Pathway Background</w:t>
      </w:r>
      <w:bookmarkEnd w:id="14"/>
    </w:p>
    <w:p w14:paraId="790DE601" w14:textId="1DB005FF" w:rsidR="0057050E" w:rsidRDefault="0057050E" w:rsidP="0057050E">
      <w:r>
        <w:t xml:space="preserve">In this pathway, </w:t>
      </w:r>
      <w:r w:rsidR="00650CE8">
        <w:t>state</w:t>
      </w:r>
      <w:r w:rsidR="00675C4F">
        <w:t>s</w:t>
      </w:r>
      <w:r w:rsidR="00650CE8">
        <w:t xml:space="preserve"> work directly with utilities to collect energy consumption data</w:t>
      </w:r>
      <w:r w:rsidR="00675C4F">
        <w:t xml:space="preserve"> based on a </w:t>
      </w:r>
      <w:r>
        <w:t>customized approach to transfer data</w:t>
      </w:r>
      <w:r w:rsidR="00125164">
        <w:t xml:space="preserve"> so that data is made available to program implementers, contractors, and/or aggregators</w:t>
      </w:r>
      <w:r>
        <w:t xml:space="preserve">. </w:t>
      </w:r>
    </w:p>
    <w:p w14:paraId="253D9EEA" w14:textId="491D5FEF" w:rsidR="0057050E" w:rsidRDefault="0057050E" w:rsidP="0057050E">
      <w:r>
        <w:t xml:space="preserve">There are multiple ways that </w:t>
      </w:r>
      <w:r w:rsidR="00CE40E0">
        <w:t xml:space="preserve">a </w:t>
      </w:r>
      <w:r>
        <w:t xml:space="preserve">state may work effectively with utilities </w:t>
      </w:r>
      <w:r w:rsidR="00CE40E0">
        <w:t xml:space="preserve">located </w:t>
      </w:r>
      <w:r>
        <w:t xml:space="preserve">in their state including: </w:t>
      </w:r>
    </w:p>
    <w:p w14:paraId="480635DF" w14:textId="1313CAB6" w:rsidR="0057050E" w:rsidRPr="00381802" w:rsidRDefault="00CE40E0" w:rsidP="00E87CC2">
      <w:pPr>
        <w:pStyle w:val="CustomBullet"/>
      </w:pPr>
      <w:r w:rsidRPr="00381802">
        <w:t>C</w:t>
      </w:r>
      <w:r w:rsidR="0057050E" w:rsidRPr="00381802">
        <w:t xml:space="preserve">oordinate directly with utilities on multiple program aspects, including program implementation, braiding of program resources, and energy consumption sharing. </w:t>
      </w:r>
    </w:p>
    <w:p w14:paraId="314D9510" w14:textId="012D05F3" w:rsidR="0057050E" w:rsidRPr="00E87CC2" w:rsidRDefault="00CE40E0" w:rsidP="00E87CC2">
      <w:pPr>
        <w:pStyle w:val="CustomBullet"/>
        <w:rPr>
          <w:sz w:val="20"/>
          <w:szCs w:val="20"/>
        </w:rPr>
      </w:pPr>
      <w:r w:rsidRPr="00381802">
        <w:t>C</w:t>
      </w:r>
      <w:r w:rsidR="0057050E" w:rsidRPr="00381802">
        <w:t xml:space="preserve">reate </w:t>
      </w:r>
      <w:r w:rsidR="00B33E28" w:rsidRPr="00381802">
        <w:t xml:space="preserve">data sharing </w:t>
      </w:r>
      <w:r w:rsidR="0057050E" w:rsidRPr="00381802">
        <w:t>agreements with utilities, including memorandum of understanding or other such agreement based on the abilities of utilities to transfer participating customer data for the program. States may want to consider creating financial incentives for utilities to balance the effort and time required to share the data and increase the benefits for customers from more detailed data access.</w:t>
      </w:r>
      <w:r w:rsidR="00F53017" w:rsidRPr="00381802">
        <w:rPr>
          <w:rStyle w:val="FootnoteReference"/>
        </w:rPr>
        <w:t xml:space="preserve"> </w:t>
      </w:r>
      <w:r w:rsidR="00F53017" w:rsidRPr="00381802">
        <w:rPr>
          <w:rStyle w:val="FootnoteReference"/>
        </w:rPr>
        <w:footnoteReference w:id="13"/>
      </w:r>
      <w:r w:rsidR="0057050E" w:rsidRPr="00381802">
        <w:t xml:space="preserve">    </w:t>
      </w:r>
    </w:p>
    <w:p w14:paraId="085C539E" w14:textId="41E1882D" w:rsidR="0057050E" w:rsidRPr="00381802" w:rsidRDefault="0057050E" w:rsidP="00E87CC2">
      <w:pPr>
        <w:pStyle w:val="CustomBullet"/>
      </w:pPr>
      <w:r w:rsidRPr="00381802">
        <w:t>If relevant, work with regulators to require utilities to provide data to the state program</w:t>
      </w:r>
      <w:r w:rsidRPr="00381802" w:rsidDel="00494031">
        <w:t xml:space="preserve"> </w:t>
      </w:r>
      <w:proofErr w:type="gramStart"/>
      <w:r w:rsidRPr="00381802">
        <w:t>and also</w:t>
      </w:r>
      <w:proofErr w:type="gramEnd"/>
      <w:r w:rsidRPr="00381802">
        <w:t xml:space="preserve"> receive cost recovery for the effort required.  </w:t>
      </w:r>
    </w:p>
    <w:p w14:paraId="0574C206" w14:textId="2F0B4235" w:rsidR="0057050E" w:rsidRPr="00240770" w:rsidRDefault="0057050E" w:rsidP="0057050E">
      <w:r w:rsidRPr="00240770">
        <w:t xml:space="preserve">For </w:t>
      </w:r>
      <w:proofErr w:type="gramStart"/>
      <w:r w:rsidRPr="00240770">
        <w:t>individually-metered</w:t>
      </w:r>
      <w:proofErr w:type="gramEnd"/>
      <w:r w:rsidRPr="00240770">
        <w:t xml:space="preserve"> </w:t>
      </w:r>
      <w:r w:rsidR="00DC1DE3">
        <w:t>multifamily</w:t>
      </w:r>
      <w:r w:rsidRPr="00240770">
        <w:t xml:space="preserve"> properties</w:t>
      </w:r>
      <w:r w:rsidR="00995DDD">
        <w:t>,</w:t>
      </w:r>
      <w:r w:rsidRPr="00240770">
        <w:t xml:space="preserve"> states could work out a special arrangement with utilities to conduct the </w:t>
      </w:r>
      <w:r w:rsidR="000F58E2">
        <w:t>whole-building aggregation</w:t>
      </w:r>
      <w:r w:rsidRPr="00240770">
        <w:t xml:space="preserve"> in order to meet the opt-in provisions. Additionally, utilities may support the states by providing Geographic Aggregation data for </w:t>
      </w:r>
      <w:r w:rsidR="00E15CAB" w:rsidRPr="00513440">
        <w:t>pre-participation targeting</w:t>
      </w:r>
      <w:r w:rsidR="00E15CAB" w:rsidRPr="00240770" w:rsidDel="00E15CAB">
        <w:t xml:space="preserve"> </w:t>
      </w:r>
      <w:r w:rsidRPr="00240770">
        <w:t xml:space="preserve">purposes, see </w:t>
      </w:r>
      <w:hyperlink w:anchor="SectionC" w:history="1">
        <w:r w:rsidR="00925AE1" w:rsidRPr="0077512A">
          <w:rPr>
            <w:rStyle w:val="Hyperlink"/>
          </w:rPr>
          <w:t>Section C</w:t>
        </w:r>
      </w:hyperlink>
      <w:r w:rsidRPr="00240770">
        <w:t xml:space="preserve">. </w:t>
      </w:r>
    </w:p>
    <w:p w14:paraId="4B19B553" w14:textId="0113F4B8" w:rsidR="008273C8" w:rsidRDefault="008273C8" w:rsidP="00E87CC2">
      <w:pPr>
        <w:pStyle w:val="Caption"/>
        <w:keepNext/>
      </w:pPr>
      <w:r>
        <w:t xml:space="preserve">Table </w:t>
      </w:r>
      <w:fldSimple w:instr=" SEQ Table \* ARABIC ">
        <w:r>
          <w:rPr>
            <w:noProof/>
          </w:rPr>
          <w:t>3</w:t>
        </w:r>
      </w:fldSimple>
      <w:r>
        <w:t xml:space="preserve">. </w:t>
      </w:r>
      <w:r w:rsidRPr="00A77C3E">
        <w:t>Opt-In: Utility Pathway Summary</w:t>
      </w:r>
    </w:p>
    <w:tbl>
      <w:tblPr>
        <w:tblStyle w:val="TableGrid"/>
        <w:tblW w:w="0" w:type="auto"/>
        <w:tblLook w:val="04A0" w:firstRow="1" w:lastRow="0" w:firstColumn="1" w:lastColumn="0" w:noHBand="0" w:noVBand="1"/>
      </w:tblPr>
      <w:tblGrid>
        <w:gridCol w:w="1795"/>
        <w:gridCol w:w="7015"/>
      </w:tblGrid>
      <w:tr w:rsidR="0057050E" w:rsidRPr="001F0C0A" w14:paraId="07768561" w14:textId="77777777" w:rsidTr="00E87CC2">
        <w:tc>
          <w:tcPr>
            <w:tcW w:w="1795" w:type="dxa"/>
            <w:shd w:val="clear" w:color="auto" w:fill="2F75B5"/>
            <w:vAlign w:val="center"/>
          </w:tcPr>
          <w:p w14:paraId="54DC99F7" w14:textId="77777777" w:rsidR="0057050E" w:rsidRPr="00E87CC2" w:rsidRDefault="0057050E" w:rsidP="005F3B5C">
            <w:pPr>
              <w:jc w:val="left"/>
              <w:rPr>
                <w:rFonts w:ascii="Avenir Next LT Pro Demi" w:hAnsi="Avenir Next LT Pro Demi"/>
                <w:color w:val="FFFFFF" w:themeColor="background1"/>
              </w:rPr>
            </w:pPr>
            <w:r w:rsidRPr="00E87CC2">
              <w:rPr>
                <w:rFonts w:ascii="Avenir Next LT Pro Demi" w:eastAsia="Times New Roman" w:hAnsi="Avenir Next LT Pro Demi" w:cs="Calibri"/>
                <w:color w:val="FFFFFF" w:themeColor="background1"/>
                <w:sz w:val="20"/>
                <w:szCs w:val="20"/>
              </w:rPr>
              <w:t>Advantages</w:t>
            </w:r>
          </w:p>
        </w:tc>
        <w:tc>
          <w:tcPr>
            <w:tcW w:w="7015" w:type="dxa"/>
            <w:vAlign w:val="center"/>
          </w:tcPr>
          <w:p w14:paraId="2E0B6D8D" w14:textId="47778EF3" w:rsidR="0057050E" w:rsidRPr="00513440" w:rsidRDefault="0057050E" w:rsidP="00513440">
            <w:pPr>
              <w:jc w:val="left"/>
              <w:rPr>
                <w:rFonts w:eastAsia="Times New Roman" w:cs="Calibri"/>
                <w:color w:val="000000"/>
                <w:sz w:val="20"/>
                <w:szCs w:val="20"/>
              </w:rPr>
            </w:pPr>
            <w:r w:rsidRPr="001F0C0A">
              <w:rPr>
                <w:rFonts w:eastAsia="Times New Roman" w:cs="Calibri"/>
                <w:color w:val="000000"/>
                <w:sz w:val="20"/>
                <w:szCs w:val="20"/>
              </w:rPr>
              <w:t xml:space="preserve">Utility provision of data is lower cost than some other pathways. This pathway allows utilities to control the costs of implementation. It requires customizable formats and protocols so that data can be tailored to the goals of the </w:t>
            </w:r>
            <w:r w:rsidR="00385FA0">
              <w:rPr>
                <w:rFonts w:eastAsia="Times New Roman" w:cs="Calibri"/>
                <w:color w:val="000000"/>
                <w:sz w:val="20"/>
                <w:szCs w:val="20"/>
              </w:rPr>
              <w:t>s</w:t>
            </w:r>
            <w:r w:rsidRPr="001F0C0A">
              <w:rPr>
                <w:rFonts w:eastAsia="Times New Roman" w:cs="Calibri"/>
                <w:color w:val="000000"/>
                <w:sz w:val="20"/>
                <w:szCs w:val="20"/>
              </w:rPr>
              <w:t xml:space="preserve">tate, provided they meet minimum DOE </w:t>
            </w:r>
            <w:r w:rsidR="00DC5A41">
              <w:rPr>
                <w:rFonts w:eastAsia="Times New Roman" w:cs="Calibri"/>
                <w:color w:val="000000"/>
                <w:sz w:val="20"/>
                <w:szCs w:val="20"/>
              </w:rPr>
              <w:t>Requirements</w:t>
            </w:r>
            <w:r w:rsidRPr="001F0C0A">
              <w:rPr>
                <w:rFonts w:eastAsia="Times New Roman" w:cs="Calibri"/>
                <w:color w:val="000000"/>
                <w:sz w:val="20"/>
                <w:szCs w:val="20"/>
              </w:rPr>
              <w:t>. This pathway is easy for customers and avoids the need to monitor third parties on behalf of customers.</w:t>
            </w:r>
          </w:p>
        </w:tc>
      </w:tr>
      <w:tr w:rsidR="0057050E" w:rsidRPr="001F0C0A" w14:paraId="61ED382B" w14:textId="77777777" w:rsidTr="00E87CC2">
        <w:tc>
          <w:tcPr>
            <w:tcW w:w="1795" w:type="dxa"/>
            <w:shd w:val="clear" w:color="auto" w:fill="2F75B5"/>
            <w:vAlign w:val="center"/>
          </w:tcPr>
          <w:p w14:paraId="68E794D4" w14:textId="77777777" w:rsidR="0057050E" w:rsidRPr="00E87CC2" w:rsidRDefault="0057050E" w:rsidP="005F3B5C">
            <w:pPr>
              <w:jc w:val="left"/>
              <w:rPr>
                <w:rFonts w:ascii="Avenir Next LT Pro Demi" w:hAnsi="Avenir Next LT Pro Demi"/>
                <w:color w:val="FFFFFF" w:themeColor="background1"/>
              </w:rPr>
            </w:pPr>
            <w:r w:rsidRPr="00E87CC2">
              <w:rPr>
                <w:rFonts w:ascii="Avenir Next LT Pro Demi" w:eastAsia="Times New Roman" w:hAnsi="Avenir Next LT Pro Demi" w:cs="Calibri"/>
                <w:color w:val="FFFFFF" w:themeColor="background1"/>
                <w:sz w:val="20"/>
                <w:szCs w:val="20"/>
              </w:rPr>
              <w:t>Challenges</w:t>
            </w:r>
          </w:p>
        </w:tc>
        <w:tc>
          <w:tcPr>
            <w:tcW w:w="7015" w:type="dxa"/>
            <w:vAlign w:val="center"/>
          </w:tcPr>
          <w:p w14:paraId="17458ADF" w14:textId="50B3C955" w:rsidR="0057050E" w:rsidRPr="00513440" w:rsidRDefault="0057050E" w:rsidP="00513440">
            <w:pPr>
              <w:jc w:val="left"/>
              <w:rPr>
                <w:rFonts w:eastAsia="Times New Roman" w:cs="Calibri"/>
                <w:color w:val="000000"/>
                <w:sz w:val="20"/>
                <w:szCs w:val="20"/>
              </w:rPr>
            </w:pPr>
            <w:r w:rsidRPr="00513440">
              <w:rPr>
                <w:rFonts w:eastAsia="Times New Roman" w:cs="Calibri"/>
                <w:color w:val="000000"/>
                <w:sz w:val="20"/>
                <w:szCs w:val="20"/>
              </w:rPr>
              <w:t>One challenge with utility provision of data is that it requires states and utilities to collaborate to share data, which may be difficult given the number of utilities and existing relationships between entities in</w:t>
            </w:r>
            <w:r w:rsidR="00B0703A">
              <w:rPr>
                <w:rFonts w:eastAsia="Times New Roman" w:cs="Calibri"/>
                <w:color w:val="000000"/>
                <w:sz w:val="20"/>
                <w:szCs w:val="20"/>
              </w:rPr>
              <w:t xml:space="preserve"> the</w:t>
            </w:r>
            <w:r w:rsidRPr="00513440">
              <w:rPr>
                <w:rFonts w:eastAsia="Times New Roman" w:cs="Calibri"/>
                <w:color w:val="000000"/>
                <w:sz w:val="20"/>
                <w:szCs w:val="20"/>
              </w:rPr>
              <w:t xml:space="preserve"> state. Another challenge is lack of established protocols, which is exacerbated if a </w:t>
            </w:r>
            <w:r w:rsidR="00F16619">
              <w:rPr>
                <w:rFonts w:eastAsia="Times New Roman" w:cs="Calibri"/>
                <w:color w:val="000000"/>
                <w:sz w:val="20"/>
                <w:szCs w:val="20"/>
              </w:rPr>
              <w:t>s</w:t>
            </w:r>
            <w:r w:rsidRPr="00513440">
              <w:rPr>
                <w:rFonts w:eastAsia="Times New Roman" w:cs="Calibri"/>
                <w:color w:val="000000"/>
                <w:sz w:val="20"/>
                <w:szCs w:val="20"/>
              </w:rPr>
              <w:t xml:space="preserve">tate has multiple utilities with which to work on the program. Data is unlikely to be provided in a consistent, standardized format, making it harder for third </w:t>
            </w:r>
            <w:r w:rsidRPr="001F0C0A">
              <w:rPr>
                <w:rFonts w:eastAsia="Times New Roman" w:cs="Calibri"/>
                <w:color w:val="000000"/>
                <w:sz w:val="20"/>
                <w:szCs w:val="20"/>
              </w:rPr>
              <w:t xml:space="preserve">parties and government bodies to review or aggregate on a statewide basis. Third-party innovation </w:t>
            </w:r>
            <w:r w:rsidR="00F53017">
              <w:rPr>
                <w:rFonts w:eastAsia="Times New Roman" w:cs="Calibri"/>
                <w:color w:val="000000"/>
                <w:sz w:val="20"/>
                <w:szCs w:val="20"/>
              </w:rPr>
              <w:t>may</w:t>
            </w:r>
            <w:r w:rsidRPr="001F0C0A">
              <w:rPr>
                <w:rFonts w:eastAsia="Times New Roman" w:cs="Calibri"/>
                <w:color w:val="000000"/>
                <w:sz w:val="20"/>
                <w:szCs w:val="20"/>
              </w:rPr>
              <w:t xml:space="preserve"> be minimized by the utilities’ control of the data. The level of detail or frequency is likely to be updated less frequently than other pathways.</w:t>
            </w:r>
            <w:r w:rsidRPr="00513440">
              <w:rPr>
                <w:rFonts w:eastAsia="Times New Roman" w:cs="Calibri"/>
                <w:color w:val="000000"/>
                <w:sz w:val="20"/>
                <w:szCs w:val="20"/>
              </w:rPr>
              <w:t xml:space="preserve"> </w:t>
            </w:r>
          </w:p>
        </w:tc>
      </w:tr>
      <w:tr w:rsidR="0057050E" w:rsidRPr="001F0C0A" w14:paraId="51011058" w14:textId="77777777" w:rsidTr="00E87CC2">
        <w:tc>
          <w:tcPr>
            <w:tcW w:w="1795" w:type="dxa"/>
            <w:shd w:val="clear" w:color="auto" w:fill="2F75B5"/>
            <w:vAlign w:val="center"/>
          </w:tcPr>
          <w:p w14:paraId="2F215F89" w14:textId="14552E95" w:rsidR="0057050E" w:rsidRPr="00E87CC2" w:rsidRDefault="007879FA" w:rsidP="005F3B5C">
            <w:pPr>
              <w:jc w:val="left"/>
              <w:rPr>
                <w:rFonts w:ascii="Avenir Next LT Pro Demi" w:eastAsia="Times New Roman" w:hAnsi="Avenir Next LT Pro Demi" w:cs="Calibri"/>
                <w:color w:val="FFFFFF" w:themeColor="background1"/>
                <w:kern w:val="24"/>
                <w:sz w:val="24"/>
                <w:szCs w:val="24"/>
              </w:rPr>
            </w:pPr>
            <w:r w:rsidRPr="00E87CC2">
              <w:rPr>
                <w:rFonts w:ascii="Avenir Next LT Pro Demi" w:eastAsia="Times New Roman" w:hAnsi="Avenir Next LT Pro Demi" w:cs="Calibri"/>
                <w:color w:val="FFFFFF" w:themeColor="background1"/>
                <w:sz w:val="20"/>
                <w:szCs w:val="20"/>
              </w:rPr>
              <w:lastRenderedPageBreak/>
              <w:t>Home Efficiency Rebate</w:t>
            </w:r>
            <w:r w:rsidR="00461E3A" w:rsidRPr="00E87CC2">
              <w:rPr>
                <w:rFonts w:ascii="Avenir Next LT Pro Demi" w:eastAsia="Times New Roman" w:hAnsi="Avenir Next LT Pro Demi" w:cs="Calibri"/>
                <w:color w:val="FFFFFF" w:themeColor="background1"/>
                <w:sz w:val="20"/>
                <w:szCs w:val="20"/>
              </w:rPr>
              <w:t>s</w:t>
            </w:r>
            <w:r w:rsidRPr="00E87CC2">
              <w:rPr>
                <w:rFonts w:ascii="Avenir Next LT Pro Demi" w:eastAsia="Times New Roman" w:hAnsi="Avenir Next LT Pro Demi" w:cs="Calibri"/>
                <w:color w:val="FFFFFF" w:themeColor="background1"/>
                <w:sz w:val="20"/>
                <w:szCs w:val="20"/>
              </w:rPr>
              <w:t xml:space="preserve"> </w:t>
            </w:r>
            <w:r w:rsidR="0057050E" w:rsidRPr="00E87CC2">
              <w:rPr>
                <w:rFonts w:ascii="Avenir Next LT Pro Demi" w:eastAsia="Times New Roman" w:hAnsi="Avenir Next LT Pro Demi" w:cs="Calibri"/>
                <w:color w:val="FFFFFF" w:themeColor="background1"/>
                <w:sz w:val="20"/>
                <w:szCs w:val="20"/>
              </w:rPr>
              <w:t>Program Consideration</w:t>
            </w:r>
          </w:p>
        </w:tc>
        <w:tc>
          <w:tcPr>
            <w:tcW w:w="7015" w:type="dxa"/>
          </w:tcPr>
          <w:p w14:paraId="2E5ADDCB" w14:textId="22E8BAD6" w:rsidR="0057050E" w:rsidRPr="00513440" w:rsidRDefault="0057050E" w:rsidP="00513440">
            <w:pPr>
              <w:jc w:val="left"/>
              <w:rPr>
                <w:rFonts w:eastAsia="Times New Roman" w:cs="Calibri"/>
                <w:color w:val="000000"/>
                <w:sz w:val="20"/>
                <w:szCs w:val="20"/>
              </w:rPr>
            </w:pPr>
            <w:r w:rsidRPr="00513440">
              <w:rPr>
                <w:rFonts w:eastAsia="Times New Roman" w:cs="Calibri"/>
                <w:color w:val="000000"/>
                <w:sz w:val="20"/>
                <w:szCs w:val="20"/>
              </w:rPr>
              <w:t xml:space="preserve">For both </w:t>
            </w:r>
            <w:r w:rsidR="003C0F53">
              <w:rPr>
                <w:rFonts w:eastAsia="Times New Roman" w:cs="Calibri"/>
                <w:color w:val="000000"/>
                <w:sz w:val="20"/>
                <w:szCs w:val="20"/>
              </w:rPr>
              <w:t>S</w:t>
            </w:r>
            <w:r w:rsidR="00442AB4">
              <w:rPr>
                <w:rFonts w:eastAsia="Times New Roman" w:cs="Calibri"/>
                <w:color w:val="000000"/>
                <w:sz w:val="20"/>
                <w:szCs w:val="20"/>
              </w:rPr>
              <w:t xml:space="preserve">ection </w:t>
            </w:r>
            <w:r w:rsidRPr="00513440">
              <w:rPr>
                <w:rFonts w:eastAsia="Times New Roman" w:cs="Calibri"/>
                <w:color w:val="000000"/>
                <w:sz w:val="20"/>
                <w:szCs w:val="20"/>
              </w:rPr>
              <w:t xml:space="preserve">50121 (Measured and Modeled) programs, this pathway provides Evaluation/Implementation data. </w:t>
            </w:r>
            <w:r w:rsidR="003F6CF9" w:rsidRPr="00513440">
              <w:rPr>
                <w:rFonts w:eastAsia="Times New Roman" w:cs="Calibri"/>
                <w:color w:val="000000"/>
                <w:sz w:val="20"/>
                <w:szCs w:val="20"/>
              </w:rPr>
              <w:t xml:space="preserve">Note: For multifamily properties, </w:t>
            </w:r>
            <w:r w:rsidR="00442AB4">
              <w:rPr>
                <w:rFonts w:eastAsia="Times New Roman" w:cs="Calibri"/>
                <w:color w:val="000000"/>
                <w:sz w:val="20"/>
                <w:szCs w:val="20"/>
              </w:rPr>
              <w:t xml:space="preserve">the </w:t>
            </w:r>
            <w:r w:rsidR="003F6CF9" w:rsidRPr="00513440">
              <w:rPr>
                <w:rFonts w:eastAsia="Times New Roman" w:cs="Calibri"/>
                <w:color w:val="000000"/>
                <w:sz w:val="20"/>
                <w:szCs w:val="20"/>
              </w:rPr>
              <w:t xml:space="preserve">Modeled program allows exception in modeling because BPI-2400 applies only to </w:t>
            </w:r>
            <w:r w:rsidR="00DC1DE3">
              <w:rPr>
                <w:rFonts w:eastAsia="Times New Roman" w:cs="Calibri"/>
                <w:color w:val="000000"/>
                <w:sz w:val="20"/>
                <w:szCs w:val="20"/>
              </w:rPr>
              <w:t>single-family homes.</w:t>
            </w:r>
          </w:p>
          <w:p w14:paraId="3F55934F" w14:textId="555459C4" w:rsidR="0057050E" w:rsidRPr="00513440" w:rsidRDefault="0057050E" w:rsidP="00513440">
            <w:pPr>
              <w:jc w:val="left"/>
              <w:rPr>
                <w:rFonts w:eastAsia="Times New Roman" w:cs="Calibri"/>
                <w:color w:val="000000"/>
                <w:sz w:val="20"/>
                <w:szCs w:val="20"/>
              </w:rPr>
            </w:pPr>
            <w:r w:rsidRPr="00513440">
              <w:rPr>
                <w:rFonts w:eastAsia="Times New Roman" w:cs="Calibri"/>
                <w:color w:val="000000"/>
                <w:sz w:val="20"/>
                <w:szCs w:val="20"/>
              </w:rPr>
              <w:t xml:space="preserve">To support </w:t>
            </w:r>
            <w:r w:rsidR="006C108E">
              <w:rPr>
                <w:rFonts w:eastAsia="Times New Roman" w:cs="Calibri"/>
                <w:color w:val="000000"/>
                <w:sz w:val="20"/>
                <w:szCs w:val="20"/>
              </w:rPr>
              <w:t>pre-participation t</w:t>
            </w:r>
            <w:r w:rsidR="006C108E" w:rsidRPr="001F0C0A">
              <w:rPr>
                <w:rFonts w:eastAsia="Times New Roman" w:cs="Calibri"/>
                <w:color w:val="000000"/>
                <w:sz w:val="20"/>
                <w:szCs w:val="20"/>
              </w:rPr>
              <w:t>argeting</w:t>
            </w:r>
            <w:r w:rsidRPr="00513440">
              <w:rPr>
                <w:rFonts w:eastAsia="Times New Roman" w:cs="Calibri"/>
                <w:color w:val="000000"/>
                <w:sz w:val="20"/>
                <w:szCs w:val="20"/>
              </w:rPr>
              <w:t xml:space="preserve">, </w:t>
            </w:r>
            <w:r w:rsidR="00280DC2">
              <w:rPr>
                <w:rFonts w:eastAsia="Times New Roman" w:cs="Calibri"/>
                <w:color w:val="000000"/>
                <w:sz w:val="20"/>
                <w:szCs w:val="20"/>
              </w:rPr>
              <w:t>s</w:t>
            </w:r>
            <w:r w:rsidRPr="00513440">
              <w:rPr>
                <w:rFonts w:eastAsia="Times New Roman" w:cs="Calibri"/>
                <w:color w:val="000000"/>
                <w:sz w:val="20"/>
                <w:szCs w:val="20"/>
              </w:rPr>
              <w:t xml:space="preserve">tates should also work with utilities to collect Geographic Aggregation data (See </w:t>
            </w:r>
            <w:hyperlink w:anchor="SectionC" w:history="1">
              <w:r w:rsidR="00925AE1" w:rsidRPr="000F544E">
                <w:rPr>
                  <w:rStyle w:val="Hyperlink"/>
                  <w:rFonts w:eastAsia="Times New Roman" w:cs="Calibri"/>
                  <w:sz w:val="20"/>
                  <w:szCs w:val="20"/>
                </w:rPr>
                <w:t>Section C</w:t>
              </w:r>
            </w:hyperlink>
            <w:r w:rsidRPr="00513440">
              <w:rPr>
                <w:rFonts w:eastAsia="Times New Roman" w:cs="Calibri"/>
                <w:color w:val="000000"/>
                <w:sz w:val="20"/>
                <w:szCs w:val="20"/>
              </w:rPr>
              <w:t>).</w:t>
            </w:r>
          </w:p>
        </w:tc>
      </w:tr>
    </w:tbl>
    <w:p w14:paraId="754A8B4F" w14:textId="77777777" w:rsidR="0057050E" w:rsidRDefault="0057050E" w:rsidP="00880AA3">
      <w:pPr>
        <w:rPr>
          <w:i/>
          <w:iCs/>
        </w:rPr>
      </w:pPr>
    </w:p>
    <w:p w14:paraId="550C02A1" w14:textId="77777777" w:rsidR="009F771D" w:rsidRPr="009F771D" w:rsidRDefault="009F771D" w:rsidP="004D5CEF">
      <w:pPr>
        <w:pStyle w:val="Heading2"/>
      </w:pPr>
      <w:bookmarkStart w:id="15" w:name="_Toc155867402"/>
      <w:r>
        <w:t>Data Access Plan Template</w:t>
      </w:r>
      <w:bookmarkEnd w:id="15"/>
    </w:p>
    <w:p w14:paraId="333F1EDD" w14:textId="58415696" w:rsidR="00880AA3" w:rsidRPr="00880AA3" w:rsidRDefault="00880AA3" w:rsidP="00880AA3">
      <w:pPr>
        <w:rPr>
          <w:i/>
          <w:iCs/>
        </w:rPr>
      </w:pPr>
      <w:r w:rsidRPr="00880AA3">
        <w:rPr>
          <w:i/>
          <w:iCs/>
        </w:rPr>
        <w:t xml:space="preserve">[If your state plans to use </w:t>
      </w:r>
      <w:r>
        <w:rPr>
          <w:i/>
          <w:iCs/>
        </w:rPr>
        <w:t xml:space="preserve">an </w:t>
      </w:r>
      <w:r w:rsidR="005D4C74">
        <w:rPr>
          <w:i/>
          <w:iCs/>
        </w:rPr>
        <w:t>o</w:t>
      </w:r>
      <w:r>
        <w:rPr>
          <w:i/>
          <w:iCs/>
        </w:rPr>
        <w:t xml:space="preserve">pt-in </w:t>
      </w:r>
      <w:r w:rsidR="003B74D6">
        <w:rPr>
          <w:i/>
          <w:iCs/>
        </w:rPr>
        <w:t>u</w:t>
      </w:r>
      <w:r>
        <w:rPr>
          <w:i/>
          <w:iCs/>
        </w:rPr>
        <w:t xml:space="preserve">tility </w:t>
      </w:r>
      <w:r w:rsidR="003B74D6">
        <w:rPr>
          <w:i/>
          <w:iCs/>
        </w:rPr>
        <w:t>d</w:t>
      </w:r>
      <w:r>
        <w:rPr>
          <w:i/>
          <w:iCs/>
        </w:rPr>
        <w:t>ata pathway, please answer the following questions]</w:t>
      </w:r>
    </w:p>
    <w:p w14:paraId="26AD79C1" w14:textId="21B46B96" w:rsidR="00E403AA" w:rsidRDefault="00E403AA" w:rsidP="004D5CEF">
      <w:pPr>
        <w:pStyle w:val="Heading3"/>
      </w:pPr>
      <w:r>
        <w:t>Intro and Overview of Data Access in Your State</w:t>
      </w:r>
    </w:p>
    <w:p w14:paraId="6824AB11" w14:textId="3411BAC4" w:rsidR="00E403AA" w:rsidRDefault="00405402" w:rsidP="00E87CC2">
      <w:pPr>
        <w:pStyle w:val="NumberedQuestion"/>
        <w:numPr>
          <w:ilvl w:val="0"/>
          <w:numId w:val="25"/>
        </w:numPr>
      </w:pPr>
      <w:r>
        <w:t>Confirm</w:t>
      </w:r>
      <w:r w:rsidR="00E403AA">
        <w:t xml:space="preserve"> your state plans to collect energy consumption data directly from </w:t>
      </w:r>
      <w:r w:rsidR="00F2049F">
        <w:t>ut</w:t>
      </w:r>
      <w:r w:rsidR="00F56D7F">
        <w:t>ilities for at least some program options</w:t>
      </w:r>
      <w:r w:rsidR="00E403AA">
        <w:t xml:space="preserve">. (If no, then please </w:t>
      </w:r>
      <w:r w:rsidR="005425A2">
        <w:t xml:space="preserve">refer to the general overview and pathway sections </w:t>
      </w:r>
      <w:r w:rsidR="00E403AA">
        <w:t>to determine correct pathway and template for completion)</w:t>
      </w:r>
    </w:p>
    <w:p w14:paraId="37D9A607" w14:textId="33ED969E" w:rsidR="004D7195" w:rsidRDefault="00000000" w:rsidP="00402018">
      <w:pPr>
        <w:pStyle w:val="ListParagraph"/>
        <w:spacing w:after="160"/>
        <w:jc w:val="left"/>
      </w:pPr>
      <w:sdt>
        <w:sdtPr>
          <w:rPr>
            <w:rFonts w:ascii="Franklin Gothic Book" w:hAnsi="Franklin Gothic Book"/>
          </w:rPr>
          <w:id w:val="-194310880"/>
          <w14:checkbox>
            <w14:checked w14:val="0"/>
            <w14:checkedState w14:val="2612" w14:font="MS Gothic"/>
            <w14:uncheckedState w14:val="2610" w14:font="MS Gothic"/>
          </w14:checkbox>
        </w:sdtPr>
        <w:sdtContent>
          <w:r w:rsidR="00D93272">
            <w:rPr>
              <w:rFonts w:ascii="MS Gothic" w:eastAsia="MS Gothic" w:hAnsi="MS Gothic" w:hint="eastAsia"/>
            </w:rPr>
            <w:t>☐</w:t>
          </w:r>
        </w:sdtContent>
      </w:sdt>
      <w:r w:rsidR="00D93272" w:rsidRPr="00D93272" w:rsidDel="00D93272">
        <w:rPr>
          <w:rFonts w:ascii="Arial" w:hAnsi="Arial" w:cs="Arial"/>
        </w:rPr>
        <w:t xml:space="preserve"> </w:t>
      </w:r>
      <w:r w:rsidR="00E403AA">
        <w:t>Yes</w:t>
      </w:r>
    </w:p>
    <w:p w14:paraId="266DC9A2" w14:textId="7CFE2C52" w:rsidR="00E403AA" w:rsidRDefault="008F5AD8" w:rsidP="00E87CC2">
      <w:pPr>
        <w:pStyle w:val="NumberedQuestion"/>
      </w:pPr>
      <w:r>
        <w:t>Identify</w:t>
      </w:r>
      <w:r w:rsidR="00E403AA">
        <w:t xml:space="preserve"> the</w:t>
      </w:r>
      <w:r w:rsidR="0046549C">
        <w:t xml:space="preserve"> </w:t>
      </w:r>
      <w:r w:rsidR="00B54624">
        <w:t>Home Efficiency Rebate</w:t>
      </w:r>
      <w:r w:rsidR="00461E3A">
        <w:t>s</w:t>
      </w:r>
      <w:r w:rsidR="00E403AA">
        <w:t xml:space="preserve"> Program(s) that your state plans to use this pathway and home type for:</w:t>
      </w:r>
    </w:p>
    <w:p w14:paraId="5CDD1761" w14:textId="612D161D" w:rsidR="00E403AA" w:rsidRDefault="00000000" w:rsidP="00E87CC2">
      <w:pPr>
        <w:pStyle w:val="ListParagraph"/>
        <w:spacing w:after="80"/>
        <w:contextualSpacing w:val="0"/>
        <w:jc w:val="left"/>
      </w:pPr>
      <w:sdt>
        <w:sdtPr>
          <w:rPr>
            <w:rFonts w:ascii="Franklin Gothic Book" w:hAnsi="Franklin Gothic Book"/>
          </w:rPr>
          <w:id w:val="-1123921792"/>
          <w14:checkbox>
            <w14:checked w14:val="0"/>
            <w14:checkedState w14:val="2612" w14:font="MS Gothic"/>
            <w14:uncheckedState w14:val="2610" w14:font="MS Gothic"/>
          </w14:checkbox>
        </w:sdtPr>
        <w:sdtContent>
          <w:r w:rsidR="00D93272">
            <w:rPr>
              <w:rFonts w:ascii="MS Gothic" w:eastAsia="MS Gothic" w:hAnsi="MS Gothic" w:hint="eastAsia"/>
            </w:rPr>
            <w:t>☐</w:t>
          </w:r>
        </w:sdtContent>
      </w:sdt>
      <w:r w:rsidR="00D93272" w:rsidRPr="00D93272" w:rsidDel="00D93272">
        <w:rPr>
          <w:rFonts w:ascii="Arial" w:hAnsi="Arial" w:cs="Arial"/>
        </w:rPr>
        <w:t xml:space="preserve"> </w:t>
      </w:r>
      <w:r w:rsidR="00E403AA">
        <w:t>Modeled, Single</w:t>
      </w:r>
      <w:r w:rsidR="00DA608F">
        <w:t>-f</w:t>
      </w:r>
      <w:r w:rsidR="00E403AA">
        <w:t>amily</w:t>
      </w:r>
    </w:p>
    <w:p w14:paraId="28D6C1AD" w14:textId="4DF2CF77" w:rsidR="00E403AA" w:rsidRDefault="00000000" w:rsidP="00E87CC2">
      <w:pPr>
        <w:pStyle w:val="ListParagraph"/>
        <w:spacing w:after="80"/>
        <w:contextualSpacing w:val="0"/>
        <w:jc w:val="left"/>
      </w:pPr>
      <w:sdt>
        <w:sdtPr>
          <w:rPr>
            <w:rFonts w:ascii="Franklin Gothic Book" w:hAnsi="Franklin Gothic Book"/>
          </w:rPr>
          <w:id w:val="-751034598"/>
          <w14:checkbox>
            <w14:checked w14:val="0"/>
            <w14:checkedState w14:val="2612" w14:font="MS Gothic"/>
            <w14:uncheckedState w14:val="2610" w14:font="MS Gothic"/>
          </w14:checkbox>
        </w:sdtPr>
        <w:sdtContent>
          <w:r w:rsidR="00D93272">
            <w:rPr>
              <w:rFonts w:ascii="MS Gothic" w:eastAsia="MS Gothic" w:hAnsi="MS Gothic" w:hint="eastAsia"/>
            </w:rPr>
            <w:t>☐</w:t>
          </w:r>
        </w:sdtContent>
      </w:sdt>
      <w:r w:rsidR="00D93272" w:rsidRPr="00D93272" w:rsidDel="00D93272">
        <w:rPr>
          <w:rFonts w:ascii="Arial" w:hAnsi="Arial" w:cs="Arial"/>
        </w:rPr>
        <w:t xml:space="preserve"> </w:t>
      </w:r>
      <w:r w:rsidR="00E403AA">
        <w:t>Modeled, Multi</w:t>
      </w:r>
      <w:r w:rsidR="00DA608F">
        <w:t>f</w:t>
      </w:r>
      <w:r w:rsidR="00E403AA">
        <w:t>amily</w:t>
      </w:r>
    </w:p>
    <w:p w14:paraId="51D0D0BB" w14:textId="73A7CFCE" w:rsidR="00E403AA" w:rsidRDefault="00000000" w:rsidP="00E87CC2">
      <w:pPr>
        <w:pStyle w:val="ListParagraph"/>
        <w:spacing w:after="80"/>
        <w:contextualSpacing w:val="0"/>
        <w:jc w:val="left"/>
      </w:pPr>
      <w:sdt>
        <w:sdtPr>
          <w:rPr>
            <w:rFonts w:ascii="Franklin Gothic Book" w:hAnsi="Franklin Gothic Book"/>
          </w:rPr>
          <w:id w:val="660193915"/>
          <w14:checkbox>
            <w14:checked w14:val="0"/>
            <w14:checkedState w14:val="2612" w14:font="MS Gothic"/>
            <w14:uncheckedState w14:val="2610" w14:font="MS Gothic"/>
          </w14:checkbox>
        </w:sdtPr>
        <w:sdtContent>
          <w:r w:rsidR="00D93272">
            <w:rPr>
              <w:rFonts w:ascii="MS Gothic" w:eastAsia="MS Gothic" w:hAnsi="MS Gothic" w:hint="eastAsia"/>
            </w:rPr>
            <w:t>☐</w:t>
          </w:r>
        </w:sdtContent>
      </w:sdt>
      <w:r w:rsidR="00D93272" w:rsidRPr="00D93272" w:rsidDel="00D93272">
        <w:rPr>
          <w:rFonts w:ascii="Arial" w:hAnsi="Arial" w:cs="Arial"/>
        </w:rPr>
        <w:t xml:space="preserve"> </w:t>
      </w:r>
      <w:r w:rsidR="00E403AA">
        <w:t>Measured, Single</w:t>
      </w:r>
      <w:r w:rsidR="00DA608F">
        <w:t>-f</w:t>
      </w:r>
      <w:r w:rsidR="00E403AA">
        <w:t>amily</w:t>
      </w:r>
    </w:p>
    <w:p w14:paraId="1FA99BBA" w14:textId="0D1CAA84" w:rsidR="00E403AA" w:rsidRDefault="00000000" w:rsidP="00E87CC2">
      <w:pPr>
        <w:pStyle w:val="ListParagraph"/>
        <w:spacing w:after="160"/>
        <w:contextualSpacing w:val="0"/>
        <w:jc w:val="left"/>
      </w:pPr>
      <w:sdt>
        <w:sdtPr>
          <w:rPr>
            <w:rFonts w:ascii="Franklin Gothic Book" w:hAnsi="Franklin Gothic Book"/>
          </w:rPr>
          <w:id w:val="841741707"/>
          <w14:checkbox>
            <w14:checked w14:val="0"/>
            <w14:checkedState w14:val="2612" w14:font="MS Gothic"/>
            <w14:uncheckedState w14:val="2610" w14:font="MS Gothic"/>
          </w14:checkbox>
        </w:sdtPr>
        <w:sdtContent>
          <w:r w:rsidR="00D93272">
            <w:rPr>
              <w:rFonts w:ascii="MS Gothic" w:eastAsia="MS Gothic" w:hAnsi="MS Gothic" w:hint="eastAsia"/>
            </w:rPr>
            <w:t>☐</w:t>
          </w:r>
        </w:sdtContent>
      </w:sdt>
      <w:r w:rsidR="00D93272" w:rsidRPr="00D93272" w:rsidDel="00D93272">
        <w:rPr>
          <w:rFonts w:ascii="Arial" w:hAnsi="Arial" w:cs="Arial"/>
        </w:rPr>
        <w:t xml:space="preserve"> </w:t>
      </w:r>
      <w:r w:rsidR="00984407">
        <w:t>Measured</w:t>
      </w:r>
      <w:r w:rsidR="00E403AA">
        <w:t>, Multi</w:t>
      </w:r>
      <w:r w:rsidR="00DA608F">
        <w:t>f</w:t>
      </w:r>
      <w:r w:rsidR="00E403AA">
        <w:t>amily</w:t>
      </w:r>
    </w:p>
    <w:p w14:paraId="54219FCE" w14:textId="7C1C49ED" w:rsidR="000A5A19" w:rsidRDefault="008F5AD8" w:rsidP="00E87CC2">
      <w:pPr>
        <w:pStyle w:val="NumberedQuestion"/>
      </w:pPr>
      <w:r>
        <w:t>Identify</w:t>
      </w:r>
      <w:r w:rsidR="000A5A19">
        <w:t xml:space="preserve"> the </w:t>
      </w:r>
      <w:r w:rsidR="00466339">
        <w:t xml:space="preserve">utilities </w:t>
      </w:r>
      <w:r w:rsidR="00340A05">
        <w:t>from which your state will collect</w:t>
      </w:r>
      <w:r w:rsidR="000B68D5">
        <w:t xml:space="preserve"> energy consumption and</w:t>
      </w:r>
      <w:r w:rsidR="00340A05">
        <w:t xml:space="preserve"> billing data.</w:t>
      </w:r>
    </w:p>
    <w:tbl>
      <w:tblPr>
        <w:tblStyle w:val="TableGrid"/>
        <w:tblW w:w="0" w:type="auto"/>
        <w:tblInd w:w="720" w:type="dxa"/>
        <w:tblLook w:val="04A0" w:firstRow="1" w:lastRow="0" w:firstColumn="1" w:lastColumn="0" w:noHBand="0" w:noVBand="1"/>
      </w:tblPr>
      <w:tblGrid>
        <w:gridCol w:w="8630"/>
      </w:tblGrid>
      <w:tr w:rsidR="00402018" w:rsidRPr="006512D3" w14:paraId="0BCEF8B2" w14:textId="77777777">
        <w:tc>
          <w:tcPr>
            <w:tcW w:w="9576" w:type="dxa"/>
          </w:tcPr>
          <w:p w14:paraId="4A7B1213" w14:textId="77777777" w:rsidR="00402018" w:rsidRPr="00E83A5C" w:rsidRDefault="00402018">
            <w:pPr>
              <w:pStyle w:val="ListParagraph"/>
              <w:ind w:left="0"/>
              <w:contextualSpacing w:val="0"/>
              <w:rPr>
                <w:sz w:val="24"/>
              </w:rPr>
            </w:pPr>
          </w:p>
          <w:p w14:paraId="6E714E1F" w14:textId="77777777" w:rsidR="00402018" w:rsidRPr="006512D3" w:rsidRDefault="00402018">
            <w:pPr>
              <w:pStyle w:val="ListParagraph"/>
              <w:ind w:left="0"/>
              <w:contextualSpacing w:val="0"/>
              <w:rPr>
                <w:sz w:val="24"/>
              </w:rPr>
            </w:pPr>
          </w:p>
        </w:tc>
      </w:tr>
    </w:tbl>
    <w:p w14:paraId="332EF61E" w14:textId="77777777" w:rsidR="000A5A19" w:rsidRDefault="000A5A19" w:rsidP="00340A05">
      <w:pPr>
        <w:pStyle w:val="ListParagraph"/>
        <w:spacing w:after="160"/>
        <w:jc w:val="left"/>
      </w:pPr>
    </w:p>
    <w:p w14:paraId="48C7EABD" w14:textId="5C82AED5" w:rsidR="00E403AA" w:rsidRDefault="00E403AA" w:rsidP="00E87CC2">
      <w:pPr>
        <w:pStyle w:val="NumberedQuestion"/>
      </w:pPr>
      <w:r>
        <w:t xml:space="preserve">Describe any </w:t>
      </w:r>
      <w:r w:rsidR="00960D22" w:rsidRPr="009A24BC">
        <w:t>existing program</w:t>
      </w:r>
      <w:r w:rsidRPr="009A24BC">
        <w:t xml:space="preserve"> activities, platforms or agreements that are in place in your state that enable the collection </w:t>
      </w:r>
      <w:r>
        <w:t xml:space="preserve">of data directly from </w:t>
      </w:r>
      <w:r w:rsidR="00AC6218">
        <w:t>utilities</w:t>
      </w:r>
      <w:r>
        <w:t xml:space="preserve">. </w:t>
      </w:r>
    </w:p>
    <w:tbl>
      <w:tblPr>
        <w:tblStyle w:val="TableGrid"/>
        <w:tblW w:w="0" w:type="auto"/>
        <w:tblInd w:w="720" w:type="dxa"/>
        <w:tblLook w:val="04A0" w:firstRow="1" w:lastRow="0" w:firstColumn="1" w:lastColumn="0" w:noHBand="0" w:noVBand="1"/>
      </w:tblPr>
      <w:tblGrid>
        <w:gridCol w:w="8630"/>
      </w:tblGrid>
      <w:tr w:rsidR="00402018" w:rsidRPr="006512D3" w14:paraId="1EF2E2D6" w14:textId="77777777">
        <w:tc>
          <w:tcPr>
            <w:tcW w:w="9576" w:type="dxa"/>
          </w:tcPr>
          <w:p w14:paraId="69117DCD" w14:textId="77777777" w:rsidR="00402018" w:rsidRPr="00E83A5C" w:rsidRDefault="00402018">
            <w:pPr>
              <w:pStyle w:val="ListParagraph"/>
              <w:ind w:left="0"/>
              <w:contextualSpacing w:val="0"/>
              <w:rPr>
                <w:sz w:val="24"/>
              </w:rPr>
            </w:pPr>
          </w:p>
          <w:p w14:paraId="5F140AE5" w14:textId="77777777" w:rsidR="00402018" w:rsidRPr="006512D3" w:rsidRDefault="00402018">
            <w:pPr>
              <w:pStyle w:val="ListParagraph"/>
              <w:ind w:left="0"/>
              <w:contextualSpacing w:val="0"/>
              <w:rPr>
                <w:sz w:val="24"/>
              </w:rPr>
            </w:pPr>
          </w:p>
        </w:tc>
      </w:tr>
    </w:tbl>
    <w:p w14:paraId="38852908" w14:textId="77777777" w:rsidR="00E403AA" w:rsidRPr="00E87CC2" w:rsidRDefault="00E403AA" w:rsidP="00E403AA">
      <w:pPr>
        <w:pStyle w:val="ListParagraph"/>
        <w:spacing w:after="160"/>
        <w:jc w:val="left"/>
        <w:rPr>
          <w:highlight w:val="yellow"/>
        </w:rPr>
      </w:pPr>
    </w:p>
    <w:p w14:paraId="6783DF9C" w14:textId="13598F88" w:rsidR="00E403AA" w:rsidRDefault="00E403AA" w:rsidP="00E87CC2">
      <w:pPr>
        <w:pStyle w:val="NumberedQuestion"/>
      </w:pPr>
      <w:r>
        <w:t xml:space="preserve">Provide an overview of </w:t>
      </w:r>
      <w:r w:rsidR="004270CA">
        <w:t xml:space="preserve">your state program’s </w:t>
      </w:r>
      <w:r>
        <w:t xml:space="preserve">processes and entities that will </w:t>
      </w:r>
      <w:r w:rsidR="00142F80">
        <w:t xml:space="preserve">gain consent, </w:t>
      </w:r>
      <w:r>
        <w:t xml:space="preserve">collect, </w:t>
      </w:r>
      <w:r w:rsidR="00A906B3">
        <w:t>transfer,</w:t>
      </w:r>
      <w:r>
        <w:t xml:space="preserve"> and maintain the energy consumption data as provided by residents and owners. </w:t>
      </w:r>
      <w:r w:rsidR="008F5AD8">
        <w:t>Examples of responses could include, but are not limited to:</w:t>
      </w:r>
    </w:p>
    <w:p w14:paraId="675584CB" w14:textId="1FC641ED" w:rsidR="000E5EE0" w:rsidRDefault="000E5EE0" w:rsidP="00E87CC2">
      <w:pPr>
        <w:pStyle w:val="ListParagraph"/>
        <w:numPr>
          <w:ilvl w:val="1"/>
          <w:numId w:val="17"/>
        </w:numPr>
        <w:spacing w:after="80"/>
        <w:contextualSpacing w:val="0"/>
      </w:pPr>
      <w:r>
        <w:lastRenderedPageBreak/>
        <w:t>Consent will be requested of [</w:t>
      </w:r>
      <w:r w:rsidRPr="00A87EBF">
        <w:rPr>
          <w:i/>
          <w:iCs/>
        </w:rPr>
        <w:t xml:space="preserve">owners and/or </w:t>
      </w:r>
      <w:r w:rsidR="00D81557">
        <w:rPr>
          <w:i/>
          <w:iCs/>
        </w:rPr>
        <w:t>residents</w:t>
      </w:r>
      <w:r>
        <w:t>] and document</w:t>
      </w:r>
      <w:r w:rsidR="00142F80">
        <w:t>ed</w:t>
      </w:r>
      <w:r>
        <w:t xml:space="preserve"> by [</w:t>
      </w:r>
      <w:r w:rsidR="00F05D6B">
        <w:t xml:space="preserve">eligible parties e.g., </w:t>
      </w:r>
      <w:r w:rsidR="00F05D6B" w:rsidRPr="00A87EBF">
        <w:rPr>
          <w:i/>
          <w:iCs/>
        </w:rPr>
        <w:t>program staff, home auditors</w:t>
      </w:r>
      <w:r>
        <w:t>] in the form of [</w:t>
      </w:r>
      <w:r>
        <w:rPr>
          <w:i/>
          <w:iCs/>
        </w:rPr>
        <w:t>a participation agreement</w:t>
      </w:r>
      <w:r>
        <w:t>]</w:t>
      </w:r>
      <w:r w:rsidR="007E02BB">
        <w:t>.</w:t>
      </w:r>
    </w:p>
    <w:p w14:paraId="49265D5B" w14:textId="3D38A7E3" w:rsidR="00E403AA" w:rsidRDefault="00E403AA" w:rsidP="00E87CC2">
      <w:pPr>
        <w:pStyle w:val="ListParagraph"/>
        <w:numPr>
          <w:ilvl w:val="1"/>
          <w:numId w:val="17"/>
        </w:numPr>
        <w:spacing w:after="80"/>
        <w:contextualSpacing w:val="0"/>
      </w:pPr>
      <w:r>
        <w:t xml:space="preserve">Energy consumption data will be requested </w:t>
      </w:r>
      <w:r w:rsidR="00D01132">
        <w:t>from</w:t>
      </w:r>
      <w:r>
        <w:t xml:space="preserve"> [</w:t>
      </w:r>
      <w:r w:rsidR="00D01132">
        <w:rPr>
          <w:i/>
          <w:iCs/>
        </w:rPr>
        <w:t>utilities</w:t>
      </w:r>
      <w:r>
        <w:t>] and collected by [</w:t>
      </w:r>
      <w:r w:rsidR="00B338F5">
        <w:rPr>
          <w:i/>
          <w:iCs/>
        </w:rPr>
        <w:t>this system</w:t>
      </w:r>
      <w:r w:rsidR="00651737">
        <w:rPr>
          <w:i/>
          <w:iCs/>
        </w:rPr>
        <w:t>, in this format</w:t>
      </w:r>
      <w:r>
        <w:t>]</w:t>
      </w:r>
      <w:r w:rsidR="00651737">
        <w:t>.</w:t>
      </w:r>
    </w:p>
    <w:p w14:paraId="5FD8454C" w14:textId="2D9C7CEB" w:rsidR="00E403AA" w:rsidRDefault="006B5950" w:rsidP="00E87CC2">
      <w:pPr>
        <w:pStyle w:val="ListParagraph"/>
        <w:numPr>
          <w:ilvl w:val="1"/>
          <w:numId w:val="17"/>
        </w:numPr>
        <w:spacing w:after="80"/>
        <w:contextualSpacing w:val="0"/>
      </w:pPr>
      <w:r>
        <w:t>Energy c</w:t>
      </w:r>
      <w:r w:rsidR="00E403AA">
        <w:t xml:space="preserve">onsumption data will be </w:t>
      </w:r>
      <w:r w:rsidR="00651737">
        <w:t xml:space="preserve">transferred from </w:t>
      </w:r>
      <w:r w:rsidR="00DC13A8">
        <w:t>utilities</w:t>
      </w:r>
      <w:r w:rsidR="00651737">
        <w:t xml:space="preserve"> via </w:t>
      </w:r>
      <w:r w:rsidR="00E403AA">
        <w:t>[</w:t>
      </w:r>
      <w:r w:rsidR="00651737">
        <w:rPr>
          <w:i/>
          <w:iCs/>
        </w:rPr>
        <w:t>this secure protocol</w:t>
      </w:r>
      <w:r w:rsidR="00E403AA">
        <w:t>] into the [</w:t>
      </w:r>
      <w:r w:rsidR="00E403AA" w:rsidRPr="001B1FB8">
        <w:rPr>
          <w:i/>
          <w:iCs/>
        </w:rPr>
        <w:t>INSERT NAME</w:t>
      </w:r>
      <w:r w:rsidR="00E403AA">
        <w:t>] secure system used by the [</w:t>
      </w:r>
      <w:r w:rsidR="00E403AA" w:rsidRPr="00BC2327">
        <w:rPr>
          <w:i/>
          <w:iCs/>
        </w:rPr>
        <w:t>program staff, state staff, other</w:t>
      </w:r>
      <w:r w:rsidR="00E403AA">
        <w:t>]</w:t>
      </w:r>
      <w:r w:rsidR="007E02BB">
        <w:t>.</w:t>
      </w:r>
    </w:p>
    <w:p w14:paraId="06E75B44" w14:textId="0D4F92B4" w:rsidR="00E403AA" w:rsidRDefault="006B5950" w:rsidP="00E87CC2">
      <w:pPr>
        <w:pStyle w:val="ListParagraph"/>
        <w:numPr>
          <w:ilvl w:val="1"/>
          <w:numId w:val="17"/>
        </w:numPr>
        <w:spacing w:after="80"/>
        <w:contextualSpacing w:val="0"/>
      </w:pPr>
      <w:r>
        <w:t>Energy c</w:t>
      </w:r>
      <w:r w:rsidR="00E403AA">
        <w:t>onsumption data will be maintained and stored in the [</w:t>
      </w:r>
      <w:r w:rsidR="00E403AA" w:rsidRPr="001B1FB8">
        <w:rPr>
          <w:i/>
          <w:iCs/>
        </w:rPr>
        <w:t>INSERT NAME</w:t>
      </w:r>
      <w:r w:rsidR="00E403AA">
        <w:t xml:space="preserve">] secure system </w:t>
      </w:r>
      <w:r w:rsidR="007C32C3">
        <w:t xml:space="preserve">and maintained </w:t>
      </w:r>
      <w:r w:rsidR="00E403AA">
        <w:t>by the [</w:t>
      </w:r>
      <w:r w:rsidR="00E403AA" w:rsidRPr="00BC2327">
        <w:rPr>
          <w:i/>
          <w:iCs/>
        </w:rPr>
        <w:t>program staff, state staff, other</w:t>
      </w:r>
      <w:r w:rsidR="00E403AA">
        <w:t>].</w:t>
      </w:r>
    </w:p>
    <w:p w14:paraId="74A4ED55" w14:textId="262563FF" w:rsidR="00E403AA" w:rsidRDefault="00E403AA" w:rsidP="00E87CC2">
      <w:pPr>
        <w:pStyle w:val="ListParagraph"/>
        <w:numPr>
          <w:ilvl w:val="1"/>
          <w:numId w:val="17"/>
        </w:numPr>
        <w:spacing w:after="80"/>
        <w:contextualSpacing w:val="0"/>
      </w:pPr>
      <w:r>
        <w:t xml:space="preserve">Individual </w:t>
      </w:r>
      <w:r w:rsidR="006B5950">
        <w:t xml:space="preserve">energy </w:t>
      </w:r>
      <w:r>
        <w:t>consumption data will be provided to</w:t>
      </w:r>
      <w:r w:rsidR="00894868">
        <w:t>.</w:t>
      </w:r>
      <w:r>
        <w:t xml:space="preserve"> [</w:t>
      </w:r>
      <w:r w:rsidRPr="00483414">
        <w:rPr>
          <w:i/>
          <w:iCs/>
        </w:rPr>
        <w:t>only eligible parties</w:t>
      </w:r>
      <w:r>
        <w:t>] in [</w:t>
      </w:r>
      <w:r w:rsidRPr="00286509">
        <w:rPr>
          <w:i/>
          <w:iCs/>
        </w:rPr>
        <w:t>the following instances</w:t>
      </w:r>
      <w:r>
        <w:rPr>
          <w:i/>
          <w:iCs/>
        </w:rPr>
        <w:t xml:space="preserve"> such as for conducting the program requirements</w:t>
      </w:r>
      <w:r>
        <w:t xml:space="preserve">].  </w:t>
      </w:r>
    </w:p>
    <w:p w14:paraId="4C622EEF" w14:textId="77777777" w:rsidR="004270CA" w:rsidRDefault="004270CA" w:rsidP="00E87CC2">
      <w:pPr>
        <w:pStyle w:val="ListParagraph"/>
        <w:numPr>
          <w:ilvl w:val="1"/>
          <w:numId w:val="17"/>
        </w:numPr>
        <w:spacing w:after="80"/>
        <w:contextualSpacing w:val="0"/>
      </w:pPr>
      <w:r>
        <w:t>Transfer to DOE: The [</w:t>
      </w:r>
      <w:r w:rsidRPr="00AD0881">
        <w:rPr>
          <w:i/>
          <w:iCs/>
        </w:rPr>
        <w:t>System/Process</w:t>
      </w:r>
      <w:r>
        <w:t>] will transfer data to DOE using the following protocols.</w:t>
      </w:r>
    </w:p>
    <w:tbl>
      <w:tblPr>
        <w:tblStyle w:val="TableGrid"/>
        <w:tblW w:w="0" w:type="auto"/>
        <w:tblInd w:w="720" w:type="dxa"/>
        <w:tblLook w:val="04A0" w:firstRow="1" w:lastRow="0" w:firstColumn="1" w:lastColumn="0" w:noHBand="0" w:noVBand="1"/>
      </w:tblPr>
      <w:tblGrid>
        <w:gridCol w:w="8630"/>
      </w:tblGrid>
      <w:tr w:rsidR="00402018" w:rsidRPr="006512D3" w14:paraId="27E3EF63" w14:textId="77777777">
        <w:tc>
          <w:tcPr>
            <w:tcW w:w="9576" w:type="dxa"/>
          </w:tcPr>
          <w:p w14:paraId="3C8ED33E" w14:textId="77777777" w:rsidR="00402018" w:rsidRPr="00E83A5C" w:rsidRDefault="00402018">
            <w:pPr>
              <w:pStyle w:val="ListParagraph"/>
              <w:ind w:left="0"/>
              <w:contextualSpacing w:val="0"/>
              <w:rPr>
                <w:sz w:val="24"/>
              </w:rPr>
            </w:pPr>
          </w:p>
          <w:p w14:paraId="4E4AD541" w14:textId="77777777" w:rsidR="00402018" w:rsidRPr="006512D3" w:rsidRDefault="00402018">
            <w:pPr>
              <w:pStyle w:val="ListParagraph"/>
              <w:ind w:left="0"/>
              <w:contextualSpacing w:val="0"/>
              <w:rPr>
                <w:sz w:val="24"/>
              </w:rPr>
            </w:pPr>
          </w:p>
        </w:tc>
      </w:tr>
    </w:tbl>
    <w:p w14:paraId="24745499" w14:textId="77777777" w:rsidR="00402018" w:rsidRDefault="00402018" w:rsidP="00E87CC2">
      <w:pPr>
        <w:spacing w:after="160"/>
        <w:jc w:val="left"/>
      </w:pPr>
    </w:p>
    <w:p w14:paraId="7631C778" w14:textId="77777777" w:rsidR="00E403AA" w:rsidRDefault="00E403AA" w:rsidP="004D5CEF">
      <w:pPr>
        <w:pStyle w:val="Heading3"/>
      </w:pPr>
      <w:r w:rsidRPr="00517841">
        <w:t>Security and Safety of Energy Consumption Data</w:t>
      </w:r>
      <w:r w:rsidRPr="00517841">
        <w:tab/>
      </w:r>
    </w:p>
    <w:p w14:paraId="6EBE2E84" w14:textId="1E101C31" w:rsidR="00E403AA" w:rsidRDefault="00E403AA" w:rsidP="00E87CC2">
      <w:pPr>
        <w:pStyle w:val="NumberedQuestion"/>
      </w:pPr>
      <w:r>
        <w:t xml:space="preserve">Describe how your state will ensure that any data are transferred and maintained safely and securely, using established standards. </w:t>
      </w:r>
      <w:r w:rsidR="008F5AD8">
        <w:t>Describe</w:t>
      </w:r>
      <w:r>
        <w:t>:</w:t>
      </w:r>
    </w:p>
    <w:p w14:paraId="110B7BC3" w14:textId="77777777" w:rsidR="00E403AA" w:rsidRDefault="00E403AA" w:rsidP="00E87CC2">
      <w:pPr>
        <w:pStyle w:val="Bulletunderquestion"/>
        <w:jc w:val="both"/>
      </w:pPr>
      <w:r>
        <w:t>Encryption methods for data transfers</w:t>
      </w:r>
    </w:p>
    <w:p w14:paraId="00979A6C" w14:textId="4C8FD009" w:rsidR="00E403AA" w:rsidRDefault="00E403AA" w:rsidP="00E87CC2">
      <w:pPr>
        <w:pStyle w:val="Bulletunderquestion"/>
        <w:jc w:val="both"/>
      </w:pPr>
      <w:r>
        <w:t xml:space="preserve">Protection of data collected and </w:t>
      </w:r>
      <w:r w:rsidR="00960D22">
        <w:t>stored.</w:t>
      </w:r>
    </w:p>
    <w:p w14:paraId="530BC5A6" w14:textId="28845B7A" w:rsidR="00E403AA" w:rsidRDefault="00E403AA" w:rsidP="00E87CC2">
      <w:pPr>
        <w:pStyle w:val="Bulletunderquestion"/>
        <w:jc w:val="both"/>
      </w:pPr>
      <w:r>
        <w:t>Protocols in place for security guidelines and data classification</w:t>
      </w:r>
      <w:r w:rsidR="00751BC5">
        <w:t>.</w:t>
      </w:r>
    </w:p>
    <w:p w14:paraId="3E202835" w14:textId="13DBEEE0" w:rsidR="00533DB2" w:rsidRDefault="00533DB2" w:rsidP="00724A7B">
      <w:pPr>
        <w:pStyle w:val="Bulletunderquestion"/>
        <w:jc w:val="both"/>
      </w:pPr>
      <w:r w:rsidRPr="002D3F9C">
        <w:t xml:space="preserve">How the entity responsible for administering the program </w:t>
      </w:r>
      <w:r>
        <w:t xml:space="preserve">will </w:t>
      </w:r>
      <w:r w:rsidRPr="002D3F9C">
        <w:t>notify a customer if there are data bre</w:t>
      </w:r>
      <w:r w:rsidR="003C6E68">
        <w:t>a</w:t>
      </w:r>
      <w:r w:rsidRPr="002D3F9C">
        <w:t>ches or other security related events</w:t>
      </w:r>
      <w:r>
        <w:t>.</w:t>
      </w:r>
      <w:r w:rsidRPr="002D3F9C">
        <w:t xml:space="preserve">  </w:t>
      </w:r>
    </w:p>
    <w:tbl>
      <w:tblPr>
        <w:tblStyle w:val="TableGrid"/>
        <w:tblW w:w="0" w:type="auto"/>
        <w:tblInd w:w="720" w:type="dxa"/>
        <w:tblLook w:val="04A0" w:firstRow="1" w:lastRow="0" w:firstColumn="1" w:lastColumn="0" w:noHBand="0" w:noVBand="1"/>
      </w:tblPr>
      <w:tblGrid>
        <w:gridCol w:w="8630"/>
      </w:tblGrid>
      <w:tr w:rsidR="00402018" w:rsidRPr="006512D3" w14:paraId="43186F63" w14:textId="77777777">
        <w:tc>
          <w:tcPr>
            <w:tcW w:w="9576" w:type="dxa"/>
          </w:tcPr>
          <w:p w14:paraId="3B184CDA" w14:textId="77777777" w:rsidR="00402018" w:rsidRPr="00E83A5C" w:rsidRDefault="00402018">
            <w:pPr>
              <w:pStyle w:val="ListParagraph"/>
              <w:ind w:left="0"/>
              <w:contextualSpacing w:val="0"/>
              <w:rPr>
                <w:sz w:val="24"/>
              </w:rPr>
            </w:pPr>
          </w:p>
          <w:p w14:paraId="2E490A2F" w14:textId="77777777" w:rsidR="00402018" w:rsidRPr="006512D3" w:rsidRDefault="00402018">
            <w:pPr>
              <w:pStyle w:val="ListParagraph"/>
              <w:ind w:left="0"/>
              <w:contextualSpacing w:val="0"/>
              <w:rPr>
                <w:sz w:val="24"/>
              </w:rPr>
            </w:pPr>
          </w:p>
        </w:tc>
      </w:tr>
    </w:tbl>
    <w:p w14:paraId="46BB6E90" w14:textId="77777777" w:rsidR="00402018" w:rsidRPr="002D3F9C" w:rsidRDefault="00402018" w:rsidP="00E87CC2">
      <w:pPr>
        <w:pStyle w:val="Bulletunderquestion"/>
        <w:numPr>
          <w:ilvl w:val="0"/>
          <w:numId w:val="0"/>
        </w:numPr>
        <w:ind w:left="1080"/>
      </w:pPr>
    </w:p>
    <w:p w14:paraId="72A9D536" w14:textId="77777777" w:rsidR="00E403AA" w:rsidRDefault="00E403AA" w:rsidP="004D5CEF">
      <w:pPr>
        <w:pStyle w:val="Heading3"/>
      </w:pPr>
      <w:r w:rsidRPr="00517841">
        <w:t>Consent, Notification, and Revocation Process</w:t>
      </w:r>
      <w:r w:rsidRPr="00517841">
        <w:tab/>
      </w:r>
    </w:p>
    <w:p w14:paraId="7865669C" w14:textId="6B28DCA2" w:rsidR="00E403AA" w:rsidRDefault="00405402" w:rsidP="00E87CC2">
      <w:pPr>
        <w:pStyle w:val="NumberedQuestion"/>
      </w:pPr>
      <w:r>
        <w:t>Confirm</w:t>
      </w:r>
      <w:r w:rsidR="00E403AA">
        <w:t xml:space="preserve"> that all </w:t>
      </w:r>
      <w:r w:rsidR="007661D2">
        <w:t xml:space="preserve">residents/owners will provide their consent for </w:t>
      </w:r>
      <w:r w:rsidR="006D38A5">
        <w:t xml:space="preserve">energy consumption </w:t>
      </w:r>
      <w:r w:rsidR="00E403AA">
        <w:t xml:space="preserve">data </w:t>
      </w:r>
      <w:r w:rsidR="007661D2">
        <w:t>to be transferred to the state from their utility</w:t>
      </w:r>
      <w:r w:rsidR="00E403AA">
        <w:t>.</w:t>
      </w:r>
    </w:p>
    <w:p w14:paraId="651E6163" w14:textId="64D1B733" w:rsidR="00E403AA" w:rsidRDefault="00000000" w:rsidP="00E87CC2">
      <w:pPr>
        <w:pStyle w:val="ListParagraph"/>
        <w:spacing w:after="80"/>
        <w:contextualSpacing w:val="0"/>
        <w:jc w:val="left"/>
      </w:pPr>
      <w:sdt>
        <w:sdtPr>
          <w:rPr>
            <w:rFonts w:ascii="Franklin Gothic Book" w:hAnsi="Franklin Gothic Book"/>
          </w:rPr>
          <w:id w:val="497467970"/>
          <w14:checkbox>
            <w14:checked w14:val="0"/>
            <w14:checkedState w14:val="2612" w14:font="MS Gothic"/>
            <w14:uncheckedState w14:val="2610" w14:font="MS Gothic"/>
          </w14:checkbox>
        </w:sdtPr>
        <w:sdtContent>
          <w:r w:rsidR="00D93272">
            <w:rPr>
              <w:rFonts w:ascii="MS Gothic" w:eastAsia="MS Gothic" w:hAnsi="MS Gothic" w:hint="eastAsia"/>
            </w:rPr>
            <w:t>☐</w:t>
          </w:r>
        </w:sdtContent>
      </w:sdt>
      <w:r w:rsidR="00D93272" w:rsidRPr="00D93272" w:rsidDel="00D93272">
        <w:rPr>
          <w:rFonts w:ascii="Arial" w:hAnsi="Arial" w:cs="Arial"/>
        </w:rPr>
        <w:t xml:space="preserve"> </w:t>
      </w:r>
      <w:r w:rsidR="00E403AA">
        <w:t>Yes</w:t>
      </w:r>
    </w:p>
    <w:p w14:paraId="6EF0D38E" w14:textId="19ACB2BA" w:rsidR="000329D1" w:rsidRDefault="00000000" w:rsidP="00402018">
      <w:pPr>
        <w:pStyle w:val="ListParagraph"/>
        <w:spacing w:after="80"/>
        <w:contextualSpacing w:val="0"/>
        <w:jc w:val="left"/>
      </w:pPr>
      <w:sdt>
        <w:sdtPr>
          <w:rPr>
            <w:rFonts w:ascii="Franklin Gothic Book" w:hAnsi="Franklin Gothic Book"/>
          </w:rPr>
          <w:id w:val="928400098"/>
          <w14:checkbox>
            <w14:checked w14:val="0"/>
            <w14:checkedState w14:val="2612" w14:font="MS Gothic"/>
            <w14:uncheckedState w14:val="2610" w14:font="MS Gothic"/>
          </w14:checkbox>
        </w:sdtPr>
        <w:sdtContent>
          <w:r w:rsidR="00D93272">
            <w:rPr>
              <w:rFonts w:ascii="MS Gothic" w:eastAsia="MS Gothic" w:hAnsi="MS Gothic" w:hint="eastAsia"/>
            </w:rPr>
            <w:t>☐</w:t>
          </w:r>
        </w:sdtContent>
      </w:sdt>
      <w:r w:rsidR="00D93272" w:rsidRPr="00D93272" w:rsidDel="00D93272">
        <w:rPr>
          <w:rFonts w:ascii="Arial" w:hAnsi="Arial" w:cs="Arial"/>
        </w:rPr>
        <w:t xml:space="preserve"> </w:t>
      </w:r>
      <w:r w:rsidR="000329D1">
        <w:t>No. Describe</w:t>
      </w:r>
      <w:r w:rsidR="00446D55">
        <w:t xml:space="preserve"> the state’s alternative</w:t>
      </w:r>
      <w:r w:rsidR="000329D1">
        <w:t xml:space="preserve"> consent approach.</w:t>
      </w:r>
    </w:p>
    <w:tbl>
      <w:tblPr>
        <w:tblStyle w:val="TableGrid"/>
        <w:tblW w:w="0" w:type="auto"/>
        <w:tblInd w:w="720" w:type="dxa"/>
        <w:tblLook w:val="04A0" w:firstRow="1" w:lastRow="0" w:firstColumn="1" w:lastColumn="0" w:noHBand="0" w:noVBand="1"/>
      </w:tblPr>
      <w:tblGrid>
        <w:gridCol w:w="8630"/>
      </w:tblGrid>
      <w:tr w:rsidR="00FD4AFB" w:rsidRPr="006512D3" w14:paraId="033085A2" w14:textId="77777777">
        <w:tc>
          <w:tcPr>
            <w:tcW w:w="9576" w:type="dxa"/>
          </w:tcPr>
          <w:p w14:paraId="2939BB77" w14:textId="77777777" w:rsidR="00FD4AFB" w:rsidRPr="00E83A5C" w:rsidRDefault="00FD4AFB">
            <w:pPr>
              <w:pStyle w:val="ListParagraph"/>
              <w:ind w:left="0"/>
              <w:contextualSpacing w:val="0"/>
              <w:rPr>
                <w:sz w:val="24"/>
              </w:rPr>
            </w:pPr>
          </w:p>
          <w:p w14:paraId="26D98E30" w14:textId="77777777" w:rsidR="00FD4AFB" w:rsidRPr="006512D3" w:rsidRDefault="00FD4AFB">
            <w:pPr>
              <w:pStyle w:val="ListParagraph"/>
              <w:ind w:left="0"/>
              <w:contextualSpacing w:val="0"/>
              <w:rPr>
                <w:sz w:val="24"/>
              </w:rPr>
            </w:pPr>
          </w:p>
        </w:tc>
      </w:tr>
    </w:tbl>
    <w:p w14:paraId="119C3C93" w14:textId="77777777" w:rsidR="00FD4AFB" w:rsidRDefault="00FD4AFB" w:rsidP="00E87CC2">
      <w:pPr>
        <w:pStyle w:val="ListParagraph"/>
        <w:spacing w:after="80"/>
        <w:contextualSpacing w:val="0"/>
        <w:jc w:val="left"/>
      </w:pPr>
    </w:p>
    <w:p w14:paraId="598AF066" w14:textId="77777777" w:rsidR="00E403AA" w:rsidRDefault="00E403AA" w:rsidP="004D5CEF">
      <w:pPr>
        <w:pStyle w:val="Heading3"/>
      </w:pPr>
      <w:r w:rsidRPr="00517841">
        <w:t>Data Details and Frequency</w:t>
      </w:r>
      <w:r w:rsidRPr="00517841">
        <w:tab/>
      </w:r>
    </w:p>
    <w:p w14:paraId="4235664D" w14:textId="081F2DEF" w:rsidR="00E403AA" w:rsidRDefault="00405402" w:rsidP="00E87CC2">
      <w:pPr>
        <w:pStyle w:val="NumberedQuestion"/>
      </w:pPr>
      <w:r>
        <w:t>Indicate</w:t>
      </w:r>
      <w:r w:rsidR="00E403AA">
        <w:t xml:space="preserve"> the timing of </w:t>
      </w:r>
      <w:r w:rsidR="006B5950">
        <w:t xml:space="preserve">energy </w:t>
      </w:r>
      <w:r w:rsidR="00E403AA">
        <w:t xml:space="preserve">consumption data to be collected. If </w:t>
      </w:r>
      <w:r w:rsidR="00E8377F">
        <w:t>multiple options are</w:t>
      </w:r>
      <w:r w:rsidR="00E403AA">
        <w:t xml:space="preserve"> </w:t>
      </w:r>
      <w:r w:rsidR="002D2729">
        <w:t xml:space="preserve">selected, </w:t>
      </w:r>
      <w:r>
        <w:t>indicate</w:t>
      </w:r>
      <w:r w:rsidR="00E403AA">
        <w:t xml:space="preserve"> those use cases: </w:t>
      </w:r>
    </w:p>
    <w:p w14:paraId="15A26B5F" w14:textId="3598A0F4" w:rsidR="00E403AA" w:rsidRDefault="00000000" w:rsidP="00E87CC2">
      <w:pPr>
        <w:pStyle w:val="ListParagraph"/>
        <w:spacing w:after="80"/>
        <w:contextualSpacing w:val="0"/>
        <w:jc w:val="left"/>
      </w:pPr>
      <w:sdt>
        <w:sdtPr>
          <w:rPr>
            <w:rFonts w:ascii="Franklin Gothic Book" w:hAnsi="Franklin Gothic Book"/>
          </w:rPr>
          <w:id w:val="-1751340346"/>
          <w14:checkbox>
            <w14:checked w14:val="0"/>
            <w14:checkedState w14:val="2612" w14:font="MS Gothic"/>
            <w14:uncheckedState w14:val="2610" w14:font="MS Gothic"/>
          </w14:checkbox>
        </w:sdtPr>
        <w:sdtContent>
          <w:r w:rsidR="00D93272">
            <w:rPr>
              <w:rFonts w:ascii="MS Gothic" w:eastAsia="MS Gothic" w:hAnsi="MS Gothic" w:hint="eastAsia"/>
            </w:rPr>
            <w:t>☐</w:t>
          </w:r>
        </w:sdtContent>
      </w:sdt>
      <w:r w:rsidR="00D93272" w:rsidRPr="00D93272" w:rsidDel="00D93272">
        <w:rPr>
          <w:rFonts w:ascii="Arial" w:hAnsi="Arial" w:cs="Arial"/>
        </w:rPr>
        <w:t xml:space="preserve"> </w:t>
      </w:r>
      <w:r w:rsidR="00E403AA">
        <w:t>Monthly ________________________</w:t>
      </w:r>
    </w:p>
    <w:p w14:paraId="12FDD55C" w14:textId="7A825FDD" w:rsidR="00E403AA" w:rsidRDefault="00000000" w:rsidP="00E87CC2">
      <w:pPr>
        <w:pStyle w:val="ListParagraph"/>
        <w:spacing w:after="80"/>
        <w:contextualSpacing w:val="0"/>
        <w:jc w:val="left"/>
      </w:pPr>
      <w:sdt>
        <w:sdtPr>
          <w:rPr>
            <w:rFonts w:ascii="Franklin Gothic Book" w:hAnsi="Franklin Gothic Book"/>
          </w:rPr>
          <w:id w:val="345605613"/>
          <w14:checkbox>
            <w14:checked w14:val="0"/>
            <w14:checkedState w14:val="2612" w14:font="MS Gothic"/>
            <w14:uncheckedState w14:val="2610" w14:font="MS Gothic"/>
          </w14:checkbox>
        </w:sdtPr>
        <w:sdtContent>
          <w:r w:rsidR="00D93272">
            <w:rPr>
              <w:rFonts w:ascii="MS Gothic" w:eastAsia="MS Gothic" w:hAnsi="MS Gothic" w:hint="eastAsia"/>
            </w:rPr>
            <w:t>☐</w:t>
          </w:r>
        </w:sdtContent>
      </w:sdt>
      <w:r w:rsidR="00D93272" w:rsidRPr="00D93272" w:rsidDel="00D93272">
        <w:rPr>
          <w:rFonts w:ascii="Arial" w:hAnsi="Arial" w:cs="Arial"/>
        </w:rPr>
        <w:t xml:space="preserve"> </w:t>
      </w:r>
      <w:r w:rsidR="00E73F1B">
        <w:t xml:space="preserve">Hourly </w:t>
      </w:r>
      <w:r w:rsidR="00E403AA">
        <w:t>________________________</w:t>
      </w:r>
    </w:p>
    <w:p w14:paraId="2A59E5DD" w14:textId="7F784429" w:rsidR="00E73F1B" w:rsidRDefault="00000000" w:rsidP="00E87CC2">
      <w:pPr>
        <w:pStyle w:val="ListParagraph"/>
        <w:spacing w:after="80"/>
        <w:contextualSpacing w:val="0"/>
        <w:jc w:val="left"/>
      </w:pPr>
      <w:sdt>
        <w:sdtPr>
          <w:rPr>
            <w:rFonts w:ascii="Franklin Gothic Book" w:hAnsi="Franklin Gothic Book"/>
          </w:rPr>
          <w:id w:val="934640008"/>
          <w14:checkbox>
            <w14:checked w14:val="0"/>
            <w14:checkedState w14:val="2612" w14:font="MS Gothic"/>
            <w14:uncheckedState w14:val="2610" w14:font="MS Gothic"/>
          </w14:checkbox>
        </w:sdtPr>
        <w:sdtContent>
          <w:r w:rsidR="00D93272">
            <w:rPr>
              <w:rFonts w:ascii="MS Gothic" w:eastAsia="MS Gothic" w:hAnsi="MS Gothic" w:hint="eastAsia"/>
            </w:rPr>
            <w:t>☐</w:t>
          </w:r>
        </w:sdtContent>
      </w:sdt>
      <w:r w:rsidR="00D93272" w:rsidRPr="00D93272" w:rsidDel="00D93272">
        <w:rPr>
          <w:rFonts w:ascii="Arial" w:hAnsi="Arial" w:cs="Arial"/>
        </w:rPr>
        <w:t xml:space="preserve"> </w:t>
      </w:r>
      <w:r w:rsidR="00E73F1B">
        <w:t>Daily________________________</w:t>
      </w:r>
    </w:p>
    <w:p w14:paraId="78F044C0" w14:textId="4E279843" w:rsidR="00E73F1B" w:rsidRDefault="00000000" w:rsidP="00E87CC2">
      <w:pPr>
        <w:pStyle w:val="ListParagraph"/>
        <w:spacing w:after="160"/>
        <w:contextualSpacing w:val="0"/>
        <w:jc w:val="left"/>
      </w:pPr>
      <w:sdt>
        <w:sdtPr>
          <w:rPr>
            <w:rFonts w:ascii="Franklin Gothic Book" w:hAnsi="Franklin Gothic Book"/>
          </w:rPr>
          <w:id w:val="1003166354"/>
          <w14:checkbox>
            <w14:checked w14:val="0"/>
            <w14:checkedState w14:val="2612" w14:font="MS Gothic"/>
            <w14:uncheckedState w14:val="2610" w14:font="MS Gothic"/>
          </w14:checkbox>
        </w:sdtPr>
        <w:sdtContent>
          <w:r w:rsidR="00D93272">
            <w:rPr>
              <w:rFonts w:ascii="MS Gothic" w:eastAsia="MS Gothic" w:hAnsi="MS Gothic" w:hint="eastAsia"/>
            </w:rPr>
            <w:t>☐</w:t>
          </w:r>
        </w:sdtContent>
      </w:sdt>
      <w:r w:rsidR="00D93272" w:rsidRPr="00D93272" w:rsidDel="00D93272">
        <w:rPr>
          <w:rFonts w:ascii="Arial" w:hAnsi="Arial" w:cs="Arial"/>
        </w:rPr>
        <w:t xml:space="preserve"> </w:t>
      </w:r>
      <w:r w:rsidR="00E403AA">
        <w:t>Other (specify) ________________________</w:t>
      </w:r>
    </w:p>
    <w:p w14:paraId="1E11033A" w14:textId="48B89108" w:rsidR="00E403AA" w:rsidRDefault="00405402" w:rsidP="00E87CC2">
      <w:pPr>
        <w:pStyle w:val="NumberedQuestion"/>
      </w:pPr>
      <w:r>
        <w:t>Indicate</w:t>
      </w:r>
      <w:r w:rsidR="00E403AA">
        <w:t xml:space="preserve"> the frequency for </w:t>
      </w:r>
      <w:r w:rsidR="006B5950">
        <w:t xml:space="preserve">energy </w:t>
      </w:r>
      <w:r w:rsidR="00E403AA">
        <w:t>consumption data be collected by the program</w:t>
      </w:r>
      <w:r w:rsidR="00EA587E">
        <w:t xml:space="preserve"> (i.e., when will data be available for the program)</w:t>
      </w:r>
      <w:r w:rsidR="00E403AA">
        <w:t xml:space="preserve">. </w:t>
      </w:r>
    </w:p>
    <w:p w14:paraId="0DB58FC8" w14:textId="2BE3C29C" w:rsidR="00E403AA" w:rsidRDefault="00000000" w:rsidP="00E87CC2">
      <w:pPr>
        <w:pStyle w:val="ListParagraph"/>
        <w:spacing w:after="80"/>
        <w:contextualSpacing w:val="0"/>
        <w:jc w:val="left"/>
      </w:pPr>
      <w:sdt>
        <w:sdtPr>
          <w:rPr>
            <w:rFonts w:ascii="Franklin Gothic Book" w:hAnsi="Franklin Gothic Book"/>
          </w:rPr>
          <w:id w:val="-1326206249"/>
          <w14:checkbox>
            <w14:checked w14:val="0"/>
            <w14:checkedState w14:val="2612" w14:font="MS Gothic"/>
            <w14:uncheckedState w14:val="2610" w14:font="MS Gothic"/>
          </w14:checkbox>
        </w:sdtPr>
        <w:sdtContent>
          <w:r w:rsidR="00D93272">
            <w:rPr>
              <w:rFonts w:ascii="MS Gothic" w:eastAsia="MS Gothic" w:hAnsi="MS Gothic" w:hint="eastAsia"/>
            </w:rPr>
            <w:t>☐</w:t>
          </w:r>
        </w:sdtContent>
      </w:sdt>
      <w:r w:rsidR="00D93272" w:rsidRPr="00D93272" w:rsidDel="00D93272">
        <w:rPr>
          <w:rFonts w:ascii="Arial" w:hAnsi="Arial" w:cs="Arial"/>
        </w:rPr>
        <w:t xml:space="preserve"> </w:t>
      </w:r>
      <w:r w:rsidR="008D4D48">
        <w:t xml:space="preserve">At the time of program intake for each </w:t>
      </w:r>
      <w:r w:rsidR="008E6F28">
        <w:t>participant</w:t>
      </w:r>
      <w:r w:rsidR="00E403AA">
        <w:t>________________________</w:t>
      </w:r>
    </w:p>
    <w:p w14:paraId="0959989E" w14:textId="4F4549F9" w:rsidR="00E403AA" w:rsidRDefault="00000000" w:rsidP="00E87CC2">
      <w:pPr>
        <w:pStyle w:val="ListParagraph"/>
        <w:spacing w:after="80"/>
        <w:contextualSpacing w:val="0"/>
        <w:jc w:val="left"/>
      </w:pPr>
      <w:sdt>
        <w:sdtPr>
          <w:rPr>
            <w:rFonts w:ascii="Franklin Gothic Book" w:hAnsi="Franklin Gothic Book"/>
          </w:rPr>
          <w:id w:val="222871227"/>
          <w14:checkbox>
            <w14:checked w14:val="0"/>
            <w14:checkedState w14:val="2612" w14:font="MS Gothic"/>
            <w14:uncheckedState w14:val="2610" w14:font="MS Gothic"/>
          </w14:checkbox>
        </w:sdtPr>
        <w:sdtContent>
          <w:r w:rsidR="00D93272">
            <w:rPr>
              <w:rFonts w:ascii="MS Gothic" w:eastAsia="MS Gothic" w:hAnsi="MS Gothic" w:hint="eastAsia"/>
            </w:rPr>
            <w:t>☐</w:t>
          </w:r>
        </w:sdtContent>
      </w:sdt>
      <w:r w:rsidR="00D93272" w:rsidRPr="00D93272" w:rsidDel="00D93272">
        <w:rPr>
          <w:rFonts w:ascii="Arial" w:hAnsi="Arial" w:cs="Arial"/>
        </w:rPr>
        <w:t xml:space="preserve"> </w:t>
      </w:r>
      <w:r w:rsidR="008E6F28">
        <w:t xml:space="preserve">At a set duration </w:t>
      </w:r>
      <w:r w:rsidR="001530AE">
        <w:t xml:space="preserve">agreed to by </w:t>
      </w:r>
      <w:r w:rsidR="00132092">
        <w:t xml:space="preserve">the program and utility (please define duration) </w:t>
      </w:r>
      <w:r w:rsidR="00E403AA">
        <w:t>________________________</w:t>
      </w:r>
    </w:p>
    <w:p w14:paraId="421E9C15" w14:textId="61F9B1AA" w:rsidR="00E403AA" w:rsidRDefault="00000000" w:rsidP="00E87CC2">
      <w:pPr>
        <w:pStyle w:val="ListParagraph"/>
        <w:spacing w:after="160"/>
        <w:contextualSpacing w:val="0"/>
        <w:jc w:val="left"/>
      </w:pPr>
      <w:sdt>
        <w:sdtPr>
          <w:rPr>
            <w:rFonts w:ascii="Franklin Gothic Book" w:hAnsi="Franklin Gothic Book"/>
          </w:rPr>
          <w:id w:val="-1749407710"/>
          <w14:checkbox>
            <w14:checked w14:val="0"/>
            <w14:checkedState w14:val="2612" w14:font="MS Gothic"/>
            <w14:uncheckedState w14:val="2610" w14:font="MS Gothic"/>
          </w14:checkbox>
        </w:sdtPr>
        <w:sdtContent>
          <w:r w:rsidR="00D93272">
            <w:rPr>
              <w:rFonts w:ascii="MS Gothic" w:eastAsia="MS Gothic" w:hAnsi="MS Gothic" w:hint="eastAsia"/>
            </w:rPr>
            <w:t>☐</w:t>
          </w:r>
        </w:sdtContent>
      </w:sdt>
      <w:r w:rsidR="00D93272" w:rsidRPr="00D93272" w:rsidDel="00D93272">
        <w:rPr>
          <w:rFonts w:ascii="Arial" w:hAnsi="Arial" w:cs="Arial"/>
        </w:rPr>
        <w:t xml:space="preserve"> </w:t>
      </w:r>
      <w:r w:rsidR="00E403AA">
        <w:t>Other (specify) ________________________</w:t>
      </w:r>
    </w:p>
    <w:p w14:paraId="2B56A5A0" w14:textId="77777777" w:rsidR="00E403AA" w:rsidRDefault="00E403AA" w:rsidP="004D5CEF">
      <w:pPr>
        <w:pStyle w:val="Heading3"/>
      </w:pPr>
      <w:r w:rsidRPr="00517841">
        <w:t>Primary and Secondary Purpose</w:t>
      </w:r>
      <w:r w:rsidRPr="00517841">
        <w:tab/>
      </w:r>
    </w:p>
    <w:p w14:paraId="28540E6E" w14:textId="2A985A6E" w:rsidR="003233C3" w:rsidRDefault="003233C3" w:rsidP="00E87CC2">
      <w:pPr>
        <w:pStyle w:val="NumberedQuestion"/>
      </w:pPr>
      <w:r>
        <w:t>Please describe the primary purpose</w:t>
      </w:r>
      <w:r w:rsidR="00D66AD0">
        <w:t>(s)</w:t>
      </w:r>
      <w:r>
        <w:t xml:space="preserve"> of the </w:t>
      </w:r>
      <w:r w:rsidR="006B5950">
        <w:t xml:space="preserve">energy </w:t>
      </w:r>
      <w:r>
        <w:t>consumption data.</w:t>
      </w:r>
    </w:p>
    <w:p w14:paraId="3BBA53F9" w14:textId="7FD8142F" w:rsidR="003233C3" w:rsidRDefault="003233C3" w:rsidP="00E87CC2">
      <w:pPr>
        <w:pStyle w:val="Bulletunderquestion"/>
        <w:jc w:val="both"/>
      </w:pPr>
      <w:r>
        <w:t>Implementation and reporting data for the program</w:t>
      </w:r>
      <w:r w:rsidR="00B321B0">
        <w:t>.</w:t>
      </w:r>
    </w:p>
    <w:p w14:paraId="69DC3F61" w14:textId="4956C4D2" w:rsidR="007D0A27" w:rsidRDefault="003233C3" w:rsidP="00E87CC2">
      <w:pPr>
        <w:pStyle w:val="Bulletunderquestion"/>
        <w:jc w:val="both"/>
      </w:pPr>
      <w:r>
        <w:t>Please describe any other primary purposes, if applicable (</w:t>
      </w:r>
      <w:r w:rsidR="00E31755">
        <w:t>e.g.,</w:t>
      </w:r>
      <w:r>
        <w:t xml:space="preserve"> building benchmarking, emissions reductions etc.). </w:t>
      </w:r>
    </w:p>
    <w:tbl>
      <w:tblPr>
        <w:tblStyle w:val="TableGrid"/>
        <w:tblW w:w="0" w:type="auto"/>
        <w:tblInd w:w="720" w:type="dxa"/>
        <w:tblLook w:val="04A0" w:firstRow="1" w:lastRow="0" w:firstColumn="1" w:lastColumn="0" w:noHBand="0" w:noVBand="1"/>
      </w:tblPr>
      <w:tblGrid>
        <w:gridCol w:w="8630"/>
      </w:tblGrid>
      <w:tr w:rsidR="007D0A27" w:rsidRPr="006512D3" w14:paraId="31C0478B" w14:textId="77777777">
        <w:tc>
          <w:tcPr>
            <w:tcW w:w="9576" w:type="dxa"/>
          </w:tcPr>
          <w:p w14:paraId="07421A2C" w14:textId="77777777" w:rsidR="007D0A27" w:rsidRPr="00E83A5C" w:rsidRDefault="007D0A27">
            <w:pPr>
              <w:pStyle w:val="ListParagraph"/>
              <w:ind w:left="0"/>
              <w:contextualSpacing w:val="0"/>
              <w:rPr>
                <w:sz w:val="24"/>
              </w:rPr>
            </w:pPr>
          </w:p>
          <w:p w14:paraId="0DF2AC15" w14:textId="77777777" w:rsidR="007D0A27" w:rsidRPr="006512D3" w:rsidRDefault="007D0A27">
            <w:pPr>
              <w:pStyle w:val="ListParagraph"/>
              <w:ind w:left="0"/>
              <w:contextualSpacing w:val="0"/>
              <w:rPr>
                <w:sz w:val="24"/>
              </w:rPr>
            </w:pPr>
          </w:p>
        </w:tc>
      </w:tr>
    </w:tbl>
    <w:p w14:paraId="351593E5" w14:textId="77777777" w:rsidR="00673763" w:rsidRDefault="00673763" w:rsidP="00E87CC2">
      <w:pPr>
        <w:pStyle w:val="Bulletunderquestion"/>
        <w:numPr>
          <w:ilvl w:val="0"/>
          <w:numId w:val="0"/>
        </w:numPr>
        <w:ind w:left="1080"/>
      </w:pPr>
    </w:p>
    <w:p w14:paraId="577BE521" w14:textId="20C99065" w:rsidR="00E403AA" w:rsidRDefault="008F5AD8" w:rsidP="00E87CC2">
      <w:pPr>
        <w:pStyle w:val="NumberedQuestion"/>
      </w:pPr>
      <w:r>
        <w:t>Describe</w:t>
      </w:r>
      <w:r w:rsidR="00E403AA">
        <w:t xml:space="preserve"> any secondary purposes</w:t>
      </w:r>
      <w:r w:rsidR="00E403AA">
        <w:rPr>
          <w:rStyle w:val="FootnoteReference"/>
        </w:rPr>
        <w:footnoteReference w:id="14"/>
      </w:r>
      <w:r w:rsidR="00E403AA">
        <w:t xml:space="preserve"> of the </w:t>
      </w:r>
      <w:r w:rsidR="006B5950">
        <w:t xml:space="preserve">energy </w:t>
      </w:r>
      <w:r w:rsidR="00E403AA">
        <w:t>consumption data and the entities that it will be provided to</w:t>
      </w:r>
      <w:r w:rsidR="00894868">
        <w:t>.</w:t>
      </w:r>
      <w:r w:rsidR="00E403AA">
        <w:t xml:space="preserve"> (e.g., data will be provided to third </w:t>
      </w:r>
      <w:r w:rsidR="00960D22">
        <w:t>parties to</w:t>
      </w:r>
      <w:r w:rsidR="00994934">
        <w:t xml:space="preserve"> offer additional services like demand response initiatives, or other </w:t>
      </w:r>
      <w:r w:rsidR="00303539">
        <w:t>state-based</w:t>
      </w:r>
      <w:r w:rsidR="00994934">
        <w:t xml:space="preserve"> programs</w:t>
      </w:r>
      <w:r w:rsidR="002C53E9">
        <w:t>).</w:t>
      </w:r>
      <w:r w:rsidR="00994934">
        <w:t xml:space="preserve"> </w:t>
      </w:r>
    </w:p>
    <w:tbl>
      <w:tblPr>
        <w:tblStyle w:val="TableGrid"/>
        <w:tblW w:w="0" w:type="auto"/>
        <w:tblInd w:w="720" w:type="dxa"/>
        <w:tblLook w:val="04A0" w:firstRow="1" w:lastRow="0" w:firstColumn="1" w:lastColumn="0" w:noHBand="0" w:noVBand="1"/>
      </w:tblPr>
      <w:tblGrid>
        <w:gridCol w:w="8630"/>
      </w:tblGrid>
      <w:tr w:rsidR="001965A3" w:rsidRPr="006512D3" w14:paraId="071B1B53" w14:textId="77777777">
        <w:tc>
          <w:tcPr>
            <w:tcW w:w="9576" w:type="dxa"/>
          </w:tcPr>
          <w:p w14:paraId="66AF9F7B" w14:textId="77777777" w:rsidR="001965A3" w:rsidRPr="00E83A5C" w:rsidRDefault="001965A3">
            <w:pPr>
              <w:pStyle w:val="ListParagraph"/>
              <w:ind w:left="0"/>
              <w:contextualSpacing w:val="0"/>
              <w:rPr>
                <w:sz w:val="24"/>
              </w:rPr>
            </w:pPr>
          </w:p>
          <w:p w14:paraId="7A8623DF" w14:textId="77777777" w:rsidR="001965A3" w:rsidRPr="006512D3" w:rsidRDefault="001965A3">
            <w:pPr>
              <w:pStyle w:val="ListParagraph"/>
              <w:ind w:left="0"/>
              <w:contextualSpacing w:val="0"/>
              <w:rPr>
                <w:sz w:val="24"/>
              </w:rPr>
            </w:pPr>
          </w:p>
        </w:tc>
      </w:tr>
    </w:tbl>
    <w:p w14:paraId="29598EF5" w14:textId="77777777" w:rsidR="00673763" w:rsidRDefault="00673763" w:rsidP="00E87CC2">
      <w:pPr>
        <w:spacing w:after="160"/>
        <w:jc w:val="left"/>
      </w:pPr>
    </w:p>
    <w:p w14:paraId="16EC7066" w14:textId="27C903CD" w:rsidR="00E403AA" w:rsidRDefault="008F5AD8" w:rsidP="00E87CC2">
      <w:pPr>
        <w:pStyle w:val="NumberedQuestion"/>
      </w:pPr>
      <w:r>
        <w:t>Identify</w:t>
      </w:r>
      <w:r w:rsidR="00E403AA">
        <w:t xml:space="preserve"> if the program plans to Geographically Aggregate program data </w:t>
      </w:r>
      <w:r w:rsidR="006759B5">
        <w:t xml:space="preserve">collected from utilities </w:t>
      </w:r>
      <w:r w:rsidR="00E403AA">
        <w:t xml:space="preserve">and provide it publicly. </w:t>
      </w:r>
    </w:p>
    <w:p w14:paraId="07A0BAEC" w14:textId="38BC7C05" w:rsidR="00E403AA" w:rsidRDefault="00000000" w:rsidP="00E87CC2">
      <w:pPr>
        <w:pStyle w:val="ListParagraph"/>
        <w:spacing w:after="80"/>
        <w:contextualSpacing w:val="0"/>
        <w:jc w:val="left"/>
      </w:pPr>
      <w:sdt>
        <w:sdtPr>
          <w:rPr>
            <w:rFonts w:ascii="Franklin Gothic Book" w:hAnsi="Franklin Gothic Book"/>
          </w:rPr>
          <w:id w:val="133148748"/>
          <w14:checkbox>
            <w14:checked w14:val="0"/>
            <w14:checkedState w14:val="2612" w14:font="MS Gothic"/>
            <w14:uncheckedState w14:val="2610" w14:font="MS Gothic"/>
          </w14:checkbox>
        </w:sdtPr>
        <w:sdtContent>
          <w:r w:rsidR="00D93272">
            <w:rPr>
              <w:rFonts w:ascii="MS Gothic" w:eastAsia="MS Gothic" w:hAnsi="MS Gothic" w:hint="eastAsia"/>
            </w:rPr>
            <w:t>☐</w:t>
          </w:r>
        </w:sdtContent>
      </w:sdt>
      <w:r w:rsidR="00D93272" w:rsidRPr="00D93272" w:rsidDel="00D93272">
        <w:rPr>
          <w:rFonts w:ascii="Arial" w:hAnsi="Arial" w:cs="Arial"/>
        </w:rPr>
        <w:t xml:space="preserve"> </w:t>
      </w:r>
      <w:r w:rsidR="00E403AA">
        <w:t>No</w:t>
      </w:r>
    </w:p>
    <w:p w14:paraId="3C2F9640" w14:textId="3A83F0D3" w:rsidR="00E403AA" w:rsidRDefault="00000000" w:rsidP="00402018">
      <w:pPr>
        <w:pStyle w:val="ListParagraph"/>
        <w:spacing w:after="80"/>
        <w:contextualSpacing w:val="0"/>
        <w:jc w:val="left"/>
      </w:pPr>
      <w:sdt>
        <w:sdtPr>
          <w:rPr>
            <w:rFonts w:ascii="Franklin Gothic Book" w:hAnsi="Franklin Gothic Book"/>
          </w:rPr>
          <w:id w:val="1834881160"/>
          <w14:checkbox>
            <w14:checked w14:val="0"/>
            <w14:checkedState w14:val="2612" w14:font="MS Gothic"/>
            <w14:uncheckedState w14:val="2610" w14:font="MS Gothic"/>
          </w14:checkbox>
        </w:sdtPr>
        <w:sdtContent>
          <w:r w:rsidR="00D93272">
            <w:rPr>
              <w:rFonts w:ascii="MS Gothic" w:eastAsia="MS Gothic" w:hAnsi="MS Gothic" w:hint="eastAsia"/>
            </w:rPr>
            <w:t>☐</w:t>
          </w:r>
        </w:sdtContent>
      </w:sdt>
      <w:r w:rsidR="00D93272" w:rsidRPr="00D93272" w:rsidDel="00D93272">
        <w:rPr>
          <w:rFonts w:ascii="Arial" w:hAnsi="Arial" w:cs="Arial"/>
        </w:rPr>
        <w:t xml:space="preserve"> </w:t>
      </w:r>
      <w:r w:rsidR="00E403AA">
        <w:t xml:space="preserve">Yes. </w:t>
      </w:r>
      <w:r w:rsidR="008F5AD8">
        <w:t>Describe</w:t>
      </w:r>
      <w:r w:rsidR="00E403AA">
        <w:t xml:space="preserve"> how data will be aggregated and anonymized and how it is intended to be </w:t>
      </w:r>
      <w:r w:rsidR="00960D22">
        <w:t>published.</w:t>
      </w:r>
    </w:p>
    <w:tbl>
      <w:tblPr>
        <w:tblStyle w:val="TableGrid"/>
        <w:tblW w:w="0" w:type="auto"/>
        <w:tblInd w:w="720" w:type="dxa"/>
        <w:tblLook w:val="04A0" w:firstRow="1" w:lastRow="0" w:firstColumn="1" w:lastColumn="0" w:noHBand="0" w:noVBand="1"/>
      </w:tblPr>
      <w:tblGrid>
        <w:gridCol w:w="8630"/>
      </w:tblGrid>
      <w:tr w:rsidR="001965A3" w:rsidRPr="006512D3" w14:paraId="735C7BE1" w14:textId="77777777">
        <w:tc>
          <w:tcPr>
            <w:tcW w:w="9576" w:type="dxa"/>
          </w:tcPr>
          <w:p w14:paraId="6C2D709E" w14:textId="77777777" w:rsidR="001965A3" w:rsidRPr="00E83A5C" w:rsidRDefault="001965A3">
            <w:pPr>
              <w:pStyle w:val="ListParagraph"/>
              <w:ind w:left="0"/>
              <w:contextualSpacing w:val="0"/>
              <w:rPr>
                <w:sz w:val="24"/>
              </w:rPr>
            </w:pPr>
          </w:p>
          <w:p w14:paraId="264655F6" w14:textId="77777777" w:rsidR="001965A3" w:rsidRPr="006512D3" w:rsidRDefault="001965A3">
            <w:pPr>
              <w:pStyle w:val="ListParagraph"/>
              <w:ind w:left="0"/>
              <w:contextualSpacing w:val="0"/>
              <w:rPr>
                <w:sz w:val="24"/>
              </w:rPr>
            </w:pPr>
          </w:p>
        </w:tc>
      </w:tr>
    </w:tbl>
    <w:p w14:paraId="5A649F9D" w14:textId="77777777" w:rsidR="001965A3" w:rsidRDefault="001965A3" w:rsidP="00E87CC2">
      <w:pPr>
        <w:pStyle w:val="ListParagraph"/>
        <w:spacing w:after="80"/>
        <w:contextualSpacing w:val="0"/>
        <w:jc w:val="left"/>
      </w:pPr>
    </w:p>
    <w:p w14:paraId="08A3D6AB" w14:textId="77777777" w:rsidR="00E403AA" w:rsidRPr="00151551" w:rsidRDefault="00E403AA" w:rsidP="004D5CEF">
      <w:pPr>
        <w:pStyle w:val="Heading3"/>
      </w:pPr>
      <w:r w:rsidRPr="00090A1B">
        <w:t>Eligibility</w:t>
      </w:r>
      <w:r w:rsidRPr="00151551">
        <w:t>, Oversight, and Enforcement of Third Parties</w:t>
      </w:r>
      <w:r w:rsidRPr="00151551">
        <w:tab/>
      </w:r>
    </w:p>
    <w:p w14:paraId="106F0131" w14:textId="2C5E360E" w:rsidR="00E403AA" w:rsidRDefault="008F5AD8" w:rsidP="00E87CC2">
      <w:pPr>
        <w:pStyle w:val="NumberedQuestion"/>
      </w:pPr>
      <w:r>
        <w:t>Describe</w:t>
      </w:r>
      <w:r w:rsidR="00E403AA">
        <w:t xml:space="preserve"> the eligibility criteria for </w:t>
      </w:r>
      <w:r w:rsidR="002D2729">
        <w:t>third parties</w:t>
      </w:r>
      <w:r w:rsidR="00E403AA">
        <w:t xml:space="preserve"> to access energy consumption data </w:t>
      </w:r>
      <w:r w:rsidR="006759B5">
        <w:t xml:space="preserve">collected from utilities </w:t>
      </w:r>
      <w:r w:rsidR="00E403AA">
        <w:t>(e.g., contractual agreement with the state or program implementer that requires data security and privacy)</w:t>
      </w:r>
      <w:r w:rsidR="00673763">
        <w:t>.</w:t>
      </w:r>
    </w:p>
    <w:tbl>
      <w:tblPr>
        <w:tblStyle w:val="TableGrid"/>
        <w:tblW w:w="0" w:type="auto"/>
        <w:tblInd w:w="720" w:type="dxa"/>
        <w:tblLook w:val="04A0" w:firstRow="1" w:lastRow="0" w:firstColumn="1" w:lastColumn="0" w:noHBand="0" w:noVBand="1"/>
      </w:tblPr>
      <w:tblGrid>
        <w:gridCol w:w="8630"/>
      </w:tblGrid>
      <w:tr w:rsidR="001965A3" w:rsidRPr="006512D3" w14:paraId="580A319B" w14:textId="77777777">
        <w:tc>
          <w:tcPr>
            <w:tcW w:w="9576" w:type="dxa"/>
          </w:tcPr>
          <w:p w14:paraId="265C4793" w14:textId="77777777" w:rsidR="001965A3" w:rsidRPr="00E83A5C" w:rsidRDefault="001965A3">
            <w:pPr>
              <w:pStyle w:val="ListParagraph"/>
              <w:ind w:left="0"/>
              <w:contextualSpacing w:val="0"/>
              <w:rPr>
                <w:sz w:val="24"/>
              </w:rPr>
            </w:pPr>
          </w:p>
          <w:p w14:paraId="3D3291A5" w14:textId="77777777" w:rsidR="001965A3" w:rsidRPr="006512D3" w:rsidRDefault="001965A3">
            <w:pPr>
              <w:pStyle w:val="ListParagraph"/>
              <w:ind w:left="0"/>
              <w:contextualSpacing w:val="0"/>
              <w:rPr>
                <w:sz w:val="24"/>
              </w:rPr>
            </w:pPr>
          </w:p>
        </w:tc>
      </w:tr>
    </w:tbl>
    <w:p w14:paraId="7730DD90" w14:textId="77777777" w:rsidR="00673763" w:rsidRDefault="00673763" w:rsidP="00673763">
      <w:pPr>
        <w:pStyle w:val="ListParagraph"/>
        <w:spacing w:after="160"/>
        <w:jc w:val="left"/>
      </w:pPr>
    </w:p>
    <w:p w14:paraId="0D8D6894" w14:textId="22D56BD9" w:rsidR="00E403AA" w:rsidRDefault="00405402" w:rsidP="00E87CC2">
      <w:pPr>
        <w:pStyle w:val="NumberedQuestion"/>
      </w:pPr>
      <w:r>
        <w:t>Confirm</w:t>
      </w:r>
      <w:r w:rsidR="00E403AA">
        <w:t xml:space="preserve"> that the entities with access </w:t>
      </w:r>
      <w:r w:rsidR="00960D22">
        <w:t>to</w:t>
      </w:r>
      <w:r w:rsidR="00E403AA">
        <w:t xml:space="preserve"> </w:t>
      </w:r>
      <w:r w:rsidR="006B5950">
        <w:t xml:space="preserve">energy </w:t>
      </w:r>
      <w:r w:rsidR="00E403AA">
        <w:t xml:space="preserve">consumption data will only use the data as approved for program purposes. </w:t>
      </w:r>
    </w:p>
    <w:p w14:paraId="04F1BCF4" w14:textId="4577150C" w:rsidR="00E403AA" w:rsidRDefault="00000000" w:rsidP="00E87CC2">
      <w:pPr>
        <w:pStyle w:val="ListParagraph"/>
        <w:spacing w:after="80"/>
        <w:contextualSpacing w:val="0"/>
        <w:jc w:val="left"/>
      </w:pPr>
      <w:sdt>
        <w:sdtPr>
          <w:rPr>
            <w:rFonts w:ascii="Franklin Gothic Book" w:hAnsi="Franklin Gothic Book"/>
          </w:rPr>
          <w:id w:val="-1918474675"/>
          <w14:checkbox>
            <w14:checked w14:val="0"/>
            <w14:checkedState w14:val="2612" w14:font="MS Gothic"/>
            <w14:uncheckedState w14:val="2610" w14:font="MS Gothic"/>
          </w14:checkbox>
        </w:sdtPr>
        <w:sdtContent>
          <w:r w:rsidR="00D93272">
            <w:rPr>
              <w:rFonts w:ascii="MS Gothic" w:eastAsia="MS Gothic" w:hAnsi="MS Gothic" w:hint="eastAsia"/>
            </w:rPr>
            <w:t>☐</w:t>
          </w:r>
        </w:sdtContent>
      </w:sdt>
      <w:r w:rsidR="00D93272" w:rsidRPr="00D93272" w:rsidDel="00D93272">
        <w:rPr>
          <w:rFonts w:ascii="Arial" w:hAnsi="Arial" w:cs="Arial"/>
        </w:rPr>
        <w:t xml:space="preserve"> </w:t>
      </w:r>
      <w:r w:rsidR="00E403AA">
        <w:t>Yes</w:t>
      </w:r>
    </w:p>
    <w:p w14:paraId="48EA7F2F" w14:textId="78407966" w:rsidR="00E403AA" w:rsidRDefault="00000000" w:rsidP="00E87CC2">
      <w:pPr>
        <w:pStyle w:val="ListParagraph"/>
        <w:spacing w:after="80"/>
        <w:contextualSpacing w:val="0"/>
        <w:jc w:val="left"/>
      </w:pPr>
      <w:sdt>
        <w:sdtPr>
          <w:rPr>
            <w:rFonts w:ascii="Franklin Gothic Book" w:hAnsi="Franklin Gothic Book"/>
          </w:rPr>
          <w:id w:val="740989805"/>
          <w14:checkbox>
            <w14:checked w14:val="0"/>
            <w14:checkedState w14:val="2612" w14:font="MS Gothic"/>
            <w14:uncheckedState w14:val="2610" w14:font="MS Gothic"/>
          </w14:checkbox>
        </w:sdtPr>
        <w:sdtContent>
          <w:r w:rsidR="00D93272">
            <w:rPr>
              <w:rFonts w:ascii="MS Gothic" w:eastAsia="MS Gothic" w:hAnsi="MS Gothic" w:hint="eastAsia"/>
            </w:rPr>
            <w:t>☐</w:t>
          </w:r>
        </w:sdtContent>
      </w:sdt>
      <w:r w:rsidR="00D93272" w:rsidRPr="00D93272" w:rsidDel="00D93272">
        <w:rPr>
          <w:rFonts w:ascii="Arial" w:hAnsi="Arial" w:cs="Arial"/>
        </w:rPr>
        <w:t xml:space="preserve"> </w:t>
      </w:r>
      <w:r w:rsidR="00E403AA">
        <w:t>No. Describe the entities and purposes of their use of the data</w:t>
      </w:r>
      <w:r w:rsidR="00A7671F">
        <w:t xml:space="preserve"> </w:t>
      </w:r>
      <w:r w:rsidR="00A7671F">
        <w:t>and how consent was obtained for these purposes.</w:t>
      </w:r>
      <w:r w:rsidR="00E403AA">
        <w:t xml:space="preserve"> </w:t>
      </w:r>
    </w:p>
    <w:tbl>
      <w:tblPr>
        <w:tblStyle w:val="TableGrid"/>
        <w:tblW w:w="0" w:type="auto"/>
        <w:tblInd w:w="720" w:type="dxa"/>
        <w:tblLook w:val="04A0" w:firstRow="1" w:lastRow="0" w:firstColumn="1" w:lastColumn="0" w:noHBand="0" w:noVBand="1"/>
      </w:tblPr>
      <w:tblGrid>
        <w:gridCol w:w="8630"/>
      </w:tblGrid>
      <w:tr w:rsidR="001965A3" w:rsidRPr="006512D3" w14:paraId="3555B5A9" w14:textId="77777777">
        <w:tc>
          <w:tcPr>
            <w:tcW w:w="9576" w:type="dxa"/>
          </w:tcPr>
          <w:p w14:paraId="39AB383F" w14:textId="77777777" w:rsidR="001965A3" w:rsidRPr="00E83A5C" w:rsidRDefault="001965A3">
            <w:pPr>
              <w:pStyle w:val="ListParagraph"/>
              <w:ind w:left="0"/>
              <w:contextualSpacing w:val="0"/>
              <w:rPr>
                <w:sz w:val="24"/>
              </w:rPr>
            </w:pPr>
          </w:p>
          <w:p w14:paraId="78998A25" w14:textId="77777777" w:rsidR="001965A3" w:rsidRPr="006512D3" w:rsidRDefault="001965A3">
            <w:pPr>
              <w:pStyle w:val="ListParagraph"/>
              <w:ind w:left="0"/>
              <w:contextualSpacing w:val="0"/>
              <w:rPr>
                <w:sz w:val="24"/>
              </w:rPr>
            </w:pPr>
          </w:p>
        </w:tc>
      </w:tr>
    </w:tbl>
    <w:p w14:paraId="218CB07F" w14:textId="77777777" w:rsidR="004D7195" w:rsidRDefault="004D7195">
      <w:pPr>
        <w:spacing w:after="0"/>
        <w:jc w:val="left"/>
        <w:rPr>
          <w:rFonts w:ascii="Avenir Next LT Pro Demi" w:hAnsi="Avenir Next LT Pro Demi" w:cs="Arial"/>
          <w:color w:val="1A325D"/>
          <w:kern w:val="22"/>
          <w:sz w:val="32"/>
          <w:szCs w:val="32"/>
        </w:rPr>
      </w:pPr>
      <w:r>
        <w:br w:type="page"/>
      </w:r>
    </w:p>
    <w:p w14:paraId="0A37177A" w14:textId="3F2747B2" w:rsidR="00965711" w:rsidRDefault="00965711" w:rsidP="004D5CEF">
      <w:pPr>
        <w:pStyle w:val="Heading1"/>
      </w:pPr>
      <w:bookmarkStart w:id="16" w:name="SectionA3"/>
      <w:bookmarkStart w:id="17" w:name="_Toc155867403"/>
      <w:r>
        <w:lastRenderedPageBreak/>
        <w:t xml:space="preserve">Section </w:t>
      </w:r>
      <w:r w:rsidR="009F771D">
        <w:t>A</w:t>
      </w:r>
      <w:r>
        <w:t>3</w:t>
      </w:r>
      <w:bookmarkEnd w:id="16"/>
      <w:r w:rsidR="004562A6">
        <w:t>.</w:t>
      </w:r>
      <w:r>
        <w:t xml:space="preserve"> </w:t>
      </w:r>
      <w:r w:rsidR="00880AA3">
        <w:t>Opt-In: Residents/Owners</w:t>
      </w:r>
      <w:bookmarkEnd w:id="17"/>
      <w:r w:rsidR="00880AA3">
        <w:t xml:space="preserve"> </w:t>
      </w:r>
    </w:p>
    <w:p w14:paraId="701CB778" w14:textId="77777777" w:rsidR="009F771D" w:rsidRPr="009F771D" w:rsidRDefault="009F771D" w:rsidP="004D5CEF">
      <w:pPr>
        <w:pStyle w:val="Heading2"/>
      </w:pPr>
      <w:bookmarkStart w:id="18" w:name="_Toc155867404"/>
      <w:bookmarkStart w:id="19" w:name="_Hlk153359632"/>
      <w:r>
        <w:t>Pathway Background</w:t>
      </w:r>
      <w:bookmarkEnd w:id="18"/>
    </w:p>
    <w:p w14:paraId="65ABED79" w14:textId="6560C757" w:rsidR="0057050E" w:rsidRDefault="00FA4702" w:rsidP="00D56955">
      <w:r>
        <w:t xml:space="preserve">In this pathway, the </w:t>
      </w:r>
      <w:r w:rsidR="0057050E">
        <w:t>program collect</w:t>
      </w:r>
      <w:r>
        <w:t>s</w:t>
      </w:r>
      <w:r w:rsidR="0057050E">
        <w:t xml:space="preserve"> data from the home</w:t>
      </w:r>
      <w:r w:rsidR="00C43688">
        <w:t>owners, tenants,</w:t>
      </w:r>
      <w:r w:rsidR="0057050E">
        <w:t xml:space="preserve"> or building owners directly. The program would likely request copies of metered </w:t>
      </w:r>
      <w:r w:rsidR="00287D30">
        <w:t xml:space="preserve">energy </w:t>
      </w:r>
      <w:r w:rsidR="0057050E">
        <w:t xml:space="preserve">consumption bills, either in paper format or electronically directly from </w:t>
      </w:r>
      <w:r w:rsidR="00FE6020">
        <w:t>homeowners, tenants,</w:t>
      </w:r>
      <w:r w:rsidR="0057050E">
        <w:t xml:space="preserve"> or </w:t>
      </w:r>
      <w:r w:rsidR="00D56955">
        <w:t xml:space="preserve">multifamily </w:t>
      </w:r>
      <w:r w:rsidR="0057050E">
        <w:t xml:space="preserve">building owners. There may be other innovative ways for the program to access the data, such as a </w:t>
      </w:r>
      <w:r w:rsidR="003A31A2">
        <w:t>third-party</w:t>
      </w:r>
      <w:r w:rsidR="0057050E">
        <w:t xml:space="preserve"> access of </w:t>
      </w:r>
      <w:r w:rsidR="00034DBB">
        <w:t xml:space="preserve">energy </w:t>
      </w:r>
      <w:r w:rsidR="0057050E">
        <w:t xml:space="preserve">consumption data of program participants. </w:t>
      </w:r>
    </w:p>
    <w:p w14:paraId="0FC23970" w14:textId="7B6FD5E5" w:rsidR="0057050E" w:rsidRPr="00D56955" w:rsidRDefault="0057050E" w:rsidP="00D56955">
      <w:pPr>
        <w:spacing w:after="160"/>
        <w:jc w:val="left"/>
        <w:rPr>
          <w:color w:val="C00000"/>
        </w:rPr>
      </w:pPr>
      <w:r>
        <w:t xml:space="preserve">For </w:t>
      </w:r>
      <w:r w:rsidR="005E75B1">
        <w:t>individually metered</w:t>
      </w:r>
      <w:r>
        <w:t xml:space="preserve"> </w:t>
      </w:r>
      <w:r w:rsidR="00DC1DE3">
        <w:t>multifamily</w:t>
      </w:r>
      <w:r>
        <w:t xml:space="preserve"> buildings, this data collection may be especially difficult, especially for properties with </w:t>
      </w:r>
      <w:proofErr w:type="gramStart"/>
      <w:r>
        <w:t>a large number of</w:t>
      </w:r>
      <w:proofErr w:type="gramEnd"/>
      <w:r>
        <w:t xml:space="preserve"> units. DOE recommends using the exception path for </w:t>
      </w:r>
      <w:r w:rsidR="007879FA" w:rsidRPr="00E87CC2">
        <w:t>Home Efficiency Rebate</w:t>
      </w:r>
      <w:r w:rsidR="00461E3A" w:rsidRPr="00E87CC2">
        <w:t>s</w:t>
      </w:r>
      <w:r w:rsidR="007879FA" w:rsidRPr="001F0C0A">
        <w:rPr>
          <w:rFonts w:eastAsia="Times New Roman" w:cs="Calibri"/>
          <w:b/>
          <w:bCs/>
          <w:color w:val="000000"/>
          <w:sz w:val="20"/>
          <w:szCs w:val="20"/>
        </w:rPr>
        <w:t xml:space="preserve"> </w:t>
      </w:r>
      <w:r>
        <w:t xml:space="preserve">Modeled </w:t>
      </w:r>
      <w:r w:rsidR="00C51A3C">
        <w:t xml:space="preserve">approach </w:t>
      </w:r>
      <w:r>
        <w:t>for these properties (See Section 3.2.4 in DOE’s Program Requirements</w:t>
      </w:r>
      <w:r>
        <w:rPr>
          <w:rStyle w:val="FootnoteReference"/>
        </w:rPr>
        <w:footnoteReference w:id="15"/>
      </w:r>
      <w:r>
        <w:t>)</w:t>
      </w:r>
      <w:r w:rsidR="00A2454B">
        <w:t>.</w:t>
      </w:r>
      <w:r>
        <w:t xml:space="preserve"> </w:t>
      </w:r>
    </w:p>
    <w:p w14:paraId="4C6F5AB8" w14:textId="458A4F4E" w:rsidR="0019744C" w:rsidRDefault="0019744C" w:rsidP="00E87CC2">
      <w:pPr>
        <w:pStyle w:val="Caption"/>
        <w:keepNext/>
      </w:pPr>
      <w:r>
        <w:t xml:space="preserve">Table </w:t>
      </w:r>
      <w:fldSimple w:instr=" SEQ Table \* ARABIC ">
        <w:r>
          <w:rPr>
            <w:noProof/>
          </w:rPr>
          <w:t>4</w:t>
        </w:r>
      </w:fldSimple>
      <w:r>
        <w:t xml:space="preserve">. </w:t>
      </w:r>
      <w:r w:rsidRPr="0081520A">
        <w:t>Opt-In: Owner Provision of Data or Access</w:t>
      </w:r>
    </w:p>
    <w:tbl>
      <w:tblPr>
        <w:tblStyle w:val="TableGrid"/>
        <w:tblW w:w="0" w:type="auto"/>
        <w:tblLook w:val="04A0" w:firstRow="1" w:lastRow="0" w:firstColumn="1" w:lastColumn="0" w:noHBand="0" w:noVBand="1"/>
      </w:tblPr>
      <w:tblGrid>
        <w:gridCol w:w="1795"/>
        <w:gridCol w:w="7015"/>
      </w:tblGrid>
      <w:tr w:rsidR="0057050E" w:rsidRPr="00723DFB" w14:paraId="354CD31D" w14:textId="77777777" w:rsidTr="00E87CC2">
        <w:tc>
          <w:tcPr>
            <w:tcW w:w="1795" w:type="dxa"/>
            <w:shd w:val="clear" w:color="auto" w:fill="2F75B5"/>
            <w:vAlign w:val="center"/>
          </w:tcPr>
          <w:p w14:paraId="462036BD" w14:textId="77777777" w:rsidR="0057050E" w:rsidRPr="00E87CC2" w:rsidRDefault="0057050E" w:rsidP="00251360">
            <w:pPr>
              <w:jc w:val="left"/>
              <w:rPr>
                <w:rFonts w:ascii="Avenir Next LT Pro Demi" w:hAnsi="Avenir Next LT Pro Demi"/>
                <w:color w:val="FFFFFF" w:themeColor="background1"/>
              </w:rPr>
            </w:pPr>
            <w:r w:rsidRPr="00E87CC2">
              <w:rPr>
                <w:rFonts w:ascii="Avenir Next LT Pro Demi" w:eastAsia="Times New Roman" w:hAnsi="Avenir Next LT Pro Demi" w:cs="Calibri"/>
                <w:color w:val="FFFFFF" w:themeColor="background1"/>
                <w:sz w:val="20"/>
                <w:szCs w:val="20"/>
              </w:rPr>
              <w:t>Advantages</w:t>
            </w:r>
          </w:p>
        </w:tc>
        <w:tc>
          <w:tcPr>
            <w:tcW w:w="7015" w:type="dxa"/>
            <w:vAlign w:val="center"/>
          </w:tcPr>
          <w:p w14:paraId="5CE0C0AF" w14:textId="77777777" w:rsidR="0057050E" w:rsidRPr="00513440" w:rsidRDefault="0057050E" w:rsidP="00513440">
            <w:pPr>
              <w:jc w:val="left"/>
              <w:rPr>
                <w:rFonts w:eastAsia="Times New Roman" w:cs="Calibri"/>
                <w:color w:val="000000"/>
                <w:sz w:val="20"/>
                <w:szCs w:val="20"/>
              </w:rPr>
            </w:pPr>
            <w:r w:rsidRPr="00723DFB">
              <w:rPr>
                <w:rFonts w:eastAsia="Times New Roman" w:cs="Calibri"/>
                <w:color w:val="000000"/>
                <w:sz w:val="20"/>
                <w:szCs w:val="20"/>
              </w:rPr>
              <w:t>This pathway requires data to be collected onsite, and therefore it may have a lower cost for setup, including the protocols and agreements of previously described pathways.</w:t>
            </w:r>
          </w:p>
        </w:tc>
      </w:tr>
      <w:tr w:rsidR="0057050E" w:rsidRPr="00723DFB" w14:paraId="1104EBDD" w14:textId="77777777" w:rsidTr="00E87CC2">
        <w:tc>
          <w:tcPr>
            <w:tcW w:w="1795" w:type="dxa"/>
            <w:shd w:val="clear" w:color="auto" w:fill="2F75B5"/>
            <w:vAlign w:val="center"/>
          </w:tcPr>
          <w:p w14:paraId="5F4BDBB2" w14:textId="77777777" w:rsidR="0057050E" w:rsidRPr="00E87CC2" w:rsidRDefault="0057050E" w:rsidP="00251360">
            <w:pPr>
              <w:jc w:val="left"/>
              <w:rPr>
                <w:rFonts w:ascii="Avenir Next LT Pro Demi" w:hAnsi="Avenir Next LT Pro Demi"/>
                <w:color w:val="FFFFFF" w:themeColor="background1"/>
              </w:rPr>
            </w:pPr>
            <w:r w:rsidRPr="00E87CC2">
              <w:rPr>
                <w:rFonts w:ascii="Avenir Next LT Pro Demi" w:eastAsia="Times New Roman" w:hAnsi="Avenir Next LT Pro Demi" w:cs="Calibri"/>
                <w:color w:val="FFFFFF" w:themeColor="background1"/>
                <w:sz w:val="20"/>
                <w:szCs w:val="20"/>
              </w:rPr>
              <w:t>Challenges</w:t>
            </w:r>
          </w:p>
        </w:tc>
        <w:tc>
          <w:tcPr>
            <w:tcW w:w="7015" w:type="dxa"/>
            <w:vAlign w:val="center"/>
          </w:tcPr>
          <w:p w14:paraId="7C382589" w14:textId="77777777" w:rsidR="0057050E" w:rsidRPr="00513440" w:rsidRDefault="0057050E" w:rsidP="00513440">
            <w:pPr>
              <w:jc w:val="left"/>
              <w:rPr>
                <w:rFonts w:eastAsia="Times New Roman" w:cs="Calibri"/>
                <w:color w:val="000000"/>
                <w:sz w:val="20"/>
                <w:szCs w:val="20"/>
              </w:rPr>
            </w:pPr>
            <w:r w:rsidRPr="00723DFB">
              <w:rPr>
                <w:rFonts w:eastAsia="Times New Roman" w:cs="Calibri"/>
                <w:color w:val="000000"/>
                <w:sz w:val="20"/>
                <w:szCs w:val="20"/>
              </w:rPr>
              <w:t>Data must be collected onsite, which is limited by data availability, may be time consuming, and requires a manual process for collecting and entering data, a step that is prone to user error. There is limited automation to increase efficiency over time, and new data requests require training of onsite auditors.</w:t>
            </w:r>
          </w:p>
        </w:tc>
      </w:tr>
      <w:tr w:rsidR="0057050E" w:rsidRPr="00723DFB" w14:paraId="20D33B8F" w14:textId="77777777" w:rsidTr="00E87CC2">
        <w:tc>
          <w:tcPr>
            <w:tcW w:w="1795" w:type="dxa"/>
            <w:shd w:val="clear" w:color="auto" w:fill="2F75B5"/>
            <w:vAlign w:val="center"/>
          </w:tcPr>
          <w:p w14:paraId="2DD8CCFB" w14:textId="76FF460C" w:rsidR="0057050E" w:rsidRPr="00E87CC2" w:rsidRDefault="00C51A3C" w:rsidP="00251360">
            <w:pPr>
              <w:jc w:val="left"/>
              <w:rPr>
                <w:rFonts w:ascii="Avenir Next LT Pro Demi" w:eastAsia="Times New Roman" w:hAnsi="Avenir Next LT Pro Demi" w:cs="Calibri"/>
                <w:color w:val="FFFFFF" w:themeColor="background1"/>
                <w:kern w:val="24"/>
                <w:sz w:val="24"/>
                <w:szCs w:val="24"/>
              </w:rPr>
            </w:pPr>
            <w:r w:rsidRPr="00E87CC2">
              <w:rPr>
                <w:rFonts w:ascii="Avenir Next LT Pro Demi" w:eastAsia="Times New Roman" w:hAnsi="Avenir Next LT Pro Demi" w:cs="Calibri"/>
                <w:color w:val="FFFFFF" w:themeColor="background1"/>
                <w:sz w:val="20"/>
                <w:szCs w:val="20"/>
              </w:rPr>
              <w:t>Home Efficiency Rebate</w:t>
            </w:r>
            <w:r w:rsidR="00461E3A" w:rsidRPr="00E87CC2">
              <w:rPr>
                <w:rFonts w:ascii="Avenir Next LT Pro Demi" w:eastAsia="Times New Roman" w:hAnsi="Avenir Next LT Pro Demi" w:cs="Calibri"/>
                <w:color w:val="FFFFFF" w:themeColor="background1"/>
                <w:sz w:val="20"/>
                <w:szCs w:val="20"/>
              </w:rPr>
              <w:t>s</w:t>
            </w:r>
            <w:r w:rsidRPr="00E87CC2">
              <w:rPr>
                <w:rFonts w:ascii="Avenir Next LT Pro Demi" w:eastAsia="Times New Roman" w:hAnsi="Avenir Next LT Pro Demi" w:cs="Calibri"/>
                <w:color w:val="FFFFFF" w:themeColor="background1"/>
                <w:sz w:val="20"/>
                <w:szCs w:val="20"/>
              </w:rPr>
              <w:t xml:space="preserve"> </w:t>
            </w:r>
            <w:r w:rsidR="0057050E" w:rsidRPr="00E87CC2">
              <w:rPr>
                <w:rFonts w:ascii="Avenir Next LT Pro Demi" w:eastAsia="Times New Roman" w:hAnsi="Avenir Next LT Pro Demi" w:cs="Calibri"/>
                <w:color w:val="FFFFFF" w:themeColor="background1"/>
                <w:sz w:val="20"/>
                <w:szCs w:val="20"/>
              </w:rPr>
              <w:t>Program Considerations</w:t>
            </w:r>
          </w:p>
        </w:tc>
        <w:tc>
          <w:tcPr>
            <w:tcW w:w="7015" w:type="dxa"/>
          </w:tcPr>
          <w:p w14:paraId="62DF1F46" w14:textId="3A2F2C1A" w:rsidR="00FA7624" w:rsidRPr="00513440" w:rsidRDefault="0057050E" w:rsidP="00513440">
            <w:pPr>
              <w:jc w:val="left"/>
              <w:rPr>
                <w:rFonts w:eastAsia="Times New Roman" w:cs="Calibri"/>
                <w:color w:val="000000"/>
                <w:sz w:val="20"/>
                <w:szCs w:val="20"/>
              </w:rPr>
            </w:pPr>
            <w:r w:rsidRPr="00723DFB">
              <w:rPr>
                <w:rFonts w:eastAsia="Times New Roman" w:cs="Calibri"/>
                <w:color w:val="000000"/>
                <w:sz w:val="20"/>
                <w:szCs w:val="20"/>
              </w:rPr>
              <w:t xml:space="preserve">For </w:t>
            </w:r>
            <w:r w:rsidR="003C0F53">
              <w:rPr>
                <w:rFonts w:eastAsia="Times New Roman" w:cs="Calibri"/>
                <w:color w:val="000000"/>
                <w:sz w:val="20"/>
                <w:szCs w:val="20"/>
              </w:rPr>
              <w:t>S</w:t>
            </w:r>
            <w:r w:rsidR="00151D8E">
              <w:rPr>
                <w:rFonts w:eastAsia="Times New Roman" w:cs="Calibri"/>
                <w:color w:val="000000"/>
                <w:sz w:val="20"/>
                <w:szCs w:val="20"/>
              </w:rPr>
              <w:t xml:space="preserve">ection </w:t>
            </w:r>
            <w:r w:rsidRPr="00723DFB">
              <w:rPr>
                <w:rFonts w:eastAsia="Times New Roman" w:cs="Calibri"/>
                <w:color w:val="000000"/>
                <w:sz w:val="20"/>
                <w:szCs w:val="20"/>
              </w:rPr>
              <w:t>50121- Modeled programs:</w:t>
            </w:r>
            <w:r w:rsidR="008752C8">
              <w:rPr>
                <w:rFonts w:eastAsia="Times New Roman" w:cs="Calibri"/>
                <w:color w:val="000000"/>
                <w:sz w:val="20"/>
                <w:szCs w:val="20"/>
              </w:rPr>
              <w:t xml:space="preserve"> </w:t>
            </w:r>
            <w:r w:rsidR="00FA7624" w:rsidRPr="00723DFB">
              <w:rPr>
                <w:rFonts w:eastAsia="Times New Roman" w:cs="Calibri"/>
                <w:color w:val="000000"/>
                <w:sz w:val="20"/>
                <w:szCs w:val="20"/>
              </w:rPr>
              <w:t xml:space="preserve">For </w:t>
            </w:r>
            <w:r w:rsidR="00DC1DE3">
              <w:rPr>
                <w:rFonts w:eastAsia="Times New Roman" w:cs="Calibri"/>
                <w:color w:val="000000"/>
                <w:sz w:val="20"/>
                <w:szCs w:val="20"/>
              </w:rPr>
              <w:t>single-family</w:t>
            </w:r>
            <w:r w:rsidR="00FA7624" w:rsidRPr="00723DFB">
              <w:rPr>
                <w:rFonts w:eastAsia="Times New Roman" w:cs="Calibri"/>
                <w:color w:val="000000"/>
                <w:sz w:val="20"/>
                <w:szCs w:val="20"/>
              </w:rPr>
              <w:t xml:space="preserve"> homes, calibration consistent with BPI-2400 allows for </w:t>
            </w:r>
            <w:r w:rsidR="00034DBB">
              <w:t xml:space="preserve">energy </w:t>
            </w:r>
            <w:r w:rsidR="00FA7624" w:rsidRPr="00723DFB">
              <w:rPr>
                <w:rFonts w:eastAsia="Times New Roman" w:cs="Calibri"/>
                <w:color w:val="000000"/>
                <w:sz w:val="20"/>
                <w:szCs w:val="20"/>
              </w:rPr>
              <w:t>consumption data at a monthly data or annual level</w:t>
            </w:r>
            <w:r w:rsidR="008752C8">
              <w:rPr>
                <w:rFonts w:eastAsia="Times New Roman" w:cs="Calibri"/>
                <w:color w:val="000000"/>
                <w:sz w:val="20"/>
                <w:szCs w:val="20"/>
              </w:rPr>
              <w:t>, which provides flexibility in collecting data from residents/owners</w:t>
            </w:r>
            <w:r w:rsidR="00FA7624" w:rsidRPr="00723DFB">
              <w:rPr>
                <w:rFonts w:eastAsia="Times New Roman" w:cs="Calibri"/>
                <w:color w:val="000000"/>
                <w:sz w:val="20"/>
                <w:szCs w:val="20"/>
              </w:rPr>
              <w:t xml:space="preserve">. </w:t>
            </w:r>
          </w:p>
          <w:p w14:paraId="59E48A81" w14:textId="3314927E" w:rsidR="007842E6" w:rsidRPr="008752C8" w:rsidRDefault="007842E6" w:rsidP="00513440">
            <w:pPr>
              <w:jc w:val="left"/>
              <w:rPr>
                <w:rFonts w:eastAsia="Times New Roman" w:cs="Calibri"/>
                <w:color w:val="000000"/>
                <w:sz w:val="20"/>
                <w:szCs w:val="20"/>
              </w:rPr>
            </w:pPr>
            <w:r w:rsidRPr="008752C8">
              <w:rPr>
                <w:rFonts w:eastAsia="Times New Roman" w:cs="Calibri"/>
                <w:color w:val="000000"/>
                <w:sz w:val="20"/>
                <w:szCs w:val="20"/>
              </w:rPr>
              <w:t>For multifamily properties,</w:t>
            </w:r>
            <w:r w:rsidR="00151D8E">
              <w:rPr>
                <w:rFonts w:eastAsia="Times New Roman" w:cs="Calibri"/>
                <w:color w:val="000000"/>
                <w:sz w:val="20"/>
                <w:szCs w:val="20"/>
              </w:rPr>
              <w:t xml:space="preserve"> the</w:t>
            </w:r>
            <w:r w:rsidRPr="008752C8">
              <w:rPr>
                <w:rFonts w:eastAsia="Times New Roman" w:cs="Calibri"/>
                <w:color w:val="000000"/>
                <w:sz w:val="20"/>
                <w:szCs w:val="20"/>
              </w:rPr>
              <w:t xml:space="preserve"> Modeled program allows exception in modeling because BPI-2400 applies only to </w:t>
            </w:r>
            <w:r w:rsidR="00DC1DE3">
              <w:rPr>
                <w:rFonts w:eastAsia="Times New Roman" w:cs="Calibri"/>
                <w:color w:val="000000"/>
                <w:sz w:val="20"/>
                <w:szCs w:val="20"/>
              </w:rPr>
              <w:t>single-family</w:t>
            </w:r>
            <w:r w:rsidR="00DC1DE3" w:rsidRPr="00723DFB">
              <w:rPr>
                <w:rFonts w:eastAsia="Times New Roman" w:cs="Calibri"/>
                <w:color w:val="000000"/>
                <w:sz w:val="20"/>
                <w:szCs w:val="20"/>
              </w:rPr>
              <w:t xml:space="preserve"> </w:t>
            </w:r>
            <w:r w:rsidR="00DC1DE3">
              <w:rPr>
                <w:rFonts w:eastAsia="Times New Roman" w:cs="Calibri"/>
                <w:color w:val="000000"/>
                <w:sz w:val="20"/>
                <w:szCs w:val="20"/>
              </w:rPr>
              <w:t>homes</w:t>
            </w:r>
            <w:r w:rsidRPr="008752C8">
              <w:rPr>
                <w:rFonts w:eastAsia="Times New Roman" w:cs="Calibri"/>
                <w:color w:val="000000"/>
                <w:sz w:val="20"/>
                <w:szCs w:val="20"/>
              </w:rPr>
              <w:t xml:space="preserve">. </w:t>
            </w:r>
          </w:p>
          <w:p w14:paraId="5093C44B" w14:textId="3EBBB118" w:rsidR="0057050E" w:rsidRPr="00723DFB" w:rsidRDefault="0057050E" w:rsidP="00513440">
            <w:pPr>
              <w:jc w:val="left"/>
              <w:rPr>
                <w:rFonts w:eastAsia="Times New Roman" w:cs="Calibri"/>
                <w:color w:val="000000"/>
                <w:sz w:val="20"/>
                <w:szCs w:val="20"/>
              </w:rPr>
            </w:pPr>
            <w:r w:rsidRPr="00723DFB">
              <w:rPr>
                <w:rFonts w:eastAsia="Times New Roman" w:cs="Calibri"/>
                <w:color w:val="000000"/>
                <w:sz w:val="20"/>
                <w:szCs w:val="20"/>
              </w:rPr>
              <w:t xml:space="preserve">For </w:t>
            </w:r>
            <w:r w:rsidR="003C0F53">
              <w:rPr>
                <w:rFonts w:eastAsia="Times New Roman" w:cs="Calibri"/>
                <w:color w:val="000000"/>
                <w:sz w:val="20"/>
                <w:szCs w:val="20"/>
              </w:rPr>
              <w:t>S</w:t>
            </w:r>
            <w:r w:rsidR="00151D8E">
              <w:rPr>
                <w:rFonts w:eastAsia="Times New Roman" w:cs="Calibri"/>
                <w:color w:val="000000"/>
                <w:sz w:val="20"/>
                <w:szCs w:val="20"/>
              </w:rPr>
              <w:t xml:space="preserve">ection </w:t>
            </w:r>
            <w:r w:rsidRPr="00723DFB">
              <w:rPr>
                <w:rFonts w:eastAsia="Times New Roman" w:cs="Calibri"/>
                <w:color w:val="000000"/>
                <w:sz w:val="20"/>
                <w:szCs w:val="20"/>
              </w:rPr>
              <w:t>50121- Measured programs:</w:t>
            </w:r>
            <w:r w:rsidR="008752C8">
              <w:rPr>
                <w:rFonts w:eastAsia="Times New Roman" w:cs="Calibri"/>
                <w:color w:val="000000"/>
                <w:sz w:val="20"/>
                <w:szCs w:val="20"/>
              </w:rPr>
              <w:t xml:space="preserve"> </w:t>
            </w:r>
            <w:r w:rsidR="00034DBB">
              <w:rPr>
                <w:rFonts w:eastAsia="Times New Roman" w:cs="Calibri"/>
                <w:color w:val="000000"/>
                <w:sz w:val="20"/>
                <w:szCs w:val="20"/>
              </w:rPr>
              <w:t>Energy c</w:t>
            </w:r>
            <w:r w:rsidRPr="00723DFB">
              <w:rPr>
                <w:rFonts w:eastAsia="Times New Roman" w:cs="Calibri"/>
                <w:color w:val="000000"/>
                <w:sz w:val="20"/>
                <w:szCs w:val="20"/>
              </w:rPr>
              <w:t xml:space="preserve">onsumption data will need to be collected both prior to and one year after installation. </w:t>
            </w:r>
          </w:p>
          <w:p w14:paraId="4FDE5E44" w14:textId="4185C2C8" w:rsidR="0057050E" w:rsidRPr="00723DFB" w:rsidRDefault="0057050E" w:rsidP="00513440">
            <w:pPr>
              <w:jc w:val="left"/>
              <w:rPr>
                <w:rFonts w:eastAsia="Times New Roman" w:cs="Calibri"/>
                <w:color w:val="000000"/>
                <w:sz w:val="20"/>
                <w:szCs w:val="20"/>
              </w:rPr>
            </w:pPr>
            <w:r w:rsidRPr="00723DFB">
              <w:rPr>
                <w:rFonts w:eastAsia="Times New Roman" w:cs="Calibri"/>
                <w:color w:val="000000"/>
                <w:sz w:val="20"/>
                <w:szCs w:val="20"/>
              </w:rPr>
              <w:t xml:space="preserve">To support </w:t>
            </w:r>
            <w:r w:rsidR="006C108E">
              <w:rPr>
                <w:rFonts w:eastAsia="Times New Roman" w:cs="Calibri"/>
                <w:color w:val="000000"/>
                <w:sz w:val="20"/>
                <w:szCs w:val="20"/>
              </w:rPr>
              <w:t>pre-participation t</w:t>
            </w:r>
            <w:r w:rsidR="006C108E" w:rsidRPr="001F0C0A">
              <w:rPr>
                <w:rFonts w:eastAsia="Times New Roman" w:cs="Calibri"/>
                <w:color w:val="000000"/>
                <w:sz w:val="20"/>
                <w:szCs w:val="20"/>
              </w:rPr>
              <w:t>argeting</w:t>
            </w:r>
            <w:r w:rsidRPr="00723DFB">
              <w:rPr>
                <w:rFonts w:eastAsia="Times New Roman" w:cs="Calibri"/>
                <w:color w:val="000000"/>
                <w:sz w:val="20"/>
                <w:szCs w:val="20"/>
              </w:rPr>
              <w:t xml:space="preserve">, </w:t>
            </w:r>
            <w:r w:rsidR="00280DC2">
              <w:rPr>
                <w:rFonts w:eastAsia="Times New Roman" w:cs="Calibri"/>
                <w:color w:val="000000"/>
                <w:sz w:val="20"/>
                <w:szCs w:val="20"/>
              </w:rPr>
              <w:t>s</w:t>
            </w:r>
            <w:r w:rsidRPr="00723DFB">
              <w:rPr>
                <w:rFonts w:eastAsia="Times New Roman" w:cs="Calibri"/>
                <w:color w:val="000000"/>
                <w:sz w:val="20"/>
                <w:szCs w:val="20"/>
              </w:rPr>
              <w:t xml:space="preserve">tates should attempt to work with utilities to collect Geographic Aggregation data (See </w:t>
            </w:r>
            <w:r w:rsidR="00925AE1">
              <w:rPr>
                <w:rFonts w:eastAsia="Times New Roman" w:cs="Calibri"/>
                <w:color w:val="000000"/>
                <w:sz w:val="20"/>
                <w:szCs w:val="20"/>
              </w:rPr>
              <w:t>Section C</w:t>
            </w:r>
            <w:r w:rsidRPr="00723DFB">
              <w:rPr>
                <w:rFonts w:eastAsia="Times New Roman" w:cs="Calibri"/>
                <w:color w:val="000000"/>
                <w:sz w:val="20"/>
                <w:szCs w:val="20"/>
              </w:rPr>
              <w:t>).</w:t>
            </w:r>
          </w:p>
        </w:tc>
      </w:tr>
    </w:tbl>
    <w:p w14:paraId="62A0A328" w14:textId="77777777" w:rsidR="0057050E" w:rsidRDefault="0057050E" w:rsidP="0057050E"/>
    <w:p w14:paraId="7C4E9B45" w14:textId="77777777" w:rsidR="00AE5E43" w:rsidRDefault="00AE5E43">
      <w:pPr>
        <w:spacing w:after="0"/>
        <w:jc w:val="left"/>
        <w:rPr>
          <w:rFonts w:ascii="Avenir Next LT Pro Demi" w:hAnsi="Avenir Next LT Pro Demi" w:cs="Arial"/>
          <w:b/>
          <w:bCs/>
          <w:color w:val="1CA6DF"/>
          <w:sz w:val="28"/>
          <w:szCs w:val="24"/>
        </w:rPr>
      </w:pPr>
      <w:bookmarkStart w:id="20" w:name="_Toc155867405"/>
      <w:r>
        <w:br w:type="page"/>
      </w:r>
    </w:p>
    <w:p w14:paraId="66CF21FB" w14:textId="764CD32F" w:rsidR="009F771D" w:rsidRPr="009F771D" w:rsidRDefault="009F771D" w:rsidP="00534899">
      <w:pPr>
        <w:pStyle w:val="Heading2"/>
      </w:pPr>
      <w:r>
        <w:lastRenderedPageBreak/>
        <w:t>Data Access Plan Template</w:t>
      </w:r>
      <w:bookmarkEnd w:id="20"/>
      <w:r w:rsidR="00190F04">
        <w:t xml:space="preserve"> </w:t>
      </w:r>
    </w:p>
    <w:p w14:paraId="7B3FB6DD" w14:textId="40202A1D" w:rsidR="00880AA3" w:rsidRPr="00880AA3" w:rsidRDefault="00880AA3" w:rsidP="00880AA3">
      <w:pPr>
        <w:rPr>
          <w:i/>
          <w:iCs/>
        </w:rPr>
      </w:pPr>
      <w:r w:rsidRPr="00880AA3">
        <w:rPr>
          <w:i/>
          <w:iCs/>
        </w:rPr>
        <w:t xml:space="preserve">[If your state plans to use </w:t>
      </w:r>
      <w:r>
        <w:rPr>
          <w:i/>
          <w:iCs/>
        </w:rPr>
        <w:t xml:space="preserve">an </w:t>
      </w:r>
      <w:r w:rsidR="005D4C74">
        <w:rPr>
          <w:i/>
          <w:iCs/>
        </w:rPr>
        <w:t>o</w:t>
      </w:r>
      <w:r>
        <w:rPr>
          <w:i/>
          <w:iCs/>
        </w:rPr>
        <w:t xml:space="preserve">pt-in </w:t>
      </w:r>
      <w:r w:rsidR="009934C2">
        <w:rPr>
          <w:i/>
          <w:iCs/>
        </w:rPr>
        <w:t>r</w:t>
      </w:r>
      <w:r>
        <w:rPr>
          <w:i/>
          <w:iCs/>
        </w:rPr>
        <w:t>esidents/</w:t>
      </w:r>
      <w:proofErr w:type="gramStart"/>
      <w:r w:rsidR="009934C2">
        <w:rPr>
          <w:i/>
          <w:iCs/>
        </w:rPr>
        <w:t>o</w:t>
      </w:r>
      <w:r>
        <w:rPr>
          <w:i/>
          <w:iCs/>
        </w:rPr>
        <w:t>wners</w:t>
      </w:r>
      <w:proofErr w:type="gramEnd"/>
      <w:r>
        <w:rPr>
          <w:i/>
          <w:iCs/>
        </w:rPr>
        <w:t xml:space="preserve"> pathway, please answer the following questions]</w:t>
      </w:r>
      <w:r w:rsidR="00DE6E80">
        <w:rPr>
          <w:i/>
          <w:iCs/>
        </w:rPr>
        <w:t xml:space="preserve"> </w:t>
      </w:r>
    </w:p>
    <w:p w14:paraId="7E8C4CE7" w14:textId="480CBE6B" w:rsidR="00965711" w:rsidRDefault="00965711" w:rsidP="00534899">
      <w:pPr>
        <w:pStyle w:val="Heading3"/>
      </w:pPr>
      <w:r>
        <w:t>Intro and Overview of Data Access in Your State</w:t>
      </w:r>
      <w:bookmarkEnd w:id="19"/>
    </w:p>
    <w:p w14:paraId="4E3985D0" w14:textId="080BD0A2" w:rsidR="00EF2195" w:rsidRDefault="00405402" w:rsidP="00E87CC2">
      <w:pPr>
        <w:pStyle w:val="NumberedQuestion"/>
        <w:numPr>
          <w:ilvl w:val="0"/>
          <w:numId w:val="26"/>
        </w:numPr>
      </w:pPr>
      <w:r>
        <w:t>Confirm</w:t>
      </w:r>
      <w:r w:rsidR="00EF2195">
        <w:t xml:space="preserve"> your state plans to collect energy consumption data directly from </w:t>
      </w:r>
      <w:r w:rsidR="008752C8">
        <w:t>residents/owners</w:t>
      </w:r>
      <w:r w:rsidR="000C7DDE">
        <w:t xml:space="preserve">. </w:t>
      </w:r>
      <w:r w:rsidR="00934B10">
        <w:t xml:space="preserve">(If no, then please </w:t>
      </w:r>
      <w:r w:rsidR="005425A2">
        <w:t xml:space="preserve">refer to the general overview and pathway sections </w:t>
      </w:r>
      <w:r w:rsidR="00934B10">
        <w:t>to determine correct pathway and template for completion)</w:t>
      </w:r>
    </w:p>
    <w:p w14:paraId="1D82DC81" w14:textId="6CE6FC4C" w:rsidR="0050386C" w:rsidRDefault="00000000" w:rsidP="00943727">
      <w:pPr>
        <w:pStyle w:val="ListParagraph"/>
        <w:spacing w:after="160"/>
        <w:jc w:val="left"/>
      </w:pPr>
      <w:sdt>
        <w:sdtPr>
          <w:rPr>
            <w:rFonts w:ascii="Franklin Gothic Book" w:hAnsi="Franklin Gothic Book"/>
          </w:rPr>
          <w:id w:val="-324196344"/>
          <w14:checkbox>
            <w14:checked w14:val="0"/>
            <w14:checkedState w14:val="2612" w14:font="MS Gothic"/>
            <w14:uncheckedState w14:val="2610" w14:font="MS Gothic"/>
          </w14:checkbox>
        </w:sdtPr>
        <w:sdtContent>
          <w:r w:rsidR="00D93272">
            <w:rPr>
              <w:rFonts w:ascii="MS Gothic" w:eastAsia="MS Gothic" w:hAnsi="MS Gothic" w:hint="eastAsia"/>
            </w:rPr>
            <w:t>☐</w:t>
          </w:r>
        </w:sdtContent>
      </w:sdt>
      <w:r w:rsidR="00D93272" w:rsidRPr="00D93272" w:rsidDel="00D93272">
        <w:rPr>
          <w:rFonts w:ascii="Arial" w:hAnsi="Arial" w:cs="Arial"/>
        </w:rPr>
        <w:t xml:space="preserve"> </w:t>
      </w:r>
      <w:r w:rsidR="000C7DDE">
        <w:t>Yes</w:t>
      </w:r>
    </w:p>
    <w:p w14:paraId="6C0910CB" w14:textId="3FF5572A" w:rsidR="00332184" w:rsidRDefault="008F5AD8" w:rsidP="00E87CC2">
      <w:pPr>
        <w:pStyle w:val="NumberedQuestion"/>
      </w:pPr>
      <w:r>
        <w:t>Identify</w:t>
      </w:r>
      <w:r w:rsidR="00332184">
        <w:t xml:space="preserve"> the </w:t>
      </w:r>
      <w:r w:rsidR="00B54624">
        <w:t>Home Efficiency Rebate</w:t>
      </w:r>
      <w:r w:rsidR="00461E3A">
        <w:t>s</w:t>
      </w:r>
      <w:r w:rsidR="00B54624">
        <w:t xml:space="preserve"> </w:t>
      </w:r>
      <w:r w:rsidR="00964D06">
        <w:t>Program(s) that your state plans to use this pathway and home type for:</w:t>
      </w:r>
    </w:p>
    <w:p w14:paraId="32D6308F" w14:textId="7BB2B3CB" w:rsidR="00332184" w:rsidRDefault="00000000" w:rsidP="00E87CC2">
      <w:pPr>
        <w:pStyle w:val="ListParagraph"/>
        <w:spacing w:after="80"/>
        <w:contextualSpacing w:val="0"/>
        <w:jc w:val="left"/>
      </w:pPr>
      <w:sdt>
        <w:sdtPr>
          <w:rPr>
            <w:rFonts w:ascii="Franklin Gothic Book" w:hAnsi="Franklin Gothic Book"/>
          </w:rPr>
          <w:id w:val="-21019421"/>
          <w14:checkbox>
            <w14:checked w14:val="0"/>
            <w14:checkedState w14:val="2612" w14:font="MS Gothic"/>
            <w14:uncheckedState w14:val="2610" w14:font="MS Gothic"/>
          </w14:checkbox>
        </w:sdtPr>
        <w:sdtContent>
          <w:r w:rsidR="00D93272">
            <w:rPr>
              <w:rFonts w:ascii="MS Gothic" w:eastAsia="MS Gothic" w:hAnsi="MS Gothic" w:hint="eastAsia"/>
            </w:rPr>
            <w:t>☐</w:t>
          </w:r>
        </w:sdtContent>
      </w:sdt>
      <w:r w:rsidR="00D93272" w:rsidRPr="00D93272" w:rsidDel="00D93272">
        <w:rPr>
          <w:rFonts w:ascii="Arial" w:hAnsi="Arial" w:cs="Arial"/>
        </w:rPr>
        <w:t xml:space="preserve"> </w:t>
      </w:r>
      <w:r w:rsidR="00964D06">
        <w:t>Modeled, Single</w:t>
      </w:r>
      <w:r w:rsidR="00DA608F">
        <w:t>-f</w:t>
      </w:r>
      <w:r w:rsidR="00930617">
        <w:t>amily</w:t>
      </w:r>
    </w:p>
    <w:p w14:paraId="77840E88" w14:textId="11E05C23" w:rsidR="00930617" w:rsidRDefault="00000000" w:rsidP="00E87CC2">
      <w:pPr>
        <w:pStyle w:val="ListParagraph"/>
        <w:spacing w:after="80"/>
        <w:contextualSpacing w:val="0"/>
        <w:jc w:val="left"/>
      </w:pPr>
      <w:sdt>
        <w:sdtPr>
          <w:rPr>
            <w:rFonts w:ascii="Franklin Gothic Book" w:hAnsi="Franklin Gothic Book"/>
          </w:rPr>
          <w:id w:val="-1077051877"/>
          <w14:checkbox>
            <w14:checked w14:val="0"/>
            <w14:checkedState w14:val="2612" w14:font="MS Gothic"/>
            <w14:uncheckedState w14:val="2610" w14:font="MS Gothic"/>
          </w14:checkbox>
        </w:sdtPr>
        <w:sdtContent>
          <w:r w:rsidR="00D93272">
            <w:rPr>
              <w:rFonts w:ascii="MS Gothic" w:eastAsia="MS Gothic" w:hAnsi="MS Gothic" w:hint="eastAsia"/>
            </w:rPr>
            <w:t>☐</w:t>
          </w:r>
        </w:sdtContent>
      </w:sdt>
      <w:r w:rsidR="00D93272" w:rsidRPr="00D93272" w:rsidDel="00D93272">
        <w:rPr>
          <w:rFonts w:ascii="Arial" w:hAnsi="Arial" w:cs="Arial"/>
        </w:rPr>
        <w:t xml:space="preserve"> </w:t>
      </w:r>
      <w:r w:rsidR="00930617">
        <w:t>Modeled, Multi</w:t>
      </w:r>
      <w:r w:rsidR="00DA608F">
        <w:t>f</w:t>
      </w:r>
      <w:r w:rsidR="00930617">
        <w:t>amily</w:t>
      </w:r>
    </w:p>
    <w:p w14:paraId="72D4178C" w14:textId="7C6C3E40" w:rsidR="00930617" w:rsidRDefault="00000000" w:rsidP="00E87CC2">
      <w:pPr>
        <w:pStyle w:val="ListParagraph"/>
        <w:spacing w:after="80"/>
        <w:contextualSpacing w:val="0"/>
        <w:jc w:val="left"/>
      </w:pPr>
      <w:sdt>
        <w:sdtPr>
          <w:rPr>
            <w:rFonts w:ascii="Franklin Gothic Book" w:hAnsi="Franklin Gothic Book"/>
          </w:rPr>
          <w:id w:val="-201095107"/>
          <w14:checkbox>
            <w14:checked w14:val="0"/>
            <w14:checkedState w14:val="2612" w14:font="MS Gothic"/>
            <w14:uncheckedState w14:val="2610" w14:font="MS Gothic"/>
          </w14:checkbox>
        </w:sdtPr>
        <w:sdtContent>
          <w:r w:rsidR="00D93272">
            <w:rPr>
              <w:rFonts w:ascii="MS Gothic" w:eastAsia="MS Gothic" w:hAnsi="MS Gothic" w:hint="eastAsia"/>
            </w:rPr>
            <w:t>☐</w:t>
          </w:r>
        </w:sdtContent>
      </w:sdt>
      <w:r w:rsidR="00D93272" w:rsidRPr="00D93272" w:rsidDel="00D93272">
        <w:rPr>
          <w:rFonts w:ascii="Arial" w:hAnsi="Arial" w:cs="Arial"/>
        </w:rPr>
        <w:t xml:space="preserve"> </w:t>
      </w:r>
      <w:r w:rsidR="00930617">
        <w:t>Measured, Single</w:t>
      </w:r>
      <w:r w:rsidR="00DA608F">
        <w:t>-f</w:t>
      </w:r>
      <w:r w:rsidR="00930617">
        <w:t>amily</w:t>
      </w:r>
    </w:p>
    <w:p w14:paraId="6B314088" w14:textId="3BAE3A8F" w:rsidR="00B80065" w:rsidRDefault="00000000" w:rsidP="00E87CC2">
      <w:pPr>
        <w:pStyle w:val="ListParagraph"/>
        <w:spacing w:after="160"/>
        <w:contextualSpacing w:val="0"/>
        <w:jc w:val="left"/>
      </w:pPr>
      <w:sdt>
        <w:sdtPr>
          <w:rPr>
            <w:rFonts w:ascii="Franklin Gothic Book" w:hAnsi="Franklin Gothic Book"/>
          </w:rPr>
          <w:id w:val="-1341082320"/>
          <w14:checkbox>
            <w14:checked w14:val="0"/>
            <w14:checkedState w14:val="2612" w14:font="MS Gothic"/>
            <w14:uncheckedState w14:val="2610" w14:font="MS Gothic"/>
          </w14:checkbox>
        </w:sdtPr>
        <w:sdtContent>
          <w:r w:rsidR="00D93272">
            <w:rPr>
              <w:rFonts w:ascii="MS Gothic" w:eastAsia="MS Gothic" w:hAnsi="MS Gothic" w:hint="eastAsia"/>
            </w:rPr>
            <w:t>☐</w:t>
          </w:r>
        </w:sdtContent>
      </w:sdt>
      <w:r w:rsidR="00D93272" w:rsidRPr="00D93272" w:rsidDel="00D93272">
        <w:rPr>
          <w:rFonts w:ascii="Arial" w:hAnsi="Arial" w:cs="Arial"/>
        </w:rPr>
        <w:t xml:space="preserve"> </w:t>
      </w:r>
      <w:r w:rsidR="00984407">
        <w:t>Measured</w:t>
      </w:r>
      <w:r w:rsidR="00930617">
        <w:t>, Multi</w:t>
      </w:r>
      <w:r w:rsidR="00DA608F">
        <w:t>f</w:t>
      </w:r>
      <w:r w:rsidR="00930617">
        <w:t>amily</w:t>
      </w:r>
    </w:p>
    <w:p w14:paraId="676F32DA" w14:textId="2395A280" w:rsidR="00965711" w:rsidRDefault="00965711" w:rsidP="00E87CC2">
      <w:pPr>
        <w:pStyle w:val="NumberedQuestion"/>
      </w:pPr>
      <w:r>
        <w:t xml:space="preserve">Describe </w:t>
      </w:r>
      <w:r w:rsidR="004A4DC8">
        <w:t xml:space="preserve">any </w:t>
      </w:r>
      <w:r w:rsidR="00960D22">
        <w:t>existing</w:t>
      </w:r>
      <w:r w:rsidR="00960D22" w:rsidRPr="00596ED0">
        <w:t xml:space="preserve"> program</w:t>
      </w:r>
      <w:r w:rsidR="004A4DC8" w:rsidRPr="00596ED0">
        <w:t xml:space="preserve"> activities, </w:t>
      </w:r>
      <w:r w:rsidR="004A4DC8">
        <w:t xml:space="preserve">platforms </w:t>
      </w:r>
      <w:r w:rsidR="004D4CAF">
        <w:t xml:space="preserve">or agreements that are in place in your state that enable the collection of data directly from </w:t>
      </w:r>
      <w:r w:rsidR="00186604">
        <w:t xml:space="preserve">owners. </w:t>
      </w:r>
    </w:p>
    <w:tbl>
      <w:tblPr>
        <w:tblStyle w:val="TableGrid"/>
        <w:tblW w:w="0" w:type="auto"/>
        <w:tblInd w:w="720" w:type="dxa"/>
        <w:tblLook w:val="04A0" w:firstRow="1" w:lastRow="0" w:firstColumn="1" w:lastColumn="0" w:noHBand="0" w:noVBand="1"/>
      </w:tblPr>
      <w:tblGrid>
        <w:gridCol w:w="8630"/>
      </w:tblGrid>
      <w:tr w:rsidR="0044497D" w:rsidRPr="006512D3" w14:paraId="7493A732" w14:textId="77777777">
        <w:tc>
          <w:tcPr>
            <w:tcW w:w="9576" w:type="dxa"/>
          </w:tcPr>
          <w:p w14:paraId="67856585" w14:textId="77777777" w:rsidR="0044497D" w:rsidRPr="00E83A5C" w:rsidRDefault="0044497D">
            <w:pPr>
              <w:pStyle w:val="ListParagraph"/>
              <w:ind w:left="0"/>
              <w:contextualSpacing w:val="0"/>
              <w:rPr>
                <w:sz w:val="24"/>
              </w:rPr>
            </w:pPr>
          </w:p>
          <w:p w14:paraId="03948A8B" w14:textId="77777777" w:rsidR="0044497D" w:rsidRPr="006512D3" w:rsidRDefault="0044497D">
            <w:pPr>
              <w:pStyle w:val="ListParagraph"/>
              <w:ind w:left="0"/>
              <w:contextualSpacing w:val="0"/>
              <w:rPr>
                <w:sz w:val="24"/>
              </w:rPr>
            </w:pPr>
          </w:p>
        </w:tc>
      </w:tr>
    </w:tbl>
    <w:p w14:paraId="6A43D7B6" w14:textId="77777777" w:rsidR="00FF5F79" w:rsidRPr="00E87CC2" w:rsidRDefault="00FF5F79" w:rsidP="00FF5F79">
      <w:pPr>
        <w:pStyle w:val="ListParagraph"/>
        <w:spacing w:after="160"/>
        <w:jc w:val="left"/>
        <w:rPr>
          <w:highlight w:val="yellow"/>
        </w:rPr>
      </w:pPr>
    </w:p>
    <w:p w14:paraId="17D2C780" w14:textId="1DF5AD9C" w:rsidR="00147557" w:rsidRDefault="00BC2327" w:rsidP="00E87CC2">
      <w:pPr>
        <w:pStyle w:val="NumberedQuestion"/>
      </w:pPr>
      <w:r>
        <w:t xml:space="preserve">Provide an overview of </w:t>
      </w:r>
      <w:r w:rsidR="004270CA">
        <w:t xml:space="preserve">your state program’s </w:t>
      </w:r>
      <w:r>
        <w:t xml:space="preserve">processes and </w:t>
      </w:r>
      <w:r w:rsidR="00FF5F79">
        <w:t xml:space="preserve">entities that will collect, </w:t>
      </w:r>
      <w:r w:rsidR="00532EB6">
        <w:t>transfer,</w:t>
      </w:r>
      <w:r w:rsidR="00FF5F79">
        <w:t xml:space="preserve"> and maintain the energy consumption data</w:t>
      </w:r>
      <w:r>
        <w:t xml:space="preserve"> as provided by </w:t>
      </w:r>
      <w:r w:rsidR="00483414">
        <w:t>residents and owners</w:t>
      </w:r>
      <w:r w:rsidR="00FF5F79">
        <w:t xml:space="preserve">. </w:t>
      </w:r>
      <w:r w:rsidR="00EE2507">
        <w:t>Examples of responses could include, but are not limited to:</w:t>
      </w:r>
    </w:p>
    <w:p w14:paraId="149598F4" w14:textId="155865F8" w:rsidR="00D0548C" w:rsidRDefault="00D0548C" w:rsidP="00E87CC2">
      <w:pPr>
        <w:pStyle w:val="ListParagraph"/>
        <w:numPr>
          <w:ilvl w:val="1"/>
          <w:numId w:val="18"/>
        </w:numPr>
        <w:spacing w:after="80"/>
        <w:contextualSpacing w:val="0"/>
      </w:pPr>
      <w:r>
        <w:t xml:space="preserve">Consent will be </w:t>
      </w:r>
      <w:r w:rsidR="009201AD">
        <w:t xml:space="preserve">requested </w:t>
      </w:r>
      <w:r w:rsidR="000E5EE0">
        <w:t xml:space="preserve">of </w:t>
      </w:r>
      <w:r>
        <w:t>[</w:t>
      </w:r>
      <w:r w:rsidRPr="00A87EBF">
        <w:rPr>
          <w:i/>
          <w:iCs/>
        </w:rPr>
        <w:t xml:space="preserve">owners and/or </w:t>
      </w:r>
      <w:r w:rsidR="000329D1">
        <w:rPr>
          <w:i/>
          <w:iCs/>
        </w:rPr>
        <w:t>residents</w:t>
      </w:r>
      <w:r>
        <w:t xml:space="preserve">] and </w:t>
      </w:r>
      <w:r w:rsidR="000E5EE0">
        <w:t>document</w:t>
      </w:r>
      <w:r w:rsidR="00480085">
        <w:t>ed</w:t>
      </w:r>
      <w:r w:rsidR="000E5EE0">
        <w:t xml:space="preserve"> </w:t>
      </w:r>
      <w:r>
        <w:t>by [</w:t>
      </w:r>
      <w:r w:rsidR="00480085">
        <w:t xml:space="preserve">eligible parties e.g., </w:t>
      </w:r>
      <w:r w:rsidR="00480085" w:rsidRPr="00A87EBF">
        <w:rPr>
          <w:i/>
          <w:iCs/>
        </w:rPr>
        <w:t>program staff, home auditors</w:t>
      </w:r>
      <w:r>
        <w:t>] in the form of [</w:t>
      </w:r>
      <w:r w:rsidR="000E5EE0">
        <w:rPr>
          <w:i/>
          <w:iCs/>
        </w:rPr>
        <w:t>a participation agreement</w:t>
      </w:r>
      <w:r>
        <w:t xml:space="preserve">] </w:t>
      </w:r>
    </w:p>
    <w:p w14:paraId="0B069FCF" w14:textId="5874E111" w:rsidR="00147557" w:rsidRDefault="00147557" w:rsidP="00E87CC2">
      <w:pPr>
        <w:pStyle w:val="ListParagraph"/>
        <w:numPr>
          <w:ilvl w:val="1"/>
          <w:numId w:val="18"/>
        </w:numPr>
        <w:spacing w:after="80"/>
        <w:contextualSpacing w:val="0"/>
      </w:pPr>
      <w:r>
        <w:t>Energy consumption d</w:t>
      </w:r>
      <w:r w:rsidR="003325B4">
        <w:t xml:space="preserve">ata </w:t>
      </w:r>
      <w:r>
        <w:t xml:space="preserve">will </w:t>
      </w:r>
      <w:r w:rsidR="000329D1">
        <w:t>be</w:t>
      </w:r>
      <w:r w:rsidR="00AC1F1D">
        <w:t xml:space="preserve"> </w:t>
      </w:r>
      <w:r w:rsidR="003325B4">
        <w:t xml:space="preserve">collected </w:t>
      </w:r>
      <w:r w:rsidR="001B57AF">
        <w:t>by [</w:t>
      </w:r>
      <w:r w:rsidR="001B57AF" w:rsidRPr="00A87EBF">
        <w:rPr>
          <w:i/>
          <w:iCs/>
        </w:rPr>
        <w:t>program staff</w:t>
      </w:r>
      <w:r w:rsidR="00AC1F1D" w:rsidRPr="00A87EBF">
        <w:rPr>
          <w:i/>
          <w:iCs/>
        </w:rPr>
        <w:t>, home auditors</w:t>
      </w:r>
      <w:r w:rsidR="00AC1F1D">
        <w:t xml:space="preserve">] </w:t>
      </w:r>
      <w:r>
        <w:t xml:space="preserve">in the form of </w:t>
      </w:r>
      <w:r w:rsidR="001B57AF">
        <w:t>[</w:t>
      </w:r>
      <w:r w:rsidR="007A7CBF" w:rsidRPr="00A87EBF">
        <w:rPr>
          <w:i/>
          <w:iCs/>
        </w:rPr>
        <w:t>paper bills, access to utility bills through electronic means</w:t>
      </w:r>
      <w:r w:rsidR="007A7CBF">
        <w:t xml:space="preserve">] </w:t>
      </w:r>
    </w:p>
    <w:p w14:paraId="79D87E28" w14:textId="442971F6" w:rsidR="000F1FC3" w:rsidRDefault="00034DBB" w:rsidP="00E87CC2">
      <w:pPr>
        <w:pStyle w:val="ListParagraph"/>
        <w:numPr>
          <w:ilvl w:val="1"/>
          <w:numId w:val="18"/>
        </w:numPr>
        <w:spacing w:after="80"/>
        <w:contextualSpacing w:val="0"/>
      </w:pPr>
      <w:r>
        <w:t>Energy c</w:t>
      </w:r>
      <w:r w:rsidR="000F1FC3">
        <w:t xml:space="preserve">onsumption data will be </w:t>
      </w:r>
      <w:r w:rsidR="001B1FB8">
        <w:t>[</w:t>
      </w:r>
      <w:r w:rsidR="001B1FB8" w:rsidRPr="001B1FB8">
        <w:rPr>
          <w:i/>
          <w:iCs/>
        </w:rPr>
        <w:t>transferred to,</w:t>
      </w:r>
      <w:r w:rsidR="001B1FB8">
        <w:t xml:space="preserve"> </w:t>
      </w:r>
      <w:r w:rsidR="008E294D" w:rsidRPr="001B1FB8">
        <w:rPr>
          <w:i/>
          <w:iCs/>
        </w:rPr>
        <w:t>uploaded</w:t>
      </w:r>
      <w:r w:rsidR="001B1FB8">
        <w:t>]</w:t>
      </w:r>
      <w:r w:rsidR="008E294D">
        <w:t xml:space="preserve"> into the </w:t>
      </w:r>
      <w:r w:rsidR="001B57AF">
        <w:t>[</w:t>
      </w:r>
      <w:r w:rsidR="001B57AF" w:rsidRPr="001B1FB8">
        <w:rPr>
          <w:i/>
          <w:iCs/>
        </w:rPr>
        <w:t>INSERT NAME</w:t>
      </w:r>
      <w:r w:rsidR="001B57AF">
        <w:t xml:space="preserve">] </w:t>
      </w:r>
      <w:r w:rsidR="008E294D">
        <w:t xml:space="preserve">secure system used by the </w:t>
      </w:r>
      <w:r w:rsidR="001B57AF">
        <w:t>[</w:t>
      </w:r>
      <w:r w:rsidR="001B57AF" w:rsidRPr="00BC2327">
        <w:rPr>
          <w:i/>
          <w:iCs/>
        </w:rPr>
        <w:t xml:space="preserve">program </w:t>
      </w:r>
      <w:r w:rsidR="00711334" w:rsidRPr="00BC2327">
        <w:rPr>
          <w:i/>
          <w:iCs/>
        </w:rPr>
        <w:t>staff, state staff, other</w:t>
      </w:r>
      <w:r w:rsidR="00711334">
        <w:t>]</w:t>
      </w:r>
    </w:p>
    <w:p w14:paraId="4C4A4457" w14:textId="07A98DA0" w:rsidR="00483414" w:rsidRDefault="00034DBB" w:rsidP="00E87CC2">
      <w:pPr>
        <w:pStyle w:val="ListParagraph"/>
        <w:numPr>
          <w:ilvl w:val="1"/>
          <w:numId w:val="18"/>
        </w:numPr>
        <w:spacing w:after="80"/>
        <w:contextualSpacing w:val="0"/>
      </w:pPr>
      <w:r>
        <w:t>Energy c</w:t>
      </w:r>
      <w:r w:rsidR="00483414">
        <w:t>onsumption data will be maintained and stored in the [</w:t>
      </w:r>
      <w:r w:rsidR="00483414" w:rsidRPr="001B1FB8">
        <w:rPr>
          <w:i/>
          <w:iCs/>
        </w:rPr>
        <w:t>INSERT NAME</w:t>
      </w:r>
      <w:r w:rsidR="00483414">
        <w:t>] secure system used by the [</w:t>
      </w:r>
      <w:r w:rsidR="00483414" w:rsidRPr="00BC2327">
        <w:rPr>
          <w:i/>
          <w:iCs/>
        </w:rPr>
        <w:t>program staff, state staff, other</w:t>
      </w:r>
      <w:r w:rsidR="00483414">
        <w:t>].</w:t>
      </w:r>
    </w:p>
    <w:p w14:paraId="1BE05B05" w14:textId="26095C43" w:rsidR="00830A61" w:rsidRDefault="00286509" w:rsidP="00E87CC2">
      <w:pPr>
        <w:pStyle w:val="ListParagraph"/>
        <w:numPr>
          <w:ilvl w:val="1"/>
          <w:numId w:val="18"/>
        </w:numPr>
        <w:spacing w:after="80"/>
        <w:contextualSpacing w:val="0"/>
      </w:pPr>
      <w:r>
        <w:t xml:space="preserve">Individual </w:t>
      </w:r>
      <w:r w:rsidR="00034DBB">
        <w:t xml:space="preserve">energy </w:t>
      </w:r>
      <w:r>
        <w:t>c</w:t>
      </w:r>
      <w:r w:rsidR="00483414">
        <w:t>onsumption data will be provided to [</w:t>
      </w:r>
      <w:r w:rsidR="00483414" w:rsidRPr="00483414">
        <w:rPr>
          <w:i/>
          <w:iCs/>
        </w:rPr>
        <w:t>only eligible parties</w:t>
      </w:r>
      <w:r w:rsidR="00483414">
        <w:t>]</w:t>
      </w:r>
      <w:r>
        <w:t xml:space="preserve"> in [</w:t>
      </w:r>
      <w:r w:rsidRPr="00286509">
        <w:rPr>
          <w:i/>
          <w:iCs/>
        </w:rPr>
        <w:t>the following instances</w:t>
      </w:r>
      <w:r>
        <w:rPr>
          <w:i/>
          <w:iCs/>
        </w:rPr>
        <w:t xml:space="preserve"> such as for </w:t>
      </w:r>
      <w:r w:rsidR="00375940">
        <w:rPr>
          <w:i/>
          <w:iCs/>
        </w:rPr>
        <w:t>conducting the program requirements</w:t>
      </w:r>
      <w:r>
        <w:t xml:space="preserve">]  </w:t>
      </w:r>
    </w:p>
    <w:p w14:paraId="289350B9" w14:textId="77777777" w:rsidR="004270CA" w:rsidRDefault="004270CA" w:rsidP="00724A7B">
      <w:pPr>
        <w:pStyle w:val="ListParagraph"/>
        <w:numPr>
          <w:ilvl w:val="1"/>
          <w:numId w:val="18"/>
        </w:numPr>
        <w:spacing w:after="80"/>
        <w:contextualSpacing w:val="0"/>
      </w:pPr>
      <w:r>
        <w:lastRenderedPageBreak/>
        <w:t>Transfer to DOE: The [</w:t>
      </w:r>
      <w:r w:rsidRPr="00AD0881">
        <w:rPr>
          <w:i/>
          <w:iCs/>
        </w:rPr>
        <w:t>System/Process</w:t>
      </w:r>
      <w:r>
        <w:t>] will transfer data to DOE using the following protocols.</w:t>
      </w:r>
    </w:p>
    <w:tbl>
      <w:tblPr>
        <w:tblStyle w:val="TableGrid"/>
        <w:tblW w:w="0" w:type="auto"/>
        <w:tblInd w:w="720" w:type="dxa"/>
        <w:tblLook w:val="04A0" w:firstRow="1" w:lastRow="0" w:firstColumn="1" w:lastColumn="0" w:noHBand="0" w:noVBand="1"/>
      </w:tblPr>
      <w:tblGrid>
        <w:gridCol w:w="8630"/>
      </w:tblGrid>
      <w:tr w:rsidR="0044497D" w:rsidRPr="006512D3" w14:paraId="0E3EDB2E" w14:textId="77777777">
        <w:tc>
          <w:tcPr>
            <w:tcW w:w="9576" w:type="dxa"/>
          </w:tcPr>
          <w:p w14:paraId="62867BEC" w14:textId="77777777" w:rsidR="0044497D" w:rsidRPr="00E83A5C" w:rsidRDefault="0044497D">
            <w:pPr>
              <w:pStyle w:val="ListParagraph"/>
              <w:ind w:left="0"/>
              <w:contextualSpacing w:val="0"/>
              <w:rPr>
                <w:sz w:val="24"/>
              </w:rPr>
            </w:pPr>
          </w:p>
          <w:p w14:paraId="5C4CED77" w14:textId="77777777" w:rsidR="0044497D" w:rsidRPr="006512D3" w:rsidRDefault="0044497D">
            <w:pPr>
              <w:pStyle w:val="ListParagraph"/>
              <w:ind w:left="0"/>
              <w:contextualSpacing w:val="0"/>
              <w:rPr>
                <w:sz w:val="24"/>
              </w:rPr>
            </w:pPr>
          </w:p>
        </w:tc>
      </w:tr>
    </w:tbl>
    <w:p w14:paraId="11AC7CF0" w14:textId="77777777" w:rsidR="0044497D" w:rsidRDefault="0044497D" w:rsidP="00E87CC2">
      <w:pPr>
        <w:pStyle w:val="ListParagraph"/>
        <w:spacing w:after="80"/>
        <w:ind w:left="1440"/>
        <w:contextualSpacing w:val="0"/>
        <w:jc w:val="left"/>
      </w:pPr>
    </w:p>
    <w:p w14:paraId="2044BB48" w14:textId="69A9459F" w:rsidR="00965711" w:rsidRDefault="00965711" w:rsidP="00534899">
      <w:pPr>
        <w:pStyle w:val="Heading3"/>
      </w:pPr>
      <w:r w:rsidRPr="00517841">
        <w:t>Security and Safety of Energy Consumption Data</w:t>
      </w:r>
      <w:r w:rsidRPr="00517841">
        <w:tab/>
      </w:r>
    </w:p>
    <w:p w14:paraId="6D7DFAFB" w14:textId="04DE13CD" w:rsidR="00A16C98" w:rsidRDefault="00FF5F79" w:rsidP="00E87CC2">
      <w:pPr>
        <w:pStyle w:val="NumberedQuestion"/>
      </w:pPr>
      <w:r>
        <w:t>D</w:t>
      </w:r>
      <w:r w:rsidR="006A4284">
        <w:t xml:space="preserve">escribe how your state will ensure that any data are transferred and maintained safely and securely, using established standards. </w:t>
      </w:r>
      <w:r w:rsidR="008F5AD8">
        <w:t>Describe</w:t>
      </w:r>
      <w:r w:rsidR="00A16C98">
        <w:t>:</w:t>
      </w:r>
    </w:p>
    <w:p w14:paraId="151250D1" w14:textId="4A16374C" w:rsidR="00A16C98" w:rsidRDefault="00A16C98" w:rsidP="00E87CC2">
      <w:pPr>
        <w:pStyle w:val="Bulletunderquestion"/>
        <w:jc w:val="both"/>
      </w:pPr>
      <w:r>
        <w:t>Encryption methods for data transfers</w:t>
      </w:r>
      <w:r w:rsidR="00AA4456">
        <w:t>.</w:t>
      </w:r>
    </w:p>
    <w:p w14:paraId="7AB32F79" w14:textId="4D50466B" w:rsidR="00A16C98" w:rsidRDefault="00A16C98" w:rsidP="00E87CC2">
      <w:pPr>
        <w:pStyle w:val="Bulletunderquestion"/>
        <w:jc w:val="both"/>
      </w:pPr>
      <w:r>
        <w:t xml:space="preserve">Protection of data collected and </w:t>
      </w:r>
      <w:r w:rsidR="00960D22">
        <w:t>stored.</w:t>
      </w:r>
    </w:p>
    <w:p w14:paraId="47313516" w14:textId="2389364C" w:rsidR="00A16C98" w:rsidRDefault="00A16C98" w:rsidP="00E87CC2">
      <w:pPr>
        <w:pStyle w:val="Bulletunderquestion"/>
        <w:jc w:val="both"/>
      </w:pPr>
      <w:r>
        <w:t>Protocols in place for security guidelines and data classification</w:t>
      </w:r>
      <w:r w:rsidR="00AA4456">
        <w:t>.</w:t>
      </w:r>
    </w:p>
    <w:p w14:paraId="31E48007" w14:textId="502547C9" w:rsidR="00533DB2" w:rsidRDefault="00533DB2" w:rsidP="00724A7B">
      <w:pPr>
        <w:pStyle w:val="Bulletunderquestion"/>
        <w:jc w:val="both"/>
      </w:pPr>
      <w:r w:rsidRPr="002D3F9C">
        <w:t xml:space="preserve">How the entity responsible for administering the program </w:t>
      </w:r>
      <w:r>
        <w:t xml:space="preserve">will </w:t>
      </w:r>
      <w:r w:rsidRPr="002D3F9C">
        <w:t>notify a customer if there are data bre</w:t>
      </w:r>
      <w:r w:rsidR="00C137CE">
        <w:t>a</w:t>
      </w:r>
      <w:r w:rsidRPr="002D3F9C">
        <w:t>ches or other security related events</w:t>
      </w:r>
      <w:r>
        <w:t>.</w:t>
      </w:r>
      <w:r w:rsidRPr="002D3F9C">
        <w:t xml:space="preserve">  </w:t>
      </w:r>
    </w:p>
    <w:tbl>
      <w:tblPr>
        <w:tblStyle w:val="TableGrid"/>
        <w:tblW w:w="0" w:type="auto"/>
        <w:tblInd w:w="720" w:type="dxa"/>
        <w:tblLook w:val="04A0" w:firstRow="1" w:lastRow="0" w:firstColumn="1" w:lastColumn="0" w:noHBand="0" w:noVBand="1"/>
      </w:tblPr>
      <w:tblGrid>
        <w:gridCol w:w="8630"/>
      </w:tblGrid>
      <w:tr w:rsidR="00C137CE" w:rsidRPr="006512D3" w14:paraId="0158B0F2" w14:textId="77777777">
        <w:tc>
          <w:tcPr>
            <w:tcW w:w="9576" w:type="dxa"/>
          </w:tcPr>
          <w:p w14:paraId="640A5D46" w14:textId="77777777" w:rsidR="00C137CE" w:rsidRPr="00E83A5C" w:rsidRDefault="00C137CE">
            <w:pPr>
              <w:pStyle w:val="ListParagraph"/>
              <w:ind w:left="0"/>
              <w:contextualSpacing w:val="0"/>
              <w:rPr>
                <w:sz w:val="24"/>
              </w:rPr>
            </w:pPr>
          </w:p>
          <w:p w14:paraId="7CA92E0D" w14:textId="77777777" w:rsidR="00C137CE" w:rsidRPr="006512D3" w:rsidRDefault="00C137CE">
            <w:pPr>
              <w:pStyle w:val="ListParagraph"/>
              <w:ind w:left="0"/>
              <w:contextualSpacing w:val="0"/>
              <w:rPr>
                <w:sz w:val="24"/>
              </w:rPr>
            </w:pPr>
          </w:p>
        </w:tc>
      </w:tr>
    </w:tbl>
    <w:p w14:paraId="3B249DAF" w14:textId="77777777" w:rsidR="00C137CE" w:rsidRPr="002D3F9C" w:rsidRDefault="00C137CE" w:rsidP="00E87CC2">
      <w:pPr>
        <w:pStyle w:val="Bulletunderquestion"/>
        <w:numPr>
          <w:ilvl w:val="0"/>
          <w:numId w:val="0"/>
        </w:numPr>
        <w:ind w:left="1080"/>
      </w:pPr>
    </w:p>
    <w:p w14:paraId="0C1728EA" w14:textId="77777777" w:rsidR="00A626DE" w:rsidRDefault="00A626DE" w:rsidP="00534899">
      <w:pPr>
        <w:pStyle w:val="Heading3"/>
      </w:pPr>
      <w:r w:rsidRPr="00517841">
        <w:t>Consent, Notification, and Revocation Process</w:t>
      </w:r>
      <w:r w:rsidRPr="00517841">
        <w:tab/>
      </w:r>
    </w:p>
    <w:p w14:paraId="6F8944B0" w14:textId="1AD5D5DD" w:rsidR="00A626DE" w:rsidRDefault="00405402" w:rsidP="00E87CC2">
      <w:pPr>
        <w:pStyle w:val="NumberedQuestion"/>
      </w:pPr>
      <w:r>
        <w:t>Confirm</w:t>
      </w:r>
      <w:r w:rsidR="00A626DE">
        <w:t xml:space="preserve"> that all data will be collected from residents/owners with their consent.</w:t>
      </w:r>
    </w:p>
    <w:p w14:paraId="001D102C" w14:textId="445D243B" w:rsidR="00A626DE" w:rsidRDefault="00000000" w:rsidP="00E87CC2">
      <w:pPr>
        <w:pStyle w:val="ListParagraph"/>
        <w:spacing w:after="80"/>
        <w:contextualSpacing w:val="0"/>
        <w:jc w:val="left"/>
      </w:pPr>
      <w:sdt>
        <w:sdtPr>
          <w:rPr>
            <w:rFonts w:ascii="Franklin Gothic Book" w:hAnsi="Franklin Gothic Book"/>
          </w:rPr>
          <w:id w:val="1442566232"/>
          <w14:checkbox>
            <w14:checked w14:val="0"/>
            <w14:checkedState w14:val="2612" w14:font="MS Gothic"/>
            <w14:uncheckedState w14:val="2610" w14:font="MS Gothic"/>
          </w14:checkbox>
        </w:sdtPr>
        <w:sdtContent>
          <w:r w:rsidR="00EE2507">
            <w:rPr>
              <w:rFonts w:ascii="MS Gothic" w:eastAsia="MS Gothic" w:hAnsi="MS Gothic" w:hint="eastAsia"/>
            </w:rPr>
            <w:t>☐</w:t>
          </w:r>
        </w:sdtContent>
      </w:sdt>
      <w:r w:rsidR="00EE2507" w:rsidRPr="00D93272" w:rsidDel="00D93272">
        <w:rPr>
          <w:rFonts w:ascii="Arial" w:hAnsi="Arial" w:cs="Arial"/>
        </w:rPr>
        <w:t xml:space="preserve"> </w:t>
      </w:r>
      <w:r w:rsidR="00A626DE">
        <w:t>Ye</w:t>
      </w:r>
      <w:r w:rsidR="000329D1">
        <w:t>s</w:t>
      </w:r>
    </w:p>
    <w:p w14:paraId="61D7E644" w14:textId="27A59B1F" w:rsidR="000329D1" w:rsidRDefault="00000000" w:rsidP="00681137">
      <w:pPr>
        <w:pStyle w:val="ListParagraph"/>
        <w:spacing w:after="80"/>
        <w:contextualSpacing w:val="0"/>
        <w:jc w:val="left"/>
      </w:pPr>
      <w:sdt>
        <w:sdtPr>
          <w:rPr>
            <w:rFonts w:ascii="Franklin Gothic Book" w:hAnsi="Franklin Gothic Book"/>
          </w:rPr>
          <w:id w:val="74244132"/>
          <w14:checkbox>
            <w14:checked w14:val="0"/>
            <w14:checkedState w14:val="2612" w14:font="MS Gothic"/>
            <w14:uncheckedState w14:val="2610" w14:font="MS Gothic"/>
          </w14:checkbox>
        </w:sdtPr>
        <w:sdtContent>
          <w:r w:rsidR="00EE2507">
            <w:rPr>
              <w:rFonts w:ascii="MS Gothic" w:eastAsia="MS Gothic" w:hAnsi="MS Gothic" w:hint="eastAsia"/>
            </w:rPr>
            <w:t>☐</w:t>
          </w:r>
        </w:sdtContent>
      </w:sdt>
      <w:r w:rsidR="00EE2507" w:rsidRPr="00D93272" w:rsidDel="00D93272">
        <w:rPr>
          <w:rFonts w:ascii="Arial" w:hAnsi="Arial" w:cs="Arial"/>
        </w:rPr>
        <w:t xml:space="preserve"> </w:t>
      </w:r>
      <w:r w:rsidR="000329D1">
        <w:t>No. Describe</w:t>
      </w:r>
      <w:r w:rsidR="00446D55">
        <w:t xml:space="preserve"> the state’s alternative</w:t>
      </w:r>
      <w:r w:rsidR="000329D1">
        <w:t xml:space="preserve"> consent approach.</w:t>
      </w:r>
    </w:p>
    <w:tbl>
      <w:tblPr>
        <w:tblStyle w:val="TableGrid"/>
        <w:tblW w:w="0" w:type="auto"/>
        <w:tblInd w:w="720" w:type="dxa"/>
        <w:tblLook w:val="04A0" w:firstRow="1" w:lastRow="0" w:firstColumn="1" w:lastColumn="0" w:noHBand="0" w:noVBand="1"/>
      </w:tblPr>
      <w:tblGrid>
        <w:gridCol w:w="8630"/>
      </w:tblGrid>
      <w:tr w:rsidR="00C137CE" w:rsidRPr="006512D3" w14:paraId="530679DC" w14:textId="77777777">
        <w:tc>
          <w:tcPr>
            <w:tcW w:w="9576" w:type="dxa"/>
          </w:tcPr>
          <w:p w14:paraId="009A2011" w14:textId="77777777" w:rsidR="00C137CE" w:rsidRPr="00E83A5C" w:rsidRDefault="00C137CE">
            <w:pPr>
              <w:pStyle w:val="ListParagraph"/>
              <w:ind w:left="0"/>
              <w:contextualSpacing w:val="0"/>
              <w:rPr>
                <w:sz w:val="24"/>
              </w:rPr>
            </w:pPr>
          </w:p>
          <w:p w14:paraId="33CCCDF8" w14:textId="77777777" w:rsidR="00C137CE" w:rsidRPr="006512D3" w:rsidRDefault="00C137CE">
            <w:pPr>
              <w:pStyle w:val="ListParagraph"/>
              <w:ind w:left="0"/>
              <w:contextualSpacing w:val="0"/>
              <w:rPr>
                <w:sz w:val="24"/>
              </w:rPr>
            </w:pPr>
          </w:p>
        </w:tc>
      </w:tr>
    </w:tbl>
    <w:p w14:paraId="6BCCC456" w14:textId="77777777" w:rsidR="00C137CE" w:rsidRDefault="00C137CE" w:rsidP="00E87CC2">
      <w:pPr>
        <w:pStyle w:val="ListParagraph"/>
        <w:spacing w:after="80"/>
        <w:contextualSpacing w:val="0"/>
        <w:jc w:val="left"/>
      </w:pPr>
    </w:p>
    <w:p w14:paraId="0E568FC8" w14:textId="47F12615" w:rsidR="00965711" w:rsidRDefault="00965711" w:rsidP="00534899">
      <w:pPr>
        <w:pStyle w:val="Heading3"/>
      </w:pPr>
      <w:r w:rsidRPr="00517841">
        <w:t>Data Details and Frequency</w:t>
      </w:r>
      <w:r w:rsidRPr="00517841">
        <w:tab/>
      </w:r>
    </w:p>
    <w:p w14:paraId="0B0F8C3F" w14:textId="4879DE21" w:rsidR="007E1D80" w:rsidRDefault="00405402" w:rsidP="00E87CC2">
      <w:pPr>
        <w:pStyle w:val="NumberedQuestion"/>
      </w:pPr>
      <w:r>
        <w:t>Indicate</w:t>
      </w:r>
      <w:r w:rsidR="007E1D80">
        <w:t xml:space="preserve"> the </w:t>
      </w:r>
      <w:r w:rsidR="00CD5963">
        <w:t>timing of</w:t>
      </w:r>
      <w:r w:rsidR="007476EC">
        <w:t xml:space="preserve"> energy</w:t>
      </w:r>
      <w:r w:rsidR="00CD5963">
        <w:t xml:space="preserve"> </w:t>
      </w:r>
      <w:r w:rsidR="007E1D80">
        <w:t xml:space="preserve">consumption data </w:t>
      </w:r>
      <w:r w:rsidR="00CD5963">
        <w:t xml:space="preserve">to </w:t>
      </w:r>
      <w:r w:rsidR="007E1D80">
        <w:t xml:space="preserve">be collected. If </w:t>
      </w:r>
      <w:r w:rsidR="00E8377F">
        <w:t>multiple options are</w:t>
      </w:r>
      <w:r w:rsidR="002D2729">
        <w:t xml:space="preserve"> selected,</w:t>
      </w:r>
      <w:r w:rsidR="007E1D80">
        <w:t xml:space="preserve"> </w:t>
      </w:r>
      <w:r>
        <w:t>indicate</w:t>
      </w:r>
      <w:r w:rsidR="007E1D80">
        <w:t xml:space="preserve"> </w:t>
      </w:r>
      <w:r w:rsidR="0020488C">
        <w:t>those use cases</w:t>
      </w:r>
      <w:r w:rsidR="007E1D80">
        <w:t xml:space="preserve">: </w:t>
      </w:r>
    </w:p>
    <w:p w14:paraId="6E8415F0" w14:textId="0834C55D" w:rsidR="007E1D80" w:rsidRDefault="00000000" w:rsidP="00E87CC2">
      <w:pPr>
        <w:pStyle w:val="ListParagraph"/>
        <w:spacing w:after="80"/>
        <w:contextualSpacing w:val="0"/>
        <w:jc w:val="left"/>
      </w:pPr>
      <w:sdt>
        <w:sdtPr>
          <w:rPr>
            <w:rFonts w:ascii="Franklin Gothic Book" w:hAnsi="Franklin Gothic Book"/>
          </w:rPr>
          <w:id w:val="58988949"/>
          <w14:checkbox>
            <w14:checked w14:val="0"/>
            <w14:checkedState w14:val="2612" w14:font="MS Gothic"/>
            <w14:uncheckedState w14:val="2610" w14:font="MS Gothic"/>
          </w14:checkbox>
        </w:sdtPr>
        <w:sdtContent>
          <w:r w:rsidR="00EE2507">
            <w:rPr>
              <w:rFonts w:ascii="MS Gothic" w:eastAsia="MS Gothic" w:hAnsi="MS Gothic" w:hint="eastAsia"/>
            </w:rPr>
            <w:t>☐</w:t>
          </w:r>
        </w:sdtContent>
      </w:sdt>
      <w:r w:rsidR="00EE2507" w:rsidRPr="00D93272" w:rsidDel="00D93272">
        <w:rPr>
          <w:rFonts w:ascii="Arial" w:hAnsi="Arial" w:cs="Arial"/>
        </w:rPr>
        <w:t xml:space="preserve"> </w:t>
      </w:r>
      <w:r w:rsidR="007E1D80">
        <w:t>Monthly</w:t>
      </w:r>
      <w:r w:rsidR="0020488C">
        <w:t xml:space="preserve"> ________________________</w:t>
      </w:r>
    </w:p>
    <w:p w14:paraId="5C4A9C36" w14:textId="5C3DEBB5" w:rsidR="007E1D80" w:rsidRDefault="00000000" w:rsidP="00E87CC2">
      <w:pPr>
        <w:pStyle w:val="ListParagraph"/>
        <w:spacing w:after="80"/>
        <w:contextualSpacing w:val="0"/>
        <w:jc w:val="left"/>
      </w:pPr>
      <w:sdt>
        <w:sdtPr>
          <w:rPr>
            <w:rFonts w:ascii="Franklin Gothic Book" w:hAnsi="Franklin Gothic Book"/>
          </w:rPr>
          <w:id w:val="-336159706"/>
          <w14:checkbox>
            <w14:checked w14:val="0"/>
            <w14:checkedState w14:val="2612" w14:font="MS Gothic"/>
            <w14:uncheckedState w14:val="2610" w14:font="MS Gothic"/>
          </w14:checkbox>
        </w:sdtPr>
        <w:sdtContent>
          <w:r w:rsidR="00EE2507">
            <w:rPr>
              <w:rFonts w:ascii="MS Gothic" w:eastAsia="MS Gothic" w:hAnsi="MS Gothic" w:hint="eastAsia"/>
            </w:rPr>
            <w:t>☐</w:t>
          </w:r>
        </w:sdtContent>
      </w:sdt>
      <w:r w:rsidR="00EE2507" w:rsidRPr="00D93272" w:rsidDel="00D93272">
        <w:rPr>
          <w:rFonts w:ascii="Arial" w:hAnsi="Arial" w:cs="Arial"/>
        </w:rPr>
        <w:t xml:space="preserve"> </w:t>
      </w:r>
      <w:r w:rsidR="007E1D80">
        <w:t>Annual</w:t>
      </w:r>
      <w:r w:rsidR="0020488C">
        <w:t xml:space="preserve"> ________________________</w:t>
      </w:r>
    </w:p>
    <w:p w14:paraId="2A07EE19" w14:textId="42D028E8" w:rsidR="0050386C" w:rsidRDefault="00000000" w:rsidP="00E87CC2">
      <w:pPr>
        <w:pStyle w:val="ListParagraph"/>
        <w:spacing w:after="160"/>
        <w:contextualSpacing w:val="0"/>
        <w:jc w:val="left"/>
      </w:pPr>
      <w:sdt>
        <w:sdtPr>
          <w:rPr>
            <w:rFonts w:ascii="Franklin Gothic Book" w:hAnsi="Franklin Gothic Book"/>
          </w:rPr>
          <w:id w:val="-1708946704"/>
          <w14:checkbox>
            <w14:checked w14:val="0"/>
            <w14:checkedState w14:val="2612" w14:font="MS Gothic"/>
            <w14:uncheckedState w14:val="2610" w14:font="MS Gothic"/>
          </w14:checkbox>
        </w:sdtPr>
        <w:sdtContent>
          <w:r w:rsidR="00EE2507">
            <w:rPr>
              <w:rFonts w:ascii="MS Gothic" w:eastAsia="MS Gothic" w:hAnsi="MS Gothic" w:hint="eastAsia"/>
            </w:rPr>
            <w:t>☐</w:t>
          </w:r>
        </w:sdtContent>
      </w:sdt>
      <w:r w:rsidR="00EE2507" w:rsidRPr="00D93272" w:rsidDel="00D93272">
        <w:rPr>
          <w:rFonts w:ascii="Arial" w:hAnsi="Arial" w:cs="Arial"/>
        </w:rPr>
        <w:t xml:space="preserve"> </w:t>
      </w:r>
      <w:r w:rsidR="007E1D80">
        <w:t xml:space="preserve">Other </w:t>
      </w:r>
      <w:r w:rsidR="0020488C">
        <w:t>(specify) ________________________</w:t>
      </w:r>
    </w:p>
    <w:p w14:paraId="68F2BAED" w14:textId="08F86A8C" w:rsidR="00CD5963" w:rsidRDefault="00405402" w:rsidP="00E87CC2">
      <w:pPr>
        <w:pStyle w:val="NumberedQuestion"/>
      </w:pPr>
      <w:r>
        <w:t>Indicate</w:t>
      </w:r>
      <w:r w:rsidR="00FC0185">
        <w:t xml:space="preserve"> the frequency for </w:t>
      </w:r>
      <w:r w:rsidR="007476EC">
        <w:t xml:space="preserve">energy </w:t>
      </w:r>
      <w:r w:rsidR="00FC0185">
        <w:t>consumption data be collected</w:t>
      </w:r>
      <w:r w:rsidR="000F7EA4">
        <w:t xml:space="preserve"> by the program</w:t>
      </w:r>
      <w:r w:rsidR="00EA587E">
        <w:t xml:space="preserve"> (i.e., when will data be available for the program).</w:t>
      </w:r>
      <w:r w:rsidR="00FC0185">
        <w:t xml:space="preserve"> </w:t>
      </w:r>
    </w:p>
    <w:p w14:paraId="1240DC03" w14:textId="0EFDBC6A" w:rsidR="00FC0185" w:rsidRDefault="00000000" w:rsidP="00E87CC2">
      <w:pPr>
        <w:pStyle w:val="ListParagraph"/>
        <w:spacing w:after="80"/>
        <w:contextualSpacing w:val="0"/>
        <w:jc w:val="left"/>
      </w:pPr>
      <w:sdt>
        <w:sdtPr>
          <w:rPr>
            <w:rFonts w:ascii="Franklin Gothic Book" w:hAnsi="Franklin Gothic Book"/>
          </w:rPr>
          <w:id w:val="-1193993418"/>
          <w14:checkbox>
            <w14:checked w14:val="0"/>
            <w14:checkedState w14:val="2612" w14:font="MS Gothic"/>
            <w14:uncheckedState w14:val="2610" w14:font="MS Gothic"/>
          </w14:checkbox>
        </w:sdtPr>
        <w:sdtContent>
          <w:r w:rsidR="00EE2507">
            <w:rPr>
              <w:rFonts w:ascii="MS Gothic" w:eastAsia="MS Gothic" w:hAnsi="MS Gothic" w:hint="eastAsia"/>
            </w:rPr>
            <w:t>☐</w:t>
          </w:r>
        </w:sdtContent>
      </w:sdt>
      <w:r w:rsidR="00EE2507" w:rsidRPr="00D93272" w:rsidDel="00D93272">
        <w:rPr>
          <w:rFonts w:ascii="Arial" w:hAnsi="Arial" w:cs="Arial"/>
        </w:rPr>
        <w:t xml:space="preserve"> </w:t>
      </w:r>
      <w:r w:rsidR="00CD5963">
        <w:t>At the time of home audit</w:t>
      </w:r>
      <w:r w:rsidR="00FC0185">
        <w:t>________________________</w:t>
      </w:r>
    </w:p>
    <w:p w14:paraId="5D451B2E" w14:textId="08C30DE0" w:rsidR="00FC0185" w:rsidRDefault="00000000" w:rsidP="00E87CC2">
      <w:pPr>
        <w:pStyle w:val="ListParagraph"/>
        <w:spacing w:after="80"/>
        <w:contextualSpacing w:val="0"/>
        <w:jc w:val="left"/>
      </w:pPr>
      <w:sdt>
        <w:sdtPr>
          <w:rPr>
            <w:rFonts w:ascii="Franklin Gothic Book" w:hAnsi="Franklin Gothic Book"/>
          </w:rPr>
          <w:id w:val="-1291671571"/>
          <w14:checkbox>
            <w14:checked w14:val="0"/>
            <w14:checkedState w14:val="2612" w14:font="MS Gothic"/>
            <w14:uncheckedState w14:val="2610" w14:font="MS Gothic"/>
          </w14:checkbox>
        </w:sdtPr>
        <w:sdtContent>
          <w:r w:rsidR="00EE2507">
            <w:rPr>
              <w:rFonts w:ascii="MS Gothic" w:eastAsia="MS Gothic" w:hAnsi="MS Gothic" w:hint="eastAsia"/>
            </w:rPr>
            <w:t>☐</w:t>
          </w:r>
        </w:sdtContent>
      </w:sdt>
      <w:r w:rsidR="00EE2507" w:rsidRPr="00D93272" w:rsidDel="00D93272">
        <w:rPr>
          <w:rFonts w:ascii="Arial" w:hAnsi="Arial" w:cs="Arial"/>
        </w:rPr>
        <w:t xml:space="preserve"> </w:t>
      </w:r>
      <w:r w:rsidR="00CD5963">
        <w:t xml:space="preserve">12 months after program (likely for measured) </w:t>
      </w:r>
      <w:r w:rsidR="00FC0185">
        <w:t>________________________</w:t>
      </w:r>
    </w:p>
    <w:p w14:paraId="214C4948" w14:textId="49A27B1D" w:rsidR="00D92C9D" w:rsidRDefault="00000000" w:rsidP="00E87CC2">
      <w:pPr>
        <w:pStyle w:val="ListParagraph"/>
        <w:spacing w:after="160"/>
        <w:contextualSpacing w:val="0"/>
        <w:jc w:val="left"/>
      </w:pPr>
      <w:sdt>
        <w:sdtPr>
          <w:rPr>
            <w:rFonts w:ascii="Franklin Gothic Book" w:hAnsi="Franklin Gothic Book"/>
          </w:rPr>
          <w:id w:val="320943665"/>
          <w14:checkbox>
            <w14:checked w14:val="0"/>
            <w14:checkedState w14:val="2612" w14:font="MS Gothic"/>
            <w14:uncheckedState w14:val="2610" w14:font="MS Gothic"/>
          </w14:checkbox>
        </w:sdtPr>
        <w:sdtContent>
          <w:r w:rsidR="00EE2507">
            <w:rPr>
              <w:rFonts w:ascii="MS Gothic" w:eastAsia="MS Gothic" w:hAnsi="MS Gothic" w:hint="eastAsia"/>
            </w:rPr>
            <w:t>☐</w:t>
          </w:r>
        </w:sdtContent>
      </w:sdt>
      <w:r w:rsidR="00EE2507" w:rsidRPr="00D93272" w:rsidDel="00D93272">
        <w:rPr>
          <w:rFonts w:ascii="Arial" w:hAnsi="Arial" w:cs="Arial"/>
        </w:rPr>
        <w:t xml:space="preserve"> </w:t>
      </w:r>
      <w:r w:rsidR="00FC0185">
        <w:t>Other (specify) ________________________</w:t>
      </w:r>
    </w:p>
    <w:p w14:paraId="268F2000" w14:textId="152B4D5A" w:rsidR="00965711" w:rsidRDefault="00965711" w:rsidP="00534899">
      <w:pPr>
        <w:pStyle w:val="Heading3"/>
      </w:pPr>
      <w:r w:rsidRPr="00517841">
        <w:t>Primary and Secondary Purpose</w:t>
      </w:r>
      <w:r w:rsidRPr="00517841">
        <w:tab/>
      </w:r>
    </w:p>
    <w:p w14:paraId="11B33C7A" w14:textId="7DB435E6" w:rsidR="003233C3" w:rsidRDefault="003233C3" w:rsidP="00E87CC2">
      <w:pPr>
        <w:pStyle w:val="NumberedQuestion"/>
      </w:pPr>
      <w:r>
        <w:t>Please describe the primary purpose</w:t>
      </w:r>
      <w:r w:rsidR="00D66AD0">
        <w:t>(s)</w:t>
      </w:r>
      <w:r>
        <w:t xml:space="preserve"> of the </w:t>
      </w:r>
      <w:r w:rsidR="007476EC">
        <w:t xml:space="preserve">energy </w:t>
      </w:r>
      <w:r>
        <w:t>consumption data.</w:t>
      </w:r>
    </w:p>
    <w:p w14:paraId="2423DAC1" w14:textId="08A66BDC" w:rsidR="003233C3" w:rsidRDefault="003233C3" w:rsidP="00E87CC2">
      <w:pPr>
        <w:pStyle w:val="Bulletunderquestion"/>
        <w:jc w:val="both"/>
      </w:pPr>
      <w:r>
        <w:t>Implementation and reporting data for the program</w:t>
      </w:r>
      <w:r w:rsidR="00ED4F08">
        <w:t>.</w:t>
      </w:r>
    </w:p>
    <w:p w14:paraId="0E8BEE11" w14:textId="40452B23" w:rsidR="003233C3" w:rsidRDefault="003233C3" w:rsidP="00E87CC2">
      <w:pPr>
        <w:pStyle w:val="Bulletunderquestion"/>
        <w:jc w:val="both"/>
      </w:pPr>
      <w:r>
        <w:t>Please describe any other primary purposes, if applicable (e.g.</w:t>
      </w:r>
      <w:r w:rsidR="00D3391A">
        <w:t>,</w:t>
      </w:r>
      <w:r>
        <w:t xml:space="preserve"> building benchmarking, emissions reductions etc.). </w:t>
      </w:r>
    </w:p>
    <w:tbl>
      <w:tblPr>
        <w:tblStyle w:val="TableGrid"/>
        <w:tblW w:w="0" w:type="auto"/>
        <w:tblInd w:w="720" w:type="dxa"/>
        <w:tblLook w:val="04A0" w:firstRow="1" w:lastRow="0" w:firstColumn="1" w:lastColumn="0" w:noHBand="0" w:noVBand="1"/>
      </w:tblPr>
      <w:tblGrid>
        <w:gridCol w:w="8630"/>
      </w:tblGrid>
      <w:tr w:rsidR="00C137CE" w:rsidRPr="006512D3" w14:paraId="6DA3E550" w14:textId="77777777">
        <w:tc>
          <w:tcPr>
            <w:tcW w:w="9576" w:type="dxa"/>
          </w:tcPr>
          <w:p w14:paraId="2DE62039" w14:textId="77777777" w:rsidR="00C137CE" w:rsidRPr="00E83A5C" w:rsidRDefault="00C137CE">
            <w:pPr>
              <w:pStyle w:val="ListParagraph"/>
              <w:ind w:left="0"/>
              <w:contextualSpacing w:val="0"/>
              <w:rPr>
                <w:sz w:val="24"/>
              </w:rPr>
            </w:pPr>
          </w:p>
          <w:p w14:paraId="706F01C5" w14:textId="77777777" w:rsidR="00C137CE" w:rsidRPr="006512D3" w:rsidRDefault="00C137CE">
            <w:pPr>
              <w:pStyle w:val="ListParagraph"/>
              <w:ind w:left="0"/>
              <w:contextualSpacing w:val="0"/>
              <w:rPr>
                <w:sz w:val="24"/>
              </w:rPr>
            </w:pPr>
          </w:p>
        </w:tc>
      </w:tr>
    </w:tbl>
    <w:p w14:paraId="7CD768CF" w14:textId="77777777" w:rsidR="00CA0C2C" w:rsidRDefault="00CA0C2C" w:rsidP="00735293">
      <w:pPr>
        <w:pStyle w:val="ListParagraph"/>
        <w:spacing w:after="160"/>
        <w:jc w:val="left"/>
      </w:pPr>
    </w:p>
    <w:p w14:paraId="5E44EE39" w14:textId="3E85FAE9" w:rsidR="00735293" w:rsidRDefault="008F5AD8" w:rsidP="00E87CC2">
      <w:pPr>
        <w:pStyle w:val="NumberedQuestion"/>
      </w:pPr>
      <w:r>
        <w:t>Describe</w:t>
      </w:r>
      <w:r w:rsidR="00C821D0">
        <w:t xml:space="preserve"> any secondary purposes</w:t>
      </w:r>
      <w:r w:rsidR="0081158D">
        <w:rPr>
          <w:rStyle w:val="FootnoteReference"/>
        </w:rPr>
        <w:footnoteReference w:id="16"/>
      </w:r>
      <w:r w:rsidR="00C821D0">
        <w:t xml:space="preserve"> of the</w:t>
      </w:r>
      <w:r w:rsidR="007476EC" w:rsidRPr="007476EC">
        <w:t xml:space="preserve"> </w:t>
      </w:r>
      <w:r w:rsidR="007476EC">
        <w:t>energy</w:t>
      </w:r>
      <w:r w:rsidR="00C821D0">
        <w:t xml:space="preserve"> consumption data </w:t>
      </w:r>
      <w:r w:rsidR="002F5575">
        <w:t xml:space="preserve">and the entities that it will be provided to (e.g., data will be provided to third parties </w:t>
      </w:r>
      <w:r w:rsidR="0015035E">
        <w:t>to offer additional</w:t>
      </w:r>
      <w:r w:rsidR="00320BAF">
        <w:t xml:space="preserve"> services</w:t>
      </w:r>
      <w:r w:rsidR="002F5575">
        <w:t xml:space="preserve"> </w:t>
      </w:r>
      <w:r w:rsidR="0043549B">
        <w:t>like demand response</w:t>
      </w:r>
      <w:r w:rsidR="00DE3E9F">
        <w:t xml:space="preserve"> initiatives</w:t>
      </w:r>
      <w:r w:rsidR="0043549B">
        <w:t xml:space="preserve">, or other </w:t>
      </w:r>
      <w:r w:rsidR="00960D22">
        <w:t>state-based</w:t>
      </w:r>
      <w:r w:rsidR="0043549B">
        <w:t xml:space="preserve"> programs</w:t>
      </w:r>
      <w:r w:rsidR="002F5575">
        <w:t>)</w:t>
      </w:r>
      <w:r w:rsidR="00EE2507">
        <w:t>.</w:t>
      </w:r>
    </w:p>
    <w:tbl>
      <w:tblPr>
        <w:tblStyle w:val="TableGrid"/>
        <w:tblW w:w="0" w:type="auto"/>
        <w:tblInd w:w="720" w:type="dxa"/>
        <w:tblLook w:val="04A0" w:firstRow="1" w:lastRow="0" w:firstColumn="1" w:lastColumn="0" w:noHBand="0" w:noVBand="1"/>
      </w:tblPr>
      <w:tblGrid>
        <w:gridCol w:w="8630"/>
      </w:tblGrid>
      <w:tr w:rsidR="00C137CE" w:rsidRPr="006512D3" w14:paraId="3E6A8604" w14:textId="77777777">
        <w:tc>
          <w:tcPr>
            <w:tcW w:w="9576" w:type="dxa"/>
          </w:tcPr>
          <w:p w14:paraId="39456169" w14:textId="77777777" w:rsidR="00C137CE" w:rsidRPr="00E83A5C" w:rsidRDefault="00C137CE">
            <w:pPr>
              <w:pStyle w:val="ListParagraph"/>
              <w:ind w:left="0"/>
              <w:contextualSpacing w:val="0"/>
              <w:rPr>
                <w:sz w:val="24"/>
              </w:rPr>
            </w:pPr>
          </w:p>
          <w:p w14:paraId="35B6BC82" w14:textId="77777777" w:rsidR="00C137CE" w:rsidRPr="006512D3" w:rsidRDefault="00C137CE">
            <w:pPr>
              <w:pStyle w:val="ListParagraph"/>
              <w:ind w:left="0"/>
              <w:contextualSpacing w:val="0"/>
              <w:rPr>
                <w:sz w:val="24"/>
              </w:rPr>
            </w:pPr>
          </w:p>
        </w:tc>
      </w:tr>
    </w:tbl>
    <w:p w14:paraId="48A83FB4" w14:textId="77777777" w:rsidR="00CA0C2C" w:rsidRDefault="00CA0C2C" w:rsidP="00CA0C2C">
      <w:pPr>
        <w:pStyle w:val="ListParagraph"/>
        <w:spacing w:after="160"/>
        <w:jc w:val="left"/>
      </w:pPr>
    </w:p>
    <w:p w14:paraId="5F33BE4A" w14:textId="5E261A49" w:rsidR="00830A61" w:rsidRDefault="008F5AD8" w:rsidP="00E87CC2">
      <w:pPr>
        <w:pStyle w:val="NumberedQuestion"/>
      </w:pPr>
      <w:r>
        <w:t>Identify</w:t>
      </w:r>
      <w:r w:rsidR="00CB4912">
        <w:t xml:space="preserve"> if the </w:t>
      </w:r>
      <w:r w:rsidR="00830A61">
        <w:t>program plan</w:t>
      </w:r>
      <w:r w:rsidR="00CB4912">
        <w:t>s</w:t>
      </w:r>
      <w:r w:rsidR="00830A61">
        <w:t xml:space="preserve"> to </w:t>
      </w:r>
      <w:r w:rsidR="00CB4912">
        <w:t>Geographically A</w:t>
      </w:r>
      <w:r w:rsidR="00830A61">
        <w:t xml:space="preserve">ggregate program data </w:t>
      </w:r>
      <w:r w:rsidR="006759B5">
        <w:t xml:space="preserve">collected from residents/owners </w:t>
      </w:r>
      <w:r w:rsidR="00830A61">
        <w:t xml:space="preserve">and provide it publicly. </w:t>
      </w:r>
    </w:p>
    <w:p w14:paraId="0155EF9D" w14:textId="6E34E008" w:rsidR="00CB4912" w:rsidRDefault="00000000" w:rsidP="00E87CC2">
      <w:pPr>
        <w:pStyle w:val="ListParagraph"/>
        <w:spacing w:after="80"/>
        <w:contextualSpacing w:val="0"/>
        <w:jc w:val="left"/>
      </w:pPr>
      <w:sdt>
        <w:sdtPr>
          <w:rPr>
            <w:rFonts w:ascii="Franklin Gothic Book" w:hAnsi="Franklin Gothic Book"/>
          </w:rPr>
          <w:id w:val="-102502878"/>
          <w14:checkbox>
            <w14:checked w14:val="0"/>
            <w14:checkedState w14:val="2612" w14:font="MS Gothic"/>
            <w14:uncheckedState w14:val="2610" w14:font="MS Gothic"/>
          </w14:checkbox>
        </w:sdtPr>
        <w:sdtContent>
          <w:r w:rsidR="00EE2507">
            <w:rPr>
              <w:rFonts w:ascii="MS Gothic" w:eastAsia="MS Gothic" w:hAnsi="MS Gothic" w:hint="eastAsia"/>
            </w:rPr>
            <w:t>☐</w:t>
          </w:r>
        </w:sdtContent>
      </w:sdt>
      <w:r w:rsidR="00EE2507" w:rsidRPr="00D93272" w:rsidDel="00D93272">
        <w:rPr>
          <w:rFonts w:ascii="Arial" w:hAnsi="Arial" w:cs="Arial"/>
        </w:rPr>
        <w:t xml:space="preserve"> </w:t>
      </w:r>
      <w:r w:rsidR="002B433A">
        <w:t>No</w:t>
      </w:r>
    </w:p>
    <w:p w14:paraId="3FDDCB07" w14:textId="0BE06C0B" w:rsidR="00511A71" w:rsidRDefault="00000000" w:rsidP="00681137">
      <w:pPr>
        <w:pStyle w:val="ListParagraph"/>
        <w:spacing w:after="80"/>
        <w:contextualSpacing w:val="0"/>
        <w:jc w:val="left"/>
      </w:pPr>
      <w:sdt>
        <w:sdtPr>
          <w:rPr>
            <w:rFonts w:ascii="Franklin Gothic Book" w:hAnsi="Franklin Gothic Book"/>
          </w:rPr>
          <w:id w:val="1914900841"/>
          <w14:checkbox>
            <w14:checked w14:val="0"/>
            <w14:checkedState w14:val="2612" w14:font="MS Gothic"/>
            <w14:uncheckedState w14:val="2610" w14:font="MS Gothic"/>
          </w14:checkbox>
        </w:sdtPr>
        <w:sdtContent>
          <w:r w:rsidR="00EE2507">
            <w:rPr>
              <w:rFonts w:ascii="MS Gothic" w:eastAsia="MS Gothic" w:hAnsi="MS Gothic" w:hint="eastAsia"/>
            </w:rPr>
            <w:t>☐</w:t>
          </w:r>
        </w:sdtContent>
      </w:sdt>
      <w:r w:rsidR="00EE2507" w:rsidRPr="00D93272" w:rsidDel="00D93272">
        <w:rPr>
          <w:rFonts w:ascii="Arial" w:hAnsi="Arial" w:cs="Arial"/>
        </w:rPr>
        <w:t xml:space="preserve"> </w:t>
      </w:r>
      <w:r w:rsidR="00511A71">
        <w:t>Yes</w:t>
      </w:r>
      <w:r w:rsidR="002B433A">
        <w:t xml:space="preserve">. </w:t>
      </w:r>
      <w:r w:rsidR="008F5AD8">
        <w:t>Describe</w:t>
      </w:r>
      <w:r w:rsidR="002B433A">
        <w:t xml:space="preserve"> </w:t>
      </w:r>
      <w:r w:rsidR="00D16108">
        <w:t xml:space="preserve">how data will be aggregated and anonymized and how it is intended to be </w:t>
      </w:r>
      <w:r w:rsidR="00960D22">
        <w:t>published.</w:t>
      </w:r>
    </w:p>
    <w:tbl>
      <w:tblPr>
        <w:tblStyle w:val="TableGrid"/>
        <w:tblW w:w="0" w:type="auto"/>
        <w:tblInd w:w="720" w:type="dxa"/>
        <w:tblLook w:val="04A0" w:firstRow="1" w:lastRow="0" w:firstColumn="1" w:lastColumn="0" w:noHBand="0" w:noVBand="1"/>
      </w:tblPr>
      <w:tblGrid>
        <w:gridCol w:w="8630"/>
      </w:tblGrid>
      <w:tr w:rsidR="00C137CE" w:rsidRPr="006512D3" w14:paraId="6A9CD745" w14:textId="77777777">
        <w:tc>
          <w:tcPr>
            <w:tcW w:w="9576" w:type="dxa"/>
          </w:tcPr>
          <w:p w14:paraId="11B9FDB7" w14:textId="77777777" w:rsidR="00C137CE" w:rsidRPr="00E83A5C" w:rsidRDefault="00C137CE">
            <w:pPr>
              <w:pStyle w:val="ListParagraph"/>
              <w:ind w:left="0"/>
              <w:contextualSpacing w:val="0"/>
              <w:rPr>
                <w:sz w:val="24"/>
              </w:rPr>
            </w:pPr>
          </w:p>
          <w:p w14:paraId="27470523" w14:textId="77777777" w:rsidR="00C137CE" w:rsidRPr="006512D3" w:rsidRDefault="00C137CE">
            <w:pPr>
              <w:pStyle w:val="ListParagraph"/>
              <w:ind w:left="0"/>
              <w:contextualSpacing w:val="0"/>
              <w:rPr>
                <w:sz w:val="24"/>
              </w:rPr>
            </w:pPr>
          </w:p>
        </w:tc>
      </w:tr>
    </w:tbl>
    <w:p w14:paraId="5F106C36" w14:textId="77777777" w:rsidR="00C137CE" w:rsidRDefault="00C137CE" w:rsidP="00E87CC2">
      <w:pPr>
        <w:pStyle w:val="ListParagraph"/>
        <w:spacing w:after="80"/>
        <w:contextualSpacing w:val="0"/>
        <w:jc w:val="left"/>
      </w:pPr>
    </w:p>
    <w:p w14:paraId="3EEE581D" w14:textId="2E00A31A" w:rsidR="00965711" w:rsidRPr="00151551" w:rsidRDefault="00965711" w:rsidP="00534899">
      <w:pPr>
        <w:pStyle w:val="Heading3"/>
        <w:rPr>
          <w:i/>
        </w:rPr>
      </w:pPr>
      <w:r w:rsidRPr="00151551">
        <w:t>Eligibility, Oversight, and Enforcement of Third Parties</w:t>
      </w:r>
      <w:r w:rsidRPr="00151551">
        <w:tab/>
      </w:r>
    </w:p>
    <w:p w14:paraId="26331384" w14:textId="3B9DA941" w:rsidR="00D62867" w:rsidRDefault="008F5AD8" w:rsidP="00E87CC2">
      <w:pPr>
        <w:pStyle w:val="NumberedQuestion"/>
      </w:pPr>
      <w:r>
        <w:t>Describe</w:t>
      </w:r>
      <w:r w:rsidR="000558DB">
        <w:t xml:space="preserve"> the eligibility criteria for </w:t>
      </w:r>
      <w:r w:rsidR="00960D22">
        <w:t>third parties</w:t>
      </w:r>
      <w:r w:rsidR="000558DB">
        <w:t xml:space="preserve"> to </w:t>
      </w:r>
      <w:r w:rsidR="00603589">
        <w:t xml:space="preserve">access energy consumption data (e.g., </w:t>
      </w:r>
      <w:r w:rsidR="00D51B13">
        <w:t>contractual agreement with the state or program implementer that requires data security and privacy</w:t>
      </w:r>
      <w:r w:rsidR="00D62867">
        <w:t>)</w:t>
      </w:r>
      <w:r w:rsidR="008C205F">
        <w:t>.</w:t>
      </w:r>
    </w:p>
    <w:tbl>
      <w:tblPr>
        <w:tblStyle w:val="TableGrid"/>
        <w:tblW w:w="0" w:type="auto"/>
        <w:tblInd w:w="720" w:type="dxa"/>
        <w:tblLook w:val="04A0" w:firstRow="1" w:lastRow="0" w:firstColumn="1" w:lastColumn="0" w:noHBand="0" w:noVBand="1"/>
      </w:tblPr>
      <w:tblGrid>
        <w:gridCol w:w="8630"/>
      </w:tblGrid>
      <w:tr w:rsidR="00C137CE" w:rsidRPr="006512D3" w14:paraId="4A15C383" w14:textId="77777777">
        <w:tc>
          <w:tcPr>
            <w:tcW w:w="9576" w:type="dxa"/>
          </w:tcPr>
          <w:p w14:paraId="74B0D231" w14:textId="77777777" w:rsidR="00C137CE" w:rsidRPr="00E83A5C" w:rsidRDefault="00C137CE">
            <w:pPr>
              <w:pStyle w:val="ListParagraph"/>
              <w:ind w:left="0"/>
              <w:contextualSpacing w:val="0"/>
              <w:rPr>
                <w:sz w:val="24"/>
              </w:rPr>
            </w:pPr>
          </w:p>
          <w:p w14:paraId="3E7C8562" w14:textId="77777777" w:rsidR="00C137CE" w:rsidRPr="006512D3" w:rsidRDefault="00C137CE">
            <w:pPr>
              <w:pStyle w:val="ListParagraph"/>
              <w:ind w:left="0"/>
              <w:contextualSpacing w:val="0"/>
              <w:rPr>
                <w:sz w:val="24"/>
              </w:rPr>
            </w:pPr>
          </w:p>
        </w:tc>
      </w:tr>
    </w:tbl>
    <w:p w14:paraId="74F9321C" w14:textId="77777777" w:rsidR="0050386C" w:rsidRDefault="0050386C" w:rsidP="00513440">
      <w:pPr>
        <w:pStyle w:val="ListParagraph"/>
        <w:spacing w:after="160"/>
        <w:jc w:val="left"/>
      </w:pPr>
    </w:p>
    <w:p w14:paraId="7805FACB" w14:textId="08CA38D1" w:rsidR="00FE40D5" w:rsidRDefault="00405402" w:rsidP="00E87CC2">
      <w:pPr>
        <w:pStyle w:val="NumberedQuestion"/>
      </w:pPr>
      <w:r>
        <w:t>Confirm</w:t>
      </w:r>
      <w:r w:rsidR="00965711">
        <w:t xml:space="preserve"> that the entit</w:t>
      </w:r>
      <w:r w:rsidR="00D62867">
        <w:t xml:space="preserve">ies with access </w:t>
      </w:r>
      <w:r w:rsidR="00960D22">
        <w:t>to</w:t>
      </w:r>
      <w:r w:rsidR="00D62867">
        <w:t xml:space="preserve"> </w:t>
      </w:r>
      <w:r w:rsidR="007476EC">
        <w:t xml:space="preserve">energy </w:t>
      </w:r>
      <w:r w:rsidR="00D62867">
        <w:t xml:space="preserve">consumption data will only </w:t>
      </w:r>
      <w:r w:rsidR="00FE40D5">
        <w:t xml:space="preserve">use the data as approved for program purposes. </w:t>
      </w:r>
    </w:p>
    <w:p w14:paraId="4FE19440" w14:textId="52384F38" w:rsidR="00FE40D5" w:rsidRDefault="00000000" w:rsidP="00E87CC2">
      <w:pPr>
        <w:pStyle w:val="ListParagraph"/>
        <w:spacing w:after="80"/>
        <w:contextualSpacing w:val="0"/>
        <w:jc w:val="left"/>
      </w:pPr>
      <w:sdt>
        <w:sdtPr>
          <w:rPr>
            <w:rFonts w:ascii="Franklin Gothic Book" w:hAnsi="Franklin Gothic Book"/>
          </w:rPr>
          <w:id w:val="-395052619"/>
          <w14:checkbox>
            <w14:checked w14:val="0"/>
            <w14:checkedState w14:val="2612" w14:font="MS Gothic"/>
            <w14:uncheckedState w14:val="2610" w14:font="MS Gothic"/>
          </w14:checkbox>
        </w:sdtPr>
        <w:sdtContent>
          <w:r w:rsidR="00EE2507">
            <w:rPr>
              <w:rFonts w:ascii="MS Gothic" w:eastAsia="MS Gothic" w:hAnsi="MS Gothic" w:hint="eastAsia"/>
            </w:rPr>
            <w:t>☐</w:t>
          </w:r>
        </w:sdtContent>
      </w:sdt>
      <w:r w:rsidR="00EE2507" w:rsidRPr="00D93272" w:rsidDel="00D93272">
        <w:rPr>
          <w:rFonts w:ascii="Arial" w:hAnsi="Arial" w:cs="Arial"/>
        </w:rPr>
        <w:t xml:space="preserve"> </w:t>
      </w:r>
      <w:r w:rsidR="00FE40D5">
        <w:t>Yes</w:t>
      </w:r>
    </w:p>
    <w:p w14:paraId="1C01382A" w14:textId="16759EB4" w:rsidR="00FE40D5" w:rsidRDefault="00000000" w:rsidP="00E87CC2">
      <w:pPr>
        <w:pStyle w:val="ListParagraph"/>
        <w:spacing w:after="80"/>
        <w:contextualSpacing w:val="0"/>
        <w:jc w:val="left"/>
      </w:pPr>
      <w:sdt>
        <w:sdtPr>
          <w:rPr>
            <w:rFonts w:ascii="Franklin Gothic Book" w:hAnsi="Franklin Gothic Book"/>
          </w:rPr>
          <w:id w:val="-397208601"/>
          <w14:checkbox>
            <w14:checked w14:val="0"/>
            <w14:checkedState w14:val="2612" w14:font="MS Gothic"/>
            <w14:uncheckedState w14:val="2610" w14:font="MS Gothic"/>
          </w14:checkbox>
        </w:sdtPr>
        <w:sdtContent>
          <w:r w:rsidR="00EE2507">
            <w:rPr>
              <w:rFonts w:ascii="MS Gothic" w:eastAsia="MS Gothic" w:hAnsi="MS Gothic" w:hint="eastAsia"/>
            </w:rPr>
            <w:t>☐</w:t>
          </w:r>
        </w:sdtContent>
      </w:sdt>
      <w:r w:rsidR="00EE2507" w:rsidRPr="00D93272" w:rsidDel="00D93272">
        <w:rPr>
          <w:rFonts w:ascii="Arial" w:hAnsi="Arial" w:cs="Arial"/>
        </w:rPr>
        <w:t xml:space="preserve"> </w:t>
      </w:r>
      <w:r w:rsidR="00FE40D5">
        <w:t xml:space="preserve">No. </w:t>
      </w:r>
      <w:r w:rsidR="001857A6">
        <w:t>Describe the entities and purposes of their use of the data</w:t>
      </w:r>
      <w:r w:rsidR="00E1062C">
        <w:t xml:space="preserve"> and how consent was obtained for these purposes</w:t>
      </w:r>
      <w:r w:rsidR="001857A6">
        <w:t xml:space="preserve">. </w:t>
      </w:r>
    </w:p>
    <w:tbl>
      <w:tblPr>
        <w:tblStyle w:val="TableGrid"/>
        <w:tblW w:w="0" w:type="auto"/>
        <w:tblInd w:w="720" w:type="dxa"/>
        <w:tblLook w:val="04A0" w:firstRow="1" w:lastRow="0" w:firstColumn="1" w:lastColumn="0" w:noHBand="0" w:noVBand="1"/>
      </w:tblPr>
      <w:tblGrid>
        <w:gridCol w:w="8630"/>
      </w:tblGrid>
      <w:tr w:rsidR="00C137CE" w:rsidRPr="006512D3" w14:paraId="00F8463C" w14:textId="77777777">
        <w:tc>
          <w:tcPr>
            <w:tcW w:w="9576" w:type="dxa"/>
          </w:tcPr>
          <w:p w14:paraId="338E3AAE" w14:textId="77777777" w:rsidR="00C137CE" w:rsidRPr="00E83A5C" w:rsidRDefault="00C137CE">
            <w:pPr>
              <w:pStyle w:val="ListParagraph"/>
              <w:ind w:left="0"/>
              <w:contextualSpacing w:val="0"/>
              <w:rPr>
                <w:sz w:val="24"/>
              </w:rPr>
            </w:pPr>
          </w:p>
          <w:p w14:paraId="726DFFB9" w14:textId="77777777" w:rsidR="00C137CE" w:rsidRPr="006512D3" w:rsidRDefault="00C137CE">
            <w:pPr>
              <w:pStyle w:val="ListParagraph"/>
              <w:ind w:left="0"/>
              <w:contextualSpacing w:val="0"/>
              <w:rPr>
                <w:sz w:val="24"/>
              </w:rPr>
            </w:pPr>
          </w:p>
        </w:tc>
      </w:tr>
    </w:tbl>
    <w:p w14:paraId="1733FC94" w14:textId="77777777" w:rsidR="0050386C" w:rsidRDefault="0050386C">
      <w:pPr>
        <w:spacing w:after="0"/>
        <w:jc w:val="left"/>
        <w:rPr>
          <w:rFonts w:ascii="Avenir Next LT Pro Demi" w:hAnsi="Avenir Next LT Pro Demi" w:cs="Arial"/>
          <w:color w:val="1A325D"/>
          <w:kern w:val="22"/>
          <w:sz w:val="32"/>
          <w:szCs w:val="32"/>
        </w:rPr>
      </w:pPr>
      <w:r>
        <w:br w:type="page"/>
      </w:r>
    </w:p>
    <w:p w14:paraId="4DA5B103" w14:textId="59113B26" w:rsidR="005E18BB" w:rsidRDefault="005E18BB" w:rsidP="005E18BB">
      <w:pPr>
        <w:pStyle w:val="Heading1"/>
      </w:pPr>
      <w:bookmarkStart w:id="21" w:name="_Toc155867406"/>
      <w:r w:rsidRPr="00720D45">
        <w:lastRenderedPageBreak/>
        <w:t xml:space="preserve">Section </w:t>
      </w:r>
      <w:r w:rsidR="009F771D">
        <w:t>B</w:t>
      </w:r>
      <w:r w:rsidR="004562A6">
        <w:t>.</w:t>
      </w:r>
      <w:r w:rsidRPr="00720D45">
        <w:t xml:space="preserve"> Open Access</w:t>
      </w:r>
      <w:r w:rsidR="009F771D">
        <w:t xml:space="preserve"> and Opt-Out</w:t>
      </w:r>
      <w:bookmarkEnd w:id="21"/>
      <w:r w:rsidRPr="00720D45">
        <w:t xml:space="preserve"> </w:t>
      </w:r>
    </w:p>
    <w:p w14:paraId="1D2BEC09" w14:textId="6320C0E1" w:rsidR="009F771D" w:rsidRPr="009F771D" w:rsidRDefault="009F771D" w:rsidP="009F771D">
      <w:pPr>
        <w:pStyle w:val="Heading2"/>
      </w:pPr>
      <w:bookmarkStart w:id="22" w:name="_Toc155867407"/>
      <w:r>
        <w:t>Pathway Overview</w:t>
      </w:r>
      <w:bookmarkEnd w:id="22"/>
    </w:p>
    <w:p w14:paraId="7EF789BF" w14:textId="07755FCE" w:rsidR="005E18BB" w:rsidRPr="00E74532" w:rsidRDefault="005E18BB" w:rsidP="005E18BB">
      <w:r>
        <w:t>T</w:t>
      </w:r>
      <w:r w:rsidRPr="00E74532">
        <w:t xml:space="preserve">o use the </w:t>
      </w:r>
      <w:r w:rsidR="006F6EFE">
        <w:t>o</w:t>
      </w:r>
      <w:r w:rsidRPr="00E74532">
        <w:t xml:space="preserve">pen </w:t>
      </w:r>
      <w:r w:rsidR="006F6EFE">
        <w:t>a</w:t>
      </w:r>
      <w:r w:rsidRPr="00E74532">
        <w:t xml:space="preserve">ccess </w:t>
      </w:r>
      <w:r w:rsidR="000329D1">
        <w:t xml:space="preserve">or </w:t>
      </w:r>
      <w:r w:rsidR="00A405AC">
        <w:t>o</w:t>
      </w:r>
      <w:r w:rsidR="000329D1">
        <w:t>pt-</w:t>
      </w:r>
      <w:r w:rsidR="00A405AC">
        <w:t>o</w:t>
      </w:r>
      <w:r w:rsidR="000329D1">
        <w:t xml:space="preserve">ut </w:t>
      </w:r>
      <w:r w:rsidR="00A405AC">
        <w:t>p</w:t>
      </w:r>
      <w:r w:rsidRPr="00E74532">
        <w:t xml:space="preserve">athway, your state would </w:t>
      </w:r>
      <w:r>
        <w:t xml:space="preserve">likely </w:t>
      </w:r>
      <w:r w:rsidRPr="00E74532">
        <w:t xml:space="preserve">need to have a law, requirement, or established system that utilities must provide </w:t>
      </w:r>
      <w:r w:rsidR="00125AB5">
        <w:t>energy consumption and</w:t>
      </w:r>
      <w:r w:rsidRPr="00E74532">
        <w:t xml:space="preserve"> billing data to third parties for all customers</w:t>
      </w:r>
      <w:r>
        <w:t>, without explicit customer consent</w:t>
      </w:r>
      <w:r w:rsidR="00347985">
        <w:t>.</w:t>
      </w:r>
      <w:r w:rsidRPr="002C26C3">
        <w:rPr>
          <w:rStyle w:val="FootnoteReference"/>
        </w:rPr>
        <w:t xml:space="preserve"> </w:t>
      </w:r>
      <w:r>
        <w:rPr>
          <w:rStyle w:val="FootnoteReference"/>
        </w:rPr>
        <w:footnoteReference w:id="17"/>
      </w:r>
      <w:r>
        <w:t xml:space="preserve">  </w:t>
      </w:r>
    </w:p>
    <w:p w14:paraId="796C542D" w14:textId="4C34EC98" w:rsidR="005E18BB" w:rsidRDefault="005E18BB" w:rsidP="005E18BB">
      <w:r>
        <w:t>T</w:t>
      </w:r>
      <w:r w:rsidRPr="00C868F0">
        <w:t xml:space="preserve">he </w:t>
      </w:r>
      <w:r w:rsidR="00E45786">
        <w:t>o</w:t>
      </w:r>
      <w:r w:rsidRPr="00C868F0">
        <w:t xml:space="preserve">pen </w:t>
      </w:r>
      <w:r w:rsidR="00E45786">
        <w:t>a</w:t>
      </w:r>
      <w:r w:rsidRPr="00C868F0">
        <w:t>ccess model for data sharing has the potential to provide valuable insights for third-party Implementers</w:t>
      </w:r>
      <w:r>
        <w:t xml:space="preserve"> (i.e., both </w:t>
      </w:r>
      <w:r w:rsidR="006C108E">
        <w:t>pre-participation t</w:t>
      </w:r>
      <w:r>
        <w:t xml:space="preserve">argeting and </w:t>
      </w:r>
      <w:r w:rsidR="00276CCC">
        <w:t>program i</w:t>
      </w:r>
      <w:r>
        <w:t>mplementation</w:t>
      </w:r>
      <w:r w:rsidR="00276CCC">
        <w:t xml:space="preserve"> </w:t>
      </w:r>
      <w:r>
        <w:t>data);</w:t>
      </w:r>
      <w:r w:rsidRPr="00C868F0">
        <w:t xml:space="preserve"> </w:t>
      </w:r>
      <w:r>
        <w:t xml:space="preserve">however, </w:t>
      </w:r>
      <w:r w:rsidRPr="00C868F0">
        <w:t xml:space="preserve">DOE acknowledges that implementing this model </w:t>
      </w:r>
      <w:r>
        <w:t xml:space="preserve">requires regulatory and policy engagement and </w:t>
      </w:r>
      <w:r w:rsidRPr="00C868F0">
        <w:t xml:space="preserve">presents </w:t>
      </w:r>
      <w:r>
        <w:t xml:space="preserve">numerous </w:t>
      </w:r>
      <w:r w:rsidRPr="00C868F0">
        <w:t>concerns with customer privacy</w:t>
      </w:r>
      <w:r>
        <w:t>.</w:t>
      </w:r>
      <w:r w:rsidRPr="00520E30">
        <w:t xml:space="preserve"> </w:t>
      </w:r>
      <w:r>
        <w:t>Yet, because t</w:t>
      </w:r>
      <w:r w:rsidRPr="00C868F0">
        <w:t xml:space="preserve">he </w:t>
      </w:r>
      <w:r w:rsidR="00E45786">
        <w:t>o</w:t>
      </w:r>
      <w:r w:rsidRPr="00C868F0">
        <w:t xml:space="preserve">pen </w:t>
      </w:r>
      <w:r w:rsidR="00E45786">
        <w:t>a</w:t>
      </w:r>
      <w:r w:rsidRPr="00C868F0">
        <w:t xml:space="preserve">ccess model shares customer utility data </w:t>
      </w:r>
      <w:r>
        <w:t xml:space="preserve">with third parties </w:t>
      </w:r>
      <w:r w:rsidRPr="00C868F0">
        <w:t xml:space="preserve">without </w:t>
      </w:r>
      <w:r>
        <w:t xml:space="preserve">customer </w:t>
      </w:r>
      <w:r w:rsidRPr="00C868F0">
        <w:t>consent</w:t>
      </w:r>
      <w:r>
        <w:t>, the customer is generally unaware that their data is being shared.</w:t>
      </w:r>
    </w:p>
    <w:p w14:paraId="7DDF4B47" w14:textId="3F47DC3F" w:rsidR="000329D1" w:rsidRDefault="000329D1" w:rsidP="000329D1">
      <w:r w:rsidRPr="00B13FF6">
        <w:t xml:space="preserve">In </w:t>
      </w:r>
      <w:r>
        <w:t xml:space="preserve">the </w:t>
      </w:r>
      <w:r w:rsidR="00A405AC">
        <w:t>o</w:t>
      </w:r>
      <w:r w:rsidRPr="00B13FF6">
        <w:t>pt-</w:t>
      </w:r>
      <w:r w:rsidR="00A405AC">
        <w:t>o</w:t>
      </w:r>
      <w:r w:rsidRPr="00B13FF6">
        <w:t xml:space="preserve">ut </w:t>
      </w:r>
      <w:r>
        <w:t>pathway</w:t>
      </w:r>
      <w:r w:rsidRPr="00B13FF6">
        <w:t xml:space="preserve">, </w:t>
      </w:r>
      <w:r>
        <w:t>households</w:t>
      </w:r>
      <w:r w:rsidRPr="00B13FF6">
        <w:t xml:space="preserve"> are automatically enrolled in the data sharing program, and their data will be shared with third parties </w:t>
      </w:r>
      <w:r>
        <w:t xml:space="preserve">(e.g., program implementers and contractors) </w:t>
      </w:r>
      <w:r w:rsidRPr="00B13FF6">
        <w:t>unless they explicitly opt</w:t>
      </w:r>
      <w:r>
        <w:t xml:space="preserve"> </w:t>
      </w:r>
      <w:r w:rsidRPr="00B13FF6">
        <w:t>out.</w:t>
      </w:r>
      <w:r>
        <w:t xml:space="preserve"> In this process, consumers must</w:t>
      </w:r>
      <w:r w:rsidR="00342F1D">
        <w:t xml:space="preserve"> receive notice that </w:t>
      </w:r>
      <w:r>
        <w:t>their data will be shared</w:t>
      </w:r>
      <w:r w:rsidR="00342F1D">
        <w:t>.</w:t>
      </w:r>
      <w:r w:rsidR="004A42D6">
        <w:t xml:space="preserve"> T</w:t>
      </w:r>
      <w:r w:rsidRPr="00B13FF6">
        <w:t>his approach places more responsibility on c</w:t>
      </w:r>
      <w:r>
        <w:t>onsumers</w:t>
      </w:r>
      <w:r w:rsidRPr="00B13FF6">
        <w:t xml:space="preserve"> to be aware of and manage their participation in data sharing programs.</w:t>
      </w:r>
      <w:r>
        <w:t xml:space="preserve"> </w:t>
      </w:r>
      <w:r w:rsidR="004A42D6">
        <w:t>Generally, c</w:t>
      </w:r>
      <w:r>
        <w:t xml:space="preserve">onsumers who select to opt out from </w:t>
      </w:r>
      <w:r w:rsidR="00C77675">
        <w:t xml:space="preserve">data </w:t>
      </w:r>
      <w:r w:rsidR="00E96050">
        <w:t xml:space="preserve">provision </w:t>
      </w:r>
      <w:r>
        <w:t xml:space="preserve">must agree to provide their utility data for </w:t>
      </w:r>
      <w:r w:rsidR="00E96050">
        <w:t>program i</w:t>
      </w:r>
      <w:r>
        <w:t>mplementation</w:t>
      </w:r>
      <w:r w:rsidR="00E96050">
        <w:t xml:space="preserve"> purposes </w:t>
      </w:r>
      <w:r>
        <w:t xml:space="preserve">to receive a rebate. </w:t>
      </w:r>
    </w:p>
    <w:p w14:paraId="6E95DDBE" w14:textId="50027F47" w:rsidR="000329D1" w:rsidRDefault="000329D1" w:rsidP="000329D1">
      <w:r>
        <w:t xml:space="preserve">Although the </w:t>
      </w:r>
      <w:r w:rsidR="00A148AF">
        <w:t>o</w:t>
      </w:r>
      <w:r>
        <w:t>pt-</w:t>
      </w:r>
      <w:r w:rsidR="00A148AF">
        <w:t>o</w:t>
      </w:r>
      <w:r>
        <w:t xml:space="preserve">ut </w:t>
      </w:r>
      <w:r w:rsidR="0076423C">
        <w:t>pathway</w:t>
      </w:r>
      <w:r>
        <w:t xml:space="preserve"> preserves customer choice, this pathway has even more platform requirements than </w:t>
      </w:r>
      <w:r w:rsidR="00E45786">
        <w:t>o</w:t>
      </w:r>
      <w:r>
        <w:t xml:space="preserve">pen </w:t>
      </w:r>
      <w:r w:rsidR="00E45786">
        <w:t>a</w:t>
      </w:r>
      <w:r>
        <w:t>ccess because of the added complexity of delineating customer data and clearly notifying customers of their options prior to sharing data and maintaining that over time.</w:t>
      </w:r>
    </w:p>
    <w:p w14:paraId="206F09C9" w14:textId="070BFCD5" w:rsidR="005E18BB" w:rsidRPr="000329D1" w:rsidRDefault="000329D1" w:rsidP="005E18BB">
      <w:r>
        <w:t xml:space="preserve">Both the </w:t>
      </w:r>
      <w:r w:rsidR="00E45786">
        <w:t>o</w:t>
      </w:r>
      <w:r w:rsidR="005E18BB" w:rsidRPr="00E72288">
        <w:t xml:space="preserve">pen </w:t>
      </w:r>
      <w:r w:rsidR="00E45786">
        <w:t>a</w:t>
      </w:r>
      <w:r w:rsidR="005E18BB" w:rsidRPr="00E72288">
        <w:t xml:space="preserve">ccess </w:t>
      </w:r>
      <w:r>
        <w:t xml:space="preserve">and </w:t>
      </w:r>
      <w:r w:rsidR="00A148AF">
        <w:t>o</w:t>
      </w:r>
      <w:r>
        <w:t>pt-</w:t>
      </w:r>
      <w:r w:rsidR="00A148AF">
        <w:t>o</w:t>
      </w:r>
      <w:r>
        <w:t xml:space="preserve">ut </w:t>
      </w:r>
      <w:r w:rsidR="005E18BB" w:rsidRPr="00E72288">
        <w:t>model</w:t>
      </w:r>
      <w:r>
        <w:t>s</w:t>
      </w:r>
      <w:r w:rsidR="005E18BB" w:rsidRPr="00E72288">
        <w:t xml:space="preserve"> </w:t>
      </w:r>
      <w:r w:rsidR="005E18BB">
        <w:t xml:space="preserve">require </w:t>
      </w:r>
      <w:r w:rsidR="005E18BB" w:rsidRPr="00E72288">
        <w:t>a sophisticated data</w:t>
      </w:r>
      <w:r w:rsidR="005E18BB">
        <w:t xml:space="preserve"> </w:t>
      </w:r>
      <w:r w:rsidR="005E18BB" w:rsidRPr="00E72288">
        <w:t>sharing platform for effective implementation, typically requiring state law or regulation to guide or permit investment in such a design.</w:t>
      </w:r>
      <w:r w:rsidR="005E18BB">
        <w:t xml:space="preserve"> DOE does not anticipate that many </w:t>
      </w:r>
      <w:r w:rsidR="008F2D6C">
        <w:t>s</w:t>
      </w:r>
      <w:r w:rsidR="005E18BB">
        <w:t xml:space="preserve">tates currently have these capabilities. States may seek to develop these capabilities to gain the benefits of a fully designed platform; however, this process is time consuming and complex. States should consider this when determining if an </w:t>
      </w:r>
      <w:r w:rsidR="00E45786">
        <w:t>o</w:t>
      </w:r>
      <w:r w:rsidR="005E18BB">
        <w:t xml:space="preserve">pen </w:t>
      </w:r>
      <w:r w:rsidR="00E45786">
        <w:t>a</w:t>
      </w:r>
      <w:r w:rsidR="005E18BB">
        <w:t xml:space="preserve">ccess path is the preferred choice to develop. </w:t>
      </w:r>
    </w:p>
    <w:p w14:paraId="7DAE4DF7" w14:textId="590AE438" w:rsidR="00D47A90" w:rsidRDefault="00D47A90" w:rsidP="00E87CC2">
      <w:pPr>
        <w:pStyle w:val="Caption"/>
        <w:keepNext/>
      </w:pPr>
      <w:r>
        <w:t xml:space="preserve">Table </w:t>
      </w:r>
      <w:fldSimple w:instr=" SEQ Table \* ARABIC ">
        <w:r>
          <w:rPr>
            <w:noProof/>
          </w:rPr>
          <w:t>5</w:t>
        </w:r>
      </w:fldSimple>
      <w:r>
        <w:t xml:space="preserve">. </w:t>
      </w:r>
      <w:r w:rsidRPr="006601BD">
        <w:t>Open Access Pathway Summary</w:t>
      </w:r>
    </w:p>
    <w:tbl>
      <w:tblPr>
        <w:tblStyle w:val="TableGrid"/>
        <w:tblW w:w="0" w:type="auto"/>
        <w:tblLook w:val="04A0" w:firstRow="1" w:lastRow="0" w:firstColumn="1" w:lastColumn="0" w:noHBand="0" w:noVBand="1"/>
      </w:tblPr>
      <w:tblGrid>
        <w:gridCol w:w="1795"/>
        <w:gridCol w:w="7015"/>
      </w:tblGrid>
      <w:tr w:rsidR="000329D1" w:rsidRPr="001F0C0A" w14:paraId="339241B8" w14:textId="77777777" w:rsidTr="00E87CC2">
        <w:tc>
          <w:tcPr>
            <w:tcW w:w="1795" w:type="dxa"/>
            <w:shd w:val="clear" w:color="auto" w:fill="2F75B5"/>
            <w:vAlign w:val="center"/>
          </w:tcPr>
          <w:p w14:paraId="21B542EE" w14:textId="77777777" w:rsidR="000329D1" w:rsidRPr="00E87CC2" w:rsidRDefault="000329D1" w:rsidP="006F684E">
            <w:pPr>
              <w:jc w:val="left"/>
              <w:rPr>
                <w:rFonts w:ascii="Avenir Next LT Pro Demi" w:hAnsi="Avenir Next LT Pro Demi"/>
                <w:color w:val="FFFFFF" w:themeColor="background1"/>
              </w:rPr>
            </w:pPr>
            <w:r w:rsidRPr="00E87CC2">
              <w:rPr>
                <w:rFonts w:ascii="Avenir Next LT Pro Demi" w:eastAsia="Times New Roman" w:hAnsi="Avenir Next LT Pro Demi" w:cs="Calibri"/>
                <w:color w:val="FFFFFF" w:themeColor="background1"/>
                <w:sz w:val="20"/>
                <w:szCs w:val="20"/>
              </w:rPr>
              <w:t>Advantages</w:t>
            </w:r>
          </w:p>
        </w:tc>
        <w:tc>
          <w:tcPr>
            <w:tcW w:w="7015" w:type="dxa"/>
            <w:vAlign w:val="center"/>
          </w:tcPr>
          <w:p w14:paraId="41D56BB8" w14:textId="403CCAFD" w:rsidR="000329D1" w:rsidRPr="00513440" w:rsidRDefault="000329D1" w:rsidP="006F684E">
            <w:pPr>
              <w:jc w:val="left"/>
              <w:rPr>
                <w:rFonts w:eastAsia="Times New Roman" w:cs="Calibri"/>
                <w:color w:val="000000"/>
                <w:sz w:val="20"/>
                <w:szCs w:val="20"/>
              </w:rPr>
            </w:pPr>
            <w:r w:rsidRPr="001F0C0A">
              <w:rPr>
                <w:rFonts w:eastAsia="Times New Roman" w:cs="Calibri"/>
                <w:color w:val="000000"/>
                <w:sz w:val="20"/>
                <w:szCs w:val="20"/>
              </w:rPr>
              <w:t xml:space="preserve">Once set up, </w:t>
            </w:r>
            <w:r w:rsidR="00E45786">
              <w:rPr>
                <w:rFonts w:eastAsia="Times New Roman" w:cs="Calibri"/>
                <w:color w:val="000000"/>
                <w:sz w:val="20"/>
                <w:szCs w:val="20"/>
              </w:rPr>
              <w:t>o</w:t>
            </w:r>
            <w:r w:rsidRPr="001F0C0A">
              <w:rPr>
                <w:rFonts w:eastAsia="Times New Roman" w:cs="Calibri"/>
                <w:color w:val="000000"/>
                <w:sz w:val="20"/>
                <w:szCs w:val="20"/>
              </w:rPr>
              <w:t xml:space="preserve">pen </w:t>
            </w:r>
            <w:r w:rsidR="00E45786">
              <w:rPr>
                <w:rFonts w:eastAsia="Times New Roman" w:cs="Calibri"/>
                <w:color w:val="000000"/>
                <w:sz w:val="20"/>
                <w:szCs w:val="20"/>
              </w:rPr>
              <w:t>a</w:t>
            </w:r>
            <w:r w:rsidRPr="001F0C0A">
              <w:rPr>
                <w:rFonts w:eastAsia="Times New Roman" w:cs="Calibri"/>
                <w:color w:val="000000"/>
                <w:sz w:val="20"/>
                <w:szCs w:val="20"/>
              </w:rPr>
              <w:t xml:space="preserve">ccess provides easy data access for both </w:t>
            </w:r>
            <w:r w:rsidR="00086573">
              <w:rPr>
                <w:rFonts w:eastAsia="Times New Roman" w:cs="Calibri"/>
                <w:color w:val="000000"/>
                <w:sz w:val="20"/>
                <w:szCs w:val="20"/>
              </w:rPr>
              <w:t>pre-participation t</w:t>
            </w:r>
            <w:r w:rsidRPr="001F0C0A">
              <w:rPr>
                <w:rFonts w:eastAsia="Times New Roman" w:cs="Calibri"/>
                <w:color w:val="000000"/>
                <w:sz w:val="20"/>
                <w:szCs w:val="20"/>
              </w:rPr>
              <w:t xml:space="preserve">argeting and </w:t>
            </w:r>
            <w:r w:rsidR="00086573">
              <w:rPr>
                <w:rFonts w:eastAsia="Times New Roman" w:cs="Calibri"/>
                <w:color w:val="000000"/>
                <w:sz w:val="20"/>
                <w:szCs w:val="20"/>
              </w:rPr>
              <w:t>program i</w:t>
            </w:r>
            <w:r w:rsidRPr="001F0C0A">
              <w:rPr>
                <w:rFonts w:eastAsia="Times New Roman" w:cs="Calibri"/>
                <w:color w:val="000000"/>
                <w:sz w:val="20"/>
                <w:szCs w:val="20"/>
              </w:rPr>
              <w:t>mplementation</w:t>
            </w:r>
            <w:r w:rsidR="00086573">
              <w:rPr>
                <w:rFonts w:eastAsia="Times New Roman" w:cs="Calibri"/>
                <w:color w:val="000000"/>
                <w:sz w:val="20"/>
                <w:szCs w:val="20"/>
              </w:rPr>
              <w:t xml:space="preserve"> </w:t>
            </w:r>
            <w:r w:rsidRPr="001F0C0A">
              <w:rPr>
                <w:rFonts w:eastAsia="Times New Roman" w:cs="Calibri"/>
                <w:color w:val="000000"/>
                <w:sz w:val="20"/>
                <w:szCs w:val="20"/>
              </w:rPr>
              <w:t>purposes on an ongoing basis, thereby reducing ad hoc requests and individualized agreements. It creates a robust database that will enable third-party innovation. No customer consent is required.</w:t>
            </w:r>
          </w:p>
        </w:tc>
      </w:tr>
      <w:tr w:rsidR="000329D1" w:rsidRPr="001F0C0A" w14:paraId="01C0C30E" w14:textId="77777777" w:rsidTr="00E87CC2">
        <w:trPr>
          <w:cantSplit/>
        </w:trPr>
        <w:tc>
          <w:tcPr>
            <w:tcW w:w="1795" w:type="dxa"/>
            <w:shd w:val="clear" w:color="auto" w:fill="2F75B5"/>
            <w:vAlign w:val="center"/>
          </w:tcPr>
          <w:p w14:paraId="0CEFFB73" w14:textId="77777777" w:rsidR="000329D1" w:rsidRPr="00E87CC2" w:rsidRDefault="000329D1" w:rsidP="006F684E">
            <w:pPr>
              <w:jc w:val="left"/>
              <w:rPr>
                <w:rFonts w:ascii="Avenir Next LT Pro Demi" w:hAnsi="Avenir Next LT Pro Demi"/>
                <w:color w:val="FFFFFF" w:themeColor="background1"/>
              </w:rPr>
            </w:pPr>
            <w:r w:rsidRPr="00E87CC2">
              <w:rPr>
                <w:rFonts w:ascii="Avenir Next LT Pro Demi" w:eastAsia="Times New Roman" w:hAnsi="Avenir Next LT Pro Demi" w:cs="Calibri"/>
                <w:color w:val="FFFFFF" w:themeColor="background1"/>
                <w:sz w:val="20"/>
                <w:szCs w:val="20"/>
              </w:rPr>
              <w:lastRenderedPageBreak/>
              <w:t>Challenges</w:t>
            </w:r>
          </w:p>
        </w:tc>
        <w:tc>
          <w:tcPr>
            <w:tcW w:w="7015" w:type="dxa"/>
            <w:vAlign w:val="center"/>
          </w:tcPr>
          <w:p w14:paraId="6D8E28D1" w14:textId="77777777" w:rsidR="000329D1" w:rsidRPr="00513440" w:rsidRDefault="000329D1" w:rsidP="006F684E">
            <w:pPr>
              <w:jc w:val="left"/>
              <w:rPr>
                <w:rFonts w:eastAsia="Times New Roman" w:cs="Calibri"/>
                <w:color w:val="000000"/>
                <w:sz w:val="20"/>
                <w:szCs w:val="20"/>
              </w:rPr>
            </w:pPr>
            <w:r w:rsidRPr="001F0C0A">
              <w:rPr>
                <w:rFonts w:eastAsia="Times New Roman" w:cs="Calibri"/>
                <w:color w:val="000000"/>
                <w:sz w:val="20"/>
                <w:szCs w:val="20"/>
              </w:rPr>
              <w:t>Creating an open and secure platform for data transfer is challenging, especially for use by third parties, while simultaneously ensuring data is secure. A review process for third-party data access must be created and maintained. There may be high costs for utilities associated with setting up and maintaining the data transfer system. Customers may react negatively to having their data shared without permission.</w:t>
            </w:r>
          </w:p>
        </w:tc>
      </w:tr>
      <w:tr w:rsidR="000329D1" w:rsidRPr="001F0C0A" w14:paraId="550448AF" w14:textId="77777777" w:rsidTr="00E87CC2">
        <w:tc>
          <w:tcPr>
            <w:tcW w:w="1795" w:type="dxa"/>
            <w:shd w:val="clear" w:color="auto" w:fill="2F75B5"/>
            <w:vAlign w:val="center"/>
          </w:tcPr>
          <w:p w14:paraId="5B079D91" w14:textId="44C6E945" w:rsidR="000329D1" w:rsidRPr="00E87CC2" w:rsidRDefault="00C51A3C" w:rsidP="006F684E">
            <w:pPr>
              <w:jc w:val="left"/>
              <w:rPr>
                <w:rFonts w:ascii="Avenir Next LT Pro Demi" w:eastAsia="Times New Roman" w:hAnsi="Avenir Next LT Pro Demi" w:cs="Calibri"/>
                <w:color w:val="FFFFFF" w:themeColor="background1"/>
                <w:kern w:val="24"/>
                <w:sz w:val="24"/>
                <w:szCs w:val="24"/>
              </w:rPr>
            </w:pPr>
            <w:r w:rsidRPr="00E87CC2">
              <w:rPr>
                <w:rFonts w:ascii="Avenir Next LT Pro Demi" w:eastAsia="Times New Roman" w:hAnsi="Avenir Next LT Pro Demi" w:cs="Calibri"/>
                <w:color w:val="FFFFFF" w:themeColor="background1"/>
                <w:sz w:val="20"/>
                <w:szCs w:val="20"/>
              </w:rPr>
              <w:t>Home Efficiency Rebate</w:t>
            </w:r>
            <w:r w:rsidR="007A7AAC" w:rsidRPr="00E87CC2">
              <w:rPr>
                <w:rFonts w:ascii="Avenir Next LT Pro Demi" w:eastAsia="Times New Roman" w:hAnsi="Avenir Next LT Pro Demi" w:cs="Calibri"/>
                <w:color w:val="FFFFFF" w:themeColor="background1"/>
                <w:sz w:val="20"/>
                <w:szCs w:val="20"/>
              </w:rPr>
              <w:t>s</w:t>
            </w:r>
            <w:r w:rsidRPr="00E87CC2">
              <w:rPr>
                <w:rFonts w:ascii="Avenir Next LT Pro Demi" w:eastAsia="Times New Roman" w:hAnsi="Avenir Next LT Pro Demi" w:cs="Calibri"/>
                <w:color w:val="FFFFFF" w:themeColor="background1"/>
                <w:sz w:val="20"/>
                <w:szCs w:val="20"/>
              </w:rPr>
              <w:t xml:space="preserve"> </w:t>
            </w:r>
            <w:r w:rsidR="000329D1" w:rsidRPr="00E87CC2">
              <w:rPr>
                <w:rFonts w:ascii="Avenir Next LT Pro Demi" w:eastAsia="Times New Roman" w:hAnsi="Avenir Next LT Pro Demi" w:cs="Calibri"/>
                <w:color w:val="FFFFFF" w:themeColor="background1"/>
                <w:sz w:val="20"/>
                <w:szCs w:val="20"/>
              </w:rPr>
              <w:t>Program Considerations</w:t>
            </w:r>
          </w:p>
        </w:tc>
        <w:tc>
          <w:tcPr>
            <w:tcW w:w="7015" w:type="dxa"/>
            <w:vAlign w:val="center"/>
          </w:tcPr>
          <w:p w14:paraId="4E34A755" w14:textId="77441809" w:rsidR="000329D1" w:rsidRPr="001F0C0A" w:rsidRDefault="000329D1" w:rsidP="006F684E">
            <w:pPr>
              <w:jc w:val="left"/>
              <w:rPr>
                <w:rFonts w:eastAsia="Times New Roman" w:cs="Calibri"/>
                <w:color w:val="000000"/>
                <w:sz w:val="20"/>
                <w:szCs w:val="20"/>
              </w:rPr>
            </w:pPr>
            <w:r w:rsidRPr="001F0C0A">
              <w:rPr>
                <w:rFonts w:eastAsia="Times New Roman" w:cs="Calibri"/>
                <w:color w:val="000000"/>
                <w:sz w:val="20"/>
                <w:szCs w:val="20"/>
              </w:rPr>
              <w:t xml:space="preserve">For both </w:t>
            </w:r>
            <w:r w:rsidR="003C0F53">
              <w:rPr>
                <w:rFonts w:eastAsia="Times New Roman" w:cs="Calibri"/>
                <w:color w:val="000000"/>
                <w:sz w:val="20"/>
                <w:szCs w:val="20"/>
              </w:rPr>
              <w:t>S</w:t>
            </w:r>
            <w:r w:rsidR="00BF066D">
              <w:rPr>
                <w:rFonts w:eastAsia="Times New Roman" w:cs="Calibri"/>
                <w:color w:val="000000"/>
                <w:sz w:val="20"/>
                <w:szCs w:val="20"/>
              </w:rPr>
              <w:t xml:space="preserve">ection </w:t>
            </w:r>
            <w:r w:rsidRPr="001F0C0A">
              <w:rPr>
                <w:rFonts w:eastAsia="Times New Roman" w:cs="Calibri"/>
                <w:color w:val="000000"/>
                <w:sz w:val="20"/>
                <w:szCs w:val="20"/>
              </w:rPr>
              <w:t xml:space="preserve">50121 (Measured and Modeled) programs, this pathway provides both </w:t>
            </w:r>
            <w:proofErr w:type="gramStart"/>
            <w:r w:rsidR="00EA13A1">
              <w:rPr>
                <w:rFonts w:eastAsia="Times New Roman" w:cs="Calibri"/>
                <w:color w:val="000000"/>
                <w:sz w:val="20"/>
                <w:szCs w:val="20"/>
              </w:rPr>
              <w:t>pre-participation</w:t>
            </w:r>
            <w:proofErr w:type="gramEnd"/>
            <w:r w:rsidR="00EA13A1">
              <w:rPr>
                <w:rFonts w:eastAsia="Times New Roman" w:cs="Calibri"/>
                <w:color w:val="000000"/>
                <w:sz w:val="20"/>
                <w:szCs w:val="20"/>
              </w:rPr>
              <w:t xml:space="preserve"> t</w:t>
            </w:r>
            <w:r w:rsidR="00EA13A1" w:rsidRPr="001F0C0A">
              <w:rPr>
                <w:rFonts w:eastAsia="Times New Roman" w:cs="Calibri"/>
                <w:color w:val="000000"/>
                <w:sz w:val="20"/>
                <w:szCs w:val="20"/>
              </w:rPr>
              <w:t>argeting</w:t>
            </w:r>
            <w:r w:rsidR="00EA13A1" w:rsidRPr="001F0C0A" w:rsidDel="00EA13A1">
              <w:rPr>
                <w:rFonts w:eastAsia="Times New Roman" w:cs="Calibri"/>
                <w:color w:val="000000"/>
                <w:sz w:val="20"/>
                <w:szCs w:val="20"/>
              </w:rPr>
              <w:t xml:space="preserve"> </w:t>
            </w:r>
            <w:r w:rsidRPr="001F0C0A">
              <w:rPr>
                <w:rFonts w:eastAsia="Times New Roman" w:cs="Calibri"/>
                <w:color w:val="000000"/>
                <w:sz w:val="20"/>
                <w:szCs w:val="20"/>
              </w:rPr>
              <w:t>data and Evaluation/Implementation data.</w:t>
            </w:r>
          </w:p>
        </w:tc>
      </w:tr>
    </w:tbl>
    <w:p w14:paraId="2A0E7934" w14:textId="77777777" w:rsidR="000329D1" w:rsidRDefault="000329D1" w:rsidP="000329D1"/>
    <w:p w14:paraId="37B7C6B5" w14:textId="11FCBE69" w:rsidR="00D47A90" w:rsidRDefault="00D47A90" w:rsidP="00E87CC2">
      <w:pPr>
        <w:pStyle w:val="Caption"/>
        <w:keepNext/>
      </w:pPr>
      <w:r>
        <w:t xml:space="preserve">Table </w:t>
      </w:r>
      <w:fldSimple w:instr=" SEQ Table \* ARABIC ">
        <w:r>
          <w:rPr>
            <w:noProof/>
          </w:rPr>
          <w:t>6</w:t>
        </w:r>
      </w:fldSimple>
      <w:r>
        <w:t xml:space="preserve">. </w:t>
      </w:r>
      <w:r w:rsidRPr="00201C07">
        <w:t>Opt-Out Pathway Summary</w:t>
      </w:r>
    </w:p>
    <w:tbl>
      <w:tblPr>
        <w:tblStyle w:val="TableGrid"/>
        <w:tblW w:w="0" w:type="auto"/>
        <w:tblLook w:val="04A0" w:firstRow="1" w:lastRow="0" w:firstColumn="1" w:lastColumn="0" w:noHBand="0" w:noVBand="1"/>
      </w:tblPr>
      <w:tblGrid>
        <w:gridCol w:w="1795"/>
        <w:gridCol w:w="7015"/>
      </w:tblGrid>
      <w:tr w:rsidR="000329D1" w:rsidRPr="001F0C0A" w14:paraId="68EBD758" w14:textId="77777777" w:rsidTr="00E87CC2">
        <w:tc>
          <w:tcPr>
            <w:tcW w:w="1795" w:type="dxa"/>
            <w:shd w:val="clear" w:color="auto" w:fill="2F75B5"/>
            <w:vAlign w:val="center"/>
          </w:tcPr>
          <w:p w14:paraId="4E106F51" w14:textId="77777777" w:rsidR="000329D1" w:rsidRPr="00E87CC2" w:rsidRDefault="000329D1" w:rsidP="006F684E">
            <w:pPr>
              <w:jc w:val="left"/>
              <w:rPr>
                <w:rFonts w:ascii="Avenir Next LT Pro Demi" w:hAnsi="Avenir Next LT Pro Demi"/>
                <w:color w:val="FFFFFF" w:themeColor="background1"/>
              </w:rPr>
            </w:pPr>
            <w:r w:rsidRPr="00E87CC2">
              <w:rPr>
                <w:rFonts w:ascii="Avenir Next LT Pro Demi" w:eastAsia="Times New Roman" w:hAnsi="Avenir Next LT Pro Demi" w:cs="Calibri"/>
                <w:color w:val="FFFFFF" w:themeColor="background1"/>
                <w:sz w:val="20"/>
                <w:szCs w:val="20"/>
              </w:rPr>
              <w:t>Advantages</w:t>
            </w:r>
          </w:p>
        </w:tc>
        <w:tc>
          <w:tcPr>
            <w:tcW w:w="7015" w:type="dxa"/>
            <w:vAlign w:val="center"/>
          </w:tcPr>
          <w:p w14:paraId="678B5FEC" w14:textId="57B23319" w:rsidR="000329D1" w:rsidRPr="00513440" w:rsidRDefault="000329D1" w:rsidP="006F684E">
            <w:pPr>
              <w:jc w:val="left"/>
              <w:rPr>
                <w:rFonts w:eastAsia="Times New Roman" w:cs="Calibri"/>
                <w:color w:val="000000"/>
                <w:sz w:val="20"/>
                <w:szCs w:val="20"/>
              </w:rPr>
            </w:pPr>
            <w:r w:rsidRPr="001F0C0A">
              <w:rPr>
                <w:rFonts w:eastAsia="Times New Roman" w:cs="Calibri"/>
                <w:color w:val="000000"/>
                <w:sz w:val="20"/>
                <w:szCs w:val="20"/>
              </w:rPr>
              <w:t xml:space="preserve">Opt-out has similar strengths to </w:t>
            </w:r>
            <w:r w:rsidR="00E45786">
              <w:rPr>
                <w:rFonts w:eastAsia="Times New Roman" w:cs="Calibri"/>
                <w:color w:val="000000"/>
                <w:sz w:val="20"/>
                <w:szCs w:val="20"/>
              </w:rPr>
              <w:t>o</w:t>
            </w:r>
            <w:r w:rsidRPr="001F0C0A">
              <w:rPr>
                <w:rFonts w:eastAsia="Times New Roman" w:cs="Calibri"/>
                <w:color w:val="000000"/>
                <w:sz w:val="20"/>
                <w:szCs w:val="20"/>
              </w:rPr>
              <w:t xml:space="preserve">pen </w:t>
            </w:r>
            <w:r w:rsidR="00E45786">
              <w:rPr>
                <w:rFonts w:eastAsia="Times New Roman" w:cs="Calibri"/>
                <w:color w:val="000000"/>
                <w:sz w:val="20"/>
                <w:szCs w:val="20"/>
              </w:rPr>
              <w:t>a</w:t>
            </w:r>
            <w:r w:rsidRPr="001F0C0A">
              <w:rPr>
                <w:rFonts w:eastAsia="Times New Roman" w:cs="Calibri"/>
                <w:color w:val="000000"/>
                <w:sz w:val="20"/>
                <w:szCs w:val="20"/>
              </w:rPr>
              <w:t>ccess, with the additional benefit that customers have the choice to opt out and prevent their data from being shared.</w:t>
            </w:r>
          </w:p>
        </w:tc>
      </w:tr>
      <w:tr w:rsidR="000329D1" w:rsidRPr="001F0C0A" w14:paraId="2A2C0656" w14:textId="77777777" w:rsidTr="00E87CC2">
        <w:tc>
          <w:tcPr>
            <w:tcW w:w="1795" w:type="dxa"/>
            <w:shd w:val="clear" w:color="auto" w:fill="2F75B5"/>
            <w:vAlign w:val="center"/>
          </w:tcPr>
          <w:p w14:paraId="3AB1396A" w14:textId="77777777" w:rsidR="000329D1" w:rsidRPr="00E87CC2" w:rsidRDefault="000329D1" w:rsidP="006F684E">
            <w:pPr>
              <w:jc w:val="left"/>
              <w:rPr>
                <w:rFonts w:ascii="Avenir Next LT Pro Demi" w:hAnsi="Avenir Next LT Pro Demi"/>
                <w:color w:val="FFFFFF" w:themeColor="background1"/>
              </w:rPr>
            </w:pPr>
            <w:r w:rsidRPr="00E87CC2">
              <w:rPr>
                <w:rFonts w:ascii="Avenir Next LT Pro Demi" w:eastAsia="Times New Roman" w:hAnsi="Avenir Next LT Pro Demi" w:cs="Calibri"/>
                <w:color w:val="FFFFFF" w:themeColor="background1"/>
                <w:sz w:val="20"/>
                <w:szCs w:val="20"/>
              </w:rPr>
              <w:t>Challenges</w:t>
            </w:r>
          </w:p>
        </w:tc>
        <w:tc>
          <w:tcPr>
            <w:tcW w:w="7015" w:type="dxa"/>
            <w:vAlign w:val="center"/>
          </w:tcPr>
          <w:p w14:paraId="3BF4674F" w14:textId="2745AF3E" w:rsidR="000329D1" w:rsidRPr="00513440" w:rsidRDefault="000329D1" w:rsidP="006F684E">
            <w:pPr>
              <w:jc w:val="left"/>
              <w:rPr>
                <w:rFonts w:eastAsia="Times New Roman" w:cs="Calibri"/>
                <w:color w:val="000000"/>
                <w:sz w:val="20"/>
                <w:szCs w:val="20"/>
              </w:rPr>
            </w:pPr>
            <w:r w:rsidRPr="001F0C0A">
              <w:rPr>
                <w:rFonts w:eastAsia="Times New Roman" w:cs="Calibri"/>
                <w:color w:val="000000"/>
                <w:sz w:val="20"/>
                <w:szCs w:val="20"/>
              </w:rPr>
              <w:t xml:space="preserve">Opt-out has similar challenges to </w:t>
            </w:r>
            <w:r w:rsidR="00E45786">
              <w:rPr>
                <w:rFonts w:eastAsia="Times New Roman" w:cs="Calibri"/>
                <w:color w:val="000000"/>
                <w:sz w:val="20"/>
                <w:szCs w:val="20"/>
              </w:rPr>
              <w:t>o</w:t>
            </w:r>
            <w:r w:rsidRPr="001F0C0A">
              <w:rPr>
                <w:rFonts w:eastAsia="Times New Roman" w:cs="Calibri"/>
                <w:color w:val="000000"/>
                <w:sz w:val="20"/>
                <w:szCs w:val="20"/>
              </w:rPr>
              <w:t xml:space="preserve">pen </w:t>
            </w:r>
            <w:r w:rsidR="00E45786">
              <w:rPr>
                <w:rFonts w:eastAsia="Times New Roman" w:cs="Calibri"/>
                <w:color w:val="000000"/>
                <w:sz w:val="20"/>
                <w:szCs w:val="20"/>
              </w:rPr>
              <w:t>a</w:t>
            </w:r>
            <w:r w:rsidRPr="001F0C0A">
              <w:rPr>
                <w:rFonts w:eastAsia="Times New Roman" w:cs="Calibri"/>
                <w:color w:val="000000"/>
                <w:sz w:val="20"/>
                <w:szCs w:val="20"/>
              </w:rPr>
              <w:t xml:space="preserve">ccess with additional effort associated with notifying, tracking, and maintaining ongoing </w:t>
            </w:r>
            <w:r w:rsidR="006D0B99">
              <w:rPr>
                <w:rFonts w:eastAsia="Times New Roman" w:cs="Calibri"/>
                <w:color w:val="000000"/>
                <w:sz w:val="20"/>
                <w:szCs w:val="20"/>
              </w:rPr>
              <w:t>o</w:t>
            </w:r>
            <w:r w:rsidRPr="001F0C0A">
              <w:rPr>
                <w:rFonts w:eastAsia="Times New Roman" w:cs="Calibri"/>
                <w:color w:val="000000"/>
                <w:sz w:val="20"/>
                <w:szCs w:val="20"/>
              </w:rPr>
              <w:t xml:space="preserve">pt-out customers. </w:t>
            </w:r>
          </w:p>
        </w:tc>
      </w:tr>
      <w:tr w:rsidR="000329D1" w:rsidRPr="001F0C0A" w14:paraId="23EEEC10" w14:textId="77777777" w:rsidTr="00E87CC2">
        <w:trPr>
          <w:trHeight w:val="593"/>
        </w:trPr>
        <w:tc>
          <w:tcPr>
            <w:tcW w:w="1795" w:type="dxa"/>
            <w:shd w:val="clear" w:color="auto" w:fill="2F75B5"/>
            <w:vAlign w:val="center"/>
          </w:tcPr>
          <w:p w14:paraId="75FBD367" w14:textId="1DEFC3DA" w:rsidR="000329D1" w:rsidRPr="00E87CC2" w:rsidRDefault="00C51A3C" w:rsidP="006F684E">
            <w:pPr>
              <w:jc w:val="left"/>
              <w:rPr>
                <w:rFonts w:ascii="Avenir Next LT Pro Demi" w:eastAsia="Times New Roman" w:hAnsi="Avenir Next LT Pro Demi" w:cs="Calibri"/>
                <w:color w:val="FFFFFF" w:themeColor="background1"/>
                <w:kern w:val="24"/>
                <w:sz w:val="24"/>
                <w:szCs w:val="24"/>
              </w:rPr>
            </w:pPr>
            <w:r w:rsidRPr="00E87CC2">
              <w:rPr>
                <w:rFonts w:ascii="Avenir Next LT Pro Demi" w:eastAsia="Times New Roman" w:hAnsi="Avenir Next LT Pro Demi" w:cs="Calibri"/>
                <w:color w:val="FFFFFF" w:themeColor="background1"/>
                <w:sz w:val="20"/>
                <w:szCs w:val="20"/>
              </w:rPr>
              <w:t>Home Efficiency Rebate</w:t>
            </w:r>
            <w:r w:rsidR="007A7AAC" w:rsidRPr="00E87CC2">
              <w:rPr>
                <w:rFonts w:ascii="Avenir Next LT Pro Demi" w:eastAsia="Times New Roman" w:hAnsi="Avenir Next LT Pro Demi" w:cs="Calibri"/>
                <w:color w:val="FFFFFF" w:themeColor="background1"/>
                <w:sz w:val="20"/>
                <w:szCs w:val="20"/>
              </w:rPr>
              <w:t>s</w:t>
            </w:r>
            <w:r w:rsidRPr="00E87CC2">
              <w:rPr>
                <w:rFonts w:ascii="Avenir Next LT Pro Demi" w:eastAsia="Times New Roman" w:hAnsi="Avenir Next LT Pro Demi" w:cs="Calibri"/>
                <w:color w:val="FFFFFF" w:themeColor="background1"/>
                <w:sz w:val="20"/>
                <w:szCs w:val="20"/>
              </w:rPr>
              <w:t xml:space="preserve"> </w:t>
            </w:r>
            <w:r w:rsidR="000329D1" w:rsidRPr="00E87CC2">
              <w:rPr>
                <w:rFonts w:ascii="Avenir Next LT Pro Demi" w:eastAsia="Times New Roman" w:hAnsi="Avenir Next LT Pro Demi" w:cs="Calibri"/>
                <w:color w:val="FFFFFF" w:themeColor="background1"/>
                <w:sz w:val="20"/>
                <w:szCs w:val="20"/>
              </w:rPr>
              <w:t>Program Considerations</w:t>
            </w:r>
          </w:p>
        </w:tc>
        <w:tc>
          <w:tcPr>
            <w:tcW w:w="7015" w:type="dxa"/>
            <w:vAlign w:val="center"/>
          </w:tcPr>
          <w:p w14:paraId="58E9FF2B" w14:textId="37609C77" w:rsidR="000329D1" w:rsidRPr="001F0C0A" w:rsidRDefault="000329D1" w:rsidP="006F684E">
            <w:pPr>
              <w:jc w:val="left"/>
              <w:rPr>
                <w:rFonts w:eastAsia="Times New Roman" w:cs="Calibri"/>
                <w:color w:val="000000"/>
                <w:sz w:val="20"/>
                <w:szCs w:val="20"/>
              </w:rPr>
            </w:pPr>
            <w:r w:rsidRPr="001F0C0A">
              <w:rPr>
                <w:rFonts w:eastAsia="Times New Roman" w:cs="Calibri"/>
                <w:color w:val="000000"/>
                <w:sz w:val="20"/>
                <w:szCs w:val="20"/>
              </w:rPr>
              <w:t xml:space="preserve">For both </w:t>
            </w:r>
            <w:r w:rsidR="003C0F53">
              <w:rPr>
                <w:rFonts w:eastAsia="Times New Roman" w:cs="Calibri"/>
                <w:color w:val="000000"/>
                <w:sz w:val="20"/>
                <w:szCs w:val="20"/>
              </w:rPr>
              <w:t>S</w:t>
            </w:r>
            <w:r w:rsidR="00BF066D">
              <w:rPr>
                <w:rFonts w:eastAsia="Times New Roman" w:cs="Calibri"/>
                <w:color w:val="000000"/>
                <w:sz w:val="20"/>
                <w:szCs w:val="20"/>
              </w:rPr>
              <w:t xml:space="preserve">ection </w:t>
            </w:r>
            <w:r w:rsidRPr="001F0C0A">
              <w:rPr>
                <w:rFonts w:eastAsia="Times New Roman" w:cs="Calibri"/>
                <w:color w:val="000000"/>
                <w:sz w:val="20"/>
                <w:szCs w:val="20"/>
              </w:rPr>
              <w:t xml:space="preserve">50121 (Measured and Modeled) programs, this pathway provides both </w:t>
            </w:r>
            <w:proofErr w:type="gramStart"/>
            <w:r w:rsidR="00EA13A1">
              <w:rPr>
                <w:rFonts w:eastAsia="Times New Roman" w:cs="Calibri"/>
                <w:color w:val="000000"/>
                <w:sz w:val="20"/>
                <w:szCs w:val="20"/>
              </w:rPr>
              <w:t>pre-participation</w:t>
            </w:r>
            <w:proofErr w:type="gramEnd"/>
            <w:r w:rsidR="00EA13A1">
              <w:rPr>
                <w:rFonts w:eastAsia="Times New Roman" w:cs="Calibri"/>
                <w:color w:val="000000"/>
                <w:sz w:val="20"/>
                <w:szCs w:val="20"/>
              </w:rPr>
              <w:t xml:space="preserve"> t</w:t>
            </w:r>
            <w:r w:rsidR="00EA13A1" w:rsidRPr="001F0C0A">
              <w:rPr>
                <w:rFonts w:eastAsia="Times New Roman" w:cs="Calibri"/>
                <w:color w:val="000000"/>
                <w:sz w:val="20"/>
                <w:szCs w:val="20"/>
              </w:rPr>
              <w:t>argeting</w:t>
            </w:r>
            <w:r w:rsidRPr="001F0C0A">
              <w:rPr>
                <w:rFonts w:eastAsia="Times New Roman" w:cs="Calibri"/>
                <w:color w:val="000000"/>
                <w:sz w:val="20"/>
                <w:szCs w:val="20"/>
              </w:rPr>
              <w:t xml:space="preserve"> data and Evaluation/Implementation data. </w:t>
            </w:r>
          </w:p>
        </w:tc>
      </w:tr>
    </w:tbl>
    <w:p w14:paraId="3A24874E" w14:textId="77777777" w:rsidR="000329D1" w:rsidRDefault="000329D1" w:rsidP="005E18BB">
      <w:pPr>
        <w:rPr>
          <w:i/>
          <w:iCs/>
        </w:rPr>
      </w:pPr>
    </w:p>
    <w:p w14:paraId="6C43C6DE" w14:textId="279D53B8" w:rsidR="009F771D" w:rsidRPr="009F771D" w:rsidRDefault="009F771D" w:rsidP="009F771D">
      <w:pPr>
        <w:pStyle w:val="Heading2"/>
      </w:pPr>
      <w:bookmarkStart w:id="23" w:name="_Toc155867408"/>
      <w:r>
        <w:t>Data Access Plan Template</w:t>
      </w:r>
      <w:bookmarkEnd w:id="23"/>
    </w:p>
    <w:p w14:paraId="5ED71CBD" w14:textId="46A26727" w:rsidR="005E18BB" w:rsidRPr="000329D1" w:rsidRDefault="005E18BB" w:rsidP="005E18BB">
      <w:pPr>
        <w:rPr>
          <w:i/>
          <w:iCs/>
        </w:rPr>
      </w:pPr>
      <w:r w:rsidRPr="000329D1">
        <w:rPr>
          <w:i/>
          <w:iCs/>
        </w:rPr>
        <w:t xml:space="preserve">[If your state plans to use an </w:t>
      </w:r>
      <w:r w:rsidR="00E45786">
        <w:rPr>
          <w:i/>
          <w:iCs/>
        </w:rPr>
        <w:t>o</w:t>
      </w:r>
      <w:r w:rsidRPr="000329D1">
        <w:rPr>
          <w:i/>
          <w:iCs/>
        </w:rPr>
        <w:t xml:space="preserve">pen </w:t>
      </w:r>
      <w:r w:rsidR="00E45786">
        <w:rPr>
          <w:i/>
          <w:iCs/>
        </w:rPr>
        <w:t>a</w:t>
      </w:r>
      <w:r w:rsidRPr="000329D1">
        <w:rPr>
          <w:i/>
          <w:iCs/>
        </w:rPr>
        <w:t xml:space="preserve">ccess </w:t>
      </w:r>
      <w:r w:rsidR="000329D1" w:rsidRPr="000329D1">
        <w:rPr>
          <w:i/>
          <w:iCs/>
        </w:rPr>
        <w:t xml:space="preserve">or </w:t>
      </w:r>
      <w:r w:rsidR="00CC1042">
        <w:rPr>
          <w:i/>
          <w:iCs/>
        </w:rPr>
        <w:t>o</w:t>
      </w:r>
      <w:r w:rsidR="000329D1" w:rsidRPr="000329D1">
        <w:rPr>
          <w:i/>
          <w:iCs/>
        </w:rPr>
        <w:t>pt-</w:t>
      </w:r>
      <w:r w:rsidR="00CC1042">
        <w:rPr>
          <w:i/>
          <w:iCs/>
        </w:rPr>
        <w:t>o</w:t>
      </w:r>
      <w:r w:rsidR="000329D1" w:rsidRPr="000329D1">
        <w:rPr>
          <w:i/>
          <w:iCs/>
        </w:rPr>
        <w:t xml:space="preserve">ut </w:t>
      </w:r>
      <w:r w:rsidRPr="000329D1">
        <w:rPr>
          <w:i/>
          <w:iCs/>
        </w:rPr>
        <w:t>pathway, please answer the following questions]</w:t>
      </w:r>
    </w:p>
    <w:p w14:paraId="7D766BC1" w14:textId="77777777" w:rsidR="005E18BB" w:rsidRDefault="005E18BB" w:rsidP="005E18BB">
      <w:pPr>
        <w:pStyle w:val="Heading3"/>
      </w:pPr>
      <w:r>
        <w:t>Intro and Overview of Data Access in Your State</w:t>
      </w:r>
    </w:p>
    <w:p w14:paraId="4310B6EF" w14:textId="34A34C91" w:rsidR="005E18BB" w:rsidRDefault="005E18BB" w:rsidP="00E87CC2">
      <w:pPr>
        <w:pStyle w:val="NumberedQuestion"/>
        <w:numPr>
          <w:ilvl w:val="0"/>
          <w:numId w:val="27"/>
        </w:numPr>
      </w:pPr>
      <w:r>
        <w:t xml:space="preserve">Confirm your state plans to collect energy consumption data via an </w:t>
      </w:r>
      <w:r w:rsidR="00E45786">
        <w:t>o</w:t>
      </w:r>
      <w:r>
        <w:t xml:space="preserve">pen </w:t>
      </w:r>
      <w:r w:rsidR="00E45786">
        <w:t>a</w:t>
      </w:r>
      <w:r>
        <w:t xml:space="preserve">ccess </w:t>
      </w:r>
      <w:r w:rsidR="000329D1">
        <w:t xml:space="preserve">or </w:t>
      </w:r>
      <w:r w:rsidR="00CC1042">
        <w:t>o</w:t>
      </w:r>
      <w:r w:rsidR="000329D1">
        <w:t>pt-</w:t>
      </w:r>
      <w:r w:rsidR="00CC1042">
        <w:t>o</w:t>
      </w:r>
      <w:r w:rsidR="000329D1">
        <w:t xml:space="preserve">ut </w:t>
      </w:r>
      <w:r>
        <w:t xml:space="preserve">protocol (If no, then please </w:t>
      </w:r>
      <w:r w:rsidR="005425A2">
        <w:t xml:space="preserve">refer to the general overview and pathway sections </w:t>
      </w:r>
      <w:r>
        <w:t>to determine correct pathway and template for completion)</w:t>
      </w:r>
    </w:p>
    <w:p w14:paraId="7346D759" w14:textId="7A5FBE4F" w:rsidR="005E18BB" w:rsidRDefault="00000000" w:rsidP="00E87CC2">
      <w:pPr>
        <w:pStyle w:val="ListParagraph"/>
        <w:spacing w:after="80"/>
        <w:contextualSpacing w:val="0"/>
        <w:jc w:val="left"/>
      </w:pPr>
      <w:sdt>
        <w:sdtPr>
          <w:rPr>
            <w:rFonts w:ascii="Franklin Gothic Book" w:hAnsi="Franklin Gothic Book"/>
          </w:rPr>
          <w:id w:val="-1537038676"/>
          <w14:checkbox>
            <w14:checked w14:val="0"/>
            <w14:checkedState w14:val="2612" w14:font="MS Gothic"/>
            <w14:uncheckedState w14:val="2610" w14:font="MS Gothic"/>
          </w14:checkbox>
        </w:sdtPr>
        <w:sdtContent>
          <w:r w:rsidR="00EE2507">
            <w:rPr>
              <w:rFonts w:ascii="MS Gothic" w:eastAsia="MS Gothic" w:hAnsi="MS Gothic" w:hint="eastAsia"/>
            </w:rPr>
            <w:t>☐</w:t>
          </w:r>
        </w:sdtContent>
      </w:sdt>
      <w:r w:rsidR="00EE2507" w:rsidRPr="00D93272" w:rsidDel="00D93272">
        <w:rPr>
          <w:rFonts w:ascii="Arial" w:hAnsi="Arial" w:cs="Arial"/>
        </w:rPr>
        <w:t xml:space="preserve"> </w:t>
      </w:r>
      <w:r w:rsidR="000329D1">
        <w:t xml:space="preserve">Open </w:t>
      </w:r>
      <w:r w:rsidR="00E45786">
        <w:t>a</w:t>
      </w:r>
      <w:r w:rsidR="000329D1">
        <w:t>ccess</w:t>
      </w:r>
    </w:p>
    <w:p w14:paraId="6DDCE4C2" w14:textId="2AAB8D5E" w:rsidR="004270CA" w:rsidRDefault="00000000" w:rsidP="00E87CC2">
      <w:pPr>
        <w:pStyle w:val="ListParagraph"/>
        <w:spacing w:after="160"/>
        <w:contextualSpacing w:val="0"/>
        <w:jc w:val="left"/>
      </w:pPr>
      <w:sdt>
        <w:sdtPr>
          <w:rPr>
            <w:rFonts w:ascii="Franklin Gothic Book" w:hAnsi="Franklin Gothic Book"/>
          </w:rPr>
          <w:id w:val="-1635481508"/>
          <w14:checkbox>
            <w14:checked w14:val="0"/>
            <w14:checkedState w14:val="2612" w14:font="MS Gothic"/>
            <w14:uncheckedState w14:val="2610" w14:font="MS Gothic"/>
          </w14:checkbox>
        </w:sdtPr>
        <w:sdtContent>
          <w:r w:rsidR="00EE2507">
            <w:rPr>
              <w:rFonts w:ascii="MS Gothic" w:eastAsia="MS Gothic" w:hAnsi="MS Gothic" w:hint="eastAsia"/>
            </w:rPr>
            <w:t>☐</w:t>
          </w:r>
        </w:sdtContent>
      </w:sdt>
      <w:r w:rsidR="00EE2507" w:rsidRPr="00D93272" w:rsidDel="00D93272">
        <w:rPr>
          <w:rFonts w:ascii="Arial" w:hAnsi="Arial" w:cs="Arial"/>
        </w:rPr>
        <w:t xml:space="preserve"> </w:t>
      </w:r>
      <w:r w:rsidR="000329D1">
        <w:t>Opt-</w:t>
      </w:r>
      <w:r w:rsidR="009F7C0C">
        <w:t>o</w:t>
      </w:r>
      <w:r w:rsidR="000329D1">
        <w:t>ut</w:t>
      </w:r>
    </w:p>
    <w:p w14:paraId="7FC05A14" w14:textId="3F106518" w:rsidR="005E18BB" w:rsidRDefault="005E18BB" w:rsidP="00E87CC2">
      <w:pPr>
        <w:pStyle w:val="NumberedQuestion"/>
      </w:pPr>
      <w:r>
        <w:t xml:space="preserve">Identify the </w:t>
      </w:r>
      <w:r w:rsidR="00B54624">
        <w:t>Home Efficiency Rebate</w:t>
      </w:r>
      <w:r w:rsidR="007A7AAC">
        <w:t>s</w:t>
      </w:r>
      <w:r w:rsidR="00B54624">
        <w:t xml:space="preserve"> </w:t>
      </w:r>
      <w:r>
        <w:t xml:space="preserve">Program(s) that your state plans to use </w:t>
      </w:r>
      <w:r w:rsidR="00E45786">
        <w:t>o</w:t>
      </w:r>
      <w:r>
        <w:t xml:space="preserve">pen </w:t>
      </w:r>
      <w:r w:rsidR="00E45786">
        <w:t>a</w:t>
      </w:r>
      <w:r>
        <w:t>ccess</w:t>
      </w:r>
      <w:r w:rsidR="000329D1">
        <w:t xml:space="preserve"> or </w:t>
      </w:r>
      <w:r w:rsidR="002F29B8">
        <w:t>o</w:t>
      </w:r>
      <w:r w:rsidR="000329D1">
        <w:t>pt-</w:t>
      </w:r>
      <w:r w:rsidR="002F29B8">
        <w:t>o</w:t>
      </w:r>
      <w:r w:rsidR="000329D1">
        <w:t>ut</w:t>
      </w:r>
      <w:r>
        <w:t xml:space="preserve"> for:</w:t>
      </w:r>
    </w:p>
    <w:p w14:paraId="114CAF13" w14:textId="5831570E" w:rsidR="005E18BB" w:rsidRDefault="00000000" w:rsidP="00E87CC2">
      <w:pPr>
        <w:pStyle w:val="ListParagraph"/>
        <w:spacing w:after="80"/>
        <w:contextualSpacing w:val="0"/>
        <w:jc w:val="left"/>
      </w:pPr>
      <w:sdt>
        <w:sdtPr>
          <w:rPr>
            <w:rFonts w:ascii="Franklin Gothic Book" w:hAnsi="Franklin Gothic Book"/>
          </w:rPr>
          <w:id w:val="-148365278"/>
          <w14:checkbox>
            <w14:checked w14:val="0"/>
            <w14:checkedState w14:val="2612" w14:font="MS Gothic"/>
            <w14:uncheckedState w14:val="2610" w14:font="MS Gothic"/>
          </w14:checkbox>
        </w:sdtPr>
        <w:sdtContent>
          <w:r w:rsidR="00EE2507">
            <w:rPr>
              <w:rFonts w:ascii="MS Gothic" w:eastAsia="MS Gothic" w:hAnsi="MS Gothic" w:hint="eastAsia"/>
            </w:rPr>
            <w:t>☐</w:t>
          </w:r>
        </w:sdtContent>
      </w:sdt>
      <w:r w:rsidR="00EE2507" w:rsidRPr="00D93272" w:rsidDel="00D93272">
        <w:rPr>
          <w:rFonts w:ascii="Arial" w:hAnsi="Arial" w:cs="Arial"/>
        </w:rPr>
        <w:t xml:space="preserve"> </w:t>
      </w:r>
      <w:r w:rsidR="005E18BB">
        <w:t>Modeled, Single</w:t>
      </w:r>
      <w:r w:rsidR="00DA608F">
        <w:t>-f</w:t>
      </w:r>
      <w:r w:rsidR="005E18BB">
        <w:t>amily</w:t>
      </w:r>
    </w:p>
    <w:p w14:paraId="45E51E7B" w14:textId="467D30AC" w:rsidR="005E18BB" w:rsidRPr="006C18A1" w:rsidRDefault="00000000" w:rsidP="00E87CC2">
      <w:pPr>
        <w:pStyle w:val="ListParagraph"/>
        <w:spacing w:after="80"/>
        <w:contextualSpacing w:val="0"/>
        <w:jc w:val="left"/>
        <w:rPr>
          <w:i/>
          <w:iCs/>
        </w:rPr>
      </w:pPr>
      <w:sdt>
        <w:sdtPr>
          <w:rPr>
            <w:rFonts w:ascii="Franklin Gothic Book" w:hAnsi="Franklin Gothic Book"/>
          </w:rPr>
          <w:id w:val="1207604792"/>
          <w14:checkbox>
            <w14:checked w14:val="0"/>
            <w14:checkedState w14:val="2612" w14:font="MS Gothic"/>
            <w14:uncheckedState w14:val="2610" w14:font="MS Gothic"/>
          </w14:checkbox>
        </w:sdtPr>
        <w:sdtContent>
          <w:r w:rsidR="00EE2507">
            <w:rPr>
              <w:rFonts w:ascii="MS Gothic" w:eastAsia="MS Gothic" w:hAnsi="MS Gothic" w:hint="eastAsia"/>
            </w:rPr>
            <w:t>☐</w:t>
          </w:r>
        </w:sdtContent>
      </w:sdt>
      <w:r w:rsidR="00EE2507" w:rsidRPr="00D93272" w:rsidDel="00D93272">
        <w:rPr>
          <w:rFonts w:ascii="Arial" w:hAnsi="Arial" w:cs="Arial"/>
        </w:rPr>
        <w:t xml:space="preserve"> </w:t>
      </w:r>
      <w:r w:rsidR="005E18BB">
        <w:t>Modeled, Multi</w:t>
      </w:r>
      <w:r w:rsidR="00DA608F">
        <w:t>f</w:t>
      </w:r>
      <w:r w:rsidR="005E18BB">
        <w:t xml:space="preserve">amily </w:t>
      </w:r>
    </w:p>
    <w:p w14:paraId="01CF1F77" w14:textId="0F0267C8" w:rsidR="005E18BB" w:rsidRDefault="00000000" w:rsidP="00E87CC2">
      <w:pPr>
        <w:pStyle w:val="ListParagraph"/>
        <w:spacing w:after="80"/>
        <w:contextualSpacing w:val="0"/>
        <w:jc w:val="left"/>
      </w:pPr>
      <w:sdt>
        <w:sdtPr>
          <w:rPr>
            <w:rFonts w:ascii="Franklin Gothic Book" w:hAnsi="Franklin Gothic Book"/>
          </w:rPr>
          <w:id w:val="-1135104502"/>
          <w14:checkbox>
            <w14:checked w14:val="0"/>
            <w14:checkedState w14:val="2612" w14:font="MS Gothic"/>
            <w14:uncheckedState w14:val="2610" w14:font="MS Gothic"/>
          </w14:checkbox>
        </w:sdtPr>
        <w:sdtContent>
          <w:r w:rsidR="00EE2507">
            <w:rPr>
              <w:rFonts w:ascii="MS Gothic" w:eastAsia="MS Gothic" w:hAnsi="MS Gothic" w:hint="eastAsia"/>
            </w:rPr>
            <w:t>☐</w:t>
          </w:r>
        </w:sdtContent>
      </w:sdt>
      <w:r w:rsidR="00EE2507" w:rsidRPr="00D93272" w:rsidDel="00D93272">
        <w:rPr>
          <w:rFonts w:ascii="Arial" w:hAnsi="Arial" w:cs="Arial"/>
        </w:rPr>
        <w:t xml:space="preserve"> </w:t>
      </w:r>
      <w:r w:rsidR="005E18BB">
        <w:t>Measured, Single</w:t>
      </w:r>
      <w:r w:rsidR="00DA608F">
        <w:t>-f</w:t>
      </w:r>
      <w:r w:rsidR="005E18BB">
        <w:t>amily</w:t>
      </w:r>
    </w:p>
    <w:p w14:paraId="7595A74F" w14:textId="292C96C1" w:rsidR="004270CA" w:rsidRDefault="00000000" w:rsidP="00E87CC2">
      <w:pPr>
        <w:pStyle w:val="ListParagraph"/>
        <w:spacing w:after="160"/>
        <w:contextualSpacing w:val="0"/>
        <w:jc w:val="left"/>
      </w:pPr>
      <w:sdt>
        <w:sdtPr>
          <w:rPr>
            <w:rFonts w:ascii="Franklin Gothic Book" w:hAnsi="Franklin Gothic Book"/>
          </w:rPr>
          <w:id w:val="622965553"/>
          <w14:checkbox>
            <w14:checked w14:val="0"/>
            <w14:checkedState w14:val="2612" w14:font="MS Gothic"/>
            <w14:uncheckedState w14:val="2610" w14:font="MS Gothic"/>
          </w14:checkbox>
        </w:sdtPr>
        <w:sdtContent>
          <w:r w:rsidR="00EE2507">
            <w:rPr>
              <w:rFonts w:ascii="MS Gothic" w:eastAsia="MS Gothic" w:hAnsi="MS Gothic" w:hint="eastAsia"/>
            </w:rPr>
            <w:t>☐</w:t>
          </w:r>
        </w:sdtContent>
      </w:sdt>
      <w:r w:rsidR="00EE2507" w:rsidRPr="00D93272" w:rsidDel="00D93272">
        <w:rPr>
          <w:rFonts w:ascii="Arial" w:hAnsi="Arial" w:cs="Arial"/>
        </w:rPr>
        <w:t xml:space="preserve"> </w:t>
      </w:r>
      <w:r w:rsidR="005E18BB">
        <w:t>Measured, Multi</w:t>
      </w:r>
      <w:r w:rsidR="00D528D6">
        <w:t>f</w:t>
      </w:r>
      <w:r w:rsidR="005E18BB">
        <w:t>amily</w:t>
      </w:r>
    </w:p>
    <w:p w14:paraId="7589DE10" w14:textId="1F892C0D" w:rsidR="005E18BB" w:rsidRDefault="005E18BB" w:rsidP="00E87CC2">
      <w:pPr>
        <w:pStyle w:val="NumberedQuestion"/>
      </w:pPr>
      <w:r>
        <w:t xml:space="preserve">Identify if any utilities in your state are </w:t>
      </w:r>
      <w:r w:rsidRPr="00CF0257">
        <w:rPr>
          <w:u w:val="single"/>
        </w:rPr>
        <w:t>not</w:t>
      </w:r>
      <w:r>
        <w:t xml:space="preserve"> included in your state’s </w:t>
      </w:r>
      <w:r w:rsidR="00E45786">
        <w:t>o</w:t>
      </w:r>
      <w:r>
        <w:t xml:space="preserve">pen </w:t>
      </w:r>
      <w:r w:rsidR="00E45786">
        <w:t>a</w:t>
      </w:r>
      <w:r>
        <w:t xml:space="preserve">ccess </w:t>
      </w:r>
      <w:r w:rsidR="000329D1">
        <w:t xml:space="preserve">or </w:t>
      </w:r>
      <w:r w:rsidR="009F7C0C">
        <w:t>o</w:t>
      </w:r>
      <w:r w:rsidR="000329D1">
        <w:t>pt-</w:t>
      </w:r>
      <w:r w:rsidR="009F7C0C">
        <w:t>o</w:t>
      </w:r>
      <w:r w:rsidR="000329D1">
        <w:t xml:space="preserve">ut </w:t>
      </w:r>
      <w:r>
        <w:t xml:space="preserve">protocols. </w:t>
      </w:r>
      <w:r w:rsidRPr="00CF0257">
        <w:t>(Note: for utilities not covered by this protocol, your state may need to complete another pathway document if implementing 50121 in the territory)</w:t>
      </w:r>
    </w:p>
    <w:tbl>
      <w:tblPr>
        <w:tblStyle w:val="TableGrid"/>
        <w:tblW w:w="0" w:type="auto"/>
        <w:tblInd w:w="720" w:type="dxa"/>
        <w:tblLook w:val="04A0" w:firstRow="1" w:lastRow="0" w:firstColumn="1" w:lastColumn="0" w:noHBand="0" w:noVBand="1"/>
      </w:tblPr>
      <w:tblGrid>
        <w:gridCol w:w="8630"/>
      </w:tblGrid>
      <w:tr w:rsidR="00F54008" w:rsidRPr="006512D3" w14:paraId="0D764389" w14:textId="77777777">
        <w:tc>
          <w:tcPr>
            <w:tcW w:w="9576" w:type="dxa"/>
          </w:tcPr>
          <w:p w14:paraId="377DF605" w14:textId="77777777" w:rsidR="00F54008" w:rsidRPr="00E83A5C" w:rsidRDefault="00F54008">
            <w:pPr>
              <w:pStyle w:val="ListParagraph"/>
              <w:ind w:left="0"/>
              <w:contextualSpacing w:val="0"/>
              <w:rPr>
                <w:sz w:val="24"/>
              </w:rPr>
            </w:pPr>
          </w:p>
          <w:p w14:paraId="7653F1F5" w14:textId="77777777" w:rsidR="00F54008" w:rsidRPr="006512D3" w:rsidRDefault="00F54008">
            <w:pPr>
              <w:pStyle w:val="ListParagraph"/>
              <w:ind w:left="0"/>
              <w:contextualSpacing w:val="0"/>
              <w:rPr>
                <w:sz w:val="24"/>
              </w:rPr>
            </w:pPr>
          </w:p>
        </w:tc>
      </w:tr>
    </w:tbl>
    <w:p w14:paraId="3DE29633" w14:textId="77777777" w:rsidR="004270CA" w:rsidRDefault="004270CA" w:rsidP="004270CA">
      <w:pPr>
        <w:pStyle w:val="ListParagraph"/>
        <w:spacing w:after="160"/>
        <w:jc w:val="left"/>
      </w:pPr>
    </w:p>
    <w:p w14:paraId="4518F276" w14:textId="0F8AB7F2" w:rsidR="005E18BB" w:rsidRDefault="005E18BB" w:rsidP="00E87CC2">
      <w:pPr>
        <w:pStyle w:val="NumberedQuestion"/>
      </w:pPr>
      <w:r>
        <w:t xml:space="preserve">Describe the architecture of existing </w:t>
      </w:r>
      <w:r w:rsidR="00E45786">
        <w:t>o</w:t>
      </w:r>
      <w:r>
        <w:t xml:space="preserve">pen </w:t>
      </w:r>
      <w:r w:rsidR="00E45786">
        <w:t>a</w:t>
      </w:r>
      <w:r>
        <w:t xml:space="preserve">ccess </w:t>
      </w:r>
      <w:r w:rsidR="00E45786">
        <w:t>p</w:t>
      </w:r>
      <w:r>
        <w:t xml:space="preserve">rotocols that are in place in your state. </w:t>
      </w:r>
    </w:p>
    <w:tbl>
      <w:tblPr>
        <w:tblStyle w:val="TableGrid"/>
        <w:tblW w:w="0" w:type="auto"/>
        <w:tblInd w:w="720" w:type="dxa"/>
        <w:tblLook w:val="04A0" w:firstRow="1" w:lastRow="0" w:firstColumn="1" w:lastColumn="0" w:noHBand="0" w:noVBand="1"/>
      </w:tblPr>
      <w:tblGrid>
        <w:gridCol w:w="8630"/>
      </w:tblGrid>
      <w:tr w:rsidR="00F54008" w:rsidRPr="006512D3" w14:paraId="1A41B602" w14:textId="77777777">
        <w:tc>
          <w:tcPr>
            <w:tcW w:w="9576" w:type="dxa"/>
          </w:tcPr>
          <w:p w14:paraId="745D6425" w14:textId="77777777" w:rsidR="00F54008" w:rsidRPr="00E83A5C" w:rsidRDefault="00F54008">
            <w:pPr>
              <w:pStyle w:val="ListParagraph"/>
              <w:ind w:left="0"/>
              <w:contextualSpacing w:val="0"/>
              <w:rPr>
                <w:sz w:val="24"/>
              </w:rPr>
            </w:pPr>
          </w:p>
          <w:p w14:paraId="3DD7C8DE" w14:textId="77777777" w:rsidR="00F54008" w:rsidRPr="006512D3" w:rsidRDefault="00F54008">
            <w:pPr>
              <w:pStyle w:val="ListParagraph"/>
              <w:ind w:left="0"/>
              <w:contextualSpacing w:val="0"/>
              <w:rPr>
                <w:sz w:val="24"/>
              </w:rPr>
            </w:pPr>
          </w:p>
        </w:tc>
      </w:tr>
    </w:tbl>
    <w:p w14:paraId="08D11869" w14:textId="77777777" w:rsidR="004270CA" w:rsidRDefault="004270CA" w:rsidP="004270CA">
      <w:pPr>
        <w:pStyle w:val="ListParagraph"/>
        <w:spacing w:after="160"/>
        <w:jc w:val="left"/>
      </w:pPr>
    </w:p>
    <w:p w14:paraId="41929BEB" w14:textId="3D2D6977" w:rsidR="00EA13A1" w:rsidRDefault="005E18BB" w:rsidP="00E87CC2">
      <w:pPr>
        <w:pStyle w:val="NumberedQuestion"/>
      </w:pPr>
      <w:r>
        <w:t xml:space="preserve">Provide an overview of </w:t>
      </w:r>
      <w:r w:rsidR="004270CA">
        <w:t xml:space="preserve">your state program’s </w:t>
      </w:r>
      <w:r>
        <w:t xml:space="preserve">processes and entities that will gain consent, collect, </w:t>
      </w:r>
      <w:r w:rsidR="00532EB6">
        <w:t>transfer,</w:t>
      </w:r>
      <w:r>
        <w:t xml:space="preserve"> and maintain the energy consumption data as provided by residents and owners. Examples of responses could include, but are not limited to:</w:t>
      </w:r>
    </w:p>
    <w:p w14:paraId="34AFB272" w14:textId="77777777" w:rsidR="005E18BB" w:rsidRDefault="005E18BB" w:rsidP="00E87CC2">
      <w:pPr>
        <w:pStyle w:val="ListParagraph"/>
        <w:numPr>
          <w:ilvl w:val="1"/>
          <w:numId w:val="4"/>
        </w:numPr>
        <w:spacing w:after="80"/>
        <w:contextualSpacing w:val="0"/>
      </w:pPr>
      <w:r>
        <w:t>Energy consumption data will be collected via the [</w:t>
      </w:r>
      <w:r w:rsidRPr="00B93E67">
        <w:rPr>
          <w:i/>
          <w:iCs/>
        </w:rPr>
        <w:t>INSERT NAME</w:t>
      </w:r>
      <w:r>
        <w:t>] platform.</w:t>
      </w:r>
    </w:p>
    <w:p w14:paraId="535D9D73" w14:textId="51432389" w:rsidR="005E18BB" w:rsidRDefault="007476EC" w:rsidP="00E87CC2">
      <w:pPr>
        <w:pStyle w:val="ListParagraph"/>
        <w:numPr>
          <w:ilvl w:val="1"/>
          <w:numId w:val="4"/>
        </w:numPr>
        <w:spacing w:after="80"/>
        <w:contextualSpacing w:val="0"/>
      </w:pPr>
      <w:r>
        <w:t>Energy c</w:t>
      </w:r>
      <w:r w:rsidR="005E18BB">
        <w:t>onsumption data will be transferred from the Utilities via [</w:t>
      </w:r>
      <w:r w:rsidR="005E18BB">
        <w:rPr>
          <w:i/>
          <w:iCs/>
        </w:rPr>
        <w:t>this secure protocol</w:t>
      </w:r>
      <w:r w:rsidR="005E18BB">
        <w:t>] into the [</w:t>
      </w:r>
      <w:r w:rsidR="005E18BB" w:rsidRPr="001B1FB8">
        <w:rPr>
          <w:i/>
          <w:iCs/>
        </w:rPr>
        <w:t>INSERT NAME</w:t>
      </w:r>
      <w:r w:rsidR="005E18BB">
        <w:t>] secure system used by the [</w:t>
      </w:r>
      <w:r w:rsidR="005E18BB" w:rsidRPr="00BC2327">
        <w:rPr>
          <w:i/>
          <w:iCs/>
        </w:rPr>
        <w:t>program staff, state staff, other</w:t>
      </w:r>
      <w:r w:rsidR="005E18BB">
        <w:t>]</w:t>
      </w:r>
      <w:r w:rsidR="00197059">
        <w:t>.</w:t>
      </w:r>
    </w:p>
    <w:p w14:paraId="496E1D0B" w14:textId="1E8385DA" w:rsidR="005E18BB" w:rsidRDefault="007476EC" w:rsidP="00E87CC2">
      <w:pPr>
        <w:pStyle w:val="ListParagraph"/>
        <w:numPr>
          <w:ilvl w:val="1"/>
          <w:numId w:val="4"/>
        </w:numPr>
        <w:spacing w:after="80"/>
        <w:contextualSpacing w:val="0"/>
      </w:pPr>
      <w:r>
        <w:t>Energy c</w:t>
      </w:r>
      <w:r w:rsidR="005E18BB">
        <w:t>onsumption data will be maintained and stored in the [</w:t>
      </w:r>
      <w:r w:rsidR="005E18BB" w:rsidRPr="001B1FB8">
        <w:rPr>
          <w:i/>
          <w:iCs/>
        </w:rPr>
        <w:t>INSERT NAME</w:t>
      </w:r>
      <w:r w:rsidR="005E18BB">
        <w:t>] secure system and maintained by the [</w:t>
      </w:r>
      <w:r w:rsidR="005E18BB" w:rsidRPr="00BC2327">
        <w:rPr>
          <w:i/>
          <w:iCs/>
        </w:rPr>
        <w:t>program staff, state staff, other</w:t>
      </w:r>
      <w:r w:rsidR="005E18BB">
        <w:t>].</w:t>
      </w:r>
    </w:p>
    <w:p w14:paraId="205D07CA" w14:textId="3822D3C8" w:rsidR="005E18BB" w:rsidRDefault="005E18BB" w:rsidP="00E87CC2">
      <w:pPr>
        <w:pStyle w:val="ListParagraph"/>
        <w:numPr>
          <w:ilvl w:val="1"/>
          <w:numId w:val="4"/>
        </w:numPr>
        <w:spacing w:after="80"/>
        <w:contextualSpacing w:val="0"/>
      </w:pPr>
      <w:r>
        <w:t xml:space="preserve">Individual </w:t>
      </w:r>
      <w:r w:rsidR="007476EC">
        <w:t xml:space="preserve">energy </w:t>
      </w:r>
      <w:r>
        <w:t>consumption data will be provided to [</w:t>
      </w:r>
      <w:r w:rsidRPr="00483414">
        <w:rPr>
          <w:i/>
          <w:iCs/>
        </w:rPr>
        <w:t>only eligible parties</w:t>
      </w:r>
      <w:r>
        <w:t>] in [</w:t>
      </w:r>
      <w:r w:rsidRPr="00286509">
        <w:rPr>
          <w:i/>
          <w:iCs/>
        </w:rPr>
        <w:t>the following instances</w:t>
      </w:r>
      <w:r>
        <w:rPr>
          <w:i/>
          <w:iCs/>
        </w:rPr>
        <w:t xml:space="preserve"> such as for conducting the program requirements</w:t>
      </w:r>
      <w:r>
        <w:t xml:space="preserve">].  </w:t>
      </w:r>
    </w:p>
    <w:p w14:paraId="4FE71112" w14:textId="77777777" w:rsidR="004270CA" w:rsidRDefault="004270CA" w:rsidP="00724A7B">
      <w:pPr>
        <w:pStyle w:val="ListParagraph"/>
        <w:numPr>
          <w:ilvl w:val="1"/>
          <w:numId w:val="4"/>
        </w:numPr>
        <w:spacing w:after="80"/>
        <w:contextualSpacing w:val="0"/>
      </w:pPr>
      <w:r>
        <w:t>Transfer to DOE: The [</w:t>
      </w:r>
      <w:r w:rsidRPr="00AD0881">
        <w:rPr>
          <w:i/>
          <w:iCs/>
        </w:rPr>
        <w:t>System/Process</w:t>
      </w:r>
      <w:r>
        <w:t>] will transfer data to DOE using the following protocols.</w:t>
      </w:r>
    </w:p>
    <w:tbl>
      <w:tblPr>
        <w:tblStyle w:val="TableGrid"/>
        <w:tblW w:w="0" w:type="auto"/>
        <w:tblInd w:w="720" w:type="dxa"/>
        <w:tblLook w:val="04A0" w:firstRow="1" w:lastRow="0" w:firstColumn="1" w:lastColumn="0" w:noHBand="0" w:noVBand="1"/>
      </w:tblPr>
      <w:tblGrid>
        <w:gridCol w:w="8630"/>
      </w:tblGrid>
      <w:tr w:rsidR="00F54008" w:rsidRPr="006512D3" w14:paraId="77BBFD73" w14:textId="77777777">
        <w:tc>
          <w:tcPr>
            <w:tcW w:w="9576" w:type="dxa"/>
          </w:tcPr>
          <w:p w14:paraId="69A654BB" w14:textId="77777777" w:rsidR="00F54008" w:rsidRPr="00E83A5C" w:rsidRDefault="00F54008">
            <w:pPr>
              <w:pStyle w:val="ListParagraph"/>
              <w:ind w:left="0"/>
              <w:contextualSpacing w:val="0"/>
              <w:rPr>
                <w:sz w:val="24"/>
              </w:rPr>
            </w:pPr>
          </w:p>
          <w:p w14:paraId="2D0D7130" w14:textId="77777777" w:rsidR="00F54008" w:rsidRPr="006512D3" w:rsidRDefault="00F54008">
            <w:pPr>
              <w:pStyle w:val="ListParagraph"/>
              <w:ind w:left="0"/>
              <w:contextualSpacing w:val="0"/>
              <w:rPr>
                <w:sz w:val="24"/>
              </w:rPr>
            </w:pPr>
          </w:p>
        </w:tc>
      </w:tr>
    </w:tbl>
    <w:p w14:paraId="7A454229" w14:textId="77777777" w:rsidR="00F54008" w:rsidRDefault="00F54008" w:rsidP="00E87CC2">
      <w:pPr>
        <w:pStyle w:val="ListParagraph"/>
        <w:spacing w:after="80"/>
        <w:ind w:left="1440"/>
        <w:contextualSpacing w:val="0"/>
        <w:jc w:val="left"/>
      </w:pPr>
    </w:p>
    <w:p w14:paraId="2C008D3A" w14:textId="77777777" w:rsidR="005E18BB" w:rsidRDefault="005E18BB" w:rsidP="005E18BB">
      <w:pPr>
        <w:pStyle w:val="Heading3"/>
      </w:pPr>
      <w:r w:rsidRPr="00517841">
        <w:t>Security and Safety of Energy Consumption Data</w:t>
      </w:r>
      <w:r w:rsidRPr="00517841">
        <w:tab/>
      </w:r>
    </w:p>
    <w:p w14:paraId="2C36B06E" w14:textId="77777777" w:rsidR="005E18BB" w:rsidRDefault="005E18BB" w:rsidP="00E87CC2">
      <w:pPr>
        <w:pStyle w:val="NumberedQuestion"/>
      </w:pPr>
      <w:r>
        <w:t xml:space="preserve">Describe the entity that operates the data platform and the associated governance of decision-making around customer data. </w:t>
      </w:r>
    </w:p>
    <w:tbl>
      <w:tblPr>
        <w:tblStyle w:val="TableGrid"/>
        <w:tblW w:w="0" w:type="auto"/>
        <w:tblInd w:w="720" w:type="dxa"/>
        <w:tblLook w:val="04A0" w:firstRow="1" w:lastRow="0" w:firstColumn="1" w:lastColumn="0" w:noHBand="0" w:noVBand="1"/>
      </w:tblPr>
      <w:tblGrid>
        <w:gridCol w:w="8630"/>
      </w:tblGrid>
      <w:tr w:rsidR="00F54008" w:rsidRPr="006512D3" w14:paraId="65321E14" w14:textId="77777777">
        <w:tc>
          <w:tcPr>
            <w:tcW w:w="9576" w:type="dxa"/>
          </w:tcPr>
          <w:p w14:paraId="52F87735" w14:textId="77777777" w:rsidR="00F54008" w:rsidRPr="00E83A5C" w:rsidRDefault="00F54008">
            <w:pPr>
              <w:pStyle w:val="ListParagraph"/>
              <w:ind w:left="0"/>
              <w:contextualSpacing w:val="0"/>
              <w:rPr>
                <w:sz w:val="24"/>
              </w:rPr>
            </w:pPr>
          </w:p>
          <w:p w14:paraId="210202CC" w14:textId="77777777" w:rsidR="00F54008" w:rsidRPr="006512D3" w:rsidRDefault="00F54008">
            <w:pPr>
              <w:pStyle w:val="ListParagraph"/>
              <w:ind w:left="0"/>
              <w:contextualSpacing w:val="0"/>
              <w:rPr>
                <w:sz w:val="24"/>
              </w:rPr>
            </w:pPr>
          </w:p>
        </w:tc>
      </w:tr>
    </w:tbl>
    <w:p w14:paraId="5638C3BA" w14:textId="77777777" w:rsidR="001D032E" w:rsidRDefault="001D032E" w:rsidP="00513440">
      <w:pPr>
        <w:pStyle w:val="ListParagraph"/>
        <w:spacing w:after="160"/>
        <w:jc w:val="left"/>
      </w:pPr>
    </w:p>
    <w:p w14:paraId="64951D02" w14:textId="520C2B9E" w:rsidR="00F15102" w:rsidRDefault="005E18BB" w:rsidP="00E87CC2">
      <w:pPr>
        <w:pStyle w:val="NumberedQuestion"/>
      </w:pPr>
      <w:r>
        <w:t xml:space="preserve">Describe the platform’s capabilities. </w:t>
      </w:r>
      <w:r w:rsidR="00F15102">
        <w:t>I</w:t>
      </w:r>
      <w:r>
        <w:t>nclude the following information:</w:t>
      </w:r>
    </w:p>
    <w:p w14:paraId="33CAD83E" w14:textId="77777777" w:rsidR="005E18BB" w:rsidRDefault="005E18BB" w:rsidP="00E87CC2">
      <w:pPr>
        <w:pStyle w:val="Bulletunderquestion"/>
        <w:jc w:val="both"/>
      </w:pPr>
      <w:r>
        <w:t>What is the primary data source of energy consumption data?</w:t>
      </w:r>
    </w:p>
    <w:p w14:paraId="07D6A26F" w14:textId="01F894EB" w:rsidR="005E18BB" w:rsidRDefault="005E18BB" w:rsidP="00E87CC2">
      <w:pPr>
        <w:pStyle w:val="Bulletunderquestion"/>
        <w:jc w:val="both"/>
      </w:pPr>
      <w:r>
        <w:t>How does the platform securely transfer data from the source to the platform? (e.g.</w:t>
      </w:r>
      <w:r w:rsidR="00F15102">
        <w:t>,</w:t>
      </w:r>
      <w:r>
        <w:t xml:space="preserve"> </w:t>
      </w:r>
      <w:r w:rsidR="00F15102">
        <w:t>d</w:t>
      </w:r>
      <w:r>
        <w:t>ata requests and responses are made using secure HTTPS protocol and are authenticated via a two-way certificate exchange with the utility).</w:t>
      </w:r>
    </w:p>
    <w:p w14:paraId="502242FB" w14:textId="77777777" w:rsidR="005E18BB" w:rsidRDefault="005E18BB" w:rsidP="00E87CC2">
      <w:pPr>
        <w:pStyle w:val="Bulletunderquestion"/>
        <w:jc w:val="both"/>
      </w:pPr>
      <w:r>
        <w:t>How will data be collected, encrypted, and stored?</w:t>
      </w:r>
    </w:p>
    <w:p w14:paraId="4D707C09" w14:textId="77777777" w:rsidR="005E18BB" w:rsidRDefault="005E18BB" w:rsidP="00E87CC2">
      <w:pPr>
        <w:pStyle w:val="Bulletunderquestion"/>
        <w:jc w:val="both"/>
      </w:pPr>
      <w:r>
        <w:t>Outline the protocols in place for security guidelines and data classification.</w:t>
      </w:r>
    </w:p>
    <w:p w14:paraId="6F5351D7" w14:textId="77777777" w:rsidR="005E18BB" w:rsidRDefault="005E18BB" w:rsidP="00E87CC2">
      <w:pPr>
        <w:pStyle w:val="Bulletunderquestion"/>
        <w:jc w:val="both"/>
      </w:pPr>
      <w:r>
        <w:t>Describe the process for monitoring the data for data breaches and other security events.</w:t>
      </w:r>
    </w:p>
    <w:p w14:paraId="6A778683" w14:textId="77777777" w:rsidR="005E18BB" w:rsidRDefault="005E18BB" w:rsidP="00E87CC2">
      <w:pPr>
        <w:pStyle w:val="Bulletunderquestion"/>
        <w:jc w:val="both"/>
      </w:pPr>
      <w:r>
        <w:t>Describe the process for notifying customers in the event of a data breach.</w:t>
      </w:r>
    </w:p>
    <w:tbl>
      <w:tblPr>
        <w:tblStyle w:val="TableGrid"/>
        <w:tblW w:w="0" w:type="auto"/>
        <w:tblInd w:w="720" w:type="dxa"/>
        <w:tblLook w:val="04A0" w:firstRow="1" w:lastRow="0" w:firstColumn="1" w:lastColumn="0" w:noHBand="0" w:noVBand="1"/>
      </w:tblPr>
      <w:tblGrid>
        <w:gridCol w:w="8630"/>
      </w:tblGrid>
      <w:tr w:rsidR="00F54008" w:rsidRPr="006512D3" w14:paraId="71399765" w14:textId="77777777">
        <w:tc>
          <w:tcPr>
            <w:tcW w:w="9576" w:type="dxa"/>
          </w:tcPr>
          <w:p w14:paraId="4974783F" w14:textId="77777777" w:rsidR="00F54008" w:rsidRPr="00E83A5C" w:rsidRDefault="00F54008">
            <w:pPr>
              <w:pStyle w:val="ListParagraph"/>
              <w:ind w:left="0"/>
              <w:contextualSpacing w:val="0"/>
              <w:rPr>
                <w:sz w:val="24"/>
              </w:rPr>
            </w:pPr>
          </w:p>
          <w:p w14:paraId="1435DBAF" w14:textId="77777777" w:rsidR="00F54008" w:rsidRPr="006512D3" w:rsidRDefault="00F54008">
            <w:pPr>
              <w:pStyle w:val="ListParagraph"/>
              <w:ind w:left="0"/>
              <w:contextualSpacing w:val="0"/>
              <w:rPr>
                <w:sz w:val="24"/>
              </w:rPr>
            </w:pPr>
          </w:p>
        </w:tc>
      </w:tr>
    </w:tbl>
    <w:p w14:paraId="06702E87" w14:textId="77777777" w:rsidR="005E18BB" w:rsidRDefault="005E18BB" w:rsidP="005E18BB">
      <w:pPr>
        <w:pStyle w:val="ListParagraph"/>
        <w:spacing w:after="160"/>
        <w:jc w:val="left"/>
      </w:pPr>
    </w:p>
    <w:p w14:paraId="18B5A9D7" w14:textId="77777777" w:rsidR="005E18BB" w:rsidRDefault="005E18BB" w:rsidP="005E18BB">
      <w:pPr>
        <w:pStyle w:val="Heading3"/>
      </w:pPr>
      <w:r w:rsidRPr="00517841">
        <w:t>Consent, Notification, and Revocation Process</w:t>
      </w:r>
      <w:r w:rsidRPr="00517841">
        <w:tab/>
      </w:r>
    </w:p>
    <w:p w14:paraId="0C416ACF" w14:textId="77777777" w:rsidR="005E18BB" w:rsidRDefault="005E18BB" w:rsidP="00E87CC2">
      <w:pPr>
        <w:pStyle w:val="NumberedQuestion"/>
      </w:pPr>
      <w:r w:rsidRPr="000329D1">
        <w:t xml:space="preserve">Describe customer awareness, if any, of their data being provided to the platform. </w:t>
      </w:r>
    </w:p>
    <w:tbl>
      <w:tblPr>
        <w:tblStyle w:val="TableGrid"/>
        <w:tblW w:w="0" w:type="auto"/>
        <w:tblInd w:w="720" w:type="dxa"/>
        <w:tblLook w:val="04A0" w:firstRow="1" w:lastRow="0" w:firstColumn="1" w:lastColumn="0" w:noHBand="0" w:noVBand="1"/>
      </w:tblPr>
      <w:tblGrid>
        <w:gridCol w:w="8630"/>
      </w:tblGrid>
      <w:tr w:rsidR="00F54008" w:rsidRPr="006512D3" w14:paraId="3CAFFEF4" w14:textId="77777777">
        <w:tc>
          <w:tcPr>
            <w:tcW w:w="9576" w:type="dxa"/>
          </w:tcPr>
          <w:p w14:paraId="3C5DA0C9" w14:textId="77777777" w:rsidR="00F54008" w:rsidRPr="00E83A5C" w:rsidRDefault="00F54008">
            <w:pPr>
              <w:pStyle w:val="ListParagraph"/>
              <w:ind w:left="0"/>
              <w:contextualSpacing w:val="0"/>
              <w:rPr>
                <w:sz w:val="24"/>
              </w:rPr>
            </w:pPr>
          </w:p>
          <w:p w14:paraId="6EEE07D9" w14:textId="77777777" w:rsidR="00F54008" w:rsidRPr="006512D3" w:rsidRDefault="00F54008">
            <w:pPr>
              <w:pStyle w:val="ListParagraph"/>
              <w:ind w:left="0"/>
              <w:contextualSpacing w:val="0"/>
              <w:rPr>
                <w:sz w:val="24"/>
              </w:rPr>
            </w:pPr>
          </w:p>
        </w:tc>
      </w:tr>
    </w:tbl>
    <w:p w14:paraId="10811BE9" w14:textId="77777777" w:rsidR="001D032E" w:rsidRPr="000329D1" w:rsidRDefault="001D032E" w:rsidP="00513440">
      <w:pPr>
        <w:pStyle w:val="ListParagraph"/>
        <w:spacing w:after="160"/>
        <w:jc w:val="left"/>
      </w:pPr>
    </w:p>
    <w:p w14:paraId="44AB4889" w14:textId="30467545" w:rsidR="005E18BB" w:rsidRPr="000329D1" w:rsidRDefault="005E18BB" w:rsidP="00E87CC2">
      <w:pPr>
        <w:pStyle w:val="NumberedQuestion"/>
      </w:pPr>
      <w:r w:rsidRPr="000329D1">
        <w:t>Explain the implicit or explicit consent rights given to customers for sharing their data.</w:t>
      </w:r>
      <w:r w:rsidR="000329D1" w:rsidRPr="000329D1">
        <w:t xml:space="preserve"> </w:t>
      </w:r>
    </w:p>
    <w:tbl>
      <w:tblPr>
        <w:tblStyle w:val="TableGrid"/>
        <w:tblW w:w="0" w:type="auto"/>
        <w:tblInd w:w="720" w:type="dxa"/>
        <w:tblLook w:val="04A0" w:firstRow="1" w:lastRow="0" w:firstColumn="1" w:lastColumn="0" w:noHBand="0" w:noVBand="1"/>
      </w:tblPr>
      <w:tblGrid>
        <w:gridCol w:w="8630"/>
      </w:tblGrid>
      <w:tr w:rsidR="00F54008" w:rsidRPr="006512D3" w14:paraId="4AB0F633" w14:textId="77777777">
        <w:tc>
          <w:tcPr>
            <w:tcW w:w="9576" w:type="dxa"/>
          </w:tcPr>
          <w:p w14:paraId="4350B115" w14:textId="77777777" w:rsidR="00F54008" w:rsidRPr="00E83A5C" w:rsidRDefault="00F54008">
            <w:pPr>
              <w:pStyle w:val="ListParagraph"/>
              <w:ind w:left="0"/>
              <w:contextualSpacing w:val="0"/>
              <w:rPr>
                <w:sz w:val="24"/>
              </w:rPr>
            </w:pPr>
          </w:p>
          <w:p w14:paraId="09A644FB" w14:textId="77777777" w:rsidR="00F54008" w:rsidRPr="006512D3" w:rsidRDefault="00F54008">
            <w:pPr>
              <w:pStyle w:val="ListParagraph"/>
              <w:ind w:left="0"/>
              <w:contextualSpacing w:val="0"/>
              <w:rPr>
                <w:sz w:val="24"/>
              </w:rPr>
            </w:pPr>
          </w:p>
        </w:tc>
      </w:tr>
    </w:tbl>
    <w:p w14:paraId="3C562F3C" w14:textId="77777777" w:rsidR="000329D1" w:rsidRDefault="000329D1" w:rsidP="000329D1">
      <w:pPr>
        <w:pStyle w:val="ListParagraph"/>
        <w:spacing w:after="160"/>
        <w:jc w:val="left"/>
      </w:pPr>
    </w:p>
    <w:p w14:paraId="48914595" w14:textId="34C673D3" w:rsidR="000329D1" w:rsidRPr="000329D1" w:rsidRDefault="000329D1" w:rsidP="00E87CC2">
      <w:pPr>
        <w:pStyle w:val="NumberedQuestion"/>
      </w:pPr>
      <w:r w:rsidRPr="000329D1">
        <w:t xml:space="preserve">Describe the process by which customers can or will “opt-out” of allowing their data to be shared, if applicable. </w:t>
      </w:r>
    </w:p>
    <w:tbl>
      <w:tblPr>
        <w:tblStyle w:val="TableGrid"/>
        <w:tblW w:w="0" w:type="auto"/>
        <w:tblInd w:w="720" w:type="dxa"/>
        <w:tblLook w:val="04A0" w:firstRow="1" w:lastRow="0" w:firstColumn="1" w:lastColumn="0" w:noHBand="0" w:noVBand="1"/>
      </w:tblPr>
      <w:tblGrid>
        <w:gridCol w:w="8630"/>
      </w:tblGrid>
      <w:tr w:rsidR="00F54008" w:rsidRPr="006512D3" w14:paraId="7BB66972" w14:textId="77777777">
        <w:tc>
          <w:tcPr>
            <w:tcW w:w="9576" w:type="dxa"/>
          </w:tcPr>
          <w:p w14:paraId="4FEAC747" w14:textId="77777777" w:rsidR="00F54008" w:rsidRPr="00E83A5C" w:rsidRDefault="00F54008">
            <w:pPr>
              <w:pStyle w:val="ListParagraph"/>
              <w:ind w:left="0"/>
              <w:contextualSpacing w:val="0"/>
              <w:rPr>
                <w:sz w:val="24"/>
              </w:rPr>
            </w:pPr>
          </w:p>
          <w:p w14:paraId="7CEBC375" w14:textId="77777777" w:rsidR="00F54008" w:rsidRPr="006512D3" w:rsidRDefault="00F54008">
            <w:pPr>
              <w:pStyle w:val="ListParagraph"/>
              <w:ind w:left="0"/>
              <w:contextualSpacing w:val="0"/>
              <w:rPr>
                <w:sz w:val="24"/>
              </w:rPr>
            </w:pPr>
          </w:p>
        </w:tc>
      </w:tr>
    </w:tbl>
    <w:p w14:paraId="4494E024" w14:textId="77777777" w:rsidR="00EA13A1" w:rsidRDefault="00EA13A1" w:rsidP="00513440">
      <w:pPr>
        <w:pStyle w:val="ListParagraph"/>
      </w:pPr>
    </w:p>
    <w:p w14:paraId="7A0A9897" w14:textId="37F2263D" w:rsidR="005E18BB" w:rsidRPr="000329D1" w:rsidRDefault="005E18BB" w:rsidP="00E87CC2">
      <w:pPr>
        <w:pStyle w:val="NumberedQuestion"/>
      </w:pPr>
      <w:r w:rsidRPr="000329D1">
        <w:t>Does the state allow customers to revoke their data being shared? If yes, describe the procedure for a customer to revoke previously granted authorization.</w:t>
      </w:r>
    </w:p>
    <w:tbl>
      <w:tblPr>
        <w:tblStyle w:val="TableGrid"/>
        <w:tblW w:w="0" w:type="auto"/>
        <w:tblInd w:w="720" w:type="dxa"/>
        <w:tblLook w:val="04A0" w:firstRow="1" w:lastRow="0" w:firstColumn="1" w:lastColumn="0" w:noHBand="0" w:noVBand="1"/>
      </w:tblPr>
      <w:tblGrid>
        <w:gridCol w:w="8630"/>
      </w:tblGrid>
      <w:tr w:rsidR="00F54008" w:rsidRPr="006512D3" w14:paraId="04F7F767" w14:textId="77777777">
        <w:tc>
          <w:tcPr>
            <w:tcW w:w="9576" w:type="dxa"/>
          </w:tcPr>
          <w:p w14:paraId="21B70E8B" w14:textId="77777777" w:rsidR="00F54008" w:rsidRPr="00E83A5C" w:rsidRDefault="00F54008">
            <w:pPr>
              <w:pStyle w:val="ListParagraph"/>
              <w:ind w:left="0"/>
              <w:contextualSpacing w:val="0"/>
              <w:rPr>
                <w:sz w:val="24"/>
              </w:rPr>
            </w:pPr>
          </w:p>
          <w:p w14:paraId="06B5BBF2" w14:textId="77777777" w:rsidR="00F54008" w:rsidRPr="006512D3" w:rsidRDefault="00F54008">
            <w:pPr>
              <w:pStyle w:val="ListParagraph"/>
              <w:ind w:left="0"/>
              <w:contextualSpacing w:val="0"/>
              <w:rPr>
                <w:sz w:val="24"/>
              </w:rPr>
            </w:pPr>
          </w:p>
        </w:tc>
      </w:tr>
    </w:tbl>
    <w:p w14:paraId="0E3CF000" w14:textId="77777777" w:rsidR="000329D1" w:rsidRDefault="000329D1" w:rsidP="000329D1">
      <w:pPr>
        <w:pStyle w:val="ListParagraph"/>
        <w:spacing w:after="160"/>
        <w:jc w:val="left"/>
      </w:pPr>
    </w:p>
    <w:p w14:paraId="038CDD7C" w14:textId="06D0EB92" w:rsidR="005E18BB" w:rsidRPr="000329D1" w:rsidRDefault="005E18BB" w:rsidP="00E87CC2">
      <w:pPr>
        <w:pStyle w:val="NumberedQuestion"/>
      </w:pPr>
      <w:r w:rsidRPr="000329D1">
        <w:t>If applicable, explain how the platform administers</w:t>
      </w:r>
      <w:r w:rsidR="00E04E8C">
        <w:t>,</w:t>
      </w:r>
      <w:r w:rsidRPr="000329D1">
        <w:t xml:space="preserve"> tracks</w:t>
      </w:r>
      <w:r w:rsidR="00E04E8C">
        <w:t>,</w:t>
      </w:r>
      <w:r w:rsidRPr="000329D1">
        <w:t xml:space="preserve"> and registers customer enrollment or unenrollment requests.</w:t>
      </w:r>
    </w:p>
    <w:tbl>
      <w:tblPr>
        <w:tblStyle w:val="TableGrid"/>
        <w:tblW w:w="0" w:type="auto"/>
        <w:tblInd w:w="720" w:type="dxa"/>
        <w:tblLook w:val="04A0" w:firstRow="1" w:lastRow="0" w:firstColumn="1" w:lastColumn="0" w:noHBand="0" w:noVBand="1"/>
      </w:tblPr>
      <w:tblGrid>
        <w:gridCol w:w="8630"/>
      </w:tblGrid>
      <w:tr w:rsidR="00F54008" w:rsidRPr="006512D3" w14:paraId="518FC2C9" w14:textId="77777777">
        <w:tc>
          <w:tcPr>
            <w:tcW w:w="9576" w:type="dxa"/>
          </w:tcPr>
          <w:p w14:paraId="07ADB613" w14:textId="77777777" w:rsidR="00F54008" w:rsidRPr="00E83A5C" w:rsidRDefault="00F54008">
            <w:pPr>
              <w:pStyle w:val="ListParagraph"/>
              <w:ind w:left="0"/>
              <w:contextualSpacing w:val="0"/>
              <w:rPr>
                <w:sz w:val="24"/>
              </w:rPr>
            </w:pPr>
          </w:p>
          <w:p w14:paraId="2E2EB984" w14:textId="77777777" w:rsidR="00F54008" w:rsidRPr="006512D3" w:rsidRDefault="00F54008">
            <w:pPr>
              <w:pStyle w:val="ListParagraph"/>
              <w:ind w:left="0"/>
              <w:contextualSpacing w:val="0"/>
              <w:rPr>
                <w:sz w:val="24"/>
              </w:rPr>
            </w:pPr>
          </w:p>
        </w:tc>
      </w:tr>
    </w:tbl>
    <w:p w14:paraId="055A30CD" w14:textId="77777777" w:rsidR="00EA13A1" w:rsidRDefault="00EA13A1" w:rsidP="00513440">
      <w:pPr>
        <w:pStyle w:val="ListParagraph"/>
      </w:pPr>
    </w:p>
    <w:p w14:paraId="09CC4CD6" w14:textId="5691A15E" w:rsidR="000329D1" w:rsidRPr="000329D1" w:rsidRDefault="000329D1" w:rsidP="00E87CC2">
      <w:pPr>
        <w:pStyle w:val="NumberedQuestion"/>
      </w:pPr>
      <w:r w:rsidRPr="000329D1">
        <w:t>If applicable, explain the frequency at which customers’ opt-in/opt-out status will be revisited (e.g.</w:t>
      </w:r>
      <w:r w:rsidR="007F09E5">
        <w:t>,</w:t>
      </w:r>
      <w:r w:rsidRPr="000329D1">
        <w:t xml:space="preserve"> one time only, every three years, only upon request).</w:t>
      </w:r>
    </w:p>
    <w:tbl>
      <w:tblPr>
        <w:tblStyle w:val="TableGrid"/>
        <w:tblW w:w="0" w:type="auto"/>
        <w:tblInd w:w="720" w:type="dxa"/>
        <w:tblLook w:val="04A0" w:firstRow="1" w:lastRow="0" w:firstColumn="1" w:lastColumn="0" w:noHBand="0" w:noVBand="1"/>
      </w:tblPr>
      <w:tblGrid>
        <w:gridCol w:w="8630"/>
      </w:tblGrid>
      <w:tr w:rsidR="00F54008" w:rsidRPr="006512D3" w14:paraId="7A87E026" w14:textId="77777777">
        <w:tc>
          <w:tcPr>
            <w:tcW w:w="9576" w:type="dxa"/>
          </w:tcPr>
          <w:p w14:paraId="7FDA80AE" w14:textId="77777777" w:rsidR="00F54008" w:rsidRPr="00E83A5C" w:rsidRDefault="00F54008">
            <w:pPr>
              <w:pStyle w:val="ListParagraph"/>
              <w:ind w:left="0"/>
              <w:contextualSpacing w:val="0"/>
              <w:rPr>
                <w:sz w:val="24"/>
              </w:rPr>
            </w:pPr>
          </w:p>
          <w:p w14:paraId="7C87A312" w14:textId="77777777" w:rsidR="00F54008" w:rsidRPr="006512D3" w:rsidRDefault="00F54008">
            <w:pPr>
              <w:pStyle w:val="ListParagraph"/>
              <w:ind w:left="0"/>
              <w:contextualSpacing w:val="0"/>
              <w:rPr>
                <w:sz w:val="24"/>
              </w:rPr>
            </w:pPr>
          </w:p>
        </w:tc>
      </w:tr>
    </w:tbl>
    <w:p w14:paraId="31B818BB" w14:textId="77777777" w:rsidR="000329D1" w:rsidRDefault="000329D1" w:rsidP="000329D1">
      <w:pPr>
        <w:pStyle w:val="ListParagraph"/>
        <w:spacing w:after="160"/>
        <w:jc w:val="left"/>
      </w:pPr>
    </w:p>
    <w:p w14:paraId="5B032888" w14:textId="09919970" w:rsidR="000329D1" w:rsidRDefault="000329D1" w:rsidP="00E87CC2">
      <w:pPr>
        <w:pStyle w:val="NumberedQuestion"/>
      </w:pPr>
      <w:r w:rsidRPr="000329D1">
        <w:t>If applicable, how will the state or administrator track customer requests to revoke their data being shared?</w:t>
      </w:r>
    </w:p>
    <w:tbl>
      <w:tblPr>
        <w:tblStyle w:val="TableGrid"/>
        <w:tblW w:w="0" w:type="auto"/>
        <w:tblInd w:w="720" w:type="dxa"/>
        <w:tblLook w:val="04A0" w:firstRow="1" w:lastRow="0" w:firstColumn="1" w:lastColumn="0" w:noHBand="0" w:noVBand="1"/>
      </w:tblPr>
      <w:tblGrid>
        <w:gridCol w:w="8630"/>
      </w:tblGrid>
      <w:tr w:rsidR="00F54008" w:rsidRPr="006512D3" w14:paraId="2748B7CC" w14:textId="77777777">
        <w:tc>
          <w:tcPr>
            <w:tcW w:w="9576" w:type="dxa"/>
          </w:tcPr>
          <w:p w14:paraId="669CD40C" w14:textId="77777777" w:rsidR="00F54008" w:rsidRPr="00E83A5C" w:rsidRDefault="00F54008">
            <w:pPr>
              <w:pStyle w:val="ListParagraph"/>
              <w:ind w:left="0"/>
              <w:contextualSpacing w:val="0"/>
              <w:rPr>
                <w:sz w:val="24"/>
              </w:rPr>
            </w:pPr>
          </w:p>
          <w:p w14:paraId="297FCF84" w14:textId="77777777" w:rsidR="00F54008" w:rsidRPr="006512D3" w:rsidRDefault="00F54008">
            <w:pPr>
              <w:pStyle w:val="ListParagraph"/>
              <w:ind w:left="0"/>
              <w:contextualSpacing w:val="0"/>
              <w:rPr>
                <w:sz w:val="24"/>
              </w:rPr>
            </w:pPr>
          </w:p>
        </w:tc>
      </w:tr>
    </w:tbl>
    <w:p w14:paraId="63713881" w14:textId="77777777" w:rsidR="000329D1" w:rsidRPr="000329D1" w:rsidRDefault="000329D1" w:rsidP="000329D1">
      <w:pPr>
        <w:pStyle w:val="ListParagraph"/>
        <w:spacing w:after="160"/>
        <w:jc w:val="left"/>
      </w:pPr>
    </w:p>
    <w:p w14:paraId="2336C771" w14:textId="0612F669" w:rsidR="000329D1" w:rsidRPr="000329D1" w:rsidRDefault="000329D1" w:rsidP="00E87CC2">
      <w:pPr>
        <w:pStyle w:val="NumberedQuestion"/>
      </w:pPr>
      <w:r w:rsidRPr="000329D1">
        <w:t>Explain how the platform administers</w:t>
      </w:r>
      <w:r w:rsidR="00E04E8C">
        <w:t>,</w:t>
      </w:r>
      <w:r w:rsidRPr="000329D1">
        <w:t xml:space="preserve"> tracks</w:t>
      </w:r>
      <w:r w:rsidR="00E04E8C">
        <w:t>,</w:t>
      </w:r>
      <w:r w:rsidRPr="000329D1">
        <w:t xml:space="preserve"> and registers customer enrollment or unenrollment requests.</w:t>
      </w:r>
    </w:p>
    <w:tbl>
      <w:tblPr>
        <w:tblStyle w:val="TableGrid"/>
        <w:tblW w:w="0" w:type="auto"/>
        <w:tblInd w:w="720" w:type="dxa"/>
        <w:tblLook w:val="04A0" w:firstRow="1" w:lastRow="0" w:firstColumn="1" w:lastColumn="0" w:noHBand="0" w:noVBand="1"/>
      </w:tblPr>
      <w:tblGrid>
        <w:gridCol w:w="8630"/>
      </w:tblGrid>
      <w:tr w:rsidR="00F54008" w:rsidRPr="006512D3" w14:paraId="66A4479E" w14:textId="77777777">
        <w:tc>
          <w:tcPr>
            <w:tcW w:w="9576" w:type="dxa"/>
          </w:tcPr>
          <w:p w14:paraId="447628D3" w14:textId="77777777" w:rsidR="00F54008" w:rsidRPr="00E83A5C" w:rsidRDefault="00F54008">
            <w:pPr>
              <w:pStyle w:val="ListParagraph"/>
              <w:ind w:left="0"/>
              <w:contextualSpacing w:val="0"/>
              <w:rPr>
                <w:sz w:val="24"/>
              </w:rPr>
            </w:pPr>
          </w:p>
          <w:p w14:paraId="0408F4CE" w14:textId="77777777" w:rsidR="00F54008" w:rsidRPr="006512D3" w:rsidRDefault="00F54008">
            <w:pPr>
              <w:pStyle w:val="ListParagraph"/>
              <w:ind w:left="0"/>
              <w:contextualSpacing w:val="0"/>
              <w:rPr>
                <w:sz w:val="24"/>
              </w:rPr>
            </w:pPr>
          </w:p>
        </w:tc>
      </w:tr>
    </w:tbl>
    <w:p w14:paraId="3CC20652" w14:textId="77777777" w:rsidR="00EA13A1" w:rsidRDefault="00EA13A1" w:rsidP="00513440">
      <w:pPr>
        <w:pStyle w:val="ListParagraph"/>
      </w:pPr>
    </w:p>
    <w:p w14:paraId="2C0180A4" w14:textId="77777777" w:rsidR="005E18BB" w:rsidRDefault="005E18BB" w:rsidP="005E18BB">
      <w:pPr>
        <w:pStyle w:val="Heading3"/>
      </w:pPr>
      <w:r w:rsidRPr="00517841">
        <w:t>Data Details and Frequency</w:t>
      </w:r>
      <w:r w:rsidRPr="00517841">
        <w:tab/>
      </w:r>
    </w:p>
    <w:p w14:paraId="50B0D01F" w14:textId="5FB1C3D5" w:rsidR="005E18BB" w:rsidRDefault="005E18BB" w:rsidP="00E87CC2">
      <w:pPr>
        <w:pStyle w:val="NumberedQuestion"/>
      </w:pPr>
      <w:r>
        <w:t xml:space="preserve">Does the </w:t>
      </w:r>
      <w:r w:rsidR="008F2D6C">
        <w:t>s</w:t>
      </w:r>
      <w:r>
        <w:t>tate and the platform administrator have a contractual agreement in place regarding data accuracy, frequency, and detail levels?</w:t>
      </w:r>
    </w:p>
    <w:p w14:paraId="2A2D061C" w14:textId="6161AB0F" w:rsidR="005E18BB" w:rsidRDefault="00000000" w:rsidP="00E87CC2">
      <w:pPr>
        <w:spacing w:after="80"/>
        <w:ind w:left="720"/>
        <w:jc w:val="left"/>
      </w:pPr>
      <w:sdt>
        <w:sdtPr>
          <w:id w:val="2028681697"/>
          <w14:checkbox>
            <w14:checked w14:val="0"/>
            <w14:checkedState w14:val="2612" w14:font="MS Gothic"/>
            <w14:uncheckedState w14:val="2610" w14:font="MS Gothic"/>
          </w14:checkbox>
        </w:sdtPr>
        <w:sdtContent>
          <w:r w:rsidR="00213ACE">
            <w:rPr>
              <w:rFonts w:ascii="MS Gothic" w:eastAsia="MS Gothic" w:hAnsi="MS Gothic" w:hint="eastAsia"/>
            </w:rPr>
            <w:t>☐</w:t>
          </w:r>
        </w:sdtContent>
      </w:sdt>
      <w:r w:rsidR="00213ACE">
        <w:t xml:space="preserve"> </w:t>
      </w:r>
      <w:r w:rsidR="005E18BB">
        <w:t>Yes (Please share the details of that agreement)</w:t>
      </w:r>
    </w:p>
    <w:p w14:paraId="6D53F784" w14:textId="29E39F21" w:rsidR="00213ACE" w:rsidRDefault="00000000" w:rsidP="00E87CC2">
      <w:pPr>
        <w:spacing w:after="80"/>
        <w:ind w:left="720"/>
        <w:jc w:val="left"/>
      </w:pPr>
      <w:sdt>
        <w:sdtPr>
          <w:id w:val="-1445925630"/>
          <w14:checkbox>
            <w14:checked w14:val="0"/>
            <w14:checkedState w14:val="2612" w14:font="MS Gothic"/>
            <w14:uncheckedState w14:val="2610" w14:font="MS Gothic"/>
          </w14:checkbox>
        </w:sdtPr>
        <w:sdtContent>
          <w:r w:rsidR="00213ACE">
            <w:rPr>
              <w:rFonts w:ascii="MS Gothic" w:eastAsia="MS Gothic" w:hAnsi="MS Gothic" w:hint="eastAsia"/>
            </w:rPr>
            <w:t>☐</w:t>
          </w:r>
        </w:sdtContent>
      </w:sdt>
      <w:r w:rsidR="00213ACE">
        <w:t xml:space="preserve"> </w:t>
      </w:r>
      <w:r w:rsidR="005E18BB">
        <w:t xml:space="preserve">No (Describe the </w:t>
      </w:r>
      <w:r w:rsidR="005E18BB" w:rsidRPr="002A6789">
        <w:t>data quality standards and practices</w:t>
      </w:r>
      <w:r w:rsidR="005E18BB">
        <w:t>).</w:t>
      </w:r>
    </w:p>
    <w:tbl>
      <w:tblPr>
        <w:tblStyle w:val="TableGrid"/>
        <w:tblW w:w="0" w:type="auto"/>
        <w:tblInd w:w="720" w:type="dxa"/>
        <w:tblLook w:val="04A0" w:firstRow="1" w:lastRow="0" w:firstColumn="1" w:lastColumn="0" w:noHBand="0" w:noVBand="1"/>
      </w:tblPr>
      <w:tblGrid>
        <w:gridCol w:w="8630"/>
      </w:tblGrid>
      <w:tr w:rsidR="000E2D35" w:rsidRPr="006512D3" w14:paraId="3B51FC90" w14:textId="77777777">
        <w:tc>
          <w:tcPr>
            <w:tcW w:w="9576" w:type="dxa"/>
          </w:tcPr>
          <w:p w14:paraId="6C7617EF" w14:textId="77777777" w:rsidR="000E2D35" w:rsidRPr="00E83A5C" w:rsidRDefault="000E2D35">
            <w:pPr>
              <w:pStyle w:val="ListParagraph"/>
              <w:ind w:left="0"/>
              <w:contextualSpacing w:val="0"/>
              <w:rPr>
                <w:sz w:val="24"/>
              </w:rPr>
            </w:pPr>
          </w:p>
          <w:p w14:paraId="09812AC2" w14:textId="77777777" w:rsidR="000E2D35" w:rsidRPr="006512D3" w:rsidRDefault="000E2D35">
            <w:pPr>
              <w:pStyle w:val="ListParagraph"/>
              <w:ind w:left="0"/>
              <w:contextualSpacing w:val="0"/>
              <w:rPr>
                <w:sz w:val="24"/>
              </w:rPr>
            </w:pPr>
          </w:p>
        </w:tc>
      </w:tr>
    </w:tbl>
    <w:p w14:paraId="081E5727" w14:textId="77777777" w:rsidR="000329D1" w:rsidRDefault="000329D1" w:rsidP="000329D1">
      <w:pPr>
        <w:pStyle w:val="ListParagraph"/>
        <w:spacing w:after="160"/>
        <w:jc w:val="left"/>
      </w:pPr>
    </w:p>
    <w:p w14:paraId="4CBFF768" w14:textId="1B97CCCF" w:rsidR="005E18BB" w:rsidRDefault="005E18BB" w:rsidP="00E87CC2">
      <w:pPr>
        <w:pStyle w:val="NumberedQuestion"/>
      </w:pPr>
      <w:r>
        <w:lastRenderedPageBreak/>
        <w:t xml:space="preserve">Indicate the timing of </w:t>
      </w:r>
      <w:r w:rsidR="007476EC">
        <w:t xml:space="preserve">energy </w:t>
      </w:r>
      <w:r>
        <w:t xml:space="preserve">consumption data to </w:t>
      </w:r>
      <w:r w:rsidR="009A5FBE">
        <w:t xml:space="preserve">be </w:t>
      </w:r>
      <w:r>
        <w:t xml:space="preserve">collected in the </w:t>
      </w:r>
      <w:r w:rsidR="00E45786">
        <w:t>o</w:t>
      </w:r>
      <w:r>
        <w:t xml:space="preserve">pen </w:t>
      </w:r>
      <w:r w:rsidR="00E45786">
        <w:t>a</w:t>
      </w:r>
      <w:r>
        <w:t xml:space="preserve">ccess pathway. If </w:t>
      </w:r>
      <w:r w:rsidR="00E8377F">
        <w:t>multiple options are</w:t>
      </w:r>
      <w:r>
        <w:t xml:space="preserve">, indicate those use cases: </w:t>
      </w:r>
    </w:p>
    <w:p w14:paraId="7B833EC6" w14:textId="709D8C18" w:rsidR="005E18BB" w:rsidRDefault="00000000" w:rsidP="00E87CC2">
      <w:pPr>
        <w:pStyle w:val="ListParagraph"/>
        <w:spacing w:after="80"/>
        <w:contextualSpacing w:val="0"/>
        <w:jc w:val="left"/>
      </w:pPr>
      <w:sdt>
        <w:sdtPr>
          <w:rPr>
            <w:rFonts w:ascii="Franklin Gothic Book" w:hAnsi="Franklin Gothic Book"/>
          </w:rPr>
          <w:id w:val="656039842"/>
          <w14:checkbox>
            <w14:checked w14:val="0"/>
            <w14:checkedState w14:val="2612" w14:font="MS Gothic"/>
            <w14:uncheckedState w14:val="2610" w14:font="MS Gothic"/>
          </w14:checkbox>
        </w:sdtPr>
        <w:sdtContent>
          <w:r w:rsidR="00EE2507">
            <w:rPr>
              <w:rFonts w:ascii="MS Gothic" w:eastAsia="MS Gothic" w:hAnsi="MS Gothic" w:hint="eastAsia"/>
            </w:rPr>
            <w:t>☐</w:t>
          </w:r>
        </w:sdtContent>
      </w:sdt>
      <w:r w:rsidR="00EE2507" w:rsidRPr="00D93272" w:rsidDel="00D93272">
        <w:rPr>
          <w:rFonts w:ascii="Arial" w:hAnsi="Arial" w:cs="Arial"/>
        </w:rPr>
        <w:t xml:space="preserve"> </w:t>
      </w:r>
      <w:r w:rsidR="005E18BB">
        <w:t>Monthly ________________________</w:t>
      </w:r>
    </w:p>
    <w:p w14:paraId="750C24A4" w14:textId="3103FE52" w:rsidR="005E18BB" w:rsidRDefault="00000000" w:rsidP="00E87CC2">
      <w:pPr>
        <w:pStyle w:val="ListParagraph"/>
        <w:spacing w:after="80"/>
        <w:contextualSpacing w:val="0"/>
        <w:jc w:val="left"/>
      </w:pPr>
      <w:sdt>
        <w:sdtPr>
          <w:rPr>
            <w:rFonts w:ascii="Franklin Gothic Book" w:hAnsi="Franklin Gothic Book"/>
          </w:rPr>
          <w:id w:val="-1969577988"/>
          <w14:checkbox>
            <w14:checked w14:val="0"/>
            <w14:checkedState w14:val="2612" w14:font="MS Gothic"/>
            <w14:uncheckedState w14:val="2610" w14:font="MS Gothic"/>
          </w14:checkbox>
        </w:sdtPr>
        <w:sdtContent>
          <w:r w:rsidR="00EE2507">
            <w:rPr>
              <w:rFonts w:ascii="MS Gothic" w:eastAsia="MS Gothic" w:hAnsi="MS Gothic" w:hint="eastAsia"/>
            </w:rPr>
            <w:t>☐</w:t>
          </w:r>
        </w:sdtContent>
      </w:sdt>
      <w:r w:rsidR="00EE2507" w:rsidRPr="00D93272" w:rsidDel="00D93272">
        <w:rPr>
          <w:rFonts w:ascii="Arial" w:hAnsi="Arial" w:cs="Arial"/>
        </w:rPr>
        <w:t xml:space="preserve"> </w:t>
      </w:r>
      <w:r w:rsidR="005E18BB">
        <w:t>Hourly ________________________</w:t>
      </w:r>
    </w:p>
    <w:p w14:paraId="6DE6AB60" w14:textId="21C1AF23" w:rsidR="005E18BB" w:rsidRDefault="00000000" w:rsidP="00E87CC2">
      <w:pPr>
        <w:pStyle w:val="ListParagraph"/>
        <w:spacing w:after="80"/>
        <w:contextualSpacing w:val="0"/>
        <w:jc w:val="left"/>
      </w:pPr>
      <w:sdt>
        <w:sdtPr>
          <w:rPr>
            <w:rFonts w:ascii="Franklin Gothic Book" w:hAnsi="Franklin Gothic Book"/>
          </w:rPr>
          <w:id w:val="1622105960"/>
          <w14:checkbox>
            <w14:checked w14:val="0"/>
            <w14:checkedState w14:val="2612" w14:font="MS Gothic"/>
            <w14:uncheckedState w14:val="2610" w14:font="MS Gothic"/>
          </w14:checkbox>
        </w:sdtPr>
        <w:sdtContent>
          <w:r w:rsidR="00EE2507">
            <w:rPr>
              <w:rFonts w:ascii="MS Gothic" w:eastAsia="MS Gothic" w:hAnsi="MS Gothic" w:hint="eastAsia"/>
            </w:rPr>
            <w:t>☐</w:t>
          </w:r>
        </w:sdtContent>
      </w:sdt>
      <w:r w:rsidR="00EE2507" w:rsidRPr="00D93272" w:rsidDel="00D93272">
        <w:rPr>
          <w:rFonts w:ascii="Arial" w:hAnsi="Arial" w:cs="Arial"/>
        </w:rPr>
        <w:t xml:space="preserve"> </w:t>
      </w:r>
      <w:r w:rsidR="005E18BB">
        <w:t>Daily________________________</w:t>
      </w:r>
    </w:p>
    <w:p w14:paraId="68493FE8" w14:textId="71795C0F" w:rsidR="000329D1" w:rsidRDefault="00000000" w:rsidP="00E87CC2">
      <w:pPr>
        <w:pStyle w:val="ListParagraph"/>
        <w:spacing w:after="160"/>
        <w:contextualSpacing w:val="0"/>
        <w:jc w:val="left"/>
      </w:pPr>
      <w:sdt>
        <w:sdtPr>
          <w:rPr>
            <w:rFonts w:ascii="Franklin Gothic Book" w:hAnsi="Franklin Gothic Book"/>
          </w:rPr>
          <w:id w:val="-282808504"/>
          <w14:checkbox>
            <w14:checked w14:val="0"/>
            <w14:checkedState w14:val="2612" w14:font="MS Gothic"/>
            <w14:uncheckedState w14:val="2610" w14:font="MS Gothic"/>
          </w14:checkbox>
        </w:sdtPr>
        <w:sdtContent>
          <w:r w:rsidR="00EE2507">
            <w:rPr>
              <w:rFonts w:ascii="MS Gothic" w:eastAsia="MS Gothic" w:hAnsi="MS Gothic" w:hint="eastAsia"/>
            </w:rPr>
            <w:t>☐</w:t>
          </w:r>
        </w:sdtContent>
      </w:sdt>
      <w:r w:rsidR="00EE2507" w:rsidRPr="00D93272" w:rsidDel="00D93272">
        <w:rPr>
          <w:rFonts w:ascii="Arial" w:hAnsi="Arial" w:cs="Arial"/>
        </w:rPr>
        <w:t xml:space="preserve"> </w:t>
      </w:r>
      <w:r w:rsidR="005E18BB">
        <w:t>Other (specify) ________________________</w:t>
      </w:r>
    </w:p>
    <w:p w14:paraId="2D3BAB9B" w14:textId="57CD9A44" w:rsidR="005E18BB" w:rsidRDefault="005E18BB" w:rsidP="00E87CC2">
      <w:pPr>
        <w:pStyle w:val="NumberedQuestion"/>
      </w:pPr>
      <w:r>
        <w:t xml:space="preserve">Describe the frequency for </w:t>
      </w:r>
      <w:r w:rsidR="007476EC">
        <w:t xml:space="preserve">energy </w:t>
      </w:r>
      <w:r>
        <w:t xml:space="preserve">consumption data to be available </w:t>
      </w:r>
      <w:r w:rsidR="00CF3888">
        <w:t xml:space="preserve">or </w:t>
      </w:r>
      <w:r>
        <w:t>to be shared on the [</w:t>
      </w:r>
      <w:r w:rsidRPr="00835450">
        <w:rPr>
          <w:i/>
          <w:iCs/>
        </w:rPr>
        <w:t>INSERT NAME</w:t>
      </w:r>
      <w:r>
        <w:t xml:space="preserve">] platform for the program (e.g., </w:t>
      </w:r>
      <w:r w:rsidRPr="00A52B8C">
        <w:t xml:space="preserve">when </w:t>
      </w:r>
      <w:r>
        <w:t>will data be available for the program)</w:t>
      </w:r>
      <w:r w:rsidR="007D1F4B">
        <w:t>.</w:t>
      </w:r>
    </w:p>
    <w:tbl>
      <w:tblPr>
        <w:tblStyle w:val="TableGrid"/>
        <w:tblW w:w="0" w:type="auto"/>
        <w:tblInd w:w="720" w:type="dxa"/>
        <w:tblLook w:val="04A0" w:firstRow="1" w:lastRow="0" w:firstColumn="1" w:lastColumn="0" w:noHBand="0" w:noVBand="1"/>
      </w:tblPr>
      <w:tblGrid>
        <w:gridCol w:w="8630"/>
      </w:tblGrid>
      <w:tr w:rsidR="00CB6063" w:rsidRPr="006512D3" w14:paraId="3A78C6CB" w14:textId="77777777">
        <w:tc>
          <w:tcPr>
            <w:tcW w:w="9576" w:type="dxa"/>
          </w:tcPr>
          <w:p w14:paraId="5CFDCB87" w14:textId="77777777" w:rsidR="00CB6063" w:rsidRPr="00E83A5C" w:rsidRDefault="00CB6063">
            <w:pPr>
              <w:pStyle w:val="ListParagraph"/>
              <w:ind w:left="0"/>
              <w:contextualSpacing w:val="0"/>
              <w:rPr>
                <w:sz w:val="24"/>
              </w:rPr>
            </w:pPr>
          </w:p>
          <w:p w14:paraId="0F75EFAF" w14:textId="77777777" w:rsidR="00CB6063" w:rsidRPr="006512D3" w:rsidRDefault="00CB6063">
            <w:pPr>
              <w:pStyle w:val="ListParagraph"/>
              <w:ind w:left="0"/>
              <w:contextualSpacing w:val="0"/>
              <w:rPr>
                <w:sz w:val="24"/>
              </w:rPr>
            </w:pPr>
          </w:p>
        </w:tc>
      </w:tr>
    </w:tbl>
    <w:p w14:paraId="65331600" w14:textId="77777777" w:rsidR="005E18BB" w:rsidRDefault="005E18BB" w:rsidP="005E18BB">
      <w:pPr>
        <w:pStyle w:val="ListParagraph"/>
        <w:spacing w:after="160"/>
        <w:jc w:val="left"/>
      </w:pPr>
    </w:p>
    <w:p w14:paraId="73DFDCC8" w14:textId="77777777" w:rsidR="005E18BB" w:rsidRDefault="005E18BB" w:rsidP="005E18BB">
      <w:pPr>
        <w:pStyle w:val="Heading3"/>
      </w:pPr>
      <w:r w:rsidRPr="00517841">
        <w:t>Primary and Secondary Purpose</w:t>
      </w:r>
      <w:r w:rsidRPr="00517841">
        <w:tab/>
      </w:r>
    </w:p>
    <w:p w14:paraId="6E25DC3D" w14:textId="7ADC27E1" w:rsidR="005E18BB" w:rsidRDefault="005E18BB" w:rsidP="00E87CC2">
      <w:pPr>
        <w:pStyle w:val="NumberedQuestion"/>
      </w:pPr>
      <w:r>
        <w:t xml:space="preserve">What </w:t>
      </w:r>
      <w:r w:rsidR="00260F06">
        <w:t>is</w:t>
      </w:r>
      <w:r>
        <w:t xml:space="preserve"> the primary purpose</w:t>
      </w:r>
      <w:r w:rsidR="00D66AD0">
        <w:t>(s)</w:t>
      </w:r>
      <w:r>
        <w:t xml:space="preserve"> of the </w:t>
      </w:r>
      <w:r w:rsidR="007476EC">
        <w:t xml:space="preserve">energy </w:t>
      </w:r>
      <w:r>
        <w:t>consumption data</w:t>
      </w:r>
      <w:r w:rsidR="00260F06">
        <w:t>?</w:t>
      </w:r>
    </w:p>
    <w:p w14:paraId="3D7F0C77" w14:textId="02D6873C" w:rsidR="005E18BB" w:rsidRDefault="003233C3" w:rsidP="00E87CC2">
      <w:pPr>
        <w:pStyle w:val="Bulletunderquestion"/>
        <w:jc w:val="both"/>
      </w:pPr>
      <w:r>
        <w:t>Implementation and r</w:t>
      </w:r>
      <w:r w:rsidR="005E18BB">
        <w:t xml:space="preserve">eporting data for the program </w:t>
      </w:r>
    </w:p>
    <w:p w14:paraId="4E0E1842" w14:textId="0136C5A4" w:rsidR="005E18BB" w:rsidRDefault="005E18BB" w:rsidP="00E87CC2">
      <w:pPr>
        <w:pStyle w:val="Bulletunderquestion"/>
        <w:jc w:val="both"/>
      </w:pPr>
      <w:r>
        <w:t xml:space="preserve">Please describe the other primary </w:t>
      </w:r>
      <w:r w:rsidR="00260F06">
        <w:t>purposes,</w:t>
      </w:r>
      <w:r>
        <w:t xml:space="preserve"> if applicable (e.g.</w:t>
      </w:r>
      <w:r w:rsidR="007F09E5">
        <w:t>,</w:t>
      </w:r>
      <w:r>
        <w:t xml:space="preserve"> building benchmarking, emissions reductions etc.). </w:t>
      </w:r>
    </w:p>
    <w:tbl>
      <w:tblPr>
        <w:tblStyle w:val="TableGrid"/>
        <w:tblW w:w="0" w:type="auto"/>
        <w:tblInd w:w="720" w:type="dxa"/>
        <w:tblLook w:val="04A0" w:firstRow="1" w:lastRow="0" w:firstColumn="1" w:lastColumn="0" w:noHBand="0" w:noVBand="1"/>
      </w:tblPr>
      <w:tblGrid>
        <w:gridCol w:w="8630"/>
      </w:tblGrid>
      <w:tr w:rsidR="00E36B9E" w:rsidRPr="006512D3" w14:paraId="3CB75A09" w14:textId="77777777">
        <w:tc>
          <w:tcPr>
            <w:tcW w:w="9576" w:type="dxa"/>
          </w:tcPr>
          <w:p w14:paraId="52C60184" w14:textId="77777777" w:rsidR="00E36B9E" w:rsidRPr="00E83A5C" w:rsidRDefault="00E36B9E">
            <w:pPr>
              <w:pStyle w:val="ListParagraph"/>
              <w:ind w:left="0"/>
              <w:contextualSpacing w:val="0"/>
              <w:rPr>
                <w:sz w:val="24"/>
              </w:rPr>
            </w:pPr>
          </w:p>
          <w:p w14:paraId="113516C6" w14:textId="77777777" w:rsidR="00E36B9E" w:rsidRPr="006512D3" w:rsidRDefault="00E36B9E">
            <w:pPr>
              <w:pStyle w:val="ListParagraph"/>
              <w:ind w:left="0"/>
              <w:contextualSpacing w:val="0"/>
              <w:rPr>
                <w:sz w:val="24"/>
              </w:rPr>
            </w:pPr>
          </w:p>
        </w:tc>
      </w:tr>
    </w:tbl>
    <w:p w14:paraId="47B3AD24" w14:textId="77777777" w:rsidR="001D032E" w:rsidRDefault="001D032E" w:rsidP="005E18BB">
      <w:pPr>
        <w:pStyle w:val="ListParagraph"/>
        <w:spacing w:after="160"/>
        <w:jc w:val="left"/>
      </w:pPr>
    </w:p>
    <w:p w14:paraId="0DC56C74" w14:textId="2D48CEC4" w:rsidR="005E18BB" w:rsidRDefault="005E18BB" w:rsidP="00E87CC2">
      <w:pPr>
        <w:pStyle w:val="NumberedQuestion"/>
      </w:pPr>
      <w:r>
        <w:t>If relevant, describe any secondary purposes</w:t>
      </w:r>
      <w:r>
        <w:rPr>
          <w:rStyle w:val="FootnoteReference"/>
        </w:rPr>
        <w:footnoteReference w:id="18"/>
      </w:r>
      <w:r>
        <w:t xml:space="preserve"> of the</w:t>
      </w:r>
      <w:r w:rsidR="007476EC" w:rsidRPr="007476EC">
        <w:t xml:space="preserve"> </w:t>
      </w:r>
      <w:r w:rsidR="007476EC">
        <w:t>energy</w:t>
      </w:r>
      <w:r>
        <w:t xml:space="preserve"> consumption data and the entities that it will be provided to. (e.g., data will be provided to third parties to offer additional services like demand response initiatives, academic </w:t>
      </w:r>
      <w:r w:rsidR="00532EB6">
        <w:t>research,</w:t>
      </w:r>
      <w:r>
        <w:t xml:space="preserve"> or other state-based programs)</w:t>
      </w:r>
    </w:p>
    <w:tbl>
      <w:tblPr>
        <w:tblStyle w:val="TableGrid"/>
        <w:tblW w:w="0" w:type="auto"/>
        <w:tblInd w:w="720" w:type="dxa"/>
        <w:tblLook w:val="04A0" w:firstRow="1" w:lastRow="0" w:firstColumn="1" w:lastColumn="0" w:noHBand="0" w:noVBand="1"/>
      </w:tblPr>
      <w:tblGrid>
        <w:gridCol w:w="8630"/>
      </w:tblGrid>
      <w:tr w:rsidR="00E36B9E" w:rsidRPr="006512D3" w14:paraId="2AA95D7A" w14:textId="77777777">
        <w:tc>
          <w:tcPr>
            <w:tcW w:w="9576" w:type="dxa"/>
          </w:tcPr>
          <w:p w14:paraId="5FA4E11C" w14:textId="77777777" w:rsidR="00E36B9E" w:rsidRPr="00E83A5C" w:rsidRDefault="00E36B9E">
            <w:pPr>
              <w:pStyle w:val="ListParagraph"/>
              <w:ind w:left="0"/>
              <w:contextualSpacing w:val="0"/>
              <w:rPr>
                <w:sz w:val="24"/>
              </w:rPr>
            </w:pPr>
          </w:p>
          <w:p w14:paraId="535CD021" w14:textId="77777777" w:rsidR="00E36B9E" w:rsidRPr="006512D3" w:rsidRDefault="00E36B9E">
            <w:pPr>
              <w:pStyle w:val="ListParagraph"/>
              <w:ind w:left="0"/>
              <w:contextualSpacing w:val="0"/>
              <w:rPr>
                <w:sz w:val="24"/>
              </w:rPr>
            </w:pPr>
          </w:p>
        </w:tc>
      </w:tr>
    </w:tbl>
    <w:p w14:paraId="56A0ED0F" w14:textId="77777777" w:rsidR="000329D1" w:rsidRDefault="000329D1" w:rsidP="000329D1">
      <w:pPr>
        <w:pStyle w:val="ListParagraph"/>
        <w:spacing w:after="160"/>
        <w:jc w:val="left"/>
      </w:pPr>
    </w:p>
    <w:p w14:paraId="69DE54C3" w14:textId="39DF46ED" w:rsidR="005E18BB" w:rsidRDefault="005E18BB" w:rsidP="00E87CC2">
      <w:pPr>
        <w:pStyle w:val="NumberedQuestion"/>
      </w:pPr>
      <w:r>
        <w:t xml:space="preserve">Identify if the program plans to Geographically Aggregate program data collected via </w:t>
      </w:r>
      <w:r w:rsidR="00E45786">
        <w:t>o</w:t>
      </w:r>
      <w:r>
        <w:t xml:space="preserve">pen </w:t>
      </w:r>
      <w:r w:rsidR="00E45786">
        <w:t>a</w:t>
      </w:r>
      <w:r>
        <w:t xml:space="preserve">ccess and provide it publicly. </w:t>
      </w:r>
    </w:p>
    <w:p w14:paraId="1166A6A4" w14:textId="464B53BC" w:rsidR="005E18BB" w:rsidRDefault="00000000" w:rsidP="00E87CC2">
      <w:pPr>
        <w:pStyle w:val="ListParagraph"/>
        <w:spacing w:after="80"/>
        <w:contextualSpacing w:val="0"/>
      </w:pPr>
      <w:sdt>
        <w:sdtPr>
          <w:rPr>
            <w:rFonts w:ascii="Franklin Gothic Book" w:hAnsi="Franklin Gothic Book"/>
          </w:rPr>
          <w:id w:val="1112410976"/>
          <w14:checkbox>
            <w14:checked w14:val="0"/>
            <w14:checkedState w14:val="2612" w14:font="MS Gothic"/>
            <w14:uncheckedState w14:val="2610" w14:font="MS Gothic"/>
          </w14:checkbox>
        </w:sdtPr>
        <w:sdtContent>
          <w:r w:rsidR="00E560C3">
            <w:rPr>
              <w:rFonts w:ascii="MS Gothic" w:eastAsia="MS Gothic" w:hAnsi="MS Gothic" w:hint="eastAsia"/>
            </w:rPr>
            <w:t>☐</w:t>
          </w:r>
        </w:sdtContent>
      </w:sdt>
      <w:r w:rsidR="00E560C3" w:rsidRPr="00D93272" w:rsidDel="00D93272">
        <w:rPr>
          <w:rFonts w:ascii="Arial" w:hAnsi="Arial" w:cs="Arial"/>
        </w:rPr>
        <w:t xml:space="preserve"> </w:t>
      </w:r>
      <w:r w:rsidR="005E18BB">
        <w:t>No</w:t>
      </w:r>
    </w:p>
    <w:p w14:paraId="2A13A757" w14:textId="2015C41F" w:rsidR="005E18BB" w:rsidRDefault="00000000" w:rsidP="00724A7B">
      <w:pPr>
        <w:pStyle w:val="ListParagraph"/>
        <w:spacing w:after="80"/>
        <w:contextualSpacing w:val="0"/>
      </w:pPr>
      <w:sdt>
        <w:sdtPr>
          <w:rPr>
            <w:rFonts w:ascii="Franklin Gothic Book" w:hAnsi="Franklin Gothic Book"/>
          </w:rPr>
          <w:id w:val="697133069"/>
          <w14:checkbox>
            <w14:checked w14:val="0"/>
            <w14:checkedState w14:val="2612" w14:font="MS Gothic"/>
            <w14:uncheckedState w14:val="2610" w14:font="MS Gothic"/>
          </w14:checkbox>
        </w:sdtPr>
        <w:sdtContent>
          <w:r w:rsidR="00E560C3">
            <w:rPr>
              <w:rFonts w:ascii="MS Gothic" w:eastAsia="MS Gothic" w:hAnsi="MS Gothic" w:hint="eastAsia"/>
            </w:rPr>
            <w:t>☐</w:t>
          </w:r>
        </w:sdtContent>
      </w:sdt>
      <w:r w:rsidR="00E560C3" w:rsidRPr="00D93272" w:rsidDel="00D93272">
        <w:rPr>
          <w:rFonts w:ascii="Arial" w:hAnsi="Arial" w:cs="Arial"/>
        </w:rPr>
        <w:t xml:space="preserve"> </w:t>
      </w:r>
      <w:r w:rsidR="005E18BB">
        <w:t>Yes. Describe how data will be aggregated and anonymized and how it is intended to be published.</w:t>
      </w:r>
    </w:p>
    <w:tbl>
      <w:tblPr>
        <w:tblStyle w:val="TableGrid"/>
        <w:tblW w:w="0" w:type="auto"/>
        <w:tblInd w:w="720" w:type="dxa"/>
        <w:tblLook w:val="04A0" w:firstRow="1" w:lastRow="0" w:firstColumn="1" w:lastColumn="0" w:noHBand="0" w:noVBand="1"/>
      </w:tblPr>
      <w:tblGrid>
        <w:gridCol w:w="8630"/>
      </w:tblGrid>
      <w:tr w:rsidR="00E36B9E" w:rsidRPr="006512D3" w14:paraId="4160E548" w14:textId="77777777">
        <w:tc>
          <w:tcPr>
            <w:tcW w:w="9576" w:type="dxa"/>
          </w:tcPr>
          <w:p w14:paraId="3957BE96" w14:textId="77777777" w:rsidR="00E36B9E" w:rsidRPr="00E83A5C" w:rsidRDefault="00E36B9E">
            <w:pPr>
              <w:pStyle w:val="ListParagraph"/>
              <w:ind w:left="0"/>
              <w:contextualSpacing w:val="0"/>
              <w:rPr>
                <w:sz w:val="24"/>
              </w:rPr>
            </w:pPr>
          </w:p>
          <w:p w14:paraId="7637450C" w14:textId="77777777" w:rsidR="00E36B9E" w:rsidRPr="006512D3" w:rsidRDefault="00E36B9E">
            <w:pPr>
              <w:pStyle w:val="ListParagraph"/>
              <w:ind w:left="0"/>
              <w:contextualSpacing w:val="0"/>
              <w:rPr>
                <w:sz w:val="24"/>
              </w:rPr>
            </w:pPr>
          </w:p>
        </w:tc>
      </w:tr>
    </w:tbl>
    <w:p w14:paraId="3C7DD7D3" w14:textId="77777777" w:rsidR="00E36B9E" w:rsidRDefault="00E36B9E" w:rsidP="00E87CC2">
      <w:pPr>
        <w:pStyle w:val="ListParagraph"/>
        <w:spacing w:after="80"/>
        <w:contextualSpacing w:val="0"/>
        <w:jc w:val="left"/>
      </w:pPr>
    </w:p>
    <w:p w14:paraId="4F076C34" w14:textId="77777777" w:rsidR="005E18BB" w:rsidRPr="00151551" w:rsidRDefault="005E18BB" w:rsidP="00FC4C80">
      <w:pPr>
        <w:pStyle w:val="Heading3"/>
      </w:pPr>
      <w:r w:rsidRPr="00151551">
        <w:t xml:space="preserve">Eligibility, Oversight, </w:t>
      </w:r>
      <w:r w:rsidRPr="00E87CC2">
        <w:t>and</w:t>
      </w:r>
      <w:r w:rsidRPr="00151551">
        <w:t xml:space="preserve"> Enforcement of Third Parties</w:t>
      </w:r>
      <w:r w:rsidRPr="00151551">
        <w:tab/>
      </w:r>
    </w:p>
    <w:p w14:paraId="6ACED82F" w14:textId="7E608492" w:rsidR="005E18BB" w:rsidRDefault="005E18BB" w:rsidP="00E87CC2">
      <w:pPr>
        <w:pStyle w:val="NumberedQuestion"/>
      </w:pPr>
      <w:r>
        <w:t>Describe the eligibility criteria for third parties to access energy consumption data collected in the platform</w:t>
      </w:r>
      <w:r w:rsidR="00051844">
        <w:t>.</w:t>
      </w:r>
      <w:r>
        <w:t xml:space="preserve"> (e.g., contractual agreement with the state or program implementer that requires data security and privacy) </w:t>
      </w:r>
    </w:p>
    <w:tbl>
      <w:tblPr>
        <w:tblStyle w:val="TableGrid"/>
        <w:tblW w:w="0" w:type="auto"/>
        <w:tblInd w:w="720" w:type="dxa"/>
        <w:tblLook w:val="04A0" w:firstRow="1" w:lastRow="0" w:firstColumn="1" w:lastColumn="0" w:noHBand="0" w:noVBand="1"/>
      </w:tblPr>
      <w:tblGrid>
        <w:gridCol w:w="8630"/>
      </w:tblGrid>
      <w:tr w:rsidR="00E36B9E" w:rsidRPr="006512D3" w14:paraId="0CBC239B" w14:textId="77777777">
        <w:tc>
          <w:tcPr>
            <w:tcW w:w="9576" w:type="dxa"/>
          </w:tcPr>
          <w:p w14:paraId="0EA2DDA1" w14:textId="77777777" w:rsidR="00E36B9E" w:rsidRPr="00E83A5C" w:rsidRDefault="00E36B9E">
            <w:pPr>
              <w:pStyle w:val="ListParagraph"/>
              <w:ind w:left="0"/>
              <w:contextualSpacing w:val="0"/>
              <w:rPr>
                <w:sz w:val="24"/>
              </w:rPr>
            </w:pPr>
          </w:p>
          <w:p w14:paraId="191D1BB1" w14:textId="77777777" w:rsidR="00E36B9E" w:rsidRPr="006512D3" w:rsidRDefault="00E36B9E">
            <w:pPr>
              <w:pStyle w:val="ListParagraph"/>
              <w:ind w:left="0"/>
              <w:contextualSpacing w:val="0"/>
              <w:rPr>
                <w:sz w:val="24"/>
              </w:rPr>
            </w:pPr>
          </w:p>
        </w:tc>
      </w:tr>
    </w:tbl>
    <w:p w14:paraId="5ED4223D" w14:textId="77777777" w:rsidR="000329D1" w:rsidRDefault="000329D1" w:rsidP="000329D1">
      <w:pPr>
        <w:pStyle w:val="ListParagraph"/>
        <w:spacing w:after="160"/>
        <w:jc w:val="left"/>
      </w:pPr>
    </w:p>
    <w:p w14:paraId="1C48865A" w14:textId="7E11A144" w:rsidR="005E18BB" w:rsidRDefault="005E18BB" w:rsidP="00E87CC2">
      <w:pPr>
        <w:pStyle w:val="NumberedQuestion"/>
      </w:pPr>
      <w:r>
        <w:t xml:space="preserve">Explain the process and review </w:t>
      </w:r>
      <w:r w:rsidR="00037127">
        <w:t xml:space="preserve">how </w:t>
      </w:r>
      <w:r>
        <w:t xml:space="preserve">the </w:t>
      </w:r>
      <w:r w:rsidR="003C0F53">
        <w:t>s</w:t>
      </w:r>
      <w:r>
        <w:t>tate will ensure that third parties are using the data appropriately.</w:t>
      </w:r>
    </w:p>
    <w:tbl>
      <w:tblPr>
        <w:tblStyle w:val="TableGrid"/>
        <w:tblW w:w="0" w:type="auto"/>
        <w:tblInd w:w="720" w:type="dxa"/>
        <w:tblLook w:val="04A0" w:firstRow="1" w:lastRow="0" w:firstColumn="1" w:lastColumn="0" w:noHBand="0" w:noVBand="1"/>
      </w:tblPr>
      <w:tblGrid>
        <w:gridCol w:w="8630"/>
      </w:tblGrid>
      <w:tr w:rsidR="00E36B9E" w:rsidRPr="006512D3" w14:paraId="3B276DBA" w14:textId="77777777">
        <w:tc>
          <w:tcPr>
            <w:tcW w:w="9576" w:type="dxa"/>
          </w:tcPr>
          <w:p w14:paraId="48B58F5C" w14:textId="77777777" w:rsidR="00E36B9E" w:rsidRPr="00E83A5C" w:rsidRDefault="00E36B9E">
            <w:pPr>
              <w:pStyle w:val="ListParagraph"/>
              <w:ind w:left="0"/>
              <w:contextualSpacing w:val="0"/>
              <w:rPr>
                <w:sz w:val="24"/>
              </w:rPr>
            </w:pPr>
          </w:p>
          <w:p w14:paraId="78499D60" w14:textId="77777777" w:rsidR="00E36B9E" w:rsidRPr="006512D3" w:rsidRDefault="00E36B9E">
            <w:pPr>
              <w:pStyle w:val="ListParagraph"/>
              <w:ind w:left="0"/>
              <w:contextualSpacing w:val="0"/>
              <w:rPr>
                <w:sz w:val="24"/>
              </w:rPr>
            </w:pPr>
          </w:p>
        </w:tc>
      </w:tr>
    </w:tbl>
    <w:p w14:paraId="1B45FEC6" w14:textId="77777777" w:rsidR="00EA13A1" w:rsidRDefault="00EA13A1" w:rsidP="00513440">
      <w:pPr>
        <w:pStyle w:val="ListParagraph"/>
      </w:pPr>
    </w:p>
    <w:p w14:paraId="2556E72A" w14:textId="0B32548E" w:rsidR="005E18BB" w:rsidRDefault="005E18BB" w:rsidP="00E87CC2">
      <w:pPr>
        <w:pStyle w:val="NumberedQuestion"/>
      </w:pPr>
      <w:r>
        <w:t>Detail the process for policing bad actors, reviewing complaints, and enforcing program protocols against non-compliant third parties.</w:t>
      </w:r>
    </w:p>
    <w:tbl>
      <w:tblPr>
        <w:tblStyle w:val="TableGrid"/>
        <w:tblW w:w="0" w:type="auto"/>
        <w:tblInd w:w="720" w:type="dxa"/>
        <w:tblLook w:val="04A0" w:firstRow="1" w:lastRow="0" w:firstColumn="1" w:lastColumn="0" w:noHBand="0" w:noVBand="1"/>
      </w:tblPr>
      <w:tblGrid>
        <w:gridCol w:w="8630"/>
      </w:tblGrid>
      <w:tr w:rsidR="00E36B9E" w:rsidRPr="006512D3" w14:paraId="3826BE00" w14:textId="77777777">
        <w:tc>
          <w:tcPr>
            <w:tcW w:w="9576" w:type="dxa"/>
          </w:tcPr>
          <w:p w14:paraId="518DA4F1" w14:textId="77777777" w:rsidR="00E36B9E" w:rsidRPr="00E83A5C" w:rsidRDefault="00E36B9E">
            <w:pPr>
              <w:pStyle w:val="ListParagraph"/>
              <w:ind w:left="0"/>
              <w:contextualSpacing w:val="0"/>
              <w:rPr>
                <w:sz w:val="24"/>
              </w:rPr>
            </w:pPr>
          </w:p>
          <w:p w14:paraId="41FD9415" w14:textId="77777777" w:rsidR="00E36B9E" w:rsidRPr="006512D3" w:rsidRDefault="00E36B9E">
            <w:pPr>
              <w:pStyle w:val="ListParagraph"/>
              <w:ind w:left="0"/>
              <w:contextualSpacing w:val="0"/>
              <w:rPr>
                <w:sz w:val="24"/>
              </w:rPr>
            </w:pPr>
          </w:p>
        </w:tc>
      </w:tr>
    </w:tbl>
    <w:p w14:paraId="53328A46" w14:textId="77777777" w:rsidR="000329D1" w:rsidRDefault="000329D1" w:rsidP="000329D1">
      <w:pPr>
        <w:pStyle w:val="ListParagraph"/>
        <w:spacing w:after="160"/>
        <w:jc w:val="left"/>
      </w:pPr>
    </w:p>
    <w:p w14:paraId="11EF0024" w14:textId="22AC9DE8" w:rsidR="005E18BB" w:rsidRDefault="005E18BB" w:rsidP="00E87CC2">
      <w:pPr>
        <w:pStyle w:val="NumberedQuestion"/>
      </w:pPr>
      <w:r>
        <w:t xml:space="preserve">Describe the process of revoking or </w:t>
      </w:r>
      <w:proofErr w:type="gramStart"/>
      <w:r>
        <w:t>temporarily suspending</w:t>
      </w:r>
      <w:proofErr w:type="gramEnd"/>
      <w:r>
        <w:t xml:space="preserve"> third party access for bad actors.</w:t>
      </w:r>
    </w:p>
    <w:tbl>
      <w:tblPr>
        <w:tblStyle w:val="TableGrid"/>
        <w:tblW w:w="0" w:type="auto"/>
        <w:tblInd w:w="720" w:type="dxa"/>
        <w:tblLook w:val="04A0" w:firstRow="1" w:lastRow="0" w:firstColumn="1" w:lastColumn="0" w:noHBand="0" w:noVBand="1"/>
      </w:tblPr>
      <w:tblGrid>
        <w:gridCol w:w="8630"/>
      </w:tblGrid>
      <w:tr w:rsidR="00B17198" w:rsidRPr="006512D3" w14:paraId="233B2B58" w14:textId="77777777">
        <w:tc>
          <w:tcPr>
            <w:tcW w:w="9576" w:type="dxa"/>
          </w:tcPr>
          <w:p w14:paraId="2F0E565E" w14:textId="77777777" w:rsidR="00B17198" w:rsidRPr="00E83A5C" w:rsidRDefault="00B17198">
            <w:pPr>
              <w:pStyle w:val="ListParagraph"/>
              <w:ind w:left="0"/>
              <w:contextualSpacing w:val="0"/>
              <w:rPr>
                <w:sz w:val="24"/>
              </w:rPr>
            </w:pPr>
          </w:p>
          <w:p w14:paraId="541420CD" w14:textId="77777777" w:rsidR="00B17198" w:rsidRPr="006512D3" w:rsidRDefault="00B17198">
            <w:pPr>
              <w:pStyle w:val="ListParagraph"/>
              <w:ind w:left="0"/>
              <w:contextualSpacing w:val="0"/>
              <w:rPr>
                <w:sz w:val="24"/>
              </w:rPr>
            </w:pPr>
          </w:p>
        </w:tc>
      </w:tr>
    </w:tbl>
    <w:p w14:paraId="5FEC6C39" w14:textId="77777777" w:rsidR="00EA13A1" w:rsidRDefault="00EA13A1" w:rsidP="00513440">
      <w:pPr>
        <w:pStyle w:val="ListParagraph"/>
      </w:pPr>
    </w:p>
    <w:p w14:paraId="287B8ACB" w14:textId="65ED7AD9" w:rsidR="000329D1" w:rsidRDefault="000329D1" w:rsidP="000329D1">
      <w:pPr>
        <w:spacing w:after="0"/>
        <w:jc w:val="left"/>
        <w:rPr>
          <w:rFonts w:ascii="Avenir Next LT Pro Demi" w:hAnsi="Avenir Next LT Pro Demi" w:cs="Arial"/>
          <w:color w:val="1A325D"/>
          <w:kern w:val="22"/>
          <w:sz w:val="32"/>
          <w:szCs w:val="32"/>
        </w:rPr>
      </w:pPr>
    </w:p>
    <w:p w14:paraId="1926DB5B" w14:textId="628EC340" w:rsidR="00DD0229" w:rsidRPr="000329D1" w:rsidRDefault="000329D1" w:rsidP="000329D1">
      <w:pPr>
        <w:pStyle w:val="Heading1"/>
      </w:pPr>
      <w:bookmarkStart w:id="24" w:name="SectionC"/>
      <w:bookmarkStart w:id="25" w:name="_Toc155867409"/>
      <w:r w:rsidRPr="000329D1">
        <w:t>Section C</w:t>
      </w:r>
      <w:bookmarkEnd w:id="24"/>
      <w:r w:rsidR="004562A6">
        <w:t>.</w:t>
      </w:r>
      <w:r w:rsidR="00DD0229" w:rsidRPr="000329D1">
        <w:t xml:space="preserve"> Geographically Aggregated Data for </w:t>
      </w:r>
      <w:r w:rsidR="00EA13A1">
        <w:t xml:space="preserve">Pre-Participation </w:t>
      </w:r>
      <w:r w:rsidR="00DD0229" w:rsidRPr="000329D1">
        <w:t>Targeting Purposes</w:t>
      </w:r>
      <w:bookmarkEnd w:id="25"/>
    </w:p>
    <w:p w14:paraId="07322340" w14:textId="5DD61F08" w:rsidR="000329D1" w:rsidRDefault="000329D1" w:rsidP="00DD0229">
      <w:r>
        <w:lastRenderedPageBreak/>
        <w:t>(Note: there is no data access plan or template required for geographic aggregation data; this information is included in above templates)</w:t>
      </w:r>
    </w:p>
    <w:p w14:paraId="02B9E90F" w14:textId="699BC5FE" w:rsidR="00DD0229" w:rsidRDefault="00DD0229" w:rsidP="00DD0229">
      <w:r>
        <w:t xml:space="preserve">Collecting geographically aggregated energy consumption data may be very valuable for </w:t>
      </w:r>
      <w:r w:rsidR="00553709">
        <w:rPr>
          <w:rFonts w:eastAsia="Times New Roman" w:cs="Calibri"/>
          <w:color w:val="000000"/>
          <w:sz w:val="20"/>
          <w:szCs w:val="20"/>
        </w:rPr>
        <w:t>pre-participation t</w:t>
      </w:r>
      <w:r w:rsidR="00553709" w:rsidRPr="001F0C0A">
        <w:rPr>
          <w:rFonts w:eastAsia="Times New Roman" w:cs="Calibri"/>
          <w:color w:val="000000"/>
          <w:sz w:val="20"/>
          <w:szCs w:val="20"/>
        </w:rPr>
        <w:t>argeting</w:t>
      </w:r>
      <w:r w:rsidR="00553709" w:rsidDel="00553709">
        <w:t xml:space="preserve"> </w:t>
      </w:r>
      <w:r>
        <w:t>and outreach purposes, most likely with an opt-in pathway</w:t>
      </w:r>
      <w:r w:rsidR="007856C7">
        <w:t>.</w:t>
      </w:r>
      <w:r>
        <w:rPr>
          <w:rStyle w:val="FootnoteReference"/>
        </w:rPr>
        <w:footnoteReference w:id="19"/>
      </w:r>
      <w:r w:rsidRPr="0088374E">
        <w:t xml:space="preserve"> </w:t>
      </w:r>
      <w:r>
        <w:t>This level of access protects individuals’ data while allowing third parties to make better recommendations to customers before they participate while protecting consumer privacy. This approach may be able to reduce security risks, reduce the cost of data transfer, and increase participation in the program in areas without established data protocols</w:t>
      </w:r>
      <w:r>
        <w:rPr>
          <w:rStyle w:val="FootnoteReference"/>
        </w:rPr>
        <w:footnoteReference w:id="20"/>
      </w:r>
      <w:r>
        <w:t xml:space="preserve">. </w:t>
      </w:r>
    </w:p>
    <w:p w14:paraId="312EA45D" w14:textId="189C3E92" w:rsidR="00DD0229" w:rsidRDefault="00DD0229" w:rsidP="00DD0229">
      <w:r>
        <w:t xml:space="preserve">The most likely source of data for this pathway is from utilities. Therefore, DOE recommends that states attempt to coordinate with utilities for geographically aggregated data, even if opt-in energy consumption data for </w:t>
      </w:r>
      <w:r w:rsidR="00EF3E74" w:rsidRPr="00EF3E74">
        <w:t>program implementation</w:t>
      </w:r>
      <w:r>
        <w:t xml:space="preserve"> purposes is not feasible. </w:t>
      </w:r>
    </w:p>
    <w:p w14:paraId="65645B4D" w14:textId="30DAAE29" w:rsidR="00DD0229" w:rsidRPr="00FA7F97" w:rsidRDefault="00590ECA" w:rsidP="00DD0229">
      <w:r>
        <w:t>T</w:t>
      </w:r>
      <w:r w:rsidR="00DD0229" w:rsidRPr="00FA7F97">
        <w:t xml:space="preserve">he following </w:t>
      </w:r>
      <w:r w:rsidR="00DD0229">
        <w:t xml:space="preserve">geographic aggregation </w:t>
      </w:r>
      <w:r w:rsidR="00DD0229" w:rsidRPr="00FA7F97">
        <w:t>examples</w:t>
      </w:r>
      <w:r>
        <w:t xml:space="preserve"> are provided for general awareness</w:t>
      </w:r>
      <w:r w:rsidR="00DD0229" w:rsidRPr="00FA7F97">
        <w:t>:</w:t>
      </w:r>
    </w:p>
    <w:p w14:paraId="560F8FCF" w14:textId="77777777" w:rsidR="00DD0229" w:rsidRPr="00FA7F97" w:rsidRDefault="00DD0229" w:rsidP="00E87CC2">
      <w:pPr>
        <w:pStyle w:val="CustomBullet"/>
      </w:pPr>
      <w:r w:rsidRPr="00FA7F97">
        <w:rPr>
          <w:b/>
          <w:bCs/>
        </w:rPr>
        <w:t>California</w:t>
      </w:r>
      <w:r w:rsidRPr="00FA7F97">
        <w:t xml:space="preserve"> provides geographically based electric usage data. For example, PG&amp;E offers aggregated energy data through its Open Data Portal, which includes energy consumption, renewable energy generation, and energy efficiency programs. </w:t>
      </w:r>
      <w:hyperlink r:id="rId20" w:tgtFrame="_new" w:history="1">
        <w:r w:rsidRPr="00FA7F97">
          <w:rPr>
            <w:rStyle w:val="Hyperlink"/>
          </w:rPr>
          <w:t>PG&amp;E Open Data Portal</w:t>
        </w:r>
      </w:hyperlink>
    </w:p>
    <w:p w14:paraId="2E0CD530" w14:textId="77777777" w:rsidR="00DD0229" w:rsidRPr="00FA7F97" w:rsidRDefault="00DD0229" w:rsidP="00E87CC2">
      <w:pPr>
        <w:pStyle w:val="CustomBullet"/>
      </w:pPr>
      <w:r w:rsidRPr="00FA7F97">
        <w:t xml:space="preserve">In </w:t>
      </w:r>
      <w:r w:rsidRPr="00FA7F97">
        <w:rPr>
          <w:b/>
          <w:bCs/>
        </w:rPr>
        <w:t>Colorado</w:t>
      </w:r>
      <w:r w:rsidRPr="00FA7F97">
        <w:t xml:space="preserve">, the Public Utilities Commission (PUC) requires utilities to provide aggregated energy data to the public through their community energy reports. </w:t>
      </w:r>
      <w:hyperlink r:id="rId21" w:tgtFrame="_new" w:history="1">
        <w:r w:rsidRPr="00FA7F97">
          <w:rPr>
            <w:rStyle w:val="Hyperlink"/>
          </w:rPr>
          <w:t>Colorado PUC Community Energy Reports</w:t>
        </w:r>
      </w:hyperlink>
      <w:r>
        <w:rPr>
          <w:rStyle w:val="Hyperlink"/>
        </w:rPr>
        <w:t>.</w:t>
      </w:r>
    </w:p>
    <w:p w14:paraId="3D5B55E0" w14:textId="77777777" w:rsidR="00DD0229" w:rsidRPr="00FA7F97" w:rsidRDefault="00DD0229" w:rsidP="00E87CC2">
      <w:pPr>
        <w:pStyle w:val="CustomBullet"/>
      </w:pPr>
      <w:r>
        <w:t>The</w:t>
      </w:r>
      <w:r w:rsidRPr="00FA7F97">
        <w:t xml:space="preserve"> </w:t>
      </w:r>
      <w:r w:rsidRPr="00FA7F97">
        <w:rPr>
          <w:b/>
          <w:bCs/>
        </w:rPr>
        <w:t>Illinois Commerce Commission</w:t>
      </w:r>
      <w:r w:rsidRPr="00FA7F97">
        <w:t xml:space="preserve"> approv</w:t>
      </w:r>
      <w:r>
        <w:t>ed a data sharing initiative, and due to that</w:t>
      </w:r>
      <w:r w:rsidRPr="00FA7F97">
        <w:t xml:space="preserve"> Commonwealth Edison (</w:t>
      </w:r>
      <w:proofErr w:type="spellStart"/>
      <w:r w:rsidRPr="00FA7F97">
        <w:t>ComEd</w:t>
      </w:r>
      <w:proofErr w:type="spellEnd"/>
      <w:r w:rsidRPr="00FA7F97">
        <w:t xml:space="preserve">) offers an Anonymous Data Service that allows for the purchase of anonymized interval energy usage data by zip code within its Illinois service territory. The data is aggregated and separated by customer class, with individual customer identifiers removed. </w:t>
      </w:r>
      <w:proofErr w:type="spellStart"/>
      <w:r w:rsidRPr="00FA7F97">
        <w:t>ComEd</w:t>
      </w:r>
      <w:proofErr w:type="spellEnd"/>
      <w:r w:rsidRPr="00FA7F97">
        <w:t xml:space="preserve"> also provides access to aggregated energy data through its Energy Data Initiative platform. </w:t>
      </w:r>
      <w:hyperlink r:id="rId22" w:tgtFrame="_new" w:history="1">
        <w:proofErr w:type="spellStart"/>
        <w:r w:rsidRPr="00FA7F97">
          <w:rPr>
            <w:rStyle w:val="Hyperlink"/>
          </w:rPr>
          <w:t>ComEd</w:t>
        </w:r>
        <w:proofErr w:type="spellEnd"/>
        <w:r w:rsidRPr="00FA7F97">
          <w:rPr>
            <w:rStyle w:val="Hyperlink"/>
          </w:rPr>
          <w:t xml:space="preserve"> Energy Data Initiative</w:t>
        </w:r>
      </w:hyperlink>
    </w:p>
    <w:p w14:paraId="73FA3821" w14:textId="77777777" w:rsidR="00DD0229" w:rsidRPr="00FA7F97" w:rsidRDefault="00DD0229" w:rsidP="00E87CC2">
      <w:pPr>
        <w:pStyle w:val="CustomBullet"/>
      </w:pPr>
      <w:r w:rsidRPr="00FA7F97">
        <w:t xml:space="preserve">In </w:t>
      </w:r>
      <w:r w:rsidRPr="00FA7F97">
        <w:rPr>
          <w:b/>
          <w:bCs/>
        </w:rPr>
        <w:t>Massachusetts</w:t>
      </w:r>
      <w:r w:rsidRPr="00FA7F97">
        <w:t xml:space="preserve">, MassSaveData offers a comprehensive platform for aggregated and anonymized energy data on a geographic basis, including data on residential and commercial energy consumption, energy efficiency program participation, and renewable energy generation. </w:t>
      </w:r>
      <w:hyperlink r:id="rId23" w:tgtFrame="_new" w:history="1">
        <w:r w:rsidRPr="00FA7F97">
          <w:rPr>
            <w:rStyle w:val="Hyperlink"/>
          </w:rPr>
          <w:t>Mass Save Data</w:t>
        </w:r>
      </w:hyperlink>
    </w:p>
    <w:p w14:paraId="61484E4F" w14:textId="73106D70" w:rsidR="00DD0229" w:rsidRDefault="00DD0229" w:rsidP="004B7316">
      <w:r>
        <w:t xml:space="preserve">For multifamily programs looking to aggregate </w:t>
      </w:r>
      <w:r w:rsidR="007476EC">
        <w:t xml:space="preserve">energy </w:t>
      </w:r>
      <w:r>
        <w:t xml:space="preserve">consumption data within a property, please refer to </w:t>
      </w:r>
      <w:hyperlink w:anchor="SectionA1b" w:history="1">
        <w:r w:rsidRPr="008B386A">
          <w:rPr>
            <w:rStyle w:val="Hyperlink"/>
          </w:rPr>
          <w:t xml:space="preserve">Section </w:t>
        </w:r>
        <w:r w:rsidR="00D96165" w:rsidRPr="008B386A">
          <w:rPr>
            <w:rStyle w:val="Hyperlink"/>
          </w:rPr>
          <w:t>A</w:t>
        </w:r>
        <w:r w:rsidRPr="008B386A">
          <w:rPr>
            <w:rStyle w:val="Hyperlink"/>
          </w:rPr>
          <w:t>1b</w:t>
        </w:r>
      </w:hyperlink>
      <w:r w:rsidR="009934C2">
        <w:t>.</w:t>
      </w:r>
      <w:r>
        <w:t xml:space="preserve"> Opt-</w:t>
      </w:r>
      <w:r w:rsidR="009934C2">
        <w:t>I</w:t>
      </w:r>
      <w:r>
        <w:t>n: Aggregate Whole-</w:t>
      </w:r>
      <w:r w:rsidR="00252969">
        <w:t>Building</w:t>
      </w:r>
      <w:r>
        <w:t xml:space="preserve"> Multifamily Data. </w:t>
      </w:r>
    </w:p>
    <w:p w14:paraId="0822912B" w14:textId="4050F05F" w:rsidR="00D47A90" w:rsidRDefault="00D47A90" w:rsidP="00E87CC2">
      <w:pPr>
        <w:pStyle w:val="Caption"/>
        <w:keepNext/>
      </w:pPr>
      <w:r>
        <w:lastRenderedPageBreak/>
        <w:t xml:space="preserve">Table </w:t>
      </w:r>
      <w:fldSimple w:instr=" SEQ Table \* ARABIC ">
        <w:r>
          <w:rPr>
            <w:noProof/>
          </w:rPr>
          <w:t>7</w:t>
        </w:r>
      </w:fldSimple>
      <w:r>
        <w:t xml:space="preserve">. </w:t>
      </w:r>
      <w:r w:rsidRPr="0089011F">
        <w:t>Geographically Aggregated Data</w:t>
      </w:r>
    </w:p>
    <w:tbl>
      <w:tblPr>
        <w:tblStyle w:val="TableGrid"/>
        <w:tblW w:w="0" w:type="auto"/>
        <w:tblLook w:val="04A0" w:firstRow="1" w:lastRow="0" w:firstColumn="1" w:lastColumn="0" w:noHBand="0" w:noVBand="1"/>
      </w:tblPr>
      <w:tblGrid>
        <w:gridCol w:w="1795"/>
        <w:gridCol w:w="7015"/>
      </w:tblGrid>
      <w:tr w:rsidR="00DD0229" w:rsidRPr="00723DFB" w14:paraId="7D4CAEF5" w14:textId="77777777" w:rsidTr="00E87CC2">
        <w:tc>
          <w:tcPr>
            <w:tcW w:w="1795" w:type="dxa"/>
            <w:shd w:val="clear" w:color="auto" w:fill="2F75B5"/>
            <w:vAlign w:val="center"/>
          </w:tcPr>
          <w:p w14:paraId="3AE2057E" w14:textId="77777777" w:rsidR="00DD0229" w:rsidRPr="00E87CC2" w:rsidRDefault="00DD0229" w:rsidP="00251360">
            <w:pPr>
              <w:jc w:val="left"/>
              <w:rPr>
                <w:rFonts w:ascii="Avenir Next LT Pro Demi" w:hAnsi="Avenir Next LT Pro Demi"/>
                <w:color w:val="FFFFFF" w:themeColor="background1"/>
              </w:rPr>
            </w:pPr>
            <w:r w:rsidRPr="00E87CC2">
              <w:rPr>
                <w:rFonts w:ascii="Avenir Next LT Pro Demi" w:eastAsia="Times New Roman" w:hAnsi="Avenir Next LT Pro Demi" w:cs="Calibri"/>
                <w:color w:val="FFFFFF" w:themeColor="background1"/>
                <w:sz w:val="20"/>
                <w:szCs w:val="20"/>
              </w:rPr>
              <w:t>Advantages</w:t>
            </w:r>
          </w:p>
        </w:tc>
        <w:tc>
          <w:tcPr>
            <w:tcW w:w="7015" w:type="dxa"/>
            <w:vAlign w:val="center"/>
          </w:tcPr>
          <w:p w14:paraId="0BF97D68" w14:textId="6B06EC22" w:rsidR="00DD0229" w:rsidRPr="00513440" w:rsidRDefault="00DD0229" w:rsidP="00251360">
            <w:pPr>
              <w:jc w:val="left"/>
              <w:rPr>
                <w:rFonts w:eastAsia="Times New Roman" w:cs="Calibri"/>
                <w:color w:val="000000"/>
                <w:sz w:val="20"/>
                <w:szCs w:val="20"/>
              </w:rPr>
            </w:pPr>
            <w:r w:rsidRPr="00723DFB">
              <w:rPr>
                <w:rFonts w:eastAsia="Times New Roman" w:cs="Calibri"/>
                <w:color w:val="000000"/>
                <w:sz w:val="20"/>
                <w:szCs w:val="20"/>
              </w:rPr>
              <w:t xml:space="preserve">Aggregation allows </w:t>
            </w:r>
            <w:r w:rsidR="003C0F53">
              <w:rPr>
                <w:rFonts w:eastAsia="Times New Roman" w:cs="Calibri"/>
                <w:color w:val="000000"/>
                <w:sz w:val="20"/>
                <w:szCs w:val="20"/>
              </w:rPr>
              <w:t>s</w:t>
            </w:r>
            <w:r w:rsidRPr="00723DFB">
              <w:rPr>
                <w:rFonts w:eastAsia="Times New Roman" w:cs="Calibri"/>
                <w:color w:val="000000"/>
                <w:sz w:val="20"/>
                <w:szCs w:val="20"/>
              </w:rPr>
              <w:t xml:space="preserve">tates to protect customers’ data, while allowing third parties to target groups of customers with more detailed data and load shapes. This process balances pre-participation third-party access without creating concerns around getting pre-participation consent. The data shared by the utilities allow trends, comparison groups, and geographic </w:t>
            </w:r>
            <w:r w:rsidR="00553709">
              <w:rPr>
                <w:rFonts w:eastAsia="Times New Roman" w:cs="Calibri"/>
                <w:color w:val="000000"/>
                <w:sz w:val="20"/>
                <w:szCs w:val="20"/>
              </w:rPr>
              <w:t>pre-participation t</w:t>
            </w:r>
            <w:r w:rsidR="00553709" w:rsidRPr="001F0C0A">
              <w:rPr>
                <w:rFonts w:eastAsia="Times New Roman" w:cs="Calibri"/>
                <w:color w:val="000000"/>
                <w:sz w:val="20"/>
                <w:szCs w:val="20"/>
              </w:rPr>
              <w:t>argeting</w:t>
            </w:r>
            <w:r w:rsidRPr="00723DFB">
              <w:rPr>
                <w:rFonts w:eastAsia="Times New Roman" w:cs="Calibri"/>
                <w:color w:val="000000"/>
                <w:sz w:val="20"/>
                <w:szCs w:val="20"/>
              </w:rPr>
              <w:t>. Further, this process can be done in alignment with other pathways.</w:t>
            </w:r>
          </w:p>
        </w:tc>
      </w:tr>
      <w:tr w:rsidR="00DD0229" w:rsidRPr="00723DFB" w14:paraId="273E3DB7" w14:textId="77777777" w:rsidTr="00E87CC2">
        <w:tc>
          <w:tcPr>
            <w:tcW w:w="1795" w:type="dxa"/>
            <w:shd w:val="clear" w:color="auto" w:fill="2F75B5"/>
            <w:vAlign w:val="center"/>
          </w:tcPr>
          <w:p w14:paraId="01E0E558" w14:textId="77777777" w:rsidR="00DD0229" w:rsidRPr="00E87CC2" w:rsidRDefault="00DD0229" w:rsidP="00251360">
            <w:pPr>
              <w:jc w:val="left"/>
              <w:rPr>
                <w:rFonts w:ascii="Avenir Next LT Pro Demi" w:hAnsi="Avenir Next LT Pro Demi"/>
                <w:color w:val="FFFFFF" w:themeColor="background1"/>
              </w:rPr>
            </w:pPr>
            <w:r w:rsidRPr="00E87CC2">
              <w:rPr>
                <w:rFonts w:ascii="Avenir Next LT Pro Demi" w:eastAsia="Times New Roman" w:hAnsi="Avenir Next LT Pro Demi" w:cs="Calibri"/>
                <w:color w:val="FFFFFF" w:themeColor="background1"/>
                <w:sz w:val="20"/>
                <w:szCs w:val="20"/>
              </w:rPr>
              <w:t>Challenges</w:t>
            </w:r>
          </w:p>
        </w:tc>
        <w:tc>
          <w:tcPr>
            <w:tcW w:w="7015" w:type="dxa"/>
            <w:vAlign w:val="center"/>
          </w:tcPr>
          <w:p w14:paraId="2BCB09A8" w14:textId="039DB1CB" w:rsidR="00DD0229" w:rsidRPr="00513440" w:rsidRDefault="00DD0229" w:rsidP="00251360">
            <w:pPr>
              <w:jc w:val="left"/>
              <w:rPr>
                <w:rFonts w:eastAsia="Times New Roman" w:cs="Calibri"/>
                <w:color w:val="000000"/>
                <w:sz w:val="20"/>
                <w:szCs w:val="20"/>
              </w:rPr>
            </w:pPr>
            <w:r w:rsidRPr="00723DFB">
              <w:rPr>
                <w:rFonts w:eastAsia="Times New Roman" w:cs="Calibri"/>
                <w:color w:val="000000"/>
                <w:sz w:val="20"/>
                <w:szCs w:val="20"/>
              </w:rPr>
              <w:t xml:space="preserve">States must decide what type of data is available, such as geographic data, time-based data, or average use for multifamily building units. The process must be established, between </w:t>
            </w:r>
            <w:r w:rsidR="003C0F53">
              <w:rPr>
                <w:rFonts w:eastAsia="Times New Roman" w:cs="Calibri"/>
                <w:color w:val="000000"/>
                <w:sz w:val="20"/>
                <w:szCs w:val="20"/>
              </w:rPr>
              <w:t>s</w:t>
            </w:r>
            <w:r w:rsidRPr="00723DFB">
              <w:rPr>
                <w:rFonts w:eastAsia="Times New Roman" w:cs="Calibri"/>
                <w:color w:val="000000"/>
                <w:sz w:val="20"/>
                <w:szCs w:val="20"/>
              </w:rPr>
              <w:t xml:space="preserve">tates, utilities, and third parties, to develop the level of detail and share it. This data does not include </w:t>
            </w:r>
            <w:r w:rsidR="00EF3E74" w:rsidRPr="00EF3E74">
              <w:rPr>
                <w:rFonts w:eastAsia="Times New Roman" w:cs="Calibri"/>
                <w:color w:val="000000"/>
                <w:sz w:val="20"/>
                <w:szCs w:val="20"/>
              </w:rPr>
              <w:t>program implementation</w:t>
            </w:r>
            <w:r w:rsidRPr="00723DFB">
              <w:rPr>
                <w:rFonts w:eastAsia="Times New Roman" w:cs="Calibri"/>
                <w:color w:val="000000"/>
                <w:sz w:val="20"/>
                <w:szCs w:val="20"/>
              </w:rPr>
              <w:t xml:space="preserve"> data and therefore needs to be paired with another pathway.</w:t>
            </w:r>
          </w:p>
        </w:tc>
      </w:tr>
      <w:tr w:rsidR="00DD0229" w:rsidRPr="00723DFB" w14:paraId="638C66A4" w14:textId="77777777" w:rsidTr="00E87CC2">
        <w:tc>
          <w:tcPr>
            <w:tcW w:w="1795" w:type="dxa"/>
            <w:shd w:val="clear" w:color="auto" w:fill="2F75B5"/>
            <w:vAlign w:val="center"/>
          </w:tcPr>
          <w:p w14:paraId="21B4D76C" w14:textId="6B6E4007" w:rsidR="00DD0229" w:rsidRPr="00E87CC2" w:rsidRDefault="00C46DEF" w:rsidP="00251360">
            <w:pPr>
              <w:jc w:val="left"/>
              <w:rPr>
                <w:rFonts w:ascii="Avenir Next LT Pro Demi" w:eastAsia="Times New Roman" w:hAnsi="Avenir Next LT Pro Demi" w:cs="Calibri"/>
                <w:color w:val="FFFFFF" w:themeColor="background1"/>
                <w:kern w:val="24"/>
                <w:sz w:val="24"/>
                <w:szCs w:val="24"/>
              </w:rPr>
            </w:pPr>
            <w:r w:rsidRPr="00E87CC2">
              <w:rPr>
                <w:rFonts w:ascii="Avenir Next LT Pro Demi" w:eastAsia="Times New Roman" w:hAnsi="Avenir Next LT Pro Demi" w:cs="Calibri"/>
                <w:color w:val="FFFFFF" w:themeColor="background1"/>
                <w:sz w:val="20"/>
                <w:szCs w:val="20"/>
              </w:rPr>
              <w:t>Home Efficiency Rebate</w:t>
            </w:r>
            <w:r w:rsidR="007A7AAC" w:rsidRPr="00E87CC2">
              <w:rPr>
                <w:rFonts w:ascii="Avenir Next LT Pro Demi" w:eastAsia="Times New Roman" w:hAnsi="Avenir Next LT Pro Demi" w:cs="Calibri"/>
                <w:color w:val="FFFFFF" w:themeColor="background1"/>
                <w:sz w:val="20"/>
                <w:szCs w:val="20"/>
              </w:rPr>
              <w:t>s</w:t>
            </w:r>
            <w:r w:rsidRPr="00E87CC2">
              <w:rPr>
                <w:rFonts w:ascii="Avenir Next LT Pro Demi" w:eastAsia="Times New Roman" w:hAnsi="Avenir Next LT Pro Demi" w:cs="Calibri"/>
                <w:color w:val="FFFFFF" w:themeColor="background1"/>
                <w:sz w:val="20"/>
                <w:szCs w:val="20"/>
              </w:rPr>
              <w:t xml:space="preserve"> </w:t>
            </w:r>
            <w:r w:rsidR="00DD0229" w:rsidRPr="00E87CC2">
              <w:rPr>
                <w:rFonts w:ascii="Avenir Next LT Pro Demi" w:eastAsia="Times New Roman" w:hAnsi="Avenir Next LT Pro Demi" w:cs="Calibri"/>
                <w:color w:val="FFFFFF" w:themeColor="background1"/>
                <w:sz w:val="20"/>
                <w:szCs w:val="20"/>
              </w:rPr>
              <w:t>Program Considerations</w:t>
            </w:r>
          </w:p>
        </w:tc>
        <w:tc>
          <w:tcPr>
            <w:tcW w:w="7015" w:type="dxa"/>
            <w:vAlign w:val="center"/>
          </w:tcPr>
          <w:p w14:paraId="14FA5B47" w14:textId="53BA5957" w:rsidR="00DD0229" w:rsidRPr="00513440" w:rsidRDefault="00553709" w:rsidP="00251360">
            <w:pPr>
              <w:jc w:val="left"/>
              <w:rPr>
                <w:rFonts w:eastAsia="Times New Roman" w:cs="Calibri"/>
                <w:color w:val="000000"/>
                <w:sz w:val="20"/>
                <w:szCs w:val="20"/>
              </w:rPr>
            </w:pPr>
            <w:r>
              <w:rPr>
                <w:rFonts w:eastAsia="Times New Roman" w:cs="Calibri"/>
                <w:color w:val="000000"/>
                <w:sz w:val="20"/>
                <w:szCs w:val="20"/>
              </w:rPr>
              <w:t>Pre-participation t</w:t>
            </w:r>
            <w:r w:rsidRPr="001F0C0A">
              <w:rPr>
                <w:rFonts w:eastAsia="Times New Roman" w:cs="Calibri"/>
                <w:color w:val="000000"/>
                <w:sz w:val="20"/>
                <w:szCs w:val="20"/>
              </w:rPr>
              <w:t>argeting</w:t>
            </w:r>
            <w:r w:rsidR="00DD0229" w:rsidRPr="000329D1">
              <w:rPr>
                <w:rFonts w:eastAsia="Times New Roman" w:cs="Calibri"/>
                <w:color w:val="000000"/>
                <w:sz w:val="20"/>
                <w:szCs w:val="20"/>
              </w:rPr>
              <w:t xml:space="preserve"> data only for </w:t>
            </w:r>
            <w:r w:rsidR="003C0F53">
              <w:rPr>
                <w:rFonts w:eastAsia="Times New Roman" w:cs="Calibri"/>
                <w:color w:val="000000"/>
                <w:sz w:val="20"/>
                <w:szCs w:val="20"/>
              </w:rPr>
              <w:t>S</w:t>
            </w:r>
            <w:r w:rsidR="00F22C98">
              <w:rPr>
                <w:rFonts w:eastAsia="Times New Roman" w:cs="Calibri"/>
                <w:color w:val="000000"/>
                <w:sz w:val="20"/>
                <w:szCs w:val="20"/>
              </w:rPr>
              <w:t xml:space="preserve">ection </w:t>
            </w:r>
            <w:r w:rsidR="00DD0229" w:rsidRPr="000329D1">
              <w:rPr>
                <w:rFonts w:eastAsia="Times New Roman" w:cs="Calibri"/>
                <w:color w:val="000000"/>
                <w:sz w:val="20"/>
                <w:szCs w:val="20"/>
              </w:rPr>
              <w:t>50121</w:t>
            </w:r>
            <w:r w:rsidR="003C0F53">
              <w:rPr>
                <w:rFonts w:eastAsia="Times New Roman" w:cs="Calibri"/>
                <w:color w:val="000000"/>
                <w:sz w:val="20"/>
                <w:szCs w:val="20"/>
              </w:rPr>
              <w:t xml:space="preserve"> </w:t>
            </w:r>
            <w:r w:rsidR="00123506">
              <w:rPr>
                <w:rFonts w:eastAsia="Times New Roman" w:cs="Calibri"/>
                <w:color w:val="000000"/>
                <w:sz w:val="20"/>
                <w:szCs w:val="20"/>
              </w:rPr>
              <w:t xml:space="preserve">(modeled </w:t>
            </w:r>
            <w:r w:rsidR="003B019C">
              <w:rPr>
                <w:rFonts w:eastAsia="Times New Roman" w:cs="Calibri"/>
                <w:color w:val="000000"/>
                <w:sz w:val="20"/>
                <w:szCs w:val="20"/>
              </w:rPr>
              <w:t>and/</w:t>
            </w:r>
            <w:r w:rsidR="00123506">
              <w:rPr>
                <w:rFonts w:eastAsia="Times New Roman" w:cs="Calibri"/>
                <w:color w:val="000000"/>
                <w:sz w:val="20"/>
                <w:szCs w:val="20"/>
              </w:rPr>
              <w:t xml:space="preserve">or measured </w:t>
            </w:r>
            <w:r w:rsidR="003B019C">
              <w:rPr>
                <w:rFonts w:eastAsia="Times New Roman" w:cs="Calibri"/>
                <w:color w:val="000000"/>
                <w:sz w:val="20"/>
                <w:szCs w:val="20"/>
              </w:rPr>
              <w:t>approach</w:t>
            </w:r>
            <w:r w:rsidR="00123506">
              <w:rPr>
                <w:rFonts w:eastAsia="Times New Roman" w:cs="Calibri"/>
                <w:color w:val="000000"/>
                <w:sz w:val="20"/>
                <w:szCs w:val="20"/>
              </w:rPr>
              <w:t>)</w:t>
            </w:r>
            <w:r w:rsidR="00DD0229" w:rsidRPr="000329D1">
              <w:rPr>
                <w:rFonts w:eastAsia="Times New Roman" w:cs="Calibri"/>
                <w:color w:val="000000"/>
                <w:sz w:val="20"/>
                <w:szCs w:val="20"/>
              </w:rPr>
              <w:t xml:space="preserve">. Must be paired with another </w:t>
            </w:r>
            <w:r w:rsidR="007476EC" w:rsidRPr="00E87CC2">
              <w:rPr>
                <w:sz w:val="20"/>
                <w:szCs w:val="20"/>
              </w:rPr>
              <w:t xml:space="preserve">energy </w:t>
            </w:r>
            <w:r w:rsidR="00DD0229" w:rsidRPr="003C0F53">
              <w:rPr>
                <w:rFonts w:eastAsia="Times New Roman" w:cs="Calibri"/>
                <w:color w:val="000000"/>
                <w:sz w:val="20"/>
                <w:szCs w:val="20"/>
              </w:rPr>
              <w:t>consumption</w:t>
            </w:r>
            <w:r w:rsidR="00DD0229" w:rsidRPr="000329D1">
              <w:rPr>
                <w:rFonts w:eastAsia="Times New Roman" w:cs="Calibri"/>
                <w:color w:val="000000"/>
                <w:sz w:val="20"/>
                <w:szCs w:val="20"/>
              </w:rPr>
              <w:t xml:space="preserve"> data access pathway for </w:t>
            </w:r>
            <w:r w:rsidR="00EF3E74" w:rsidRPr="00EF3E74">
              <w:rPr>
                <w:rFonts w:eastAsia="Times New Roman" w:cs="Calibri"/>
                <w:color w:val="000000"/>
                <w:sz w:val="20"/>
                <w:szCs w:val="20"/>
              </w:rPr>
              <w:t>program implementation</w:t>
            </w:r>
            <w:r w:rsidR="00DD0229" w:rsidRPr="000329D1">
              <w:rPr>
                <w:rFonts w:eastAsia="Times New Roman" w:cs="Calibri"/>
                <w:color w:val="000000"/>
                <w:sz w:val="20"/>
                <w:szCs w:val="20"/>
              </w:rPr>
              <w:t xml:space="preserve"> purposes.</w:t>
            </w:r>
          </w:p>
        </w:tc>
      </w:tr>
    </w:tbl>
    <w:p w14:paraId="1C4A9618" w14:textId="77777777" w:rsidR="00DD0229" w:rsidRDefault="00DD0229" w:rsidP="001B2578"/>
    <w:sectPr w:rsidR="00DD0229">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E7D04" w14:textId="77777777" w:rsidR="00271062" w:rsidRDefault="00271062" w:rsidP="0017649D">
      <w:r>
        <w:separator/>
      </w:r>
    </w:p>
  </w:endnote>
  <w:endnote w:type="continuationSeparator" w:id="0">
    <w:p w14:paraId="544883C5" w14:textId="77777777" w:rsidR="00271062" w:rsidRDefault="00271062" w:rsidP="0017649D">
      <w:r>
        <w:continuationSeparator/>
      </w:r>
    </w:p>
  </w:endnote>
  <w:endnote w:type="continuationNotice" w:id="1">
    <w:p w14:paraId="34DF355C" w14:textId="77777777" w:rsidR="00271062" w:rsidRDefault="002710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ext LT Pro Demi">
    <w:altName w:val="Calibri"/>
    <w:charset w:val="00"/>
    <w:family w:val="swiss"/>
    <w:pitch w:val="variable"/>
    <w:sig w:usb0="800000EF" w:usb1="5000204A"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Yu Mincho">
    <w:altName w:val="游明朝"/>
    <w:charset w:val="80"/>
    <w:family w:val="roman"/>
    <w:pitch w:val="variable"/>
    <w:sig w:usb0="800002E7" w:usb1="2AC7FCFF" w:usb2="00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F2325" w14:textId="1043699C" w:rsidR="00574EC1" w:rsidRDefault="00574EC1" w:rsidP="00574EC1">
    <w:pPr>
      <w:pStyle w:val="Footer"/>
      <w:tabs>
        <w:tab w:val="center" w:pos="4815"/>
        <w:tab w:val="left" w:pos="5304"/>
      </w:tabs>
    </w:pPr>
    <w:r>
      <w:tab/>
    </w:r>
  </w:p>
  <w:p w14:paraId="0983DDED" w14:textId="14AE2C49" w:rsidR="00574EC1" w:rsidRDefault="00574EC1" w:rsidP="00EB1ECE">
    <w:pPr>
      <w:pStyle w:val="Footer"/>
      <w:tabs>
        <w:tab w:val="center" w:pos="4815"/>
        <w:tab w:val="left" w:pos="5304"/>
      </w:tabs>
    </w:pPr>
    <w:r>
      <w:tab/>
    </w:r>
  </w:p>
  <w:p w14:paraId="294AE336" w14:textId="709B084B" w:rsidR="0017649D" w:rsidRPr="00D80DC6" w:rsidRDefault="0017649D" w:rsidP="00121061">
    <w:pPr>
      <w:rPr>
        <w:rFonts w:ascii="Arial" w:hAnsi="Arial" w:cs="Arial"/>
        <w:color w:val="FFFFFF" w:themeColor="background1"/>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E9894" w14:textId="77777777" w:rsidR="00491A81" w:rsidRDefault="00491A81" w:rsidP="00574EC1">
    <w:pPr>
      <w:pStyle w:val="Footer"/>
      <w:tabs>
        <w:tab w:val="center" w:pos="4815"/>
        <w:tab w:val="left" w:pos="5304"/>
      </w:tabs>
    </w:pPr>
    <w:r w:rsidRPr="00D80DC6">
      <w:rPr>
        <w:noProof/>
        <w:color w:val="FFFFFF" w:themeColor="background1"/>
      </w:rPr>
      <mc:AlternateContent>
        <mc:Choice Requires="wps">
          <w:drawing>
            <wp:anchor distT="0" distB="0" distL="114300" distR="114300" simplePos="0" relativeHeight="251658242" behindDoc="1" locked="0" layoutInCell="1" allowOverlap="1" wp14:anchorId="4F443CFA" wp14:editId="29DB2611">
              <wp:simplePos x="0" y="0"/>
              <wp:positionH relativeFrom="page">
                <wp:posOffset>0</wp:posOffset>
              </wp:positionH>
              <wp:positionV relativeFrom="page">
                <wp:posOffset>9107170</wp:posOffset>
              </wp:positionV>
              <wp:extent cx="7772400" cy="960120"/>
              <wp:effectExtent l="0" t="0" r="0" b="0"/>
              <wp:wrapNone/>
              <wp:docPr id="4" name="Rectangle 4"/>
              <wp:cNvGraphicFramePr/>
              <a:graphic xmlns:a="http://schemas.openxmlformats.org/drawingml/2006/main">
                <a:graphicData uri="http://schemas.microsoft.com/office/word/2010/wordprocessingShape">
                  <wps:wsp>
                    <wps:cNvSpPr/>
                    <wps:spPr>
                      <a:xfrm>
                        <a:off x="0" y="0"/>
                        <a:ext cx="7772400" cy="960120"/>
                      </a:xfrm>
                      <a:prstGeom prst="rect">
                        <a:avLst/>
                      </a:prstGeom>
                      <a:solidFill>
                        <a:srgbClr val="1A325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1FCAC3" w14:textId="6A54232C" w:rsidR="00491A81" w:rsidRDefault="00491A81" w:rsidP="0086416D">
                          <w:pPr>
                            <w:spacing w:after="0"/>
                            <w:ind w:firstLine="720"/>
                            <w:rPr>
                              <w:rFonts w:ascii="Avenir Next LT Pro Demi" w:hAnsi="Avenir Next LT Pro Demi" w:cs="Arial"/>
                              <w:color w:val="FFFFFF" w:themeColor="background1"/>
                              <w:sz w:val="20"/>
                              <w:szCs w:val="20"/>
                            </w:rPr>
                          </w:pPr>
                          <w:r w:rsidRPr="00B12224">
                            <w:rPr>
                              <w:rFonts w:ascii="Avenir Next LT Pro Demi" w:hAnsi="Avenir Next LT Pro Demi" w:cs="Arial"/>
                              <w:color w:val="FFFFFF" w:themeColor="background1"/>
                              <w:sz w:val="20"/>
                              <w:szCs w:val="20"/>
                            </w:rPr>
                            <w:t>Sign up for updates and learn more:</w:t>
                          </w:r>
                          <w:r>
                            <w:rPr>
                              <w:rFonts w:ascii="Avenir Next LT Pro Demi" w:hAnsi="Avenir Next LT Pro Demi" w:cs="Arial"/>
                              <w:color w:val="FFFFFF" w:themeColor="background1"/>
                              <w:sz w:val="20"/>
                              <w:szCs w:val="20"/>
                            </w:rPr>
                            <w:t xml:space="preserve">                                     </w:t>
                          </w:r>
                          <w:r w:rsidRPr="00C12908">
                            <w:rPr>
                              <w:rFonts w:ascii="Avenir Next LT Pro Demi" w:hAnsi="Avenir Next LT Pro Demi" w:cs="Arial"/>
                              <w:color w:val="FFFFFF" w:themeColor="background1"/>
                            </w:rPr>
                            <w:fldChar w:fldCharType="begin"/>
                          </w:r>
                          <w:r w:rsidRPr="00C12908">
                            <w:rPr>
                              <w:rFonts w:ascii="Avenir Next LT Pro Demi" w:hAnsi="Avenir Next LT Pro Demi" w:cs="Arial"/>
                              <w:color w:val="FFFFFF" w:themeColor="background1"/>
                            </w:rPr>
                            <w:instrText xml:space="preserve"> PAGE   \* MERGEFORMAT </w:instrText>
                          </w:r>
                          <w:r w:rsidRPr="00C12908">
                            <w:rPr>
                              <w:rFonts w:ascii="Avenir Next LT Pro Demi" w:hAnsi="Avenir Next LT Pro Demi" w:cs="Arial"/>
                              <w:color w:val="FFFFFF" w:themeColor="background1"/>
                            </w:rPr>
                            <w:fldChar w:fldCharType="separate"/>
                          </w:r>
                          <w:r w:rsidRPr="00C12908">
                            <w:rPr>
                              <w:rFonts w:ascii="Avenir Next LT Pro Demi" w:hAnsi="Avenir Next LT Pro Demi" w:cs="Arial"/>
                              <w:color w:val="FFFFFF" w:themeColor="background1"/>
                            </w:rPr>
                            <w:t>1</w:t>
                          </w:r>
                          <w:r w:rsidRPr="00C12908">
                            <w:rPr>
                              <w:rFonts w:ascii="Avenir Next LT Pro Demi" w:hAnsi="Avenir Next LT Pro Demi" w:cs="Arial"/>
                              <w:color w:val="FFFFFF" w:themeColor="background1"/>
                            </w:rPr>
                            <w:fldChar w:fldCharType="end"/>
                          </w:r>
                        </w:p>
                        <w:p w14:paraId="51B260BF" w14:textId="77777777" w:rsidR="00491A81" w:rsidRPr="00B12224" w:rsidRDefault="00000000" w:rsidP="0086416D">
                          <w:pPr>
                            <w:spacing w:after="0"/>
                            <w:ind w:firstLine="720"/>
                            <w:rPr>
                              <w:rFonts w:ascii="Avenir Next LT Pro Demi" w:hAnsi="Avenir Next LT Pro Demi" w:cs="Arial"/>
                              <w:color w:val="FFFFFF" w:themeColor="background1"/>
                              <w:sz w:val="20"/>
                              <w:szCs w:val="20"/>
                            </w:rPr>
                          </w:pPr>
                          <w:hyperlink r:id="rId1" w:history="1">
                            <w:r w:rsidR="00491A81" w:rsidRPr="00B12224">
                              <w:rPr>
                                <w:rStyle w:val="Hyperlink"/>
                                <w:rFonts w:ascii="Avenir Next LT Pro Demi" w:hAnsi="Avenir Next LT Pro Demi" w:cs="Arial"/>
                                <w:color w:val="00B0F0"/>
                                <w:sz w:val="20"/>
                                <w:szCs w:val="20"/>
                              </w:rPr>
                              <w:t>energy.gov/scep</w:t>
                            </w:r>
                          </w:hyperlink>
                          <w:r w:rsidR="00491A81" w:rsidRPr="00B12224">
                            <w:rPr>
                              <w:rFonts w:ascii="Avenir Next LT Pro Demi" w:hAnsi="Avenir Next LT Pro Demi" w:cs="Arial"/>
                              <w:color w:val="FFFFFF" w:themeColor="background1"/>
                              <w:sz w:val="20"/>
                              <w:szCs w:val="20"/>
                            </w:rPr>
                            <w:tab/>
                          </w:r>
                          <w:r w:rsidR="00491A81" w:rsidRPr="00B12224">
                            <w:rPr>
                              <w:rFonts w:ascii="Avenir Next LT Pro Demi" w:hAnsi="Avenir Next LT Pro Demi" w:cs="Arial"/>
                              <w:color w:val="FFFFFF" w:themeColor="background1"/>
                              <w:sz w:val="20"/>
                              <w:szCs w:val="20"/>
                            </w:rPr>
                            <w:tab/>
                          </w:r>
                          <w:r w:rsidR="00491A81" w:rsidRPr="00B12224">
                            <w:rPr>
                              <w:rFonts w:ascii="Avenir Next LT Pro Demi" w:hAnsi="Avenir Next LT Pro Demi" w:cs="Arial"/>
                              <w:color w:val="FFFFFF" w:themeColor="background1"/>
                              <w:sz w:val="20"/>
                              <w:szCs w:val="20"/>
                            </w:rPr>
                            <w:tab/>
                          </w:r>
                          <w:r w:rsidR="00491A81" w:rsidRPr="00B12224">
                            <w:rPr>
                              <w:rFonts w:ascii="Avenir Next LT Pro Demi" w:hAnsi="Avenir Next LT Pro Demi" w:cs="Arial"/>
                              <w:color w:val="FFFFFF" w:themeColor="background1"/>
                              <w:sz w:val="20"/>
                              <w:szCs w:val="20"/>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443CFA" id="Rectangle 4" o:spid="_x0000_s1028" style="position:absolute;left:0;text-align:left;margin-left:0;margin-top:717.1pt;width:612pt;height:75.6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2MvjAIAAHEFAAAOAAAAZHJzL2Uyb0RvYy54bWysVE1v2zAMvQ/YfxB0X+1kabMGdYqgRYcB&#10;RVu0HXpWZCk2IIsapcTJfv0o+SNdV+wwLAdHEh8fqSeSF5f7xrCdQl+DLfjkJOdMWQllbTcF//58&#10;8+kLZz4IWwoDVhX8oDy/XH78cNG6hZpCBaZUyIjE+kXrCl6F4BZZ5mWlGuFPwClLRg3YiEBb3GQl&#10;ipbYG5NN8/wsawFLhyCV93R63Rn5MvFrrWS419qrwEzBKbeQvpi+6/jNlhdisUHhqlr2aYh/yKIR&#10;taWgI9W1CIJtsf6DqqklggcdTiQ0GWhdS5XuQLeZ5G9u81QJp9JdSBzvRpn8/6OVd7sn94AkQ+v8&#10;wtMy3mKvsYn/lB/bJ7EOo1hqH5ikw/l8Pp3lpKkk2/lZPpkmNbOjt0MfvipoWFwUHOkxkkZid+sD&#10;RSToAInBPJi6vKmNSRvcrK8Msp2gh5usPk9Pr+NbkctvMGMj2EJ068zxJDveJa3CwaiIM/ZRaVaX&#10;lP00ZZLKTI1xhJTKhklnqkSpuvCnOf2G6LEwo0fKJRFGZk3xR+6eYEB2JAN3l2WPj64qVenonP8t&#10;sc559EiRwYbRuakt4HsEhm7VR+7wg0idNFGlsF/vSZsoDSHjyRrKwwMyhK5rvJM3Nb3krfDhQSC1&#10;CT0+tX64p4820BYc+hVnFeDP984jnqqXrJy11HYF9z+2AhVn5puluj6fzGaxT9NmdjqnomL42rJ+&#10;bbHb5gpigdCQcTItIz6YYakRmheaEKsYlUzCSopdcBlw2FyFbhzQjJFqtUow6k0nwq19cjKSR51j&#10;pT7vXwS6vpwDNcIdDC0qFm+qusNGTwurbQBdp5I/6tq/APV1KqV+BsXB8XqfUMdJufwFAAD//wMA&#10;UEsDBBQABgAIAAAAIQACb+IW3QAAAAsBAAAPAAAAZHJzL2Rvd25yZXYueG1sTI9BT8MwDIXvSPyH&#10;yEjcWErpylSaTlCJOxs7cEwb03Q0TtVka/fv8U5ws9+znr9Xbhc3iDNOofek4HGVgEBqvempU3D4&#10;fH/YgAhRk9GDJ1RwwQDb6vam1IXxM+3wvI+d4BAKhVZgYxwLKUNr0emw8iMSe99+cjryOnXSTHrm&#10;cDfINEly6XRP/MHqEWuL7c/+5BTkR8wv9dd0eG6OHfZvtZ0/lp1S93fL6wuIiEv8O4YrPqNDxUyN&#10;P5EJYlDARSKr2VOWgrj6aZqx1vC03qwzkFUp/3eofgEAAP//AwBQSwECLQAUAAYACAAAACEAtoM4&#10;kv4AAADhAQAAEwAAAAAAAAAAAAAAAAAAAAAAW0NvbnRlbnRfVHlwZXNdLnhtbFBLAQItABQABgAI&#10;AAAAIQA4/SH/1gAAAJQBAAALAAAAAAAAAAAAAAAAAC8BAABfcmVscy8ucmVsc1BLAQItABQABgAI&#10;AAAAIQCZA2MvjAIAAHEFAAAOAAAAAAAAAAAAAAAAAC4CAABkcnMvZTJvRG9jLnhtbFBLAQItABQA&#10;BgAIAAAAIQACb+IW3QAAAAsBAAAPAAAAAAAAAAAAAAAAAOYEAABkcnMvZG93bnJldi54bWxQSwUG&#10;AAAAAAQABADzAAAA8AUAAAAA&#10;" fillcolor="#1a325d" stroked="f" strokeweight="1pt">
              <v:textbox>
                <w:txbxContent>
                  <w:p w14:paraId="0F1FCAC3" w14:textId="6A54232C" w:rsidR="00491A81" w:rsidRDefault="00491A81" w:rsidP="0086416D">
                    <w:pPr>
                      <w:spacing w:after="0"/>
                      <w:ind w:firstLine="720"/>
                      <w:rPr>
                        <w:rFonts w:ascii="Avenir Next LT Pro Demi" w:hAnsi="Avenir Next LT Pro Demi" w:cs="Arial"/>
                        <w:color w:val="FFFFFF" w:themeColor="background1"/>
                        <w:sz w:val="20"/>
                        <w:szCs w:val="20"/>
                      </w:rPr>
                    </w:pPr>
                    <w:r w:rsidRPr="00B12224">
                      <w:rPr>
                        <w:rFonts w:ascii="Avenir Next LT Pro Demi" w:hAnsi="Avenir Next LT Pro Demi" w:cs="Arial"/>
                        <w:color w:val="FFFFFF" w:themeColor="background1"/>
                        <w:sz w:val="20"/>
                        <w:szCs w:val="20"/>
                      </w:rPr>
                      <w:t>Sign up for updates and learn more:</w:t>
                    </w:r>
                    <w:r>
                      <w:rPr>
                        <w:rFonts w:ascii="Avenir Next LT Pro Demi" w:hAnsi="Avenir Next LT Pro Demi" w:cs="Arial"/>
                        <w:color w:val="FFFFFF" w:themeColor="background1"/>
                        <w:sz w:val="20"/>
                        <w:szCs w:val="20"/>
                      </w:rPr>
                      <w:t xml:space="preserve">                                     </w:t>
                    </w:r>
                    <w:r w:rsidRPr="00C12908">
                      <w:rPr>
                        <w:rFonts w:ascii="Avenir Next LT Pro Demi" w:hAnsi="Avenir Next LT Pro Demi" w:cs="Arial"/>
                        <w:color w:val="FFFFFF" w:themeColor="background1"/>
                      </w:rPr>
                      <w:fldChar w:fldCharType="begin"/>
                    </w:r>
                    <w:r w:rsidRPr="00C12908">
                      <w:rPr>
                        <w:rFonts w:ascii="Avenir Next LT Pro Demi" w:hAnsi="Avenir Next LT Pro Demi" w:cs="Arial"/>
                        <w:color w:val="FFFFFF" w:themeColor="background1"/>
                      </w:rPr>
                      <w:instrText xml:space="preserve"> PAGE   \* MERGEFORMAT </w:instrText>
                    </w:r>
                    <w:r w:rsidRPr="00C12908">
                      <w:rPr>
                        <w:rFonts w:ascii="Avenir Next LT Pro Demi" w:hAnsi="Avenir Next LT Pro Demi" w:cs="Arial"/>
                        <w:color w:val="FFFFFF" w:themeColor="background1"/>
                      </w:rPr>
                      <w:fldChar w:fldCharType="separate"/>
                    </w:r>
                    <w:r w:rsidRPr="00C12908">
                      <w:rPr>
                        <w:rFonts w:ascii="Avenir Next LT Pro Demi" w:hAnsi="Avenir Next LT Pro Demi" w:cs="Arial"/>
                        <w:color w:val="FFFFFF" w:themeColor="background1"/>
                      </w:rPr>
                      <w:t>1</w:t>
                    </w:r>
                    <w:r w:rsidRPr="00C12908">
                      <w:rPr>
                        <w:rFonts w:ascii="Avenir Next LT Pro Demi" w:hAnsi="Avenir Next LT Pro Demi" w:cs="Arial"/>
                        <w:color w:val="FFFFFF" w:themeColor="background1"/>
                      </w:rPr>
                      <w:fldChar w:fldCharType="end"/>
                    </w:r>
                  </w:p>
                  <w:p w14:paraId="51B260BF" w14:textId="77777777" w:rsidR="00491A81" w:rsidRPr="00B12224" w:rsidRDefault="00000000" w:rsidP="0086416D">
                    <w:pPr>
                      <w:spacing w:after="0"/>
                      <w:ind w:firstLine="720"/>
                      <w:rPr>
                        <w:rFonts w:ascii="Avenir Next LT Pro Demi" w:hAnsi="Avenir Next LT Pro Demi" w:cs="Arial"/>
                        <w:color w:val="FFFFFF" w:themeColor="background1"/>
                        <w:sz w:val="20"/>
                        <w:szCs w:val="20"/>
                      </w:rPr>
                    </w:pPr>
                    <w:hyperlink r:id="rId2" w:history="1">
                      <w:r w:rsidR="00491A81" w:rsidRPr="00B12224">
                        <w:rPr>
                          <w:rStyle w:val="Hyperlink"/>
                          <w:rFonts w:ascii="Avenir Next LT Pro Demi" w:hAnsi="Avenir Next LT Pro Demi" w:cs="Arial"/>
                          <w:color w:val="00B0F0"/>
                          <w:sz w:val="20"/>
                          <w:szCs w:val="20"/>
                        </w:rPr>
                        <w:t>energy.gov/scep</w:t>
                      </w:r>
                    </w:hyperlink>
                    <w:r w:rsidR="00491A81" w:rsidRPr="00B12224">
                      <w:rPr>
                        <w:rFonts w:ascii="Avenir Next LT Pro Demi" w:hAnsi="Avenir Next LT Pro Demi" w:cs="Arial"/>
                        <w:color w:val="FFFFFF" w:themeColor="background1"/>
                        <w:sz w:val="20"/>
                        <w:szCs w:val="20"/>
                      </w:rPr>
                      <w:tab/>
                    </w:r>
                    <w:r w:rsidR="00491A81" w:rsidRPr="00B12224">
                      <w:rPr>
                        <w:rFonts w:ascii="Avenir Next LT Pro Demi" w:hAnsi="Avenir Next LT Pro Demi" w:cs="Arial"/>
                        <w:color w:val="FFFFFF" w:themeColor="background1"/>
                        <w:sz w:val="20"/>
                        <w:szCs w:val="20"/>
                      </w:rPr>
                      <w:tab/>
                    </w:r>
                    <w:r w:rsidR="00491A81" w:rsidRPr="00B12224">
                      <w:rPr>
                        <w:rFonts w:ascii="Avenir Next LT Pro Demi" w:hAnsi="Avenir Next LT Pro Demi" w:cs="Arial"/>
                        <w:color w:val="FFFFFF" w:themeColor="background1"/>
                        <w:sz w:val="20"/>
                        <w:szCs w:val="20"/>
                      </w:rPr>
                      <w:tab/>
                    </w:r>
                    <w:r w:rsidR="00491A81" w:rsidRPr="00B12224">
                      <w:rPr>
                        <w:rFonts w:ascii="Avenir Next LT Pro Demi" w:hAnsi="Avenir Next LT Pro Demi" w:cs="Arial"/>
                        <w:color w:val="FFFFFF" w:themeColor="background1"/>
                        <w:sz w:val="20"/>
                        <w:szCs w:val="20"/>
                      </w:rPr>
                      <w:tab/>
                    </w:r>
                  </w:p>
                </w:txbxContent>
              </v:textbox>
              <w10:wrap anchorx="page" anchory="page"/>
            </v:rect>
          </w:pict>
        </mc:Fallback>
      </mc:AlternateContent>
    </w:r>
    <w:r>
      <w:tab/>
    </w:r>
  </w:p>
  <w:p w14:paraId="3FF01D10" w14:textId="77777777" w:rsidR="00491A81" w:rsidRDefault="00491A81" w:rsidP="00EB1ECE">
    <w:pPr>
      <w:pStyle w:val="Footer"/>
      <w:tabs>
        <w:tab w:val="center" w:pos="4815"/>
        <w:tab w:val="left" w:pos="5304"/>
      </w:tabs>
    </w:pPr>
    <w:r>
      <w:rPr>
        <w:noProof/>
      </w:rPr>
      <w:drawing>
        <wp:anchor distT="0" distB="0" distL="114300" distR="114300" simplePos="0" relativeHeight="251658243" behindDoc="0" locked="0" layoutInCell="1" allowOverlap="1" wp14:anchorId="564BC422" wp14:editId="0B98057B">
          <wp:simplePos x="0" y="0"/>
          <wp:positionH relativeFrom="page">
            <wp:posOffset>5600700</wp:posOffset>
          </wp:positionH>
          <wp:positionV relativeFrom="paragraph">
            <wp:posOffset>227965</wp:posOffset>
          </wp:positionV>
          <wp:extent cx="1581912" cy="448056"/>
          <wp:effectExtent l="0" t="0" r="0" b="9525"/>
          <wp:wrapNone/>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pic:cNvPicPr>
                </pic:nvPicPr>
                <pic:blipFill rotWithShape="1">
                  <a:blip r:embed="rId3">
                    <a:extLst>
                      <a:ext uri="{28A0092B-C50C-407E-A947-70E740481C1C}">
                        <a14:useLocalDpi xmlns:a14="http://schemas.microsoft.com/office/drawing/2010/main" val="0"/>
                      </a:ext>
                    </a:extLst>
                  </a:blip>
                  <a:srcRect r="5882"/>
                  <a:stretch/>
                </pic:blipFill>
                <pic:spPr bwMode="auto">
                  <a:xfrm>
                    <a:off x="0" y="0"/>
                    <a:ext cx="1581912" cy="44805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p w14:paraId="7997CA99" w14:textId="77777777" w:rsidR="00491A81" w:rsidRPr="00D80DC6" w:rsidRDefault="00491A81" w:rsidP="00121061">
    <w:pPr>
      <w:rPr>
        <w:rFonts w:ascii="Arial" w:hAnsi="Arial" w:cs="Arial"/>
        <w:color w:val="FFFFFF" w:themeColor="background1"/>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B671B" w14:textId="77777777" w:rsidR="00271062" w:rsidRDefault="00271062" w:rsidP="0017649D">
      <w:r>
        <w:separator/>
      </w:r>
    </w:p>
  </w:footnote>
  <w:footnote w:type="continuationSeparator" w:id="0">
    <w:p w14:paraId="6CDBE94A" w14:textId="77777777" w:rsidR="00271062" w:rsidRDefault="00271062" w:rsidP="0017649D">
      <w:r>
        <w:continuationSeparator/>
      </w:r>
    </w:p>
  </w:footnote>
  <w:footnote w:type="continuationNotice" w:id="1">
    <w:p w14:paraId="2EDE4147" w14:textId="77777777" w:rsidR="00271062" w:rsidRDefault="00271062"/>
  </w:footnote>
  <w:footnote w:id="2">
    <w:p w14:paraId="6916FC26" w14:textId="070245F3" w:rsidR="00916F56" w:rsidRDefault="00916F56">
      <w:pPr>
        <w:pStyle w:val="FootnoteText"/>
      </w:pPr>
      <w:r>
        <w:rPr>
          <w:rStyle w:val="FootnoteReference"/>
        </w:rPr>
        <w:footnoteRef/>
      </w:r>
      <w:r>
        <w:t xml:space="preserve"> 42 U.S.C. 18795(c)(5).</w:t>
      </w:r>
    </w:p>
  </w:footnote>
  <w:footnote w:id="3">
    <w:p w14:paraId="1E69ED26" w14:textId="208D50A9" w:rsidR="000850C2" w:rsidRDefault="000850C2" w:rsidP="00E87CC2">
      <w:pPr>
        <w:pStyle w:val="FootnoteText"/>
        <w:jc w:val="left"/>
      </w:pPr>
      <w:r>
        <w:rPr>
          <w:rStyle w:val="FootnoteReference"/>
        </w:rPr>
        <w:footnoteRef/>
      </w:r>
      <w:r>
        <w:t xml:space="preserve"> </w:t>
      </w:r>
      <w:r w:rsidR="00E7331E">
        <w:t xml:space="preserve">For more on </w:t>
      </w:r>
      <w:r w:rsidR="00DE12F1">
        <w:t>the</w:t>
      </w:r>
      <w:r w:rsidR="00DE12F1" w:rsidRPr="00DE12F1">
        <w:t xml:space="preserve"> specific requirements </w:t>
      </w:r>
      <w:r w:rsidR="00F54937">
        <w:t>for data collection, tracking, and reporting see the</w:t>
      </w:r>
      <w:r w:rsidR="007D6DFE">
        <w:t xml:space="preserve"> </w:t>
      </w:r>
      <w:hyperlink r:id="rId1" w:history="1">
        <w:r w:rsidR="007D6DFE">
          <w:rPr>
            <w:rStyle w:val="Hyperlink"/>
          </w:rPr>
          <w:t>Data And Tools Requirements Guide</w:t>
        </w:r>
      </w:hyperlink>
      <w:r w:rsidR="007D6DFE">
        <w:t xml:space="preserve">, updated October 13, 2023. </w:t>
      </w:r>
    </w:p>
  </w:footnote>
  <w:footnote w:id="4">
    <w:p w14:paraId="6E67F12C" w14:textId="4E22AAE6" w:rsidR="00085EA4" w:rsidRDefault="00085EA4" w:rsidP="00E87CC2">
      <w:pPr>
        <w:pStyle w:val="FootnoteText"/>
        <w:jc w:val="left"/>
      </w:pPr>
      <w:r>
        <w:rPr>
          <w:rStyle w:val="FootnoteReference"/>
        </w:rPr>
        <w:footnoteRef/>
      </w:r>
      <w:r>
        <w:t xml:space="preserve"> </w:t>
      </w:r>
      <w:r w:rsidRPr="00085EA4">
        <w:t>In the case of a multifamily building, depending on the state, household consent may not be required if the data is anonymously aggregated at the building level.</w:t>
      </w:r>
    </w:p>
  </w:footnote>
  <w:footnote w:id="5">
    <w:p w14:paraId="0BD3384D" w14:textId="4AD72312" w:rsidR="0057050E" w:rsidRDefault="0057050E" w:rsidP="00E87CC2">
      <w:pPr>
        <w:pStyle w:val="FootnoteText"/>
        <w:jc w:val="left"/>
      </w:pPr>
      <w:r>
        <w:rPr>
          <w:rStyle w:val="FootnoteReference"/>
        </w:rPr>
        <w:footnoteRef/>
      </w:r>
      <w:r>
        <w:t xml:space="preserve"> Refer to the list include</w:t>
      </w:r>
      <w:r w:rsidR="00967102">
        <w:t>d</w:t>
      </w:r>
      <w:r>
        <w:t xml:space="preserve"> for examples of </w:t>
      </w:r>
      <w:r w:rsidR="00967102">
        <w:t>u</w:t>
      </w:r>
      <w:r>
        <w:t>tilities that have committed to implementing Green Button: https://www.energy.gov/data/green-button</w:t>
      </w:r>
    </w:p>
  </w:footnote>
  <w:footnote w:id="6">
    <w:p w14:paraId="4AFE2010" w14:textId="01B0BAE8" w:rsidR="00360A6D" w:rsidRDefault="00360A6D" w:rsidP="00E87CC2">
      <w:pPr>
        <w:pStyle w:val="FootnoteText"/>
        <w:jc w:val="left"/>
      </w:pPr>
      <w:r>
        <w:rPr>
          <w:rStyle w:val="FootnoteReference"/>
        </w:rPr>
        <w:footnoteRef/>
      </w:r>
      <w:r>
        <w:t xml:space="preserve"> DOE notes that for whole multifamily buildings the Green Button Pathway may not be optimal especially in cases where individual residents are billed directly by the utility and the property owner is considered a “third party</w:t>
      </w:r>
      <w:r w:rsidR="00F400D2">
        <w:t>”</w:t>
      </w:r>
      <w:r>
        <w:t>. See Section A1b for Portfolio Manager</w:t>
      </w:r>
      <w:r w:rsidR="00F660E4">
        <w:t xml:space="preserve"> pathway</w:t>
      </w:r>
      <w:r>
        <w:t>.</w:t>
      </w:r>
    </w:p>
  </w:footnote>
  <w:footnote w:id="7">
    <w:p w14:paraId="0D65509E" w14:textId="009E501D" w:rsidR="008C2865" w:rsidRDefault="008C2865" w:rsidP="00E87CC2">
      <w:pPr>
        <w:pStyle w:val="FootnoteText"/>
        <w:jc w:val="left"/>
      </w:pPr>
      <w:r>
        <w:rPr>
          <w:rStyle w:val="FootnoteReference"/>
        </w:rPr>
        <w:footnoteRef/>
      </w:r>
      <w:r>
        <w:t xml:space="preserve"> </w:t>
      </w:r>
      <w:r w:rsidR="00DF4BD8">
        <w:t xml:space="preserve">State </w:t>
      </w:r>
      <w:r w:rsidR="00703F46">
        <w:t>energy offices</w:t>
      </w:r>
      <w:r w:rsidR="00DF4BD8">
        <w:t xml:space="preserve"> and/or customers can check if their </w:t>
      </w:r>
      <w:r w:rsidR="00DF4BD8" w:rsidRPr="00703F46">
        <w:rPr>
          <w:i/>
          <w:iCs/>
        </w:rPr>
        <w:t xml:space="preserve">Green Button Download </w:t>
      </w:r>
      <w:r w:rsidR="00703F46">
        <w:rPr>
          <w:i/>
          <w:iCs/>
        </w:rPr>
        <w:t>M</w:t>
      </w:r>
      <w:r w:rsidR="00DF4BD8" w:rsidRPr="00703F46">
        <w:rPr>
          <w:i/>
          <w:iCs/>
        </w:rPr>
        <w:t>y Data</w:t>
      </w:r>
      <w:r w:rsidR="00DF4BD8">
        <w:t xml:space="preserve"> </w:t>
      </w:r>
      <w:r w:rsidR="00703F46">
        <w:t xml:space="preserve">file is compliant with the Green Button standard by using the DMD Validation Tool available here, </w:t>
      </w:r>
      <w:hyperlink r:id="rId2" w:history="1">
        <w:r w:rsidR="006E6D65">
          <w:rPr>
            <w:rStyle w:val="Hyperlink"/>
          </w:rPr>
          <w:t>DMD Validation Tool - Green Button Alliance</w:t>
        </w:r>
      </w:hyperlink>
      <w:r w:rsidR="00703F46">
        <w:t xml:space="preserve">. </w:t>
      </w:r>
    </w:p>
  </w:footnote>
  <w:footnote w:id="8">
    <w:p w14:paraId="46BAF9F3" w14:textId="1112FAC4" w:rsidR="00B348BE" w:rsidRDefault="00B348BE" w:rsidP="00E87CC2">
      <w:pPr>
        <w:pStyle w:val="FootnoteText"/>
        <w:jc w:val="left"/>
      </w:pPr>
      <w:r>
        <w:rPr>
          <w:rStyle w:val="FootnoteReference"/>
        </w:rPr>
        <w:footnoteRef/>
      </w:r>
      <w:r>
        <w:t xml:space="preserve"> Green Button is most effective for multifamily properties </w:t>
      </w:r>
      <w:r w:rsidR="00EB6105">
        <w:t xml:space="preserve">with central metering of all energy consumption or </w:t>
      </w:r>
      <w:r>
        <w:t xml:space="preserve">where </w:t>
      </w:r>
      <w:r w:rsidR="00AF70F5">
        <w:t xml:space="preserve">residents of </w:t>
      </w:r>
      <w:r>
        <w:t>individual</w:t>
      </w:r>
      <w:r w:rsidR="00EB6105">
        <w:t>ly-metered units can</w:t>
      </w:r>
      <w:r w:rsidR="00AF70F5">
        <w:t xml:space="preserve"> provide consent (e.g., buildings with very few units)</w:t>
      </w:r>
    </w:p>
  </w:footnote>
  <w:footnote w:id="9">
    <w:p w14:paraId="16A71F78" w14:textId="450E1CFF" w:rsidR="00737C1F" w:rsidRDefault="00737C1F" w:rsidP="00E87CC2">
      <w:pPr>
        <w:pStyle w:val="FootnoteText"/>
        <w:jc w:val="left"/>
      </w:pPr>
      <w:r>
        <w:rPr>
          <w:rStyle w:val="FootnoteReference"/>
        </w:rPr>
        <w:footnoteRef/>
      </w:r>
      <w:r>
        <w:t xml:space="preserve"> Secondary </w:t>
      </w:r>
      <w:r w:rsidR="000062E2">
        <w:t xml:space="preserve">purposes may include </w:t>
      </w:r>
      <w:r>
        <w:t xml:space="preserve">the use of customer data in outreach and education and additional product offerings that the customer does not already receive or has not authorized. Examples of secondary purposes </w:t>
      </w:r>
      <w:r w:rsidR="000062E2">
        <w:t xml:space="preserve">may </w:t>
      </w:r>
      <w:r>
        <w:t>include targeted advertising for other energy equipment and sharing data with a third party for a service not included in the State program.</w:t>
      </w:r>
    </w:p>
  </w:footnote>
  <w:footnote w:id="10">
    <w:p w14:paraId="779D088D" w14:textId="2089F03F" w:rsidR="0057050E" w:rsidRDefault="006E1DF6" w:rsidP="00E87CC2">
      <w:pPr>
        <w:pStyle w:val="FootnoteText"/>
        <w:jc w:val="left"/>
      </w:pPr>
      <w:r>
        <w:rPr>
          <w:rStyle w:val="FootnoteReference"/>
        </w:rPr>
        <w:footnoteRef/>
      </w:r>
      <w:r w:rsidR="0057050E">
        <w:rPr>
          <w:rStyle w:val="FootnoteReference"/>
        </w:rPr>
        <w:footnoteRef/>
      </w:r>
      <w:r w:rsidR="0057050E">
        <w:t xml:space="preserve"> For more information, see EPA’s </w:t>
      </w:r>
      <w:hyperlink r:id="rId3" w:history="1">
        <w:r w:rsidR="0057050E" w:rsidRPr="004E5055">
          <w:rPr>
            <w:rStyle w:val="Hyperlink"/>
          </w:rPr>
          <w:t>interactive map</w:t>
        </w:r>
      </w:hyperlink>
      <w:r w:rsidR="0057050E">
        <w:t xml:space="preserve"> of utilities offering streamlined access to energy data for benchmarking.</w:t>
      </w:r>
    </w:p>
  </w:footnote>
  <w:footnote w:id="11">
    <w:p w14:paraId="6DBFA31C" w14:textId="33588ADF" w:rsidR="00337CFA" w:rsidRDefault="00337CFA" w:rsidP="00E87CC2">
      <w:pPr>
        <w:pStyle w:val="FootnoteText"/>
        <w:jc w:val="left"/>
      </w:pPr>
      <w:r>
        <w:rPr>
          <w:rStyle w:val="FootnoteReference"/>
        </w:rPr>
        <w:footnoteRef/>
      </w:r>
      <w:r>
        <w:t xml:space="preserve"> OAuth is a</w:t>
      </w:r>
      <w:r w:rsidR="00851DE7">
        <w:t xml:space="preserve"> standard</w:t>
      </w:r>
      <w:r w:rsidRPr="00337CFA">
        <w:t xml:space="preserve"> to allow secure authorization in a simple and standard method from web, mobile and desktop applications.</w:t>
      </w:r>
    </w:p>
  </w:footnote>
  <w:footnote w:id="12">
    <w:p w14:paraId="243BA5AE" w14:textId="4E41E270" w:rsidR="000A3C90" w:rsidRDefault="000A3C90" w:rsidP="00E87CC2">
      <w:pPr>
        <w:pStyle w:val="FootnoteText"/>
        <w:jc w:val="left"/>
      </w:pPr>
      <w:r>
        <w:rPr>
          <w:rStyle w:val="FootnoteReference"/>
        </w:rPr>
        <w:footnoteRef/>
      </w:r>
      <w:r>
        <w:t xml:space="preserve"> Secondary </w:t>
      </w:r>
      <w:r w:rsidR="006A77FD">
        <w:t xml:space="preserve">purposes may include </w:t>
      </w:r>
      <w:r>
        <w:t>the use of customer data in outreach and education and additional product offerings that the customer does not already receive or has not authorized. Examples of secondary purposes</w:t>
      </w:r>
      <w:r w:rsidR="006A77FD">
        <w:t xml:space="preserve"> may</w:t>
      </w:r>
      <w:r>
        <w:t xml:space="preserve"> include targeted advertising for other energy equipment and sharing data with a third party for a service not included in the State program.</w:t>
      </w:r>
    </w:p>
  </w:footnote>
  <w:footnote w:id="13">
    <w:p w14:paraId="2728192E" w14:textId="4356AD08" w:rsidR="00F53017" w:rsidRDefault="00F53017" w:rsidP="00E87CC2">
      <w:pPr>
        <w:pStyle w:val="FootnoteText"/>
        <w:jc w:val="left"/>
      </w:pPr>
      <w:r>
        <w:rPr>
          <w:rStyle w:val="FootnoteReference"/>
        </w:rPr>
        <w:footnoteRef/>
      </w:r>
      <w:r>
        <w:t xml:space="preserve"> DOE recommends that States reach out to utilities</w:t>
      </w:r>
      <w:r w:rsidR="00B0703A">
        <w:t>’</w:t>
      </w:r>
      <w:r>
        <w:t xml:space="preserve"> contacts in government affairs, energy efficiency, or retail procurement. Most retail procurement teams at utilities have experience providing usage data to third parties.  </w:t>
      </w:r>
    </w:p>
  </w:footnote>
  <w:footnote w:id="14">
    <w:p w14:paraId="1091E7CD" w14:textId="0F0D65BF" w:rsidR="00E403AA" w:rsidRDefault="00E403AA" w:rsidP="00E87CC2">
      <w:pPr>
        <w:pStyle w:val="FootnoteText"/>
        <w:jc w:val="left"/>
      </w:pPr>
      <w:r>
        <w:rPr>
          <w:rStyle w:val="FootnoteReference"/>
        </w:rPr>
        <w:footnoteRef/>
      </w:r>
      <w:r>
        <w:t xml:space="preserve"> Secondary </w:t>
      </w:r>
      <w:r w:rsidR="00B5709F">
        <w:t xml:space="preserve">purposes may </w:t>
      </w:r>
      <w:r w:rsidR="00E31755">
        <w:t>include the</w:t>
      </w:r>
      <w:r>
        <w:t xml:space="preserve"> use of customer data in outreach and education and additional product offerings that the customer does not already receive or has not authorized. Examples of secondary purposes </w:t>
      </w:r>
      <w:r w:rsidR="00B5709F">
        <w:t xml:space="preserve">may </w:t>
      </w:r>
      <w:r>
        <w:t>include targeted advertising for other energy equipment and sharing data with a third party for a service not included in the State program.</w:t>
      </w:r>
    </w:p>
  </w:footnote>
  <w:footnote w:id="15">
    <w:p w14:paraId="21050C87" w14:textId="7DA2A0AA" w:rsidR="0057050E" w:rsidRDefault="0057050E" w:rsidP="00E87CC2">
      <w:pPr>
        <w:pStyle w:val="FootnoteText"/>
        <w:jc w:val="left"/>
      </w:pPr>
      <w:r>
        <w:rPr>
          <w:rStyle w:val="FootnoteReference"/>
        </w:rPr>
        <w:footnoteRef/>
      </w:r>
      <w:r>
        <w:t xml:space="preserve"> </w:t>
      </w:r>
      <w:hyperlink r:id="rId4" w:history="1">
        <w:r>
          <w:rPr>
            <w:rStyle w:val="Hyperlink"/>
          </w:rPr>
          <w:t>Home Energy Rebate</w:t>
        </w:r>
        <w:r w:rsidR="007A7AAC">
          <w:rPr>
            <w:rStyle w:val="Hyperlink"/>
          </w:rPr>
          <w:t>s</w:t>
        </w:r>
        <w:r>
          <w:rPr>
            <w:rStyle w:val="Hyperlink"/>
          </w:rPr>
          <w:t xml:space="preserve"> Programs Requirements &amp; Application Instructions</w:t>
        </w:r>
      </w:hyperlink>
    </w:p>
  </w:footnote>
  <w:footnote w:id="16">
    <w:p w14:paraId="2467019F" w14:textId="2866A6AE" w:rsidR="0081158D" w:rsidRDefault="0081158D" w:rsidP="00E87CC2">
      <w:pPr>
        <w:pStyle w:val="FootnoteText"/>
        <w:jc w:val="left"/>
      </w:pPr>
      <w:r>
        <w:rPr>
          <w:rStyle w:val="FootnoteReference"/>
        </w:rPr>
        <w:footnoteRef/>
      </w:r>
      <w:r>
        <w:t xml:space="preserve"> Secondary </w:t>
      </w:r>
      <w:r w:rsidR="005A1913">
        <w:t xml:space="preserve">purposes may include </w:t>
      </w:r>
      <w:r w:rsidR="00E40A1F">
        <w:t xml:space="preserve">the </w:t>
      </w:r>
      <w:r>
        <w:t xml:space="preserve">use of customer data in outreach and education and additional product offerings that the customer does not already receive or has not authorized. Examples of secondary purposes </w:t>
      </w:r>
      <w:r w:rsidR="005A1913">
        <w:t xml:space="preserve">may </w:t>
      </w:r>
      <w:r>
        <w:t>include targeted advertising for other energy equipment and sharing data with a third party for a service not included in the State program.</w:t>
      </w:r>
    </w:p>
  </w:footnote>
  <w:footnote w:id="17">
    <w:p w14:paraId="31F955D6" w14:textId="38873636" w:rsidR="005E18BB" w:rsidRDefault="005E18BB" w:rsidP="00E87CC2">
      <w:pPr>
        <w:pStyle w:val="FootnoteText"/>
        <w:jc w:val="left"/>
      </w:pPr>
      <w:r>
        <w:rPr>
          <w:rStyle w:val="FootnoteReference"/>
        </w:rPr>
        <w:footnoteRef/>
      </w:r>
      <w:r>
        <w:t xml:space="preserve"> California and New York are examples of states that </w:t>
      </w:r>
      <w:r w:rsidR="00BF066D">
        <w:t xml:space="preserve">might </w:t>
      </w:r>
      <w:r>
        <w:t>qualify for this pathway.</w:t>
      </w:r>
      <w:r w:rsidRPr="00871C25">
        <w:t xml:space="preserve"> </w:t>
      </w:r>
      <w:r>
        <w:t>California (E-4868), New York (Case 20-M-0082</w:t>
      </w:r>
      <w:r w:rsidR="00BF066D">
        <w:t xml:space="preserve">). </w:t>
      </w:r>
    </w:p>
  </w:footnote>
  <w:footnote w:id="18">
    <w:p w14:paraId="455EC936" w14:textId="46E4F938" w:rsidR="005E18BB" w:rsidRDefault="005E18BB" w:rsidP="00E87CC2">
      <w:pPr>
        <w:pStyle w:val="FootnoteText"/>
        <w:jc w:val="left"/>
      </w:pPr>
      <w:r>
        <w:rPr>
          <w:rStyle w:val="FootnoteReference"/>
        </w:rPr>
        <w:footnoteRef/>
      </w:r>
      <w:r>
        <w:t xml:space="preserve"> Secondary </w:t>
      </w:r>
      <w:r w:rsidR="006A77FD">
        <w:t xml:space="preserve">purposes may include </w:t>
      </w:r>
      <w:r>
        <w:t>the use of customer data in outreach and education and additional product offerings that the customer does not already receive or has not authorized. Examples of secondary purposes</w:t>
      </w:r>
      <w:r w:rsidR="006A77FD">
        <w:t xml:space="preserve"> may</w:t>
      </w:r>
      <w:r>
        <w:t xml:space="preserve"> include targeted advertising for other energy equipment and sharing data with a third party for a service not included in the State program.</w:t>
      </w:r>
    </w:p>
  </w:footnote>
  <w:footnote w:id="19">
    <w:p w14:paraId="1DDBDA10" w14:textId="73967048" w:rsidR="00DD0229" w:rsidRDefault="00DD0229" w:rsidP="00E87CC2">
      <w:pPr>
        <w:pStyle w:val="FootnoteText"/>
        <w:jc w:val="left"/>
      </w:pPr>
      <w:r>
        <w:rPr>
          <w:rStyle w:val="FootnoteReference"/>
        </w:rPr>
        <w:footnoteRef/>
      </w:r>
      <w:r>
        <w:t xml:space="preserve"> </w:t>
      </w:r>
      <w:r w:rsidRPr="00675CF4">
        <w:t xml:space="preserve">Open </w:t>
      </w:r>
      <w:r w:rsidR="00E45786">
        <w:t>a</w:t>
      </w:r>
      <w:r w:rsidRPr="00675CF4">
        <w:t xml:space="preserve">ccess and </w:t>
      </w:r>
      <w:r w:rsidR="009F7C0C">
        <w:t>o</w:t>
      </w:r>
      <w:r w:rsidRPr="00675CF4">
        <w:t>pt-out are assumed to be pathways with robust participation with third parties and may not need aggregation</w:t>
      </w:r>
      <w:r>
        <w:t>,</w:t>
      </w:r>
      <w:r w:rsidRPr="00675CF4">
        <w:t xml:space="preserve"> since the time and development of those models enables access to individual customer data in a safe and secure manner.</w:t>
      </w:r>
      <w:r>
        <w:t xml:space="preserve"> </w:t>
      </w:r>
      <w:r w:rsidRPr="00675CF4">
        <w:t xml:space="preserve"> </w:t>
      </w:r>
    </w:p>
  </w:footnote>
  <w:footnote w:id="20">
    <w:p w14:paraId="164953D5" w14:textId="10BF948B" w:rsidR="00DD0229" w:rsidRDefault="00DD0229" w:rsidP="00E87CC2">
      <w:pPr>
        <w:pStyle w:val="FootnoteText"/>
        <w:jc w:val="left"/>
      </w:pPr>
      <w:r>
        <w:rPr>
          <w:rStyle w:val="FootnoteReference"/>
        </w:rPr>
        <w:footnoteRef/>
      </w:r>
      <w:r>
        <w:t xml:space="preserve"> For </w:t>
      </w:r>
      <w:r w:rsidR="00303539">
        <w:t>example,</w:t>
      </w:r>
      <w:r>
        <w:t xml:space="preserve"> many states have adopted a</w:t>
      </w:r>
      <w:r w:rsidRPr="003F55A2">
        <w:t xml:space="preserve"> 15/15 standard</w:t>
      </w:r>
      <w:r>
        <w:t xml:space="preserve"> where</w:t>
      </w:r>
      <w:r w:rsidRPr="003F55A2">
        <w:t xml:space="preserve"> data can only be released if there are at least 15 customers and no one customer makes up more than 15 percent of the data.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5AE19" w14:textId="77777777" w:rsidR="005D0335" w:rsidRDefault="005D0335">
    <w:pPr>
      <w:pStyle w:val="Header"/>
    </w:pPr>
  </w:p>
  <w:p w14:paraId="685408E2" w14:textId="77777777" w:rsidR="00B20BD8" w:rsidRDefault="00B20BD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FF6B3" w14:textId="44709CE0" w:rsidR="00AB2E3F" w:rsidRDefault="00AB2E3F">
    <w:pPr>
      <w:pStyle w:val="Header"/>
      <w:jc w:val="center"/>
    </w:pPr>
    <w:r w:rsidRPr="00D80DC6">
      <w:rPr>
        <w:noProof/>
        <w:color w:val="FFFFFF" w:themeColor="background1"/>
      </w:rPr>
      <mc:AlternateContent>
        <mc:Choice Requires="wps">
          <w:drawing>
            <wp:anchor distT="0" distB="0" distL="114300" distR="114300" simplePos="0" relativeHeight="251658240" behindDoc="1" locked="0" layoutInCell="1" allowOverlap="1" wp14:anchorId="5DA5BD60" wp14:editId="4467FD9A">
              <wp:simplePos x="0" y="0"/>
              <wp:positionH relativeFrom="page">
                <wp:posOffset>0</wp:posOffset>
              </wp:positionH>
              <wp:positionV relativeFrom="paragraph">
                <wp:posOffset>-449580</wp:posOffset>
              </wp:positionV>
              <wp:extent cx="10149840" cy="144780"/>
              <wp:effectExtent l="0" t="0" r="3810" b="7620"/>
              <wp:wrapThrough wrapText="bothSides">
                <wp:wrapPolygon edited="0">
                  <wp:start x="0" y="0"/>
                  <wp:lineTo x="0" y="19895"/>
                  <wp:lineTo x="21568" y="19895"/>
                  <wp:lineTo x="21568" y="0"/>
                  <wp:lineTo x="0" y="0"/>
                </wp:wrapPolygon>
              </wp:wrapThrough>
              <wp:docPr id="3" name="Rectangle 3"/>
              <wp:cNvGraphicFramePr/>
              <a:graphic xmlns:a="http://schemas.openxmlformats.org/drawingml/2006/main">
                <a:graphicData uri="http://schemas.microsoft.com/office/word/2010/wordprocessingShape">
                  <wps:wsp>
                    <wps:cNvSpPr/>
                    <wps:spPr>
                      <a:xfrm flipV="1">
                        <a:off x="0" y="0"/>
                        <a:ext cx="10149840" cy="144780"/>
                      </a:xfrm>
                      <a:prstGeom prst="rect">
                        <a:avLst/>
                      </a:prstGeom>
                      <a:solidFill>
                        <a:srgbClr val="4ABBF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31FF3B" w14:textId="77777777" w:rsidR="00AB2E3F" w:rsidRDefault="00AB2E3F" w:rsidP="00AB2E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5BD60" id="Rectangle 3" o:spid="_x0000_s1026" style="position:absolute;left:0;text-align:left;margin-left:0;margin-top:-35.4pt;width:799.2pt;height:11.4pt;flip:y;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zO1jgIAAHUFAAAOAAAAZHJzL2Uyb0RvYy54bWysVEtP3DAQvlfqf7B8L8muQoEVWbSAtqqE&#10;AAEtZ69jbyw5Htf2brL99R07DyhFPVTNIbI933zznvOLrtFkL5xXYEo6O8opEYZDpcy2pN+e1p9O&#10;KfGBmYppMKKkB+HpxfLjh/PWLsQcatCVcARJjF+0tqR1CHaRZZ7XomH+CKwwKJTgGhbw6rZZ5ViL&#10;7I3O5nn+OWvBVdYBF97j63UvpMvEL6Xg4U5KLwLRJUXfQvq79N/Ef7Y8Z4utY7ZWfHCD/YMXDVMG&#10;jU5U1ywwsnPqD6pGcQceZDji0GQgpeIixYDRzPI30TzWzIoUCybH2ylN/v/R8tv9o713mIbW+oXH&#10;Y4yik64hUiv7HWua4kJPSZfSdpjSJrpAOD7O8llxdlpgejkKZ0VxcpoSm/VEkdA6H74IaEg8lNRh&#10;XRIt29/4gMYROkIi3INW1VppnS5uu7nSjuwZ1rBYXV6ui1g2VPkNpk0EG4hqvTi+ZC9hpVM4aBFx&#10;2jwISVSF7s+TJ6njxGSHcS5M6GP3NatEb/44x2+0Hns0aiRfEmFklmh/4h4IRmRPMnL3Xg74qCpS&#10;w07K+d8c65UnjWQZTJiUG2XAvUegMarBco8fk9SnJmYpdJsOIfG4gepw74iDfnK85WuFJbxhPtwz&#10;h6OCVcfxD3f4kxraksJwoqQG9/O994jHDkYpJS2OXkn9jx1zghL91WBvn2ELxVlNl+L4ZI4X91qy&#10;eS0xu+YKsDNmuGgsT8eID3o8SgfNM26JVbSKImY42i4pD268XIV+JeCe4WK1SjCcT8vCjXm0fByC&#10;2KJP3TNzdujjgCNwC+OYssWbdu6xsTQGVrsAUqVef8nrkHqc7dRDwx6Ky+P1PaFetuXyFwAAAP//&#10;AwBQSwMEFAAGAAgAAAAhAFssr2XeAAAACQEAAA8AAABkcnMvZG93bnJldi54bWxMj8FOwzAMhu9I&#10;vENkJG5bMrRB6ZpOgITEBaRtXLi5SdZWNE7VZGvh6fFO7Gj/1u/vKzaT78TJDbENpGExVyAcmWBb&#10;qjV87l9nGYiYkCx2gZyGHxdhU15fFZjbMNLWnXapFlxCMUcNTUp9LmU0jfMY56F3xNkhDB4Tj0Mt&#10;7YAjl/tO3il1Lz22xB8a7N1L48z37ug1mDfTbv2I+7H/qj5+n7tEq8W71rc309MaRHJT+j+GMz6j&#10;Q8lMVTiSjaLTwCJJw+xBscA5Xj1mSxAVr5aZAlkW8tKg/AMAAP//AwBQSwECLQAUAAYACAAAACEA&#10;toM4kv4AAADhAQAAEwAAAAAAAAAAAAAAAAAAAAAAW0NvbnRlbnRfVHlwZXNdLnhtbFBLAQItABQA&#10;BgAIAAAAIQA4/SH/1gAAAJQBAAALAAAAAAAAAAAAAAAAAC8BAABfcmVscy8ucmVsc1BLAQItABQA&#10;BgAIAAAAIQAmazO1jgIAAHUFAAAOAAAAAAAAAAAAAAAAAC4CAABkcnMvZTJvRG9jLnhtbFBLAQIt&#10;ABQABgAIAAAAIQBbLK9l3gAAAAkBAAAPAAAAAAAAAAAAAAAAAOgEAABkcnMvZG93bnJldi54bWxQ&#10;SwUGAAAAAAQABADzAAAA8wUAAAAA&#10;" fillcolor="#4abbf4" stroked="f" strokeweight="1pt">
              <v:textbox>
                <w:txbxContent>
                  <w:p w14:paraId="6031FF3B" w14:textId="77777777" w:rsidR="00AB2E3F" w:rsidRDefault="00AB2E3F" w:rsidP="00AB2E3F">
                    <w:pPr>
                      <w:jc w:val="center"/>
                    </w:pPr>
                  </w:p>
                </w:txbxContent>
              </v:textbox>
              <w10:wrap type="through" anchorx="page"/>
            </v:rect>
          </w:pict>
        </mc:Fallback>
      </mc:AlternateContent>
    </w:r>
  </w:p>
  <w:p w14:paraId="31A2BFD9" w14:textId="5D05B866" w:rsidR="009D6821" w:rsidRDefault="009D68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295D9" w14:textId="37C2A56B" w:rsidR="00507097" w:rsidRDefault="00507097">
    <w:pPr>
      <w:pStyle w:val="Header"/>
    </w:pPr>
    <w:r w:rsidRPr="00D80DC6">
      <w:rPr>
        <w:noProof/>
        <w:color w:val="FFFFFF" w:themeColor="background1"/>
      </w:rPr>
      <mc:AlternateContent>
        <mc:Choice Requires="wps">
          <w:drawing>
            <wp:anchor distT="0" distB="0" distL="114300" distR="114300" simplePos="0" relativeHeight="251658241" behindDoc="1" locked="0" layoutInCell="1" allowOverlap="1" wp14:anchorId="4150BD62" wp14:editId="35488B05">
              <wp:simplePos x="0" y="0"/>
              <wp:positionH relativeFrom="page">
                <wp:posOffset>0</wp:posOffset>
              </wp:positionH>
              <wp:positionV relativeFrom="paragraph">
                <wp:posOffset>-449580</wp:posOffset>
              </wp:positionV>
              <wp:extent cx="10149840" cy="144780"/>
              <wp:effectExtent l="0" t="0" r="3810" b="7620"/>
              <wp:wrapThrough wrapText="bothSides">
                <wp:wrapPolygon edited="0">
                  <wp:start x="0" y="0"/>
                  <wp:lineTo x="0" y="19895"/>
                  <wp:lineTo x="21568" y="19895"/>
                  <wp:lineTo x="21568" y="0"/>
                  <wp:lineTo x="0" y="0"/>
                </wp:wrapPolygon>
              </wp:wrapThrough>
              <wp:docPr id="6" name="Rectangle 6"/>
              <wp:cNvGraphicFramePr/>
              <a:graphic xmlns:a="http://schemas.openxmlformats.org/drawingml/2006/main">
                <a:graphicData uri="http://schemas.microsoft.com/office/word/2010/wordprocessingShape">
                  <wps:wsp>
                    <wps:cNvSpPr/>
                    <wps:spPr>
                      <a:xfrm flipV="1">
                        <a:off x="0" y="0"/>
                        <a:ext cx="10149840" cy="144780"/>
                      </a:xfrm>
                      <a:prstGeom prst="rect">
                        <a:avLst/>
                      </a:prstGeom>
                      <a:solidFill>
                        <a:srgbClr val="4ABBF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ABB8A7" w14:textId="77777777" w:rsidR="00507097" w:rsidRDefault="00507097" w:rsidP="005070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50BD62" id="Rectangle 6" o:spid="_x0000_s1027" style="position:absolute;left:0;text-align:left;margin-left:0;margin-top:-35.4pt;width:799.2pt;height:11.4pt;flip:y;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KKkwIAAHwFAAAOAAAAZHJzL2Uyb0RvYy54bWysVEtP3DAQvlfqf7B8L8muQoEVWbSAtqqE&#10;AAEtZ69jbyw5Htf2brL99R07DyhFPVTNIbI933zznvOLrtFkL5xXYEo6O8opEYZDpcy2pN+e1p9O&#10;KfGBmYppMKKkB+HpxfLjh/PWLsQcatCVcARJjF+0tqR1CHaRZZ7XomH+CKwwKJTgGhbw6rZZ5ViL&#10;7I3O5nn+OWvBVdYBF97j63UvpMvEL6Xg4U5KLwLRJUXfQvq79N/Ef7Y8Z4utY7ZWfHCD/YMXDVMG&#10;jU5U1ywwsnPqD6pGcQceZDji0GQgpeIixYDRzPI30TzWzIoUCybH2ylN/v/R8tv9o713mIbW+oXH&#10;Y4yik64hUiv7HWua4kJPSZfSdpjSJrpAOD7O8llxdlpgejkKZ0VxcpoSm/VEkdA6H74IaEg8lNRh&#10;XRIt29/4gMYROkIi3INW1VppnS5uu7nSjuwZ1rBYXV6ui1g2VPkNpk0EG4hqvTi+ZC9hpVM4aBFx&#10;2jwISVSF7s+TJ6njxGSHcS5M6GP3NatEb/44x2+0Hns0aiRfEmFklmh/4h4IRmRPMnL3Xg74qCpS&#10;w07K+d8c65UnjWQZTJiUG2XAvUegMarBco8fk9SnJmYpdJsOcxNrj8j4soHqcO+Ig36AvOVrhZW8&#10;YT7cM4cTg8XHLRDu8Cc1tCWF4URJDe7ne+8Rj42MUkpanMCS+h875gQl+qvBFj/DToojmy7F8ckc&#10;L+61ZPNaYnbNFWCDzHDfWJ6OER/0eJQOmmdcFqtoFUXMcLRdUh7ceLkK/WbAdcPFapVgOKaWhRvz&#10;aHkkj3mOnfrUPTNnh3YOOAm3ME4rW7zp6h4bNQ2sdgGkSi3/ktehAjjiqZWGdRR3yOt7Qr0szeUv&#10;AAAA//8DAFBLAwQUAAYACAAAACEAWyyvZd4AAAAJAQAADwAAAGRycy9kb3ducmV2LnhtbEyPwU7D&#10;MAyG70i8Q2QkblsytEHpmk6AhMQFpG1cuLlJ1lY0TtVka+Hp8U7saP/W7+8rNpPvxMkNsQ2kYTFX&#10;IByZYFuqNXzuX2cZiJiQLHaBnIYfF2FTXl8VmNsw0taddqkWXEIxRw1NSn0uZTSN8xjnoXfE2SEM&#10;HhOPQy3tgCOX+07eKXUvPbbEHxrs3UvjzPfu6DWYN9Nu/Yj7sf+qPn6fu0SrxbvWtzfT0xpEclP6&#10;P4YzPqNDyUxVOJKNotPAIknD7EGxwDlePWZLEBWvlpkCWRby0qD8AwAA//8DAFBLAQItABQABgAI&#10;AAAAIQC2gziS/gAAAOEBAAATAAAAAAAAAAAAAAAAAAAAAABbQ29udGVudF9UeXBlc10ueG1sUEsB&#10;Ai0AFAAGAAgAAAAhADj9If/WAAAAlAEAAAsAAAAAAAAAAAAAAAAALwEAAF9yZWxzLy5yZWxzUEsB&#10;Ai0AFAAGAAgAAAAhAIH9coqTAgAAfAUAAA4AAAAAAAAAAAAAAAAALgIAAGRycy9lMm9Eb2MueG1s&#10;UEsBAi0AFAAGAAgAAAAhAFssr2XeAAAACQEAAA8AAAAAAAAAAAAAAAAA7QQAAGRycy9kb3ducmV2&#10;LnhtbFBLBQYAAAAABAAEAPMAAAD4BQAAAAA=&#10;" fillcolor="#4abbf4" stroked="f" strokeweight="1pt">
              <v:textbox>
                <w:txbxContent>
                  <w:p w14:paraId="33ABB8A7" w14:textId="77777777" w:rsidR="00507097" w:rsidRDefault="00507097" w:rsidP="00507097">
                    <w:pPr>
                      <w:jc w:val="center"/>
                    </w:pPr>
                  </w:p>
                </w:txbxContent>
              </v:textbox>
              <w10:wrap type="through"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6E9E"/>
    <w:multiLevelType w:val="hybridMultilevel"/>
    <w:tmpl w:val="68EC8A80"/>
    <w:lvl w:ilvl="0" w:tplc="565EB618">
      <w:numFmt w:val="bullet"/>
      <w:lvlText w:val="-"/>
      <w:lvlJc w:val="left"/>
      <w:pPr>
        <w:ind w:left="720" w:hanging="360"/>
      </w:pPr>
      <w:rPr>
        <w:rFonts w:ascii="Calibri" w:eastAsiaTheme="minorHAnsi" w:hAnsi="Calibri" w:cs="Calibri" w:hint="default"/>
      </w:rPr>
    </w:lvl>
    <w:lvl w:ilvl="1" w:tplc="E34449D6">
      <w:start w:val="1"/>
      <w:numFmt w:val="bullet"/>
      <w:pStyle w:val="CustomSub-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0C7BFD"/>
    <w:multiLevelType w:val="hybridMultilevel"/>
    <w:tmpl w:val="F02EA5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6159F"/>
    <w:multiLevelType w:val="hybridMultilevel"/>
    <w:tmpl w:val="3FE48894"/>
    <w:lvl w:ilvl="0" w:tplc="FFFFFFFF">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C440F"/>
    <w:multiLevelType w:val="hybridMultilevel"/>
    <w:tmpl w:val="86201E8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981854"/>
    <w:multiLevelType w:val="hybridMultilevel"/>
    <w:tmpl w:val="E8C69FCE"/>
    <w:lvl w:ilvl="0" w:tplc="17B8613C">
      <w:start w:val="1"/>
      <w:numFmt w:val="decimal"/>
      <w:lvlText w:val="%1."/>
      <w:lvlJc w:val="left"/>
      <w:pPr>
        <w:ind w:left="1440" w:hanging="360"/>
      </w:pPr>
    </w:lvl>
    <w:lvl w:ilvl="1" w:tplc="A73C31EC">
      <w:start w:val="1"/>
      <w:numFmt w:val="decimal"/>
      <w:lvlText w:val="%2."/>
      <w:lvlJc w:val="left"/>
      <w:pPr>
        <w:ind w:left="1440" w:hanging="360"/>
      </w:pPr>
    </w:lvl>
    <w:lvl w:ilvl="2" w:tplc="965CD454">
      <w:start w:val="1"/>
      <w:numFmt w:val="decimal"/>
      <w:lvlText w:val="%3."/>
      <w:lvlJc w:val="left"/>
      <w:pPr>
        <w:ind w:left="1440" w:hanging="360"/>
      </w:pPr>
    </w:lvl>
    <w:lvl w:ilvl="3" w:tplc="1312DFAA">
      <w:start w:val="1"/>
      <w:numFmt w:val="decimal"/>
      <w:lvlText w:val="%4."/>
      <w:lvlJc w:val="left"/>
      <w:pPr>
        <w:ind w:left="1440" w:hanging="360"/>
      </w:pPr>
    </w:lvl>
    <w:lvl w:ilvl="4" w:tplc="34368328">
      <w:start w:val="1"/>
      <w:numFmt w:val="decimal"/>
      <w:lvlText w:val="%5."/>
      <w:lvlJc w:val="left"/>
      <w:pPr>
        <w:ind w:left="1440" w:hanging="360"/>
      </w:pPr>
    </w:lvl>
    <w:lvl w:ilvl="5" w:tplc="1690D414">
      <w:start w:val="1"/>
      <w:numFmt w:val="decimal"/>
      <w:lvlText w:val="%6."/>
      <w:lvlJc w:val="left"/>
      <w:pPr>
        <w:ind w:left="1440" w:hanging="360"/>
      </w:pPr>
    </w:lvl>
    <w:lvl w:ilvl="6" w:tplc="8294DB9C">
      <w:start w:val="1"/>
      <w:numFmt w:val="decimal"/>
      <w:lvlText w:val="%7."/>
      <w:lvlJc w:val="left"/>
      <w:pPr>
        <w:ind w:left="1440" w:hanging="360"/>
      </w:pPr>
    </w:lvl>
    <w:lvl w:ilvl="7" w:tplc="8940F8B0">
      <w:start w:val="1"/>
      <w:numFmt w:val="decimal"/>
      <w:lvlText w:val="%8."/>
      <w:lvlJc w:val="left"/>
      <w:pPr>
        <w:ind w:left="1440" w:hanging="360"/>
      </w:pPr>
    </w:lvl>
    <w:lvl w:ilvl="8" w:tplc="14AEB2FE">
      <w:start w:val="1"/>
      <w:numFmt w:val="decimal"/>
      <w:lvlText w:val="%9."/>
      <w:lvlJc w:val="left"/>
      <w:pPr>
        <w:ind w:left="1440" w:hanging="360"/>
      </w:pPr>
    </w:lvl>
  </w:abstractNum>
  <w:abstractNum w:abstractNumId="5" w15:restartNumberingAfterBreak="0">
    <w:nsid w:val="195454AF"/>
    <w:multiLevelType w:val="hybridMultilevel"/>
    <w:tmpl w:val="1304F68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3645BE"/>
    <w:multiLevelType w:val="hybridMultilevel"/>
    <w:tmpl w:val="1304F68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5322D20"/>
    <w:multiLevelType w:val="hybridMultilevel"/>
    <w:tmpl w:val="3468E958"/>
    <w:lvl w:ilvl="0" w:tplc="98907448">
      <w:start w:val="1"/>
      <w:numFmt w:val="decimal"/>
      <w:pStyle w:val="NumberedQuestion"/>
      <w:lvlText w:val="%1."/>
      <w:lvlJc w:val="left"/>
      <w:pPr>
        <w:ind w:left="720" w:hanging="360"/>
      </w:pPr>
      <w:rPr>
        <w:i w:val="0"/>
        <w:iCs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F697BD8"/>
    <w:multiLevelType w:val="hybridMultilevel"/>
    <w:tmpl w:val="B672D66E"/>
    <w:lvl w:ilvl="0" w:tplc="FC306574">
      <w:numFmt w:val="bullet"/>
      <w:pStyle w:val="Bulletunderquestion"/>
      <w:lvlText w:val="•"/>
      <w:lvlJc w:val="left"/>
      <w:pPr>
        <w:tabs>
          <w:tab w:val="num" w:pos="1080"/>
        </w:tabs>
        <w:ind w:left="1080" w:hanging="360"/>
      </w:pPr>
      <w:rPr>
        <w:rFonts w:ascii="Avenir Next LT Pro" w:eastAsiaTheme="minorHAnsi" w:hAnsi="Avenir Next LT Pro" w:cstheme="minorBid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34F253AF"/>
    <w:multiLevelType w:val="hybridMultilevel"/>
    <w:tmpl w:val="969C56EA"/>
    <w:lvl w:ilvl="0" w:tplc="E82A1E3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5F186F"/>
    <w:multiLevelType w:val="hybridMultilevel"/>
    <w:tmpl w:val="19AAD5F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7877418"/>
    <w:multiLevelType w:val="hybridMultilevel"/>
    <w:tmpl w:val="1D1E4FA0"/>
    <w:lvl w:ilvl="0" w:tplc="282ED654">
      <w:start w:val="1"/>
      <w:numFmt w:val="bullet"/>
      <w:pStyle w:val="Custom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5D4FCF"/>
    <w:multiLevelType w:val="hybridMultilevel"/>
    <w:tmpl w:val="7DB62CC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22373BD"/>
    <w:multiLevelType w:val="hybridMultilevel"/>
    <w:tmpl w:val="70B2EDFA"/>
    <w:lvl w:ilvl="0" w:tplc="3C9A50D6">
      <w:numFmt w:val="bullet"/>
      <w:lvlText w:val="•"/>
      <w:lvlJc w:val="left"/>
      <w:pPr>
        <w:ind w:left="720" w:hanging="360"/>
      </w:pPr>
      <w:rPr>
        <w:rFonts w:ascii="Avenir Next LT Pro" w:eastAsiaTheme="minorHAnsi" w:hAnsi="Avenir Next LT 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CA00FE"/>
    <w:multiLevelType w:val="hybridMultilevel"/>
    <w:tmpl w:val="1304F68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A87662C"/>
    <w:multiLevelType w:val="multilevel"/>
    <w:tmpl w:val="F6B06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B3455BC"/>
    <w:multiLevelType w:val="hybridMultilevel"/>
    <w:tmpl w:val="1304F68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FB04B9B"/>
    <w:multiLevelType w:val="hybridMultilevel"/>
    <w:tmpl w:val="AFF243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13260A"/>
    <w:multiLevelType w:val="hybridMultilevel"/>
    <w:tmpl w:val="A8E4ABBE"/>
    <w:lvl w:ilvl="0" w:tplc="A6B63AD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805C10"/>
    <w:multiLevelType w:val="hybridMultilevel"/>
    <w:tmpl w:val="395C0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141995"/>
    <w:multiLevelType w:val="hybridMultilevel"/>
    <w:tmpl w:val="70480F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2240C8"/>
    <w:multiLevelType w:val="hybridMultilevel"/>
    <w:tmpl w:val="BBFA076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AC77EF5"/>
    <w:multiLevelType w:val="hybridMultilevel"/>
    <w:tmpl w:val="B840061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EA71B99"/>
    <w:multiLevelType w:val="hybridMultilevel"/>
    <w:tmpl w:val="1304F68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57395990">
    <w:abstractNumId w:val="0"/>
  </w:num>
  <w:num w:numId="2" w16cid:durableId="1799836508">
    <w:abstractNumId w:val="11"/>
  </w:num>
  <w:num w:numId="3" w16cid:durableId="1879926534">
    <w:abstractNumId w:val="1"/>
  </w:num>
  <w:num w:numId="4" w16cid:durableId="1335062514">
    <w:abstractNumId w:val="6"/>
  </w:num>
  <w:num w:numId="5" w16cid:durableId="1754661315">
    <w:abstractNumId w:val="21"/>
  </w:num>
  <w:num w:numId="6" w16cid:durableId="405420232">
    <w:abstractNumId w:val="13"/>
  </w:num>
  <w:num w:numId="7" w16cid:durableId="1920864178">
    <w:abstractNumId w:val="19"/>
  </w:num>
  <w:num w:numId="8" w16cid:durableId="854922058">
    <w:abstractNumId w:val="20"/>
  </w:num>
  <w:num w:numId="9" w16cid:durableId="1551185938">
    <w:abstractNumId w:val="18"/>
  </w:num>
  <w:num w:numId="10" w16cid:durableId="637422966">
    <w:abstractNumId w:val="9"/>
  </w:num>
  <w:num w:numId="11" w16cid:durableId="704865589">
    <w:abstractNumId w:val="15"/>
  </w:num>
  <w:num w:numId="12" w16cid:durableId="1882014277">
    <w:abstractNumId w:val="8"/>
  </w:num>
  <w:num w:numId="13" w16cid:durableId="2083722534">
    <w:abstractNumId w:val="12"/>
  </w:num>
  <w:num w:numId="14" w16cid:durableId="1101148567">
    <w:abstractNumId w:val="3"/>
  </w:num>
  <w:num w:numId="15" w16cid:durableId="1835409907">
    <w:abstractNumId w:val="7"/>
  </w:num>
  <w:num w:numId="16" w16cid:durableId="1457066547">
    <w:abstractNumId w:val="17"/>
  </w:num>
  <w:num w:numId="17" w16cid:durableId="89089700">
    <w:abstractNumId w:val="10"/>
  </w:num>
  <w:num w:numId="18" w16cid:durableId="1394232770">
    <w:abstractNumId w:val="22"/>
  </w:num>
  <w:num w:numId="19" w16cid:durableId="682585624">
    <w:abstractNumId w:val="4"/>
  </w:num>
  <w:num w:numId="20" w16cid:durableId="1155876956">
    <w:abstractNumId w:val="16"/>
  </w:num>
  <w:num w:numId="21" w16cid:durableId="766584039">
    <w:abstractNumId w:val="14"/>
  </w:num>
  <w:num w:numId="22" w16cid:durableId="321812793">
    <w:abstractNumId w:val="5"/>
  </w:num>
  <w:num w:numId="23" w16cid:durableId="1715697393">
    <w:abstractNumId w:val="23"/>
  </w:num>
  <w:num w:numId="24" w16cid:durableId="266086923">
    <w:abstractNumId w:val="7"/>
    <w:lvlOverride w:ilvl="0">
      <w:startOverride w:val="1"/>
    </w:lvlOverride>
  </w:num>
  <w:num w:numId="25" w16cid:durableId="845946520">
    <w:abstractNumId w:val="7"/>
    <w:lvlOverride w:ilvl="0">
      <w:startOverride w:val="1"/>
    </w:lvlOverride>
  </w:num>
  <w:num w:numId="26" w16cid:durableId="2027318319">
    <w:abstractNumId w:val="7"/>
    <w:lvlOverride w:ilvl="0">
      <w:startOverride w:val="1"/>
    </w:lvlOverride>
  </w:num>
  <w:num w:numId="27" w16cid:durableId="644505314">
    <w:abstractNumId w:val="7"/>
    <w:lvlOverride w:ilvl="0">
      <w:startOverride w:val="1"/>
    </w:lvlOverride>
  </w:num>
  <w:num w:numId="28" w16cid:durableId="1742865758">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1C0"/>
    <w:rsid w:val="00000CCA"/>
    <w:rsid w:val="00001351"/>
    <w:rsid w:val="00001970"/>
    <w:rsid w:val="00002082"/>
    <w:rsid w:val="000025F8"/>
    <w:rsid w:val="00002FF4"/>
    <w:rsid w:val="00003216"/>
    <w:rsid w:val="0000330B"/>
    <w:rsid w:val="0000428C"/>
    <w:rsid w:val="00004423"/>
    <w:rsid w:val="00004B85"/>
    <w:rsid w:val="00004E44"/>
    <w:rsid w:val="0000538F"/>
    <w:rsid w:val="00005DDD"/>
    <w:rsid w:val="000062E2"/>
    <w:rsid w:val="00006DB3"/>
    <w:rsid w:val="00006DC8"/>
    <w:rsid w:val="000071B2"/>
    <w:rsid w:val="00007F7E"/>
    <w:rsid w:val="0001014C"/>
    <w:rsid w:val="0001045A"/>
    <w:rsid w:val="00010B51"/>
    <w:rsid w:val="0001109A"/>
    <w:rsid w:val="00011AE8"/>
    <w:rsid w:val="00012716"/>
    <w:rsid w:val="00012ADF"/>
    <w:rsid w:val="00012DE2"/>
    <w:rsid w:val="0001344B"/>
    <w:rsid w:val="00013D7C"/>
    <w:rsid w:val="00014287"/>
    <w:rsid w:val="0001467C"/>
    <w:rsid w:val="00014B36"/>
    <w:rsid w:val="00014FC2"/>
    <w:rsid w:val="00015F25"/>
    <w:rsid w:val="00016A17"/>
    <w:rsid w:val="00017219"/>
    <w:rsid w:val="000173FB"/>
    <w:rsid w:val="00017690"/>
    <w:rsid w:val="00017A9E"/>
    <w:rsid w:val="00020140"/>
    <w:rsid w:val="00020362"/>
    <w:rsid w:val="00020492"/>
    <w:rsid w:val="00020D01"/>
    <w:rsid w:val="000211C6"/>
    <w:rsid w:val="00021DFB"/>
    <w:rsid w:val="000229CE"/>
    <w:rsid w:val="00022B7C"/>
    <w:rsid w:val="00023549"/>
    <w:rsid w:val="0002371E"/>
    <w:rsid w:val="00024473"/>
    <w:rsid w:val="00024BFE"/>
    <w:rsid w:val="0002553A"/>
    <w:rsid w:val="00025D0B"/>
    <w:rsid w:val="0002614F"/>
    <w:rsid w:val="00026EE4"/>
    <w:rsid w:val="000277FD"/>
    <w:rsid w:val="00027C06"/>
    <w:rsid w:val="00027DF1"/>
    <w:rsid w:val="00030752"/>
    <w:rsid w:val="000311B3"/>
    <w:rsid w:val="00032330"/>
    <w:rsid w:val="0003248C"/>
    <w:rsid w:val="000325E5"/>
    <w:rsid w:val="000329D1"/>
    <w:rsid w:val="00033969"/>
    <w:rsid w:val="0003398A"/>
    <w:rsid w:val="00034DBB"/>
    <w:rsid w:val="000352E3"/>
    <w:rsid w:val="0003532F"/>
    <w:rsid w:val="0003571F"/>
    <w:rsid w:val="000360E3"/>
    <w:rsid w:val="00036485"/>
    <w:rsid w:val="00036A51"/>
    <w:rsid w:val="00036FAE"/>
    <w:rsid w:val="00037127"/>
    <w:rsid w:val="000375AB"/>
    <w:rsid w:val="00037925"/>
    <w:rsid w:val="00037C49"/>
    <w:rsid w:val="000400B3"/>
    <w:rsid w:val="00040967"/>
    <w:rsid w:val="00040AD2"/>
    <w:rsid w:val="00040FF5"/>
    <w:rsid w:val="000417EA"/>
    <w:rsid w:val="00042902"/>
    <w:rsid w:val="00042F59"/>
    <w:rsid w:val="00043A49"/>
    <w:rsid w:val="00043B03"/>
    <w:rsid w:val="00043C64"/>
    <w:rsid w:val="000442FF"/>
    <w:rsid w:val="00044361"/>
    <w:rsid w:val="0004496B"/>
    <w:rsid w:val="00044DC8"/>
    <w:rsid w:val="00045979"/>
    <w:rsid w:val="00045A43"/>
    <w:rsid w:val="00045C0F"/>
    <w:rsid w:val="00046D1E"/>
    <w:rsid w:val="000471B9"/>
    <w:rsid w:val="000474E3"/>
    <w:rsid w:val="000475B5"/>
    <w:rsid w:val="00047AEB"/>
    <w:rsid w:val="00050E16"/>
    <w:rsid w:val="0005138B"/>
    <w:rsid w:val="00051844"/>
    <w:rsid w:val="000537CA"/>
    <w:rsid w:val="00054032"/>
    <w:rsid w:val="000540C8"/>
    <w:rsid w:val="00055577"/>
    <w:rsid w:val="00055821"/>
    <w:rsid w:val="000558DB"/>
    <w:rsid w:val="00055A3B"/>
    <w:rsid w:val="00055EEC"/>
    <w:rsid w:val="00057201"/>
    <w:rsid w:val="00057377"/>
    <w:rsid w:val="0005770E"/>
    <w:rsid w:val="00057EE7"/>
    <w:rsid w:val="000604E9"/>
    <w:rsid w:val="00060A88"/>
    <w:rsid w:val="000610B5"/>
    <w:rsid w:val="000614AE"/>
    <w:rsid w:val="00061621"/>
    <w:rsid w:val="000628AA"/>
    <w:rsid w:val="00063139"/>
    <w:rsid w:val="000633EA"/>
    <w:rsid w:val="000652E9"/>
    <w:rsid w:val="000658AC"/>
    <w:rsid w:val="0006599F"/>
    <w:rsid w:val="00066024"/>
    <w:rsid w:val="000660FB"/>
    <w:rsid w:val="00066440"/>
    <w:rsid w:val="0006667C"/>
    <w:rsid w:val="0006689A"/>
    <w:rsid w:val="00067179"/>
    <w:rsid w:val="000673F1"/>
    <w:rsid w:val="00067D1E"/>
    <w:rsid w:val="00067D59"/>
    <w:rsid w:val="00067E69"/>
    <w:rsid w:val="00067F61"/>
    <w:rsid w:val="0007017B"/>
    <w:rsid w:val="00070785"/>
    <w:rsid w:val="00070C32"/>
    <w:rsid w:val="0007131E"/>
    <w:rsid w:val="000715B6"/>
    <w:rsid w:val="00071A41"/>
    <w:rsid w:val="00071BA7"/>
    <w:rsid w:val="00072CE5"/>
    <w:rsid w:val="00072FEA"/>
    <w:rsid w:val="00073336"/>
    <w:rsid w:val="00073B25"/>
    <w:rsid w:val="0007437A"/>
    <w:rsid w:val="00074C77"/>
    <w:rsid w:val="00075601"/>
    <w:rsid w:val="000769F1"/>
    <w:rsid w:val="00076C17"/>
    <w:rsid w:val="00077C61"/>
    <w:rsid w:val="00080E4D"/>
    <w:rsid w:val="00083033"/>
    <w:rsid w:val="000832AC"/>
    <w:rsid w:val="000834F6"/>
    <w:rsid w:val="000835A5"/>
    <w:rsid w:val="000845E2"/>
    <w:rsid w:val="000850C2"/>
    <w:rsid w:val="00085DAD"/>
    <w:rsid w:val="00085EA4"/>
    <w:rsid w:val="00086573"/>
    <w:rsid w:val="00086DD4"/>
    <w:rsid w:val="0008739C"/>
    <w:rsid w:val="000902DA"/>
    <w:rsid w:val="000905C2"/>
    <w:rsid w:val="00090A1B"/>
    <w:rsid w:val="000911F8"/>
    <w:rsid w:val="00091DD4"/>
    <w:rsid w:val="0009250F"/>
    <w:rsid w:val="000927A3"/>
    <w:rsid w:val="0009295D"/>
    <w:rsid w:val="00092FE4"/>
    <w:rsid w:val="00093791"/>
    <w:rsid w:val="00093889"/>
    <w:rsid w:val="00093C37"/>
    <w:rsid w:val="0009426F"/>
    <w:rsid w:val="0009455C"/>
    <w:rsid w:val="00094D2E"/>
    <w:rsid w:val="00095A94"/>
    <w:rsid w:val="000960FB"/>
    <w:rsid w:val="00096498"/>
    <w:rsid w:val="00096775"/>
    <w:rsid w:val="00096B22"/>
    <w:rsid w:val="00097456"/>
    <w:rsid w:val="00097D03"/>
    <w:rsid w:val="00097E7A"/>
    <w:rsid w:val="000A004F"/>
    <w:rsid w:val="000A018A"/>
    <w:rsid w:val="000A0213"/>
    <w:rsid w:val="000A0732"/>
    <w:rsid w:val="000A1903"/>
    <w:rsid w:val="000A3B4C"/>
    <w:rsid w:val="000A3BFC"/>
    <w:rsid w:val="000A3C90"/>
    <w:rsid w:val="000A4690"/>
    <w:rsid w:val="000A4D53"/>
    <w:rsid w:val="000A5A19"/>
    <w:rsid w:val="000A6529"/>
    <w:rsid w:val="000A657C"/>
    <w:rsid w:val="000A6761"/>
    <w:rsid w:val="000A7457"/>
    <w:rsid w:val="000A7CA1"/>
    <w:rsid w:val="000B00B9"/>
    <w:rsid w:val="000B088A"/>
    <w:rsid w:val="000B1184"/>
    <w:rsid w:val="000B13D9"/>
    <w:rsid w:val="000B1A7A"/>
    <w:rsid w:val="000B1EC8"/>
    <w:rsid w:val="000B2455"/>
    <w:rsid w:val="000B2F87"/>
    <w:rsid w:val="000B3833"/>
    <w:rsid w:val="000B3ED1"/>
    <w:rsid w:val="000B4365"/>
    <w:rsid w:val="000B4706"/>
    <w:rsid w:val="000B48F6"/>
    <w:rsid w:val="000B50D0"/>
    <w:rsid w:val="000B5560"/>
    <w:rsid w:val="000B5862"/>
    <w:rsid w:val="000B6262"/>
    <w:rsid w:val="000B68D5"/>
    <w:rsid w:val="000B7D59"/>
    <w:rsid w:val="000B7EE0"/>
    <w:rsid w:val="000C0513"/>
    <w:rsid w:val="000C066A"/>
    <w:rsid w:val="000C0677"/>
    <w:rsid w:val="000C070C"/>
    <w:rsid w:val="000C0838"/>
    <w:rsid w:val="000C0E90"/>
    <w:rsid w:val="000C1456"/>
    <w:rsid w:val="000C1D04"/>
    <w:rsid w:val="000C1DC4"/>
    <w:rsid w:val="000C2630"/>
    <w:rsid w:val="000C2D1D"/>
    <w:rsid w:val="000C2DEE"/>
    <w:rsid w:val="000C3E9D"/>
    <w:rsid w:val="000C4467"/>
    <w:rsid w:val="000C4BAE"/>
    <w:rsid w:val="000C4CCB"/>
    <w:rsid w:val="000C4D66"/>
    <w:rsid w:val="000C4E6E"/>
    <w:rsid w:val="000C4EAB"/>
    <w:rsid w:val="000C4F05"/>
    <w:rsid w:val="000C4F98"/>
    <w:rsid w:val="000C5301"/>
    <w:rsid w:val="000C5ED9"/>
    <w:rsid w:val="000C5FE5"/>
    <w:rsid w:val="000C6A17"/>
    <w:rsid w:val="000C78B0"/>
    <w:rsid w:val="000C78F0"/>
    <w:rsid w:val="000C7AC1"/>
    <w:rsid w:val="000C7DDE"/>
    <w:rsid w:val="000C7DEF"/>
    <w:rsid w:val="000C7E1B"/>
    <w:rsid w:val="000D0C04"/>
    <w:rsid w:val="000D15C8"/>
    <w:rsid w:val="000D203B"/>
    <w:rsid w:val="000D2DC9"/>
    <w:rsid w:val="000D32A8"/>
    <w:rsid w:val="000D330E"/>
    <w:rsid w:val="000D33B7"/>
    <w:rsid w:val="000D34C6"/>
    <w:rsid w:val="000D36AC"/>
    <w:rsid w:val="000D3D80"/>
    <w:rsid w:val="000D482D"/>
    <w:rsid w:val="000D486C"/>
    <w:rsid w:val="000D4960"/>
    <w:rsid w:val="000D4DD9"/>
    <w:rsid w:val="000D52FB"/>
    <w:rsid w:val="000D5A6B"/>
    <w:rsid w:val="000D5CBB"/>
    <w:rsid w:val="000D5D1B"/>
    <w:rsid w:val="000D62C2"/>
    <w:rsid w:val="000D646E"/>
    <w:rsid w:val="000D6B62"/>
    <w:rsid w:val="000D6D06"/>
    <w:rsid w:val="000D7DBD"/>
    <w:rsid w:val="000E13F8"/>
    <w:rsid w:val="000E16A7"/>
    <w:rsid w:val="000E1E28"/>
    <w:rsid w:val="000E1FE6"/>
    <w:rsid w:val="000E22C0"/>
    <w:rsid w:val="000E231D"/>
    <w:rsid w:val="000E2D35"/>
    <w:rsid w:val="000E338F"/>
    <w:rsid w:val="000E35D9"/>
    <w:rsid w:val="000E3F49"/>
    <w:rsid w:val="000E4920"/>
    <w:rsid w:val="000E4B06"/>
    <w:rsid w:val="000E548B"/>
    <w:rsid w:val="000E5B55"/>
    <w:rsid w:val="000E5EE0"/>
    <w:rsid w:val="000E5F90"/>
    <w:rsid w:val="000E6F27"/>
    <w:rsid w:val="000E7B4B"/>
    <w:rsid w:val="000F099B"/>
    <w:rsid w:val="000F09AD"/>
    <w:rsid w:val="000F0BFD"/>
    <w:rsid w:val="000F142F"/>
    <w:rsid w:val="000F1FC3"/>
    <w:rsid w:val="000F2188"/>
    <w:rsid w:val="000F2647"/>
    <w:rsid w:val="000F2A3A"/>
    <w:rsid w:val="000F2ECB"/>
    <w:rsid w:val="000F319B"/>
    <w:rsid w:val="000F3586"/>
    <w:rsid w:val="000F3CB5"/>
    <w:rsid w:val="000F544E"/>
    <w:rsid w:val="000F567F"/>
    <w:rsid w:val="000F58E2"/>
    <w:rsid w:val="000F619B"/>
    <w:rsid w:val="000F64D1"/>
    <w:rsid w:val="000F6E46"/>
    <w:rsid w:val="000F783C"/>
    <w:rsid w:val="000F7EA4"/>
    <w:rsid w:val="00100993"/>
    <w:rsid w:val="001009EF"/>
    <w:rsid w:val="00100EAC"/>
    <w:rsid w:val="0010138F"/>
    <w:rsid w:val="001016A1"/>
    <w:rsid w:val="00101CB6"/>
    <w:rsid w:val="00102F4A"/>
    <w:rsid w:val="001035CA"/>
    <w:rsid w:val="00103B40"/>
    <w:rsid w:val="00104E4A"/>
    <w:rsid w:val="00105382"/>
    <w:rsid w:val="00105BF9"/>
    <w:rsid w:val="00106929"/>
    <w:rsid w:val="001071F9"/>
    <w:rsid w:val="00107A68"/>
    <w:rsid w:val="00107AF3"/>
    <w:rsid w:val="001100BB"/>
    <w:rsid w:val="0011089E"/>
    <w:rsid w:val="00111560"/>
    <w:rsid w:val="001121D7"/>
    <w:rsid w:val="001123B7"/>
    <w:rsid w:val="00112BB0"/>
    <w:rsid w:val="001137CA"/>
    <w:rsid w:val="00114A84"/>
    <w:rsid w:val="00115222"/>
    <w:rsid w:val="00115315"/>
    <w:rsid w:val="0011535A"/>
    <w:rsid w:val="0011581C"/>
    <w:rsid w:val="00115CA4"/>
    <w:rsid w:val="00116F0B"/>
    <w:rsid w:val="001175E0"/>
    <w:rsid w:val="00117C00"/>
    <w:rsid w:val="00117D36"/>
    <w:rsid w:val="001200F6"/>
    <w:rsid w:val="0012046F"/>
    <w:rsid w:val="00121061"/>
    <w:rsid w:val="001211F8"/>
    <w:rsid w:val="00121836"/>
    <w:rsid w:val="00121ED8"/>
    <w:rsid w:val="00122F90"/>
    <w:rsid w:val="00123506"/>
    <w:rsid w:val="00123E45"/>
    <w:rsid w:val="00124759"/>
    <w:rsid w:val="00124AFC"/>
    <w:rsid w:val="001250ED"/>
    <w:rsid w:val="00125164"/>
    <w:rsid w:val="001252EB"/>
    <w:rsid w:val="00125AB5"/>
    <w:rsid w:val="00125F3C"/>
    <w:rsid w:val="0012610B"/>
    <w:rsid w:val="00126C5F"/>
    <w:rsid w:val="00126D01"/>
    <w:rsid w:val="00126E94"/>
    <w:rsid w:val="00126E99"/>
    <w:rsid w:val="00127092"/>
    <w:rsid w:val="001270B0"/>
    <w:rsid w:val="00127BB8"/>
    <w:rsid w:val="00130934"/>
    <w:rsid w:val="00132092"/>
    <w:rsid w:val="001320AD"/>
    <w:rsid w:val="001321D3"/>
    <w:rsid w:val="0013242C"/>
    <w:rsid w:val="00133402"/>
    <w:rsid w:val="0013365F"/>
    <w:rsid w:val="00133AD9"/>
    <w:rsid w:val="00133D59"/>
    <w:rsid w:val="00133DEC"/>
    <w:rsid w:val="00133E98"/>
    <w:rsid w:val="0013486C"/>
    <w:rsid w:val="00134A6D"/>
    <w:rsid w:val="00134DB6"/>
    <w:rsid w:val="00136FCA"/>
    <w:rsid w:val="00137922"/>
    <w:rsid w:val="00141C15"/>
    <w:rsid w:val="00141FF9"/>
    <w:rsid w:val="001424A5"/>
    <w:rsid w:val="00142A33"/>
    <w:rsid w:val="00142F80"/>
    <w:rsid w:val="0014320B"/>
    <w:rsid w:val="00143598"/>
    <w:rsid w:val="00143E74"/>
    <w:rsid w:val="00144938"/>
    <w:rsid w:val="0014493F"/>
    <w:rsid w:val="00145656"/>
    <w:rsid w:val="00145A43"/>
    <w:rsid w:val="00146B28"/>
    <w:rsid w:val="0014725C"/>
    <w:rsid w:val="00147557"/>
    <w:rsid w:val="0015035E"/>
    <w:rsid w:val="00150372"/>
    <w:rsid w:val="0015079D"/>
    <w:rsid w:val="0015144F"/>
    <w:rsid w:val="00151551"/>
    <w:rsid w:val="00151D8E"/>
    <w:rsid w:val="00152119"/>
    <w:rsid w:val="001523BB"/>
    <w:rsid w:val="0015287C"/>
    <w:rsid w:val="001530AE"/>
    <w:rsid w:val="00153640"/>
    <w:rsid w:val="00153FA9"/>
    <w:rsid w:val="00154867"/>
    <w:rsid w:val="001554B5"/>
    <w:rsid w:val="00155631"/>
    <w:rsid w:val="0015579F"/>
    <w:rsid w:val="0015677B"/>
    <w:rsid w:val="0015682D"/>
    <w:rsid w:val="00157670"/>
    <w:rsid w:val="00157825"/>
    <w:rsid w:val="00157A74"/>
    <w:rsid w:val="00157DC2"/>
    <w:rsid w:val="001606B7"/>
    <w:rsid w:val="00160B87"/>
    <w:rsid w:val="0016141D"/>
    <w:rsid w:val="0016160A"/>
    <w:rsid w:val="0016167D"/>
    <w:rsid w:val="00161C0C"/>
    <w:rsid w:val="00161C1D"/>
    <w:rsid w:val="001623A4"/>
    <w:rsid w:val="00162CA8"/>
    <w:rsid w:val="00163E89"/>
    <w:rsid w:val="0016431B"/>
    <w:rsid w:val="00164467"/>
    <w:rsid w:val="00164B2E"/>
    <w:rsid w:val="00164D93"/>
    <w:rsid w:val="0016574B"/>
    <w:rsid w:val="001657C3"/>
    <w:rsid w:val="00166372"/>
    <w:rsid w:val="00166ACE"/>
    <w:rsid w:val="00166FF8"/>
    <w:rsid w:val="0016721E"/>
    <w:rsid w:val="00170434"/>
    <w:rsid w:val="0017055F"/>
    <w:rsid w:val="00170644"/>
    <w:rsid w:val="001712F4"/>
    <w:rsid w:val="001719A6"/>
    <w:rsid w:val="00171E3F"/>
    <w:rsid w:val="0017229E"/>
    <w:rsid w:val="00173013"/>
    <w:rsid w:val="00173BF9"/>
    <w:rsid w:val="00174212"/>
    <w:rsid w:val="00174329"/>
    <w:rsid w:val="001747C7"/>
    <w:rsid w:val="00174824"/>
    <w:rsid w:val="001750D9"/>
    <w:rsid w:val="0017563A"/>
    <w:rsid w:val="00175C76"/>
    <w:rsid w:val="00175CDF"/>
    <w:rsid w:val="00176395"/>
    <w:rsid w:val="0017646C"/>
    <w:rsid w:val="0017649D"/>
    <w:rsid w:val="001770A8"/>
    <w:rsid w:val="0017720E"/>
    <w:rsid w:val="00177BB4"/>
    <w:rsid w:val="00177E0F"/>
    <w:rsid w:val="00177EEF"/>
    <w:rsid w:val="00180626"/>
    <w:rsid w:val="00181101"/>
    <w:rsid w:val="001817DF"/>
    <w:rsid w:val="001821DC"/>
    <w:rsid w:val="00182EFB"/>
    <w:rsid w:val="00183361"/>
    <w:rsid w:val="001838F2"/>
    <w:rsid w:val="00184056"/>
    <w:rsid w:val="001846E5"/>
    <w:rsid w:val="001851DD"/>
    <w:rsid w:val="00185352"/>
    <w:rsid w:val="001857A6"/>
    <w:rsid w:val="00186260"/>
    <w:rsid w:val="001862EF"/>
    <w:rsid w:val="00186604"/>
    <w:rsid w:val="00186642"/>
    <w:rsid w:val="001876F6"/>
    <w:rsid w:val="00187B07"/>
    <w:rsid w:val="00187B4F"/>
    <w:rsid w:val="00187B8D"/>
    <w:rsid w:val="00190521"/>
    <w:rsid w:val="00190C44"/>
    <w:rsid w:val="00190F04"/>
    <w:rsid w:val="0019191A"/>
    <w:rsid w:val="00191E70"/>
    <w:rsid w:val="00192338"/>
    <w:rsid w:val="00192535"/>
    <w:rsid w:val="00193300"/>
    <w:rsid w:val="00196041"/>
    <w:rsid w:val="001962B1"/>
    <w:rsid w:val="001965A3"/>
    <w:rsid w:val="001967A5"/>
    <w:rsid w:val="00196826"/>
    <w:rsid w:val="00196AA7"/>
    <w:rsid w:val="00196FB9"/>
    <w:rsid w:val="00197059"/>
    <w:rsid w:val="0019744C"/>
    <w:rsid w:val="00197683"/>
    <w:rsid w:val="001A0DEE"/>
    <w:rsid w:val="001A0E44"/>
    <w:rsid w:val="001A12F9"/>
    <w:rsid w:val="001A16E3"/>
    <w:rsid w:val="001A1847"/>
    <w:rsid w:val="001A187B"/>
    <w:rsid w:val="001A1E64"/>
    <w:rsid w:val="001A2083"/>
    <w:rsid w:val="001A2216"/>
    <w:rsid w:val="001A247D"/>
    <w:rsid w:val="001A25EF"/>
    <w:rsid w:val="001A395B"/>
    <w:rsid w:val="001A3A5E"/>
    <w:rsid w:val="001A3D59"/>
    <w:rsid w:val="001A4125"/>
    <w:rsid w:val="001A4BFA"/>
    <w:rsid w:val="001A4F55"/>
    <w:rsid w:val="001A5E72"/>
    <w:rsid w:val="001A6285"/>
    <w:rsid w:val="001A6D01"/>
    <w:rsid w:val="001A7493"/>
    <w:rsid w:val="001A74EA"/>
    <w:rsid w:val="001B0B43"/>
    <w:rsid w:val="001B1FB8"/>
    <w:rsid w:val="001B24D4"/>
    <w:rsid w:val="001B2578"/>
    <w:rsid w:val="001B3186"/>
    <w:rsid w:val="001B348F"/>
    <w:rsid w:val="001B3856"/>
    <w:rsid w:val="001B3D85"/>
    <w:rsid w:val="001B4343"/>
    <w:rsid w:val="001B57AF"/>
    <w:rsid w:val="001B57B6"/>
    <w:rsid w:val="001B7AB5"/>
    <w:rsid w:val="001B7F96"/>
    <w:rsid w:val="001C03F4"/>
    <w:rsid w:val="001C045E"/>
    <w:rsid w:val="001C0835"/>
    <w:rsid w:val="001C09D6"/>
    <w:rsid w:val="001C22DD"/>
    <w:rsid w:val="001C2453"/>
    <w:rsid w:val="001C342E"/>
    <w:rsid w:val="001C3C6E"/>
    <w:rsid w:val="001C43B5"/>
    <w:rsid w:val="001C4EA8"/>
    <w:rsid w:val="001C5385"/>
    <w:rsid w:val="001C5391"/>
    <w:rsid w:val="001C5B6D"/>
    <w:rsid w:val="001C6533"/>
    <w:rsid w:val="001C6926"/>
    <w:rsid w:val="001C6C1A"/>
    <w:rsid w:val="001C72A7"/>
    <w:rsid w:val="001C775B"/>
    <w:rsid w:val="001D032E"/>
    <w:rsid w:val="001D1083"/>
    <w:rsid w:val="001D116D"/>
    <w:rsid w:val="001D1A92"/>
    <w:rsid w:val="001D1B69"/>
    <w:rsid w:val="001D1BFC"/>
    <w:rsid w:val="001D259B"/>
    <w:rsid w:val="001D2619"/>
    <w:rsid w:val="001D3666"/>
    <w:rsid w:val="001D4093"/>
    <w:rsid w:val="001D42E5"/>
    <w:rsid w:val="001D4AD3"/>
    <w:rsid w:val="001D543A"/>
    <w:rsid w:val="001D5BF0"/>
    <w:rsid w:val="001D6394"/>
    <w:rsid w:val="001D6DA7"/>
    <w:rsid w:val="001D767E"/>
    <w:rsid w:val="001D7761"/>
    <w:rsid w:val="001E0194"/>
    <w:rsid w:val="001E037D"/>
    <w:rsid w:val="001E1568"/>
    <w:rsid w:val="001E15D4"/>
    <w:rsid w:val="001E1D0D"/>
    <w:rsid w:val="001E2414"/>
    <w:rsid w:val="001E3DB3"/>
    <w:rsid w:val="001E425D"/>
    <w:rsid w:val="001E628D"/>
    <w:rsid w:val="001E66A7"/>
    <w:rsid w:val="001E7432"/>
    <w:rsid w:val="001E77C0"/>
    <w:rsid w:val="001F0C0A"/>
    <w:rsid w:val="001F2D3B"/>
    <w:rsid w:val="001F34B5"/>
    <w:rsid w:val="001F3730"/>
    <w:rsid w:val="001F463E"/>
    <w:rsid w:val="001F4CD8"/>
    <w:rsid w:val="001F647D"/>
    <w:rsid w:val="001F6700"/>
    <w:rsid w:val="001F6768"/>
    <w:rsid w:val="001F6F83"/>
    <w:rsid w:val="00201A0F"/>
    <w:rsid w:val="00202470"/>
    <w:rsid w:val="0020488C"/>
    <w:rsid w:val="0020539D"/>
    <w:rsid w:val="00205811"/>
    <w:rsid w:val="00206808"/>
    <w:rsid w:val="00206ACB"/>
    <w:rsid w:val="00206DF7"/>
    <w:rsid w:val="00210C22"/>
    <w:rsid w:val="00211752"/>
    <w:rsid w:val="00211A89"/>
    <w:rsid w:val="00211C08"/>
    <w:rsid w:val="00211D93"/>
    <w:rsid w:val="00211E21"/>
    <w:rsid w:val="00211E3C"/>
    <w:rsid w:val="002120AE"/>
    <w:rsid w:val="002120DD"/>
    <w:rsid w:val="0021225A"/>
    <w:rsid w:val="00212566"/>
    <w:rsid w:val="00213A0C"/>
    <w:rsid w:val="00213ACE"/>
    <w:rsid w:val="00214002"/>
    <w:rsid w:val="002142D9"/>
    <w:rsid w:val="002145F1"/>
    <w:rsid w:val="00214A45"/>
    <w:rsid w:val="002154E1"/>
    <w:rsid w:val="002161F1"/>
    <w:rsid w:val="00216649"/>
    <w:rsid w:val="002169E4"/>
    <w:rsid w:val="00216B4B"/>
    <w:rsid w:val="00217632"/>
    <w:rsid w:val="00217820"/>
    <w:rsid w:val="00217A00"/>
    <w:rsid w:val="00217A8E"/>
    <w:rsid w:val="00217BD2"/>
    <w:rsid w:val="00217C58"/>
    <w:rsid w:val="0022073C"/>
    <w:rsid w:val="00221941"/>
    <w:rsid w:val="002219BF"/>
    <w:rsid w:val="00221A5A"/>
    <w:rsid w:val="00221A83"/>
    <w:rsid w:val="002229D7"/>
    <w:rsid w:val="0022378F"/>
    <w:rsid w:val="00223AD6"/>
    <w:rsid w:val="00223FBC"/>
    <w:rsid w:val="0022493E"/>
    <w:rsid w:val="00224F61"/>
    <w:rsid w:val="002259B0"/>
    <w:rsid w:val="00225B8B"/>
    <w:rsid w:val="0022618B"/>
    <w:rsid w:val="00226333"/>
    <w:rsid w:val="00226AF5"/>
    <w:rsid w:val="002278F4"/>
    <w:rsid w:val="00227C87"/>
    <w:rsid w:val="00227F3B"/>
    <w:rsid w:val="002302D5"/>
    <w:rsid w:val="00230418"/>
    <w:rsid w:val="00230858"/>
    <w:rsid w:val="00231AF9"/>
    <w:rsid w:val="00231CD6"/>
    <w:rsid w:val="002322C6"/>
    <w:rsid w:val="00232A51"/>
    <w:rsid w:val="00232BC0"/>
    <w:rsid w:val="00232CB2"/>
    <w:rsid w:val="00234DB2"/>
    <w:rsid w:val="0023547D"/>
    <w:rsid w:val="00235DC5"/>
    <w:rsid w:val="00236639"/>
    <w:rsid w:val="00236A3B"/>
    <w:rsid w:val="00237126"/>
    <w:rsid w:val="002379A2"/>
    <w:rsid w:val="00237AD2"/>
    <w:rsid w:val="0024019D"/>
    <w:rsid w:val="00240322"/>
    <w:rsid w:val="00240935"/>
    <w:rsid w:val="00240EE8"/>
    <w:rsid w:val="00241D81"/>
    <w:rsid w:val="002421F4"/>
    <w:rsid w:val="002424D5"/>
    <w:rsid w:val="00242855"/>
    <w:rsid w:val="00242E76"/>
    <w:rsid w:val="00242F76"/>
    <w:rsid w:val="00243142"/>
    <w:rsid w:val="002432A2"/>
    <w:rsid w:val="00243F4A"/>
    <w:rsid w:val="00244375"/>
    <w:rsid w:val="0024469D"/>
    <w:rsid w:val="0024487B"/>
    <w:rsid w:val="00244B7F"/>
    <w:rsid w:val="00244FAD"/>
    <w:rsid w:val="0024505F"/>
    <w:rsid w:val="0024521F"/>
    <w:rsid w:val="00245699"/>
    <w:rsid w:val="00246106"/>
    <w:rsid w:val="00246408"/>
    <w:rsid w:val="00246629"/>
    <w:rsid w:val="00251099"/>
    <w:rsid w:val="00251360"/>
    <w:rsid w:val="00252148"/>
    <w:rsid w:val="00252969"/>
    <w:rsid w:val="0025384C"/>
    <w:rsid w:val="00253D27"/>
    <w:rsid w:val="00255AE6"/>
    <w:rsid w:val="00257427"/>
    <w:rsid w:val="00257DA5"/>
    <w:rsid w:val="00260F06"/>
    <w:rsid w:val="00261243"/>
    <w:rsid w:val="00261A3B"/>
    <w:rsid w:val="00261B6F"/>
    <w:rsid w:val="00261D7D"/>
    <w:rsid w:val="00261D83"/>
    <w:rsid w:val="00262694"/>
    <w:rsid w:val="0026282F"/>
    <w:rsid w:val="00263C1D"/>
    <w:rsid w:val="0026489A"/>
    <w:rsid w:val="002659B4"/>
    <w:rsid w:val="002659CF"/>
    <w:rsid w:val="0026657F"/>
    <w:rsid w:val="00267107"/>
    <w:rsid w:val="002701FF"/>
    <w:rsid w:val="00271062"/>
    <w:rsid w:val="00271B05"/>
    <w:rsid w:val="00272BA1"/>
    <w:rsid w:val="00272DEF"/>
    <w:rsid w:val="00273927"/>
    <w:rsid w:val="00273EAD"/>
    <w:rsid w:val="0027441C"/>
    <w:rsid w:val="00274457"/>
    <w:rsid w:val="00275164"/>
    <w:rsid w:val="002752DA"/>
    <w:rsid w:val="00275A0F"/>
    <w:rsid w:val="00275D17"/>
    <w:rsid w:val="002764D9"/>
    <w:rsid w:val="00276CCC"/>
    <w:rsid w:val="00276DC7"/>
    <w:rsid w:val="002779F3"/>
    <w:rsid w:val="0028079B"/>
    <w:rsid w:val="00280935"/>
    <w:rsid w:val="00280DC2"/>
    <w:rsid w:val="0028136D"/>
    <w:rsid w:val="002818AE"/>
    <w:rsid w:val="00282145"/>
    <w:rsid w:val="0028278E"/>
    <w:rsid w:val="00282B08"/>
    <w:rsid w:val="00283F65"/>
    <w:rsid w:val="00284644"/>
    <w:rsid w:val="00284E3D"/>
    <w:rsid w:val="00285630"/>
    <w:rsid w:val="002856D9"/>
    <w:rsid w:val="0028588F"/>
    <w:rsid w:val="00286509"/>
    <w:rsid w:val="00286655"/>
    <w:rsid w:val="00286874"/>
    <w:rsid w:val="00287AEC"/>
    <w:rsid w:val="00287D30"/>
    <w:rsid w:val="002902D8"/>
    <w:rsid w:val="002915D8"/>
    <w:rsid w:val="00291FA7"/>
    <w:rsid w:val="0029248B"/>
    <w:rsid w:val="002929ED"/>
    <w:rsid w:val="002929F6"/>
    <w:rsid w:val="00292F83"/>
    <w:rsid w:val="00293020"/>
    <w:rsid w:val="002938CF"/>
    <w:rsid w:val="00294282"/>
    <w:rsid w:val="002948E3"/>
    <w:rsid w:val="00294E80"/>
    <w:rsid w:val="00295055"/>
    <w:rsid w:val="002951D1"/>
    <w:rsid w:val="00295B9D"/>
    <w:rsid w:val="00296055"/>
    <w:rsid w:val="002964E6"/>
    <w:rsid w:val="00296AD3"/>
    <w:rsid w:val="00296CED"/>
    <w:rsid w:val="002A0C05"/>
    <w:rsid w:val="002A10AB"/>
    <w:rsid w:val="002A1C6E"/>
    <w:rsid w:val="002A2548"/>
    <w:rsid w:val="002A28B3"/>
    <w:rsid w:val="002A3925"/>
    <w:rsid w:val="002A39B0"/>
    <w:rsid w:val="002A3BD7"/>
    <w:rsid w:val="002A44ED"/>
    <w:rsid w:val="002A47AE"/>
    <w:rsid w:val="002A4ED7"/>
    <w:rsid w:val="002A545B"/>
    <w:rsid w:val="002A5737"/>
    <w:rsid w:val="002A599B"/>
    <w:rsid w:val="002A5D0A"/>
    <w:rsid w:val="002A61AE"/>
    <w:rsid w:val="002A6841"/>
    <w:rsid w:val="002B00E2"/>
    <w:rsid w:val="002B02E6"/>
    <w:rsid w:val="002B09E6"/>
    <w:rsid w:val="002B0FE4"/>
    <w:rsid w:val="002B1E32"/>
    <w:rsid w:val="002B3B83"/>
    <w:rsid w:val="002B433A"/>
    <w:rsid w:val="002B5FCC"/>
    <w:rsid w:val="002B7067"/>
    <w:rsid w:val="002B7302"/>
    <w:rsid w:val="002B737D"/>
    <w:rsid w:val="002B7A9D"/>
    <w:rsid w:val="002C0B4F"/>
    <w:rsid w:val="002C0F9D"/>
    <w:rsid w:val="002C1011"/>
    <w:rsid w:val="002C142F"/>
    <w:rsid w:val="002C1E4F"/>
    <w:rsid w:val="002C20CE"/>
    <w:rsid w:val="002C23AD"/>
    <w:rsid w:val="002C27E6"/>
    <w:rsid w:val="002C2DB3"/>
    <w:rsid w:val="002C311B"/>
    <w:rsid w:val="002C47C5"/>
    <w:rsid w:val="002C4A76"/>
    <w:rsid w:val="002C4FB4"/>
    <w:rsid w:val="002C53E9"/>
    <w:rsid w:val="002C55F1"/>
    <w:rsid w:val="002C5BDB"/>
    <w:rsid w:val="002C6EE9"/>
    <w:rsid w:val="002C7ACB"/>
    <w:rsid w:val="002C7B79"/>
    <w:rsid w:val="002C7C90"/>
    <w:rsid w:val="002C7F52"/>
    <w:rsid w:val="002D0326"/>
    <w:rsid w:val="002D0AE3"/>
    <w:rsid w:val="002D15FE"/>
    <w:rsid w:val="002D2729"/>
    <w:rsid w:val="002D2FCA"/>
    <w:rsid w:val="002D3F9C"/>
    <w:rsid w:val="002D443F"/>
    <w:rsid w:val="002D48C5"/>
    <w:rsid w:val="002D4DB3"/>
    <w:rsid w:val="002D564A"/>
    <w:rsid w:val="002D6367"/>
    <w:rsid w:val="002D66BB"/>
    <w:rsid w:val="002D7048"/>
    <w:rsid w:val="002D7821"/>
    <w:rsid w:val="002D7873"/>
    <w:rsid w:val="002D7BC7"/>
    <w:rsid w:val="002E0393"/>
    <w:rsid w:val="002E0880"/>
    <w:rsid w:val="002E0A74"/>
    <w:rsid w:val="002E0AFA"/>
    <w:rsid w:val="002E0B0D"/>
    <w:rsid w:val="002E0BDD"/>
    <w:rsid w:val="002E135A"/>
    <w:rsid w:val="002E1688"/>
    <w:rsid w:val="002E227D"/>
    <w:rsid w:val="002E2589"/>
    <w:rsid w:val="002E3276"/>
    <w:rsid w:val="002E32E2"/>
    <w:rsid w:val="002E3754"/>
    <w:rsid w:val="002E38FC"/>
    <w:rsid w:val="002E3FD6"/>
    <w:rsid w:val="002E4363"/>
    <w:rsid w:val="002E4675"/>
    <w:rsid w:val="002E5523"/>
    <w:rsid w:val="002E58CD"/>
    <w:rsid w:val="002E5C4F"/>
    <w:rsid w:val="002E668F"/>
    <w:rsid w:val="002E680B"/>
    <w:rsid w:val="002E699B"/>
    <w:rsid w:val="002E6C97"/>
    <w:rsid w:val="002E6FD0"/>
    <w:rsid w:val="002E736D"/>
    <w:rsid w:val="002E7DFB"/>
    <w:rsid w:val="002F0C6E"/>
    <w:rsid w:val="002F1DC9"/>
    <w:rsid w:val="002F2338"/>
    <w:rsid w:val="002F28EB"/>
    <w:rsid w:val="002F29B8"/>
    <w:rsid w:val="002F32DD"/>
    <w:rsid w:val="002F3376"/>
    <w:rsid w:val="002F3F73"/>
    <w:rsid w:val="002F4252"/>
    <w:rsid w:val="002F5575"/>
    <w:rsid w:val="002F561E"/>
    <w:rsid w:val="002F56BA"/>
    <w:rsid w:val="002F7E35"/>
    <w:rsid w:val="00300187"/>
    <w:rsid w:val="003008DA"/>
    <w:rsid w:val="00301106"/>
    <w:rsid w:val="003011F9"/>
    <w:rsid w:val="003019F6"/>
    <w:rsid w:val="00301DA3"/>
    <w:rsid w:val="00301EFF"/>
    <w:rsid w:val="00301FD8"/>
    <w:rsid w:val="003028AF"/>
    <w:rsid w:val="00303539"/>
    <w:rsid w:val="003043A9"/>
    <w:rsid w:val="00304488"/>
    <w:rsid w:val="00304818"/>
    <w:rsid w:val="00305375"/>
    <w:rsid w:val="0030570D"/>
    <w:rsid w:val="00307277"/>
    <w:rsid w:val="00310E4D"/>
    <w:rsid w:val="003114FD"/>
    <w:rsid w:val="003118DF"/>
    <w:rsid w:val="00312CA8"/>
    <w:rsid w:val="0031340F"/>
    <w:rsid w:val="00314339"/>
    <w:rsid w:val="0031558D"/>
    <w:rsid w:val="003159A4"/>
    <w:rsid w:val="003159CE"/>
    <w:rsid w:val="00315DDD"/>
    <w:rsid w:val="00315EB1"/>
    <w:rsid w:val="003169E3"/>
    <w:rsid w:val="00316C36"/>
    <w:rsid w:val="00316E81"/>
    <w:rsid w:val="003173A1"/>
    <w:rsid w:val="0031745F"/>
    <w:rsid w:val="003176E4"/>
    <w:rsid w:val="00317E38"/>
    <w:rsid w:val="00320BAF"/>
    <w:rsid w:val="0032123A"/>
    <w:rsid w:val="00321E9A"/>
    <w:rsid w:val="00322AB4"/>
    <w:rsid w:val="003233C3"/>
    <w:rsid w:val="00323510"/>
    <w:rsid w:val="00323F52"/>
    <w:rsid w:val="003242A0"/>
    <w:rsid w:val="003244CB"/>
    <w:rsid w:val="0032451F"/>
    <w:rsid w:val="00324E9B"/>
    <w:rsid w:val="00324F12"/>
    <w:rsid w:val="003254D8"/>
    <w:rsid w:val="00325C23"/>
    <w:rsid w:val="00325D39"/>
    <w:rsid w:val="003262D6"/>
    <w:rsid w:val="00326365"/>
    <w:rsid w:val="003301C2"/>
    <w:rsid w:val="00330F28"/>
    <w:rsid w:val="00331183"/>
    <w:rsid w:val="0033172B"/>
    <w:rsid w:val="00331745"/>
    <w:rsid w:val="00332184"/>
    <w:rsid w:val="003325B4"/>
    <w:rsid w:val="0033295E"/>
    <w:rsid w:val="00332A80"/>
    <w:rsid w:val="00333066"/>
    <w:rsid w:val="00335325"/>
    <w:rsid w:val="003359EA"/>
    <w:rsid w:val="00336081"/>
    <w:rsid w:val="003362E1"/>
    <w:rsid w:val="00336A79"/>
    <w:rsid w:val="00337264"/>
    <w:rsid w:val="00337436"/>
    <w:rsid w:val="00337CFA"/>
    <w:rsid w:val="00340A05"/>
    <w:rsid w:val="00340C0D"/>
    <w:rsid w:val="00340EE7"/>
    <w:rsid w:val="003419BA"/>
    <w:rsid w:val="00341F10"/>
    <w:rsid w:val="0034212B"/>
    <w:rsid w:val="00342547"/>
    <w:rsid w:val="003426A5"/>
    <w:rsid w:val="00342CA7"/>
    <w:rsid w:val="00342F1D"/>
    <w:rsid w:val="0034368C"/>
    <w:rsid w:val="0034377A"/>
    <w:rsid w:val="003441B9"/>
    <w:rsid w:val="00344771"/>
    <w:rsid w:val="00344857"/>
    <w:rsid w:val="0034491C"/>
    <w:rsid w:val="003459F3"/>
    <w:rsid w:val="00346053"/>
    <w:rsid w:val="003462D1"/>
    <w:rsid w:val="00346CD4"/>
    <w:rsid w:val="00346DD8"/>
    <w:rsid w:val="003473E2"/>
    <w:rsid w:val="003477CE"/>
    <w:rsid w:val="00347985"/>
    <w:rsid w:val="00350945"/>
    <w:rsid w:val="0035102F"/>
    <w:rsid w:val="00351E1A"/>
    <w:rsid w:val="0035314E"/>
    <w:rsid w:val="00353866"/>
    <w:rsid w:val="00353FE5"/>
    <w:rsid w:val="00354203"/>
    <w:rsid w:val="003542E7"/>
    <w:rsid w:val="00354308"/>
    <w:rsid w:val="00355950"/>
    <w:rsid w:val="00355C7F"/>
    <w:rsid w:val="00356406"/>
    <w:rsid w:val="0035739A"/>
    <w:rsid w:val="0035744C"/>
    <w:rsid w:val="003574F3"/>
    <w:rsid w:val="00357797"/>
    <w:rsid w:val="00357808"/>
    <w:rsid w:val="00357B0A"/>
    <w:rsid w:val="003606D5"/>
    <w:rsid w:val="0036073E"/>
    <w:rsid w:val="003609DF"/>
    <w:rsid w:val="00360A6D"/>
    <w:rsid w:val="00360CF7"/>
    <w:rsid w:val="00361569"/>
    <w:rsid w:val="003615A3"/>
    <w:rsid w:val="003619A9"/>
    <w:rsid w:val="00361AC4"/>
    <w:rsid w:val="00362A7E"/>
    <w:rsid w:val="00362DFC"/>
    <w:rsid w:val="00362FC4"/>
    <w:rsid w:val="00363751"/>
    <w:rsid w:val="003637C9"/>
    <w:rsid w:val="00363A09"/>
    <w:rsid w:val="00363CEE"/>
    <w:rsid w:val="00364C73"/>
    <w:rsid w:val="0036512A"/>
    <w:rsid w:val="00365388"/>
    <w:rsid w:val="0036588D"/>
    <w:rsid w:val="00365C3D"/>
    <w:rsid w:val="00365CDD"/>
    <w:rsid w:val="00366324"/>
    <w:rsid w:val="0036736C"/>
    <w:rsid w:val="00367884"/>
    <w:rsid w:val="00367CF5"/>
    <w:rsid w:val="00370009"/>
    <w:rsid w:val="003701F0"/>
    <w:rsid w:val="00370631"/>
    <w:rsid w:val="00372118"/>
    <w:rsid w:val="0037231A"/>
    <w:rsid w:val="00372750"/>
    <w:rsid w:val="003728DF"/>
    <w:rsid w:val="00373DF3"/>
    <w:rsid w:val="003746FE"/>
    <w:rsid w:val="00374D22"/>
    <w:rsid w:val="00374F9B"/>
    <w:rsid w:val="00375940"/>
    <w:rsid w:val="00375E52"/>
    <w:rsid w:val="003769A9"/>
    <w:rsid w:val="00377044"/>
    <w:rsid w:val="003773FB"/>
    <w:rsid w:val="00380375"/>
    <w:rsid w:val="003804BA"/>
    <w:rsid w:val="003804DB"/>
    <w:rsid w:val="00380A2F"/>
    <w:rsid w:val="00381074"/>
    <w:rsid w:val="00381802"/>
    <w:rsid w:val="0038199D"/>
    <w:rsid w:val="00382420"/>
    <w:rsid w:val="003836D8"/>
    <w:rsid w:val="003838E4"/>
    <w:rsid w:val="00383DBF"/>
    <w:rsid w:val="00384A21"/>
    <w:rsid w:val="00384E89"/>
    <w:rsid w:val="00384FC3"/>
    <w:rsid w:val="003850CC"/>
    <w:rsid w:val="00385844"/>
    <w:rsid w:val="00385A7F"/>
    <w:rsid w:val="00385FA0"/>
    <w:rsid w:val="00386276"/>
    <w:rsid w:val="00386359"/>
    <w:rsid w:val="003866B3"/>
    <w:rsid w:val="00386C4E"/>
    <w:rsid w:val="0038748A"/>
    <w:rsid w:val="00387A8A"/>
    <w:rsid w:val="0039006C"/>
    <w:rsid w:val="00390301"/>
    <w:rsid w:val="0039068E"/>
    <w:rsid w:val="0039107F"/>
    <w:rsid w:val="003913DB"/>
    <w:rsid w:val="00391621"/>
    <w:rsid w:val="003919EA"/>
    <w:rsid w:val="00391E41"/>
    <w:rsid w:val="00391EF5"/>
    <w:rsid w:val="00392874"/>
    <w:rsid w:val="00392CE7"/>
    <w:rsid w:val="00392DC5"/>
    <w:rsid w:val="003932DD"/>
    <w:rsid w:val="00394400"/>
    <w:rsid w:val="00394552"/>
    <w:rsid w:val="0039500B"/>
    <w:rsid w:val="00396051"/>
    <w:rsid w:val="00396510"/>
    <w:rsid w:val="0039792E"/>
    <w:rsid w:val="00397BA6"/>
    <w:rsid w:val="00397FA3"/>
    <w:rsid w:val="003A127A"/>
    <w:rsid w:val="003A12DB"/>
    <w:rsid w:val="003A17BB"/>
    <w:rsid w:val="003A29C7"/>
    <w:rsid w:val="003A2C1B"/>
    <w:rsid w:val="003A31A2"/>
    <w:rsid w:val="003A3502"/>
    <w:rsid w:val="003A3AA1"/>
    <w:rsid w:val="003A3F1C"/>
    <w:rsid w:val="003A3FDD"/>
    <w:rsid w:val="003A440F"/>
    <w:rsid w:val="003A4A7F"/>
    <w:rsid w:val="003A555D"/>
    <w:rsid w:val="003A5576"/>
    <w:rsid w:val="003A5D18"/>
    <w:rsid w:val="003A5F7F"/>
    <w:rsid w:val="003A61B7"/>
    <w:rsid w:val="003A7B14"/>
    <w:rsid w:val="003B019C"/>
    <w:rsid w:val="003B0AF7"/>
    <w:rsid w:val="003B0B72"/>
    <w:rsid w:val="003B0F65"/>
    <w:rsid w:val="003B1889"/>
    <w:rsid w:val="003B1B55"/>
    <w:rsid w:val="003B1F1E"/>
    <w:rsid w:val="003B218B"/>
    <w:rsid w:val="003B46FE"/>
    <w:rsid w:val="003B4901"/>
    <w:rsid w:val="003B5530"/>
    <w:rsid w:val="003B5747"/>
    <w:rsid w:val="003B5E87"/>
    <w:rsid w:val="003B6ED5"/>
    <w:rsid w:val="003B74D6"/>
    <w:rsid w:val="003B7660"/>
    <w:rsid w:val="003C07B6"/>
    <w:rsid w:val="003C0C4C"/>
    <w:rsid w:val="003C0F35"/>
    <w:rsid w:val="003C0F53"/>
    <w:rsid w:val="003C1DF6"/>
    <w:rsid w:val="003C2431"/>
    <w:rsid w:val="003C2899"/>
    <w:rsid w:val="003C323B"/>
    <w:rsid w:val="003C34E0"/>
    <w:rsid w:val="003C3CEA"/>
    <w:rsid w:val="003C3EA9"/>
    <w:rsid w:val="003C457B"/>
    <w:rsid w:val="003C4A2B"/>
    <w:rsid w:val="003C5FE0"/>
    <w:rsid w:val="003C613A"/>
    <w:rsid w:val="003C633F"/>
    <w:rsid w:val="003C678B"/>
    <w:rsid w:val="003C69FC"/>
    <w:rsid w:val="003C6E68"/>
    <w:rsid w:val="003C7BD2"/>
    <w:rsid w:val="003C7FC4"/>
    <w:rsid w:val="003D1C22"/>
    <w:rsid w:val="003D22E2"/>
    <w:rsid w:val="003D251A"/>
    <w:rsid w:val="003D2DD8"/>
    <w:rsid w:val="003D2FDD"/>
    <w:rsid w:val="003D41CE"/>
    <w:rsid w:val="003D4502"/>
    <w:rsid w:val="003D4C37"/>
    <w:rsid w:val="003D5323"/>
    <w:rsid w:val="003D6416"/>
    <w:rsid w:val="003D6904"/>
    <w:rsid w:val="003D6C2D"/>
    <w:rsid w:val="003D7296"/>
    <w:rsid w:val="003E1148"/>
    <w:rsid w:val="003E19FA"/>
    <w:rsid w:val="003E21DB"/>
    <w:rsid w:val="003E4273"/>
    <w:rsid w:val="003E43D8"/>
    <w:rsid w:val="003E45BE"/>
    <w:rsid w:val="003E46F8"/>
    <w:rsid w:val="003E4708"/>
    <w:rsid w:val="003E559E"/>
    <w:rsid w:val="003E5A9B"/>
    <w:rsid w:val="003E6C78"/>
    <w:rsid w:val="003E6D8F"/>
    <w:rsid w:val="003E7160"/>
    <w:rsid w:val="003E77A1"/>
    <w:rsid w:val="003E7CBE"/>
    <w:rsid w:val="003E7CD0"/>
    <w:rsid w:val="003E7F30"/>
    <w:rsid w:val="003F11E8"/>
    <w:rsid w:val="003F1336"/>
    <w:rsid w:val="003F19BA"/>
    <w:rsid w:val="003F1E79"/>
    <w:rsid w:val="003F2122"/>
    <w:rsid w:val="003F2979"/>
    <w:rsid w:val="003F3B1F"/>
    <w:rsid w:val="003F4720"/>
    <w:rsid w:val="003F5296"/>
    <w:rsid w:val="003F581F"/>
    <w:rsid w:val="003F607A"/>
    <w:rsid w:val="003F6CF9"/>
    <w:rsid w:val="003F6F1B"/>
    <w:rsid w:val="003F70A7"/>
    <w:rsid w:val="003F7232"/>
    <w:rsid w:val="003F7D73"/>
    <w:rsid w:val="004000DC"/>
    <w:rsid w:val="00400405"/>
    <w:rsid w:val="00400682"/>
    <w:rsid w:val="004007A7"/>
    <w:rsid w:val="00400B61"/>
    <w:rsid w:val="00400E88"/>
    <w:rsid w:val="0040107D"/>
    <w:rsid w:val="00401204"/>
    <w:rsid w:val="00401653"/>
    <w:rsid w:val="00402018"/>
    <w:rsid w:val="0040219F"/>
    <w:rsid w:val="00403274"/>
    <w:rsid w:val="00403CEE"/>
    <w:rsid w:val="00403EA5"/>
    <w:rsid w:val="00403F48"/>
    <w:rsid w:val="004043D5"/>
    <w:rsid w:val="004049DE"/>
    <w:rsid w:val="00405390"/>
    <w:rsid w:val="00405402"/>
    <w:rsid w:val="00405901"/>
    <w:rsid w:val="0040599A"/>
    <w:rsid w:val="00406022"/>
    <w:rsid w:val="00406F88"/>
    <w:rsid w:val="004104F0"/>
    <w:rsid w:val="00410BC4"/>
    <w:rsid w:val="00411299"/>
    <w:rsid w:val="004116D6"/>
    <w:rsid w:val="004117E6"/>
    <w:rsid w:val="004119CE"/>
    <w:rsid w:val="00412655"/>
    <w:rsid w:val="00412A26"/>
    <w:rsid w:val="00413F94"/>
    <w:rsid w:val="00414269"/>
    <w:rsid w:val="004157B0"/>
    <w:rsid w:val="004157F1"/>
    <w:rsid w:val="004158E5"/>
    <w:rsid w:val="00415A60"/>
    <w:rsid w:val="004165BD"/>
    <w:rsid w:val="00416FDE"/>
    <w:rsid w:val="00417182"/>
    <w:rsid w:val="004173FC"/>
    <w:rsid w:val="0041793C"/>
    <w:rsid w:val="00417A30"/>
    <w:rsid w:val="00420306"/>
    <w:rsid w:val="00420A70"/>
    <w:rsid w:val="0042122B"/>
    <w:rsid w:val="00421467"/>
    <w:rsid w:val="0042152D"/>
    <w:rsid w:val="00421683"/>
    <w:rsid w:val="00421851"/>
    <w:rsid w:val="00421EB0"/>
    <w:rsid w:val="00423256"/>
    <w:rsid w:val="00423A8B"/>
    <w:rsid w:val="00423B84"/>
    <w:rsid w:val="004244FF"/>
    <w:rsid w:val="00424CED"/>
    <w:rsid w:val="004259F5"/>
    <w:rsid w:val="004270CA"/>
    <w:rsid w:val="004277F5"/>
    <w:rsid w:val="00427DFC"/>
    <w:rsid w:val="00430234"/>
    <w:rsid w:val="00430302"/>
    <w:rsid w:val="00430451"/>
    <w:rsid w:val="004306F3"/>
    <w:rsid w:val="004318E7"/>
    <w:rsid w:val="00431D53"/>
    <w:rsid w:val="00432521"/>
    <w:rsid w:val="00434A12"/>
    <w:rsid w:val="00434C62"/>
    <w:rsid w:val="004352DE"/>
    <w:rsid w:val="0043549B"/>
    <w:rsid w:val="004354DE"/>
    <w:rsid w:val="00436583"/>
    <w:rsid w:val="004366BC"/>
    <w:rsid w:val="00436E9C"/>
    <w:rsid w:val="004375B2"/>
    <w:rsid w:val="00437D80"/>
    <w:rsid w:val="00437E04"/>
    <w:rsid w:val="004402B6"/>
    <w:rsid w:val="004408BC"/>
    <w:rsid w:val="00441439"/>
    <w:rsid w:val="004414DA"/>
    <w:rsid w:val="00441757"/>
    <w:rsid w:val="00441874"/>
    <w:rsid w:val="004420E1"/>
    <w:rsid w:val="00442AB4"/>
    <w:rsid w:val="00443922"/>
    <w:rsid w:val="0044497D"/>
    <w:rsid w:val="00445FBF"/>
    <w:rsid w:val="00446592"/>
    <w:rsid w:val="00446D55"/>
    <w:rsid w:val="00447252"/>
    <w:rsid w:val="00447CC9"/>
    <w:rsid w:val="004511D3"/>
    <w:rsid w:val="00451C62"/>
    <w:rsid w:val="00452684"/>
    <w:rsid w:val="00452D9F"/>
    <w:rsid w:val="00453747"/>
    <w:rsid w:val="004542CF"/>
    <w:rsid w:val="00454350"/>
    <w:rsid w:val="00454466"/>
    <w:rsid w:val="0045477A"/>
    <w:rsid w:val="00455327"/>
    <w:rsid w:val="00455CB0"/>
    <w:rsid w:val="00456014"/>
    <w:rsid w:val="004562A6"/>
    <w:rsid w:val="00456F30"/>
    <w:rsid w:val="00457159"/>
    <w:rsid w:val="00457A09"/>
    <w:rsid w:val="00460048"/>
    <w:rsid w:val="00460729"/>
    <w:rsid w:val="00461E3A"/>
    <w:rsid w:val="004621FC"/>
    <w:rsid w:val="0046224F"/>
    <w:rsid w:val="00462407"/>
    <w:rsid w:val="00464244"/>
    <w:rsid w:val="0046432C"/>
    <w:rsid w:val="00464886"/>
    <w:rsid w:val="0046492E"/>
    <w:rsid w:val="00464CAB"/>
    <w:rsid w:val="0046549C"/>
    <w:rsid w:val="0046613A"/>
    <w:rsid w:val="004662C2"/>
    <w:rsid w:val="00466339"/>
    <w:rsid w:val="00466E7D"/>
    <w:rsid w:val="004672B0"/>
    <w:rsid w:val="00467A34"/>
    <w:rsid w:val="00470B81"/>
    <w:rsid w:val="004712B2"/>
    <w:rsid w:val="0047177E"/>
    <w:rsid w:val="00471C3E"/>
    <w:rsid w:val="00471EF6"/>
    <w:rsid w:val="00472A86"/>
    <w:rsid w:val="00472C00"/>
    <w:rsid w:val="00473477"/>
    <w:rsid w:val="00473D85"/>
    <w:rsid w:val="004759D2"/>
    <w:rsid w:val="00475BD2"/>
    <w:rsid w:val="004765C3"/>
    <w:rsid w:val="00477338"/>
    <w:rsid w:val="0047735E"/>
    <w:rsid w:val="0047738F"/>
    <w:rsid w:val="00477A35"/>
    <w:rsid w:val="00477AF7"/>
    <w:rsid w:val="00480085"/>
    <w:rsid w:val="00480DF2"/>
    <w:rsid w:val="00481F38"/>
    <w:rsid w:val="00482402"/>
    <w:rsid w:val="004829D7"/>
    <w:rsid w:val="00483414"/>
    <w:rsid w:val="00484D27"/>
    <w:rsid w:val="00484D59"/>
    <w:rsid w:val="004853D0"/>
    <w:rsid w:val="00485C80"/>
    <w:rsid w:val="00486FDF"/>
    <w:rsid w:val="00487AE1"/>
    <w:rsid w:val="00487D08"/>
    <w:rsid w:val="0049127B"/>
    <w:rsid w:val="004913B0"/>
    <w:rsid w:val="00491825"/>
    <w:rsid w:val="00491A05"/>
    <w:rsid w:val="00491A81"/>
    <w:rsid w:val="00491BCA"/>
    <w:rsid w:val="004920AD"/>
    <w:rsid w:val="004922DF"/>
    <w:rsid w:val="00492467"/>
    <w:rsid w:val="004929E7"/>
    <w:rsid w:val="00492F68"/>
    <w:rsid w:val="004946AD"/>
    <w:rsid w:val="004947DE"/>
    <w:rsid w:val="00495813"/>
    <w:rsid w:val="004961AF"/>
    <w:rsid w:val="004966FE"/>
    <w:rsid w:val="00496B0F"/>
    <w:rsid w:val="00496F14"/>
    <w:rsid w:val="004979B2"/>
    <w:rsid w:val="00497AB1"/>
    <w:rsid w:val="004A0EBD"/>
    <w:rsid w:val="004A2943"/>
    <w:rsid w:val="004A3AB4"/>
    <w:rsid w:val="004A42D6"/>
    <w:rsid w:val="004A4DC8"/>
    <w:rsid w:val="004A6DEF"/>
    <w:rsid w:val="004A7435"/>
    <w:rsid w:val="004A7C9A"/>
    <w:rsid w:val="004B04FC"/>
    <w:rsid w:val="004B05B0"/>
    <w:rsid w:val="004B0978"/>
    <w:rsid w:val="004B133B"/>
    <w:rsid w:val="004B17CD"/>
    <w:rsid w:val="004B23CD"/>
    <w:rsid w:val="004B2EF2"/>
    <w:rsid w:val="004B3531"/>
    <w:rsid w:val="004B4588"/>
    <w:rsid w:val="004B4C33"/>
    <w:rsid w:val="004B63E2"/>
    <w:rsid w:val="004B7316"/>
    <w:rsid w:val="004B7879"/>
    <w:rsid w:val="004C0111"/>
    <w:rsid w:val="004C068E"/>
    <w:rsid w:val="004C07EE"/>
    <w:rsid w:val="004C0D4C"/>
    <w:rsid w:val="004C1E29"/>
    <w:rsid w:val="004C3959"/>
    <w:rsid w:val="004C3B05"/>
    <w:rsid w:val="004C3B1F"/>
    <w:rsid w:val="004C429A"/>
    <w:rsid w:val="004C4A7E"/>
    <w:rsid w:val="004C5462"/>
    <w:rsid w:val="004C580B"/>
    <w:rsid w:val="004C5E12"/>
    <w:rsid w:val="004C670D"/>
    <w:rsid w:val="004C7332"/>
    <w:rsid w:val="004C7357"/>
    <w:rsid w:val="004D0F3D"/>
    <w:rsid w:val="004D0FF3"/>
    <w:rsid w:val="004D1F6F"/>
    <w:rsid w:val="004D1FE2"/>
    <w:rsid w:val="004D2BE4"/>
    <w:rsid w:val="004D326C"/>
    <w:rsid w:val="004D38D4"/>
    <w:rsid w:val="004D3AAD"/>
    <w:rsid w:val="004D3D89"/>
    <w:rsid w:val="004D3E67"/>
    <w:rsid w:val="004D4B23"/>
    <w:rsid w:val="004D4CAF"/>
    <w:rsid w:val="004D5CEF"/>
    <w:rsid w:val="004D6714"/>
    <w:rsid w:val="004D7195"/>
    <w:rsid w:val="004D7368"/>
    <w:rsid w:val="004D7723"/>
    <w:rsid w:val="004D7AC3"/>
    <w:rsid w:val="004D7AF4"/>
    <w:rsid w:val="004D7EDD"/>
    <w:rsid w:val="004E016A"/>
    <w:rsid w:val="004E0507"/>
    <w:rsid w:val="004E0BBF"/>
    <w:rsid w:val="004E0E34"/>
    <w:rsid w:val="004E0EEE"/>
    <w:rsid w:val="004E1261"/>
    <w:rsid w:val="004E1926"/>
    <w:rsid w:val="004E38C7"/>
    <w:rsid w:val="004E39A4"/>
    <w:rsid w:val="004E3A45"/>
    <w:rsid w:val="004E3D1B"/>
    <w:rsid w:val="004E3DB5"/>
    <w:rsid w:val="004E448D"/>
    <w:rsid w:val="004E5213"/>
    <w:rsid w:val="004E53BE"/>
    <w:rsid w:val="004E63BC"/>
    <w:rsid w:val="004E7BFA"/>
    <w:rsid w:val="004E7F3D"/>
    <w:rsid w:val="004F00CC"/>
    <w:rsid w:val="004F10F4"/>
    <w:rsid w:val="004F2273"/>
    <w:rsid w:val="004F3C7E"/>
    <w:rsid w:val="004F4131"/>
    <w:rsid w:val="004F41BA"/>
    <w:rsid w:val="004F4890"/>
    <w:rsid w:val="004F4D10"/>
    <w:rsid w:val="004F5570"/>
    <w:rsid w:val="004F5907"/>
    <w:rsid w:val="004F5A35"/>
    <w:rsid w:val="004F6157"/>
    <w:rsid w:val="004F646F"/>
    <w:rsid w:val="004F7110"/>
    <w:rsid w:val="004F7BCB"/>
    <w:rsid w:val="004F7E5C"/>
    <w:rsid w:val="00500313"/>
    <w:rsid w:val="00500459"/>
    <w:rsid w:val="0050075E"/>
    <w:rsid w:val="005009C7"/>
    <w:rsid w:val="00500C66"/>
    <w:rsid w:val="00501372"/>
    <w:rsid w:val="005015E2"/>
    <w:rsid w:val="00501927"/>
    <w:rsid w:val="00501C4B"/>
    <w:rsid w:val="00501CF0"/>
    <w:rsid w:val="00502D7B"/>
    <w:rsid w:val="005032C4"/>
    <w:rsid w:val="0050353A"/>
    <w:rsid w:val="0050386C"/>
    <w:rsid w:val="00503ACD"/>
    <w:rsid w:val="00504055"/>
    <w:rsid w:val="0050420A"/>
    <w:rsid w:val="00504CF7"/>
    <w:rsid w:val="00505002"/>
    <w:rsid w:val="00505E7F"/>
    <w:rsid w:val="0050696F"/>
    <w:rsid w:val="00506CF5"/>
    <w:rsid w:val="00507097"/>
    <w:rsid w:val="005079D6"/>
    <w:rsid w:val="0051086C"/>
    <w:rsid w:val="005110D1"/>
    <w:rsid w:val="00511634"/>
    <w:rsid w:val="00511A71"/>
    <w:rsid w:val="00511B4F"/>
    <w:rsid w:val="00511BDE"/>
    <w:rsid w:val="0051254A"/>
    <w:rsid w:val="005127C8"/>
    <w:rsid w:val="00512BAD"/>
    <w:rsid w:val="0051338A"/>
    <w:rsid w:val="00513440"/>
    <w:rsid w:val="005137AD"/>
    <w:rsid w:val="00513E06"/>
    <w:rsid w:val="00514E47"/>
    <w:rsid w:val="00515025"/>
    <w:rsid w:val="00515076"/>
    <w:rsid w:val="005151B5"/>
    <w:rsid w:val="005153FF"/>
    <w:rsid w:val="00515983"/>
    <w:rsid w:val="00516785"/>
    <w:rsid w:val="00516A66"/>
    <w:rsid w:val="00516FC9"/>
    <w:rsid w:val="005208B0"/>
    <w:rsid w:val="0052199C"/>
    <w:rsid w:val="0052199F"/>
    <w:rsid w:val="00522CF3"/>
    <w:rsid w:val="005235F9"/>
    <w:rsid w:val="00523A43"/>
    <w:rsid w:val="00524093"/>
    <w:rsid w:val="00524141"/>
    <w:rsid w:val="00524677"/>
    <w:rsid w:val="00524914"/>
    <w:rsid w:val="005252E9"/>
    <w:rsid w:val="00525ED7"/>
    <w:rsid w:val="005263AD"/>
    <w:rsid w:val="00526B6C"/>
    <w:rsid w:val="00527968"/>
    <w:rsid w:val="00527A7D"/>
    <w:rsid w:val="00531FFB"/>
    <w:rsid w:val="005322FB"/>
    <w:rsid w:val="00532EB6"/>
    <w:rsid w:val="00532F55"/>
    <w:rsid w:val="005331EF"/>
    <w:rsid w:val="00533D83"/>
    <w:rsid w:val="00533DB2"/>
    <w:rsid w:val="005341AB"/>
    <w:rsid w:val="0053467D"/>
    <w:rsid w:val="00534899"/>
    <w:rsid w:val="0053509C"/>
    <w:rsid w:val="00536A00"/>
    <w:rsid w:val="005371E5"/>
    <w:rsid w:val="0054053E"/>
    <w:rsid w:val="005406F7"/>
    <w:rsid w:val="005425A2"/>
    <w:rsid w:val="00544145"/>
    <w:rsid w:val="0054434D"/>
    <w:rsid w:val="00545402"/>
    <w:rsid w:val="00545D09"/>
    <w:rsid w:val="00545ED9"/>
    <w:rsid w:val="00545F16"/>
    <w:rsid w:val="00545FF5"/>
    <w:rsid w:val="00552445"/>
    <w:rsid w:val="0055249A"/>
    <w:rsid w:val="0055355C"/>
    <w:rsid w:val="00553709"/>
    <w:rsid w:val="00553A35"/>
    <w:rsid w:val="00553C07"/>
    <w:rsid w:val="0055483B"/>
    <w:rsid w:val="00554EF1"/>
    <w:rsid w:val="005559AE"/>
    <w:rsid w:val="00555AA9"/>
    <w:rsid w:val="00555ADB"/>
    <w:rsid w:val="0055629C"/>
    <w:rsid w:val="0055677F"/>
    <w:rsid w:val="00556AE9"/>
    <w:rsid w:val="0055751A"/>
    <w:rsid w:val="0055755F"/>
    <w:rsid w:val="00557A94"/>
    <w:rsid w:val="00557C30"/>
    <w:rsid w:val="00557E56"/>
    <w:rsid w:val="0056038B"/>
    <w:rsid w:val="00560409"/>
    <w:rsid w:val="00561396"/>
    <w:rsid w:val="005617B9"/>
    <w:rsid w:val="00562043"/>
    <w:rsid w:val="00562378"/>
    <w:rsid w:val="005630FE"/>
    <w:rsid w:val="00564FD2"/>
    <w:rsid w:val="0056506F"/>
    <w:rsid w:val="00565522"/>
    <w:rsid w:val="0056606C"/>
    <w:rsid w:val="0056652F"/>
    <w:rsid w:val="005668B1"/>
    <w:rsid w:val="00566936"/>
    <w:rsid w:val="00566A11"/>
    <w:rsid w:val="005700A2"/>
    <w:rsid w:val="005701FF"/>
    <w:rsid w:val="0057050E"/>
    <w:rsid w:val="00570592"/>
    <w:rsid w:val="005709A8"/>
    <w:rsid w:val="00571564"/>
    <w:rsid w:val="00571FCF"/>
    <w:rsid w:val="005726D2"/>
    <w:rsid w:val="0057288B"/>
    <w:rsid w:val="00572F40"/>
    <w:rsid w:val="005738C1"/>
    <w:rsid w:val="00573990"/>
    <w:rsid w:val="00573D50"/>
    <w:rsid w:val="005742B0"/>
    <w:rsid w:val="00574EC1"/>
    <w:rsid w:val="005758E1"/>
    <w:rsid w:val="005775F3"/>
    <w:rsid w:val="00577B4E"/>
    <w:rsid w:val="00580349"/>
    <w:rsid w:val="00580BC0"/>
    <w:rsid w:val="00580FA4"/>
    <w:rsid w:val="00581617"/>
    <w:rsid w:val="00581849"/>
    <w:rsid w:val="005827CB"/>
    <w:rsid w:val="00583A52"/>
    <w:rsid w:val="0058418A"/>
    <w:rsid w:val="00584780"/>
    <w:rsid w:val="005847FB"/>
    <w:rsid w:val="00584969"/>
    <w:rsid w:val="00584A01"/>
    <w:rsid w:val="00584B4A"/>
    <w:rsid w:val="00584D34"/>
    <w:rsid w:val="00585125"/>
    <w:rsid w:val="005851D6"/>
    <w:rsid w:val="00585343"/>
    <w:rsid w:val="00585E80"/>
    <w:rsid w:val="00586E46"/>
    <w:rsid w:val="005870E6"/>
    <w:rsid w:val="0058761E"/>
    <w:rsid w:val="00590ECA"/>
    <w:rsid w:val="00591A01"/>
    <w:rsid w:val="00591C66"/>
    <w:rsid w:val="005926C2"/>
    <w:rsid w:val="00592C22"/>
    <w:rsid w:val="00592D2B"/>
    <w:rsid w:val="005932D6"/>
    <w:rsid w:val="0059355F"/>
    <w:rsid w:val="005940BE"/>
    <w:rsid w:val="005950D8"/>
    <w:rsid w:val="005950F1"/>
    <w:rsid w:val="0059591C"/>
    <w:rsid w:val="00595DBF"/>
    <w:rsid w:val="00595EA7"/>
    <w:rsid w:val="00596239"/>
    <w:rsid w:val="00596A07"/>
    <w:rsid w:val="00596E8D"/>
    <w:rsid w:val="00596ED0"/>
    <w:rsid w:val="00596F8D"/>
    <w:rsid w:val="005A09AB"/>
    <w:rsid w:val="005A1008"/>
    <w:rsid w:val="005A1068"/>
    <w:rsid w:val="005A1235"/>
    <w:rsid w:val="005A1913"/>
    <w:rsid w:val="005A21FD"/>
    <w:rsid w:val="005A2C19"/>
    <w:rsid w:val="005A365F"/>
    <w:rsid w:val="005A3C64"/>
    <w:rsid w:val="005A4F44"/>
    <w:rsid w:val="005A5699"/>
    <w:rsid w:val="005A56A1"/>
    <w:rsid w:val="005A5FAC"/>
    <w:rsid w:val="005A62FC"/>
    <w:rsid w:val="005A6338"/>
    <w:rsid w:val="005A642C"/>
    <w:rsid w:val="005A6F49"/>
    <w:rsid w:val="005A7869"/>
    <w:rsid w:val="005A7FA7"/>
    <w:rsid w:val="005B020D"/>
    <w:rsid w:val="005B038E"/>
    <w:rsid w:val="005B03E7"/>
    <w:rsid w:val="005B045C"/>
    <w:rsid w:val="005B0994"/>
    <w:rsid w:val="005B10EC"/>
    <w:rsid w:val="005B11F2"/>
    <w:rsid w:val="005B132C"/>
    <w:rsid w:val="005B1473"/>
    <w:rsid w:val="005B1FEF"/>
    <w:rsid w:val="005B21D9"/>
    <w:rsid w:val="005B370B"/>
    <w:rsid w:val="005B37AC"/>
    <w:rsid w:val="005B3812"/>
    <w:rsid w:val="005B3912"/>
    <w:rsid w:val="005B3C95"/>
    <w:rsid w:val="005B4111"/>
    <w:rsid w:val="005B4D4D"/>
    <w:rsid w:val="005B57B1"/>
    <w:rsid w:val="005B5AA7"/>
    <w:rsid w:val="005B5BAF"/>
    <w:rsid w:val="005B7801"/>
    <w:rsid w:val="005B7970"/>
    <w:rsid w:val="005C03D8"/>
    <w:rsid w:val="005C06E3"/>
    <w:rsid w:val="005C0745"/>
    <w:rsid w:val="005C09C3"/>
    <w:rsid w:val="005C17DB"/>
    <w:rsid w:val="005C1EFD"/>
    <w:rsid w:val="005C2534"/>
    <w:rsid w:val="005C2B70"/>
    <w:rsid w:val="005C36A1"/>
    <w:rsid w:val="005C3B63"/>
    <w:rsid w:val="005C4451"/>
    <w:rsid w:val="005C53F0"/>
    <w:rsid w:val="005C55A9"/>
    <w:rsid w:val="005C606E"/>
    <w:rsid w:val="005C6419"/>
    <w:rsid w:val="005C716D"/>
    <w:rsid w:val="005C78D2"/>
    <w:rsid w:val="005D0335"/>
    <w:rsid w:val="005D1198"/>
    <w:rsid w:val="005D1324"/>
    <w:rsid w:val="005D1F99"/>
    <w:rsid w:val="005D2A51"/>
    <w:rsid w:val="005D39CC"/>
    <w:rsid w:val="005D3FF5"/>
    <w:rsid w:val="005D41C6"/>
    <w:rsid w:val="005D4C74"/>
    <w:rsid w:val="005D4D9D"/>
    <w:rsid w:val="005D6990"/>
    <w:rsid w:val="005D7C1D"/>
    <w:rsid w:val="005D7FC0"/>
    <w:rsid w:val="005E077A"/>
    <w:rsid w:val="005E082F"/>
    <w:rsid w:val="005E0A8D"/>
    <w:rsid w:val="005E1134"/>
    <w:rsid w:val="005E18BB"/>
    <w:rsid w:val="005E19BA"/>
    <w:rsid w:val="005E1AF4"/>
    <w:rsid w:val="005E1FF9"/>
    <w:rsid w:val="005E21F2"/>
    <w:rsid w:val="005E290C"/>
    <w:rsid w:val="005E32BE"/>
    <w:rsid w:val="005E34D0"/>
    <w:rsid w:val="005E3825"/>
    <w:rsid w:val="005E4177"/>
    <w:rsid w:val="005E62CC"/>
    <w:rsid w:val="005E6AD3"/>
    <w:rsid w:val="005E759F"/>
    <w:rsid w:val="005E75B1"/>
    <w:rsid w:val="005E76CF"/>
    <w:rsid w:val="005E7BA9"/>
    <w:rsid w:val="005F020F"/>
    <w:rsid w:val="005F0C35"/>
    <w:rsid w:val="005F11A9"/>
    <w:rsid w:val="005F2367"/>
    <w:rsid w:val="005F2755"/>
    <w:rsid w:val="005F30BD"/>
    <w:rsid w:val="005F3B5C"/>
    <w:rsid w:val="005F4399"/>
    <w:rsid w:val="005F455A"/>
    <w:rsid w:val="005F47E3"/>
    <w:rsid w:val="005F53A7"/>
    <w:rsid w:val="005F5704"/>
    <w:rsid w:val="005F57DC"/>
    <w:rsid w:val="005F58DB"/>
    <w:rsid w:val="005F6A7C"/>
    <w:rsid w:val="005F7518"/>
    <w:rsid w:val="0060004D"/>
    <w:rsid w:val="0060041F"/>
    <w:rsid w:val="00601C4A"/>
    <w:rsid w:val="00601F0D"/>
    <w:rsid w:val="00603589"/>
    <w:rsid w:val="00604C9F"/>
    <w:rsid w:val="00605841"/>
    <w:rsid w:val="00605AFC"/>
    <w:rsid w:val="00607109"/>
    <w:rsid w:val="00607E7F"/>
    <w:rsid w:val="00610236"/>
    <w:rsid w:val="00610A0D"/>
    <w:rsid w:val="006113DF"/>
    <w:rsid w:val="006125FE"/>
    <w:rsid w:val="00614C12"/>
    <w:rsid w:val="00614FF3"/>
    <w:rsid w:val="00615D19"/>
    <w:rsid w:val="00616DE9"/>
    <w:rsid w:val="006170B6"/>
    <w:rsid w:val="006178DB"/>
    <w:rsid w:val="0062089B"/>
    <w:rsid w:val="006215CA"/>
    <w:rsid w:val="006218E8"/>
    <w:rsid w:val="00622BD1"/>
    <w:rsid w:val="00624022"/>
    <w:rsid w:val="006248DD"/>
    <w:rsid w:val="00624A93"/>
    <w:rsid w:val="00625118"/>
    <w:rsid w:val="00625327"/>
    <w:rsid w:val="00625427"/>
    <w:rsid w:val="0062578A"/>
    <w:rsid w:val="006265CE"/>
    <w:rsid w:val="006265E2"/>
    <w:rsid w:val="006269F5"/>
    <w:rsid w:val="006271B0"/>
    <w:rsid w:val="00630408"/>
    <w:rsid w:val="00630C8F"/>
    <w:rsid w:val="006310B2"/>
    <w:rsid w:val="00631CE9"/>
    <w:rsid w:val="00632C78"/>
    <w:rsid w:val="00633959"/>
    <w:rsid w:val="00634491"/>
    <w:rsid w:val="00636F97"/>
    <w:rsid w:val="00637444"/>
    <w:rsid w:val="006378E2"/>
    <w:rsid w:val="00640725"/>
    <w:rsid w:val="006407DE"/>
    <w:rsid w:val="006408E8"/>
    <w:rsid w:val="00640F39"/>
    <w:rsid w:val="00641121"/>
    <w:rsid w:val="006414CE"/>
    <w:rsid w:val="0064200B"/>
    <w:rsid w:val="00642D53"/>
    <w:rsid w:val="00643196"/>
    <w:rsid w:val="00643801"/>
    <w:rsid w:val="0064388D"/>
    <w:rsid w:val="00644233"/>
    <w:rsid w:val="00644A47"/>
    <w:rsid w:val="006452A8"/>
    <w:rsid w:val="00645825"/>
    <w:rsid w:val="006463F4"/>
    <w:rsid w:val="00647E09"/>
    <w:rsid w:val="00650737"/>
    <w:rsid w:val="0065097F"/>
    <w:rsid w:val="00650CE8"/>
    <w:rsid w:val="00651737"/>
    <w:rsid w:val="006517D9"/>
    <w:rsid w:val="00651898"/>
    <w:rsid w:val="00651A15"/>
    <w:rsid w:val="00651D0A"/>
    <w:rsid w:val="00651FAC"/>
    <w:rsid w:val="0065208F"/>
    <w:rsid w:val="00652AD3"/>
    <w:rsid w:val="00653191"/>
    <w:rsid w:val="0065448D"/>
    <w:rsid w:val="00655381"/>
    <w:rsid w:val="00655397"/>
    <w:rsid w:val="006555A7"/>
    <w:rsid w:val="00655AE7"/>
    <w:rsid w:val="00655B9E"/>
    <w:rsid w:val="00655D27"/>
    <w:rsid w:val="00655DBE"/>
    <w:rsid w:val="00656DD3"/>
    <w:rsid w:val="00657156"/>
    <w:rsid w:val="006600E3"/>
    <w:rsid w:val="00660292"/>
    <w:rsid w:val="006602F4"/>
    <w:rsid w:val="00660B8C"/>
    <w:rsid w:val="00661801"/>
    <w:rsid w:val="00661AAD"/>
    <w:rsid w:val="006620E2"/>
    <w:rsid w:val="006626B7"/>
    <w:rsid w:val="006627DD"/>
    <w:rsid w:val="00662C5A"/>
    <w:rsid w:val="00663000"/>
    <w:rsid w:val="00663B4F"/>
    <w:rsid w:val="00664474"/>
    <w:rsid w:val="0066546E"/>
    <w:rsid w:val="00665C9F"/>
    <w:rsid w:val="00666AB9"/>
    <w:rsid w:val="00667269"/>
    <w:rsid w:val="00667FF0"/>
    <w:rsid w:val="0067024A"/>
    <w:rsid w:val="006709E9"/>
    <w:rsid w:val="00671949"/>
    <w:rsid w:val="00671BBF"/>
    <w:rsid w:val="00671FBD"/>
    <w:rsid w:val="00672347"/>
    <w:rsid w:val="006736D3"/>
    <w:rsid w:val="00673763"/>
    <w:rsid w:val="006759B5"/>
    <w:rsid w:val="00675B8B"/>
    <w:rsid w:val="00675C4F"/>
    <w:rsid w:val="00676164"/>
    <w:rsid w:val="00676702"/>
    <w:rsid w:val="00676CE3"/>
    <w:rsid w:val="00677079"/>
    <w:rsid w:val="006775A7"/>
    <w:rsid w:val="00677CA9"/>
    <w:rsid w:val="006805F4"/>
    <w:rsid w:val="006808A5"/>
    <w:rsid w:val="00680FD8"/>
    <w:rsid w:val="00681137"/>
    <w:rsid w:val="00681A28"/>
    <w:rsid w:val="00681FBC"/>
    <w:rsid w:val="00682CF8"/>
    <w:rsid w:val="00683016"/>
    <w:rsid w:val="006833F1"/>
    <w:rsid w:val="006838CF"/>
    <w:rsid w:val="00684390"/>
    <w:rsid w:val="00684F80"/>
    <w:rsid w:val="0068764E"/>
    <w:rsid w:val="006877FE"/>
    <w:rsid w:val="00690418"/>
    <w:rsid w:val="00690816"/>
    <w:rsid w:val="00691ACC"/>
    <w:rsid w:val="00691D3B"/>
    <w:rsid w:val="00692272"/>
    <w:rsid w:val="00692510"/>
    <w:rsid w:val="00692A70"/>
    <w:rsid w:val="00692C2F"/>
    <w:rsid w:val="00693ECE"/>
    <w:rsid w:val="006942FC"/>
    <w:rsid w:val="006949BD"/>
    <w:rsid w:val="00695A8B"/>
    <w:rsid w:val="0069680A"/>
    <w:rsid w:val="00696C40"/>
    <w:rsid w:val="00696CEF"/>
    <w:rsid w:val="00696D56"/>
    <w:rsid w:val="00696E9F"/>
    <w:rsid w:val="006971B2"/>
    <w:rsid w:val="00697B46"/>
    <w:rsid w:val="006A10EB"/>
    <w:rsid w:val="006A13A8"/>
    <w:rsid w:val="006A1A42"/>
    <w:rsid w:val="006A2A93"/>
    <w:rsid w:val="006A2D27"/>
    <w:rsid w:val="006A2E82"/>
    <w:rsid w:val="006A3C6A"/>
    <w:rsid w:val="006A4284"/>
    <w:rsid w:val="006A47C2"/>
    <w:rsid w:val="006A4BEF"/>
    <w:rsid w:val="006A56D3"/>
    <w:rsid w:val="006A63BA"/>
    <w:rsid w:val="006A670F"/>
    <w:rsid w:val="006A6DB9"/>
    <w:rsid w:val="006A77FD"/>
    <w:rsid w:val="006A7A8B"/>
    <w:rsid w:val="006A7F34"/>
    <w:rsid w:val="006B012B"/>
    <w:rsid w:val="006B1EB8"/>
    <w:rsid w:val="006B2805"/>
    <w:rsid w:val="006B2FA5"/>
    <w:rsid w:val="006B4487"/>
    <w:rsid w:val="006B4638"/>
    <w:rsid w:val="006B4B2B"/>
    <w:rsid w:val="006B4BD6"/>
    <w:rsid w:val="006B556C"/>
    <w:rsid w:val="006B5597"/>
    <w:rsid w:val="006B55D7"/>
    <w:rsid w:val="006B583B"/>
    <w:rsid w:val="006B5950"/>
    <w:rsid w:val="006B5D11"/>
    <w:rsid w:val="006B6511"/>
    <w:rsid w:val="006B6E54"/>
    <w:rsid w:val="006B7E45"/>
    <w:rsid w:val="006C108E"/>
    <w:rsid w:val="006C1700"/>
    <w:rsid w:val="006C18A1"/>
    <w:rsid w:val="006C2292"/>
    <w:rsid w:val="006C2323"/>
    <w:rsid w:val="006C2993"/>
    <w:rsid w:val="006C29B9"/>
    <w:rsid w:val="006C39EC"/>
    <w:rsid w:val="006C3B3B"/>
    <w:rsid w:val="006C3BCA"/>
    <w:rsid w:val="006C3C66"/>
    <w:rsid w:val="006C4864"/>
    <w:rsid w:val="006C4D2A"/>
    <w:rsid w:val="006C4ECD"/>
    <w:rsid w:val="006C646D"/>
    <w:rsid w:val="006C7040"/>
    <w:rsid w:val="006C7D7C"/>
    <w:rsid w:val="006D0B99"/>
    <w:rsid w:val="006D0D3B"/>
    <w:rsid w:val="006D12F1"/>
    <w:rsid w:val="006D1850"/>
    <w:rsid w:val="006D1A86"/>
    <w:rsid w:val="006D25C0"/>
    <w:rsid w:val="006D2817"/>
    <w:rsid w:val="006D2F1B"/>
    <w:rsid w:val="006D3246"/>
    <w:rsid w:val="006D33DB"/>
    <w:rsid w:val="006D351E"/>
    <w:rsid w:val="006D3540"/>
    <w:rsid w:val="006D35DC"/>
    <w:rsid w:val="006D370D"/>
    <w:rsid w:val="006D38A5"/>
    <w:rsid w:val="006D3AC6"/>
    <w:rsid w:val="006D3AEB"/>
    <w:rsid w:val="006D4BBB"/>
    <w:rsid w:val="006D4F18"/>
    <w:rsid w:val="006D5028"/>
    <w:rsid w:val="006D52EC"/>
    <w:rsid w:val="006D6308"/>
    <w:rsid w:val="006D65BE"/>
    <w:rsid w:val="006D6800"/>
    <w:rsid w:val="006D6F5E"/>
    <w:rsid w:val="006D75C1"/>
    <w:rsid w:val="006D77D8"/>
    <w:rsid w:val="006D78C5"/>
    <w:rsid w:val="006D7962"/>
    <w:rsid w:val="006E0331"/>
    <w:rsid w:val="006E05E5"/>
    <w:rsid w:val="006E070F"/>
    <w:rsid w:val="006E170F"/>
    <w:rsid w:val="006E1DF6"/>
    <w:rsid w:val="006E2A5C"/>
    <w:rsid w:val="006E2CC8"/>
    <w:rsid w:val="006E2D0C"/>
    <w:rsid w:val="006E2E7B"/>
    <w:rsid w:val="006E4E3A"/>
    <w:rsid w:val="006E4EC3"/>
    <w:rsid w:val="006E527C"/>
    <w:rsid w:val="006E680E"/>
    <w:rsid w:val="006E6D65"/>
    <w:rsid w:val="006E6FE2"/>
    <w:rsid w:val="006E7011"/>
    <w:rsid w:val="006E772E"/>
    <w:rsid w:val="006E7DEB"/>
    <w:rsid w:val="006F0E45"/>
    <w:rsid w:val="006F129E"/>
    <w:rsid w:val="006F1C70"/>
    <w:rsid w:val="006F1EB0"/>
    <w:rsid w:val="006F31DE"/>
    <w:rsid w:val="006F3AA5"/>
    <w:rsid w:val="006F42F5"/>
    <w:rsid w:val="006F4B18"/>
    <w:rsid w:val="006F4B4E"/>
    <w:rsid w:val="006F5264"/>
    <w:rsid w:val="006F566F"/>
    <w:rsid w:val="006F5953"/>
    <w:rsid w:val="006F684E"/>
    <w:rsid w:val="006F6EFE"/>
    <w:rsid w:val="006F7179"/>
    <w:rsid w:val="006F734A"/>
    <w:rsid w:val="007000E3"/>
    <w:rsid w:val="00700109"/>
    <w:rsid w:val="00700AA7"/>
    <w:rsid w:val="0070109A"/>
    <w:rsid w:val="00701EEE"/>
    <w:rsid w:val="00702261"/>
    <w:rsid w:val="0070284E"/>
    <w:rsid w:val="00702CA6"/>
    <w:rsid w:val="00702F77"/>
    <w:rsid w:val="00703F46"/>
    <w:rsid w:val="007045F6"/>
    <w:rsid w:val="007047F1"/>
    <w:rsid w:val="0070482B"/>
    <w:rsid w:val="00704A10"/>
    <w:rsid w:val="0070579B"/>
    <w:rsid w:val="00705CFF"/>
    <w:rsid w:val="00705D82"/>
    <w:rsid w:val="00705F37"/>
    <w:rsid w:val="007071BA"/>
    <w:rsid w:val="0070756F"/>
    <w:rsid w:val="00707C2D"/>
    <w:rsid w:val="00707ECD"/>
    <w:rsid w:val="00707FA4"/>
    <w:rsid w:val="0071009A"/>
    <w:rsid w:val="00710DFF"/>
    <w:rsid w:val="007110C4"/>
    <w:rsid w:val="00711334"/>
    <w:rsid w:val="00711C45"/>
    <w:rsid w:val="00712CF1"/>
    <w:rsid w:val="00713649"/>
    <w:rsid w:val="00714957"/>
    <w:rsid w:val="007155CE"/>
    <w:rsid w:val="00716143"/>
    <w:rsid w:val="00716179"/>
    <w:rsid w:val="007167E7"/>
    <w:rsid w:val="00716CFB"/>
    <w:rsid w:val="00717055"/>
    <w:rsid w:val="00717C99"/>
    <w:rsid w:val="00717CBC"/>
    <w:rsid w:val="00717F9E"/>
    <w:rsid w:val="00720D45"/>
    <w:rsid w:val="007218A7"/>
    <w:rsid w:val="00721D35"/>
    <w:rsid w:val="00722927"/>
    <w:rsid w:val="00722E84"/>
    <w:rsid w:val="0072318B"/>
    <w:rsid w:val="00723AE9"/>
    <w:rsid w:val="00723DFB"/>
    <w:rsid w:val="00723F22"/>
    <w:rsid w:val="00724337"/>
    <w:rsid w:val="00724A7B"/>
    <w:rsid w:val="00724F8F"/>
    <w:rsid w:val="0072668F"/>
    <w:rsid w:val="00726EB9"/>
    <w:rsid w:val="00727BAC"/>
    <w:rsid w:val="00727BC4"/>
    <w:rsid w:val="0073041A"/>
    <w:rsid w:val="00731441"/>
    <w:rsid w:val="00731959"/>
    <w:rsid w:val="00731BD2"/>
    <w:rsid w:val="00731CEE"/>
    <w:rsid w:val="00732309"/>
    <w:rsid w:val="00732B9E"/>
    <w:rsid w:val="007334F8"/>
    <w:rsid w:val="007344C5"/>
    <w:rsid w:val="00734541"/>
    <w:rsid w:val="0073489A"/>
    <w:rsid w:val="00734F56"/>
    <w:rsid w:val="0073509B"/>
    <w:rsid w:val="0073528F"/>
    <w:rsid w:val="00735293"/>
    <w:rsid w:val="007352BE"/>
    <w:rsid w:val="00735F29"/>
    <w:rsid w:val="0073602E"/>
    <w:rsid w:val="007364A2"/>
    <w:rsid w:val="00736AF9"/>
    <w:rsid w:val="00737C1F"/>
    <w:rsid w:val="00737D53"/>
    <w:rsid w:val="00740542"/>
    <w:rsid w:val="00741382"/>
    <w:rsid w:val="007414C5"/>
    <w:rsid w:val="007415C5"/>
    <w:rsid w:val="00741858"/>
    <w:rsid w:val="00741B25"/>
    <w:rsid w:val="007421A1"/>
    <w:rsid w:val="00742C98"/>
    <w:rsid w:val="00743B66"/>
    <w:rsid w:val="00744B41"/>
    <w:rsid w:val="0074514D"/>
    <w:rsid w:val="007455E0"/>
    <w:rsid w:val="00745B56"/>
    <w:rsid w:val="00746131"/>
    <w:rsid w:val="007461F8"/>
    <w:rsid w:val="007476EC"/>
    <w:rsid w:val="00750DA0"/>
    <w:rsid w:val="00750E9E"/>
    <w:rsid w:val="00751263"/>
    <w:rsid w:val="007519EB"/>
    <w:rsid w:val="00751BC5"/>
    <w:rsid w:val="00752150"/>
    <w:rsid w:val="007521C3"/>
    <w:rsid w:val="007534C8"/>
    <w:rsid w:val="00753DD4"/>
    <w:rsid w:val="00753FB3"/>
    <w:rsid w:val="007541D0"/>
    <w:rsid w:val="00754723"/>
    <w:rsid w:val="00754902"/>
    <w:rsid w:val="00754EA0"/>
    <w:rsid w:val="00755627"/>
    <w:rsid w:val="00755BD1"/>
    <w:rsid w:val="00755D2A"/>
    <w:rsid w:val="0075621A"/>
    <w:rsid w:val="00756313"/>
    <w:rsid w:val="007568C7"/>
    <w:rsid w:val="00756E2E"/>
    <w:rsid w:val="00756E45"/>
    <w:rsid w:val="00757278"/>
    <w:rsid w:val="00757354"/>
    <w:rsid w:val="00757515"/>
    <w:rsid w:val="00757891"/>
    <w:rsid w:val="007578AB"/>
    <w:rsid w:val="00757CBD"/>
    <w:rsid w:val="00760B66"/>
    <w:rsid w:val="0076171C"/>
    <w:rsid w:val="007617B3"/>
    <w:rsid w:val="007623FA"/>
    <w:rsid w:val="0076272B"/>
    <w:rsid w:val="00763591"/>
    <w:rsid w:val="0076423C"/>
    <w:rsid w:val="00764689"/>
    <w:rsid w:val="00764A4C"/>
    <w:rsid w:val="00764FF7"/>
    <w:rsid w:val="00765227"/>
    <w:rsid w:val="007656FC"/>
    <w:rsid w:val="007659C6"/>
    <w:rsid w:val="007660FB"/>
    <w:rsid w:val="007661D2"/>
    <w:rsid w:val="00766691"/>
    <w:rsid w:val="007669A3"/>
    <w:rsid w:val="007670CD"/>
    <w:rsid w:val="007673FB"/>
    <w:rsid w:val="00767C1D"/>
    <w:rsid w:val="007707D1"/>
    <w:rsid w:val="00770AAE"/>
    <w:rsid w:val="00770DA9"/>
    <w:rsid w:val="007719DD"/>
    <w:rsid w:val="00771A1F"/>
    <w:rsid w:val="00773339"/>
    <w:rsid w:val="00773A5B"/>
    <w:rsid w:val="007745C3"/>
    <w:rsid w:val="0077512A"/>
    <w:rsid w:val="007753FB"/>
    <w:rsid w:val="0077678D"/>
    <w:rsid w:val="00776905"/>
    <w:rsid w:val="00776D5F"/>
    <w:rsid w:val="0078024B"/>
    <w:rsid w:val="00780384"/>
    <w:rsid w:val="00780F6C"/>
    <w:rsid w:val="00781C6C"/>
    <w:rsid w:val="00781F02"/>
    <w:rsid w:val="00783584"/>
    <w:rsid w:val="00783617"/>
    <w:rsid w:val="007842E6"/>
    <w:rsid w:val="007843B8"/>
    <w:rsid w:val="00784A6D"/>
    <w:rsid w:val="007856C7"/>
    <w:rsid w:val="00785726"/>
    <w:rsid w:val="00786B1F"/>
    <w:rsid w:val="00786D5A"/>
    <w:rsid w:val="00787131"/>
    <w:rsid w:val="00787335"/>
    <w:rsid w:val="007879FA"/>
    <w:rsid w:val="00787A4B"/>
    <w:rsid w:val="00787D70"/>
    <w:rsid w:val="007907CE"/>
    <w:rsid w:val="0079087D"/>
    <w:rsid w:val="00790B13"/>
    <w:rsid w:val="00790D4D"/>
    <w:rsid w:val="0079186B"/>
    <w:rsid w:val="00791ED6"/>
    <w:rsid w:val="00791F50"/>
    <w:rsid w:val="00792015"/>
    <w:rsid w:val="00792358"/>
    <w:rsid w:val="00792B6C"/>
    <w:rsid w:val="00792CD5"/>
    <w:rsid w:val="0079367B"/>
    <w:rsid w:val="00793A75"/>
    <w:rsid w:val="00794981"/>
    <w:rsid w:val="00794C77"/>
    <w:rsid w:val="00794C87"/>
    <w:rsid w:val="00794F42"/>
    <w:rsid w:val="007950E4"/>
    <w:rsid w:val="007955E0"/>
    <w:rsid w:val="00795F97"/>
    <w:rsid w:val="00795FFF"/>
    <w:rsid w:val="00796080"/>
    <w:rsid w:val="00796C3B"/>
    <w:rsid w:val="00796E10"/>
    <w:rsid w:val="00796F5A"/>
    <w:rsid w:val="00797146"/>
    <w:rsid w:val="007A0F12"/>
    <w:rsid w:val="007A12D6"/>
    <w:rsid w:val="007A1884"/>
    <w:rsid w:val="007A1D8E"/>
    <w:rsid w:val="007A260B"/>
    <w:rsid w:val="007A319F"/>
    <w:rsid w:val="007A47E1"/>
    <w:rsid w:val="007A4852"/>
    <w:rsid w:val="007A539B"/>
    <w:rsid w:val="007A56F0"/>
    <w:rsid w:val="007A5755"/>
    <w:rsid w:val="007A5FA7"/>
    <w:rsid w:val="007A676A"/>
    <w:rsid w:val="007A73B9"/>
    <w:rsid w:val="007A74FB"/>
    <w:rsid w:val="007A7AAC"/>
    <w:rsid w:val="007A7CBF"/>
    <w:rsid w:val="007B0790"/>
    <w:rsid w:val="007B0822"/>
    <w:rsid w:val="007B0892"/>
    <w:rsid w:val="007B0E43"/>
    <w:rsid w:val="007B13AB"/>
    <w:rsid w:val="007B192A"/>
    <w:rsid w:val="007B2DBE"/>
    <w:rsid w:val="007B40CB"/>
    <w:rsid w:val="007B4610"/>
    <w:rsid w:val="007B4F36"/>
    <w:rsid w:val="007B5F15"/>
    <w:rsid w:val="007B614A"/>
    <w:rsid w:val="007B7FE1"/>
    <w:rsid w:val="007C0BA3"/>
    <w:rsid w:val="007C0CC0"/>
    <w:rsid w:val="007C24CE"/>
    <w:rsid w:val="007C32C3"/>
    <w:rsid w:val="007C34D5"/>
    <w:rsid w:val="007C3846"/>
    <w:rsid w:val="007C38CF"/>
    <w:rsid w:val="007C38ED"/>
    <w:rsid w:val="007C4C17"/>
    <w:rsid w:val="007C4F19"/>
    <w:rsid w:val="007C5AE1"/>
    <w:rsid w:val="007C5BC0"/>
    <w:rsid w:val="007C5F2A"/>
    <w:rsid w:val="007C66BA"/>
    <w:rsid w:val="007C762C"/>
    <w:rsid w:val="007C76BD"/>
    <w:rsid w:val="007C7EF5"/>
    <w:rsid w:val="007D028B"/>
    <w:rsid w:val="007D02F5"/>
    <w:rsid w:val="007D0A27"/>
    <w:rsid w:val="007D0C5A"/>
    <w:rsid w:val="007D1096"/>
    <w:rsid w:val="007D1F4B"/>
    <w:rsid w:val="007D2581"/>
    <w:rsid w:val="007D2862"/>
    <w:rsid w:val="007D2CB7"/>
    <w:rsid w:val="007D3522"/>
    <w:rsid w:val="007D37F4"/>
    <w:rsid w:val="007D3986"/>
    <w:rsid w:val="007D4B85"/>
    <w:rsid w:val="007D5824"/>
    <w:rsid w:val="007D58D6"/>
    <w:rsid w:val="007D5A8E"/>
    <w:rsid w:val="007D5E0C"/>
    <w:rsid w:val="007D606F"/>
    <w:rsid w:val="007D684F"/>
    <w:rsid w:val="007D6C15"/>
    <w:rsid w:val="007D6DFE"/>
    <w:rsid w:val="007D6F6E"/>
    <w:rsid w:val="007D7AC0"/>
    <w:rsid w:val="007D7F2B"/>
    <w:rsid w:val="007D7F93"/>
    <w:rsid w:val="007E02BB"/>
    <w:rsid w:val="007E0FBC"/>
    <w:rsid w:val="007E1364"/>
    <w:rsid w:val="007E1D80"/>
    <w:rsid w:val="007E1ED9"/>
    <w:rsid w:val="007E247C"/>
    <w:rsid w:val="007E32A8"/>
    <w:rsid w:val="007E3489"/>
    <w:rsid w:val="007E39BA"/>
    <w:rsid w:val="007E4BAC"/>
    <w:rsid w:val="007E5489"/>
    <w:rsid w:val="007E60C4"/>
    <w:rsid w:val="007E68B8"/>
    <w:rsid w:val="007E69A7"/>
    <w:rsid w:val="007E6D9D"/>
    <w:rsid w:val="007E75CA"/>
    <w:rsid w:val="007E7BD3"/>
    <w:rsid w:val="007E7EE4"/>
    <w:rsid w:val="007F0026"/>
    <w:rsid w:val="007F09E5"/>
    <w:rsid w:val="007F0BD7"/>
    <w:rsid w:val="007F24D3"/>
    <w:rsid w:val="007F28E6"/>
    <w:rsid w:val="007F62A2"/>
    <w:rsid w:val="007F7398"/>
    <w:rsid w:val="007F77AA"/>
    <w:rsid w:val="008002B4"/>
    <w:rsid w:val="0080040B"/>
    <w:rsid w:val="0080084A"/>
    <w:rsid w:val="00800F4B"/>
    <w:rsid w:val="0080226F"/>
    <w:rsid w:val="008034EB"/>
    <w:rsid w:val="00803E3B"/>
    <w:rsid w:val="008041A7"/>
    <w:rsid w:val="00804DD0"/>
    <w:rsid w:val="00805402"/>
    <w:rsid w:val="0080622F"/>
    <w:rsid w:val="00806596"/>
    <w:rsid w:val="008069DA"/>
    <w:rsid w:val="008078D2"/>
    <w:rsid w:val="008107E1"/>
    <w:rsid w:val="00810C23"/>
    <w:rsid w:val="00810C7A"/>
    <w:rsid w:val="008110C3"/>
    <w:rsid w:val="0081158D"/>
    <w:rsid w:val="008115EF"/>
    <w:rsid w:val="00811DCF"/>
    <w:rsid w:val="00811EC7"/>
    <w:rsid w:val="0081209E"/>
    <w:rsid w:val="008121E2"/>
    <w:rsid w:val="0081241B"/>
    <w:rsid w:val="00812535"/>
    <w:rsid w:val="00812E69"/>
    <w:rsid w:val="0081322E"/>
    <w:rsid w:val="00813400"/>
    <w:rsid w:val="00813AB3"/>
    <w:rsid w:val="00813E93"/>
    <w:rsid w:val="00814171"/>
    <w:rsid w:val="008142EE"/>
    <w:rsid w:val="0081484E"/>
    <w:rsid w:val="008148E8"/>
    <w:rsid w:val="0081588E"/>
    <w:rsid w:val="00815CD3"/>
    <w:rsid w:val="00815D96"/>
    <w:rsid w:val="008165B6"/>
    <w:rsid w:val="00816D2E"/>
    <w:rsid w:val="00816E0C"/>
    <w:rsid w:val="00816E34"/>
    <w:rsid w:val="0081709B"/>
    <w:rsid w:val="00817442"/>
    <w:rsid w:val="00817DE3"/>
    <w:rsid w:val="00817E68"/>
    <w:rsid w:val="00817E7A"/>
    <w:rsid w:val="00820115"/>
    <w:rsid w:val="00820577"/>
    <w:rsid w:val="008212B5"/>
    <w:rsid w:val="00821869"/>
    <w:rsid w:val="0082252B"/>
    <w:rsid w:val="00822C63"/>
    <w:rsid w:val="00823143"/>
    <w:rsid w:val="00823AC9"/>
    <w:rsid w:val="00824D6D"/>
    <w:rsid w:val="00824DA2"/>
    <w:rsid w:val="008265A2"/>
    <w:rsid w:val="00826A09"/>
    <w:rsid w:val="008273C8"/>
    <w:rsid w:val="00827516"/>
    <w:rsid w:val="00827A8A"/>
    <w:rsid w:val="00830A61"/>
    <w:rsid w:val="00830AD2"/>
    <w:rsid w:val="008311B5"/>
    <w:rsid w:val="008319DA"/>
    <w:rsid w:val="00831A47"/>
    <w:rsid w:val="00832095"/>
    <w:rsid w:val="0083265A"/>
    <w:rsid w:val="00832D51"/>
    <w:rsid w:val="00832EF5"/>
    <w:rsid w:val="00833410"/>
    <w:rsid w:val="00833D47"/>
    <w:rsid w:val="00833D8B"/>
    <w:rsid w:val="00834B8E"/>
    <w:rsid w:val="00834D0C"/>
    <w:rsid w:val="00834EF3"/>
    <w:rsid w:val="00835450"/>
    <w:rsid w:val="00835BCA"/>
    <w:rsid w:val="00835CA2"/>
    <w:rsid w:val="00835E4B"/>
    <w:rsid w:val="00836590"/>
    <w:rsid w:val="00837901"/>
    <w:rsid w:val="0083798F"/>
    <w:rsid w:val="00840396"/>
    <w:rsid w:val="008403D3"/>
    <w:rsid w:val="0084077B"/>
    <w:rsid w:val="00840F6E"/>
    <w:rsid w:val="00841BB9"/>
    <w:rsid w:val="00841C15"/>
    <w:rsid w:val="00842DA1"/>
    <w:rsid w:val="008430D8"/>
    <w:rsid w:val="00843215"/>
    <w:rsid w:val="008444FB"/>
    <w:rsid w:val="008446AE"/>
    <w:rsid w:val="008452AB"/>
    <w:rsid w:val="0084591C"/>
    <w:rsid w:val="008461AA"/>
    <w:rsid w:val="00846663"/>
    <w:rsid w:val="00846BFF"/>
    <w:rsid w:val="00846D30"/>
    <w:rsid w:val="00846F72"/>
    <w:rsid w:val="008472F2"/>
    <w:rsid w:val="008475F7"/>
    <w:rsid w:val="008477AB"/>
    <w:rsid w:val="00847FFC"/>
    <w:rsid w:val="0085116E"/>
    <w:rsid w:val="00851DE7"/>
    <w:rsid w:val="00852029"/>
    <w:rsid w:val="00852431"/>
    <w:rsid w:val="00853100"/>
    <w:rsid w:val="008536F8"/>
    <w:rsid w:val="0085374B"/>
    <w:rsid w:val="00853C49"/>
    <w:rsid w:val="00853ED7"/>
    <w:rsid w:val="008550A9"/>
    <w:rsid w:val="00855432"/>
    <w:rsid w:val="00855B43"/>
    <w:rsid w:val="00855B70"/>
    <w:rsid w:val="0085603D"/>
    <w:rsid w:val="00856670"/>
    <w:rsid w:val="00856EBF"/>
    <w:rsid w:val="0085766B"/>
    <w:rsid w:val="008577AA"/>
    <w:rsid w:val="00857EB0"/>
    <w:rsid w:val="00860ABD"/>
    <w:rsid w:val="008610FE"/>
    <w:rsid w:val="00861148"/>
    <w:rsid w:val="008618C8"/>
    <w:rsid w:val="008619AD"/>
    <w:rsid w:val="00862D9E"/>
    <w:rsid w:val="00863117"/>
    <w:rsid w:val="0086316D"/>
    <w:rsid w:val="00863EB0"/>
    <w:rsid w:val="0086416D"/>
    <w:rsid w:val="008645AF"/>
    <w:rsid w:val="0086516F"/>
    <w:rsid w:val="0086572C"/>
    <w:rsid w:val="00865830"/>
    <w:rsid w:val="00865F23"/>
    <w:rsid w:val="008660F8"/>
    <w:rsid w:val="00866110"/>
    <w:rsid w:val="00866350"/>
    <w:rsid w:val="0086642A"/>
    <w:rsid w:val="00867452"/>
    <w:rsid w:val="00871047"/>
    <w:rsid w:val="0087148E"/>
    <w:rsid w:val="008717C0"/>
    <w:rsid w:val="00871C25"/>
    <w:rsid w:val="00872230"/>
    <w:rsid w:val="00872237"/>
    <w:rsid w:val="008740C9"/>
    <w:rsid w:val="00874A20"/>
    <w:rsid w:val="00874F76"/>
    <w:rsid w:val="008752C8"/>
    <w:rsid w:val="008753E5"/>
    <w:rsid w:val="00875D80"/>
    <w:rsid w:val="008769F7"/>
    <w:rsid w:val="00876E07"/>
    <w:rsid w:val="00877435"/>
    <w:rsid w:val="00877922"/>
    <w:rsid w:val="00880AA3"/>
    <w:rsid w:val="00881754"/>
    <w:rsid w:val="00882B92"/>
    <w:rsid w:val="00882EA6"/>
    <w:rsid w:val="00883AEE"/>
    <w:rsid w:val="008850B3"/>
    <w:rsid w:val="00885165"/>
    <w:rsid w:val="00885715"/>
    <w:rsid w:val="008863CD"/>
    <w:rsid w:val="00886F09"/>
    <w:rsid w:val="00887D0D"/>
    <w:rsid w:val="00887D2B"/>
    <w:rsid w:val="0089019E"/>
    <w:rsid w:val="008902AB"/>
    <w:rsid w:val="008907E6"/>
    <w:rsid w:val="00891A1E"/>
    <w:rsid w:val="00891A2D"/>
    <w:rsid w:val="00891C74"/>
    <w:rsid w:val="00892BE7"/>
    <w:rsid w:val="00892F7B"/>
    <w:rsid w:val="00893A9C"/>
    <w:rsid w:val="00894777"/>
    <w:rsid w:val="00894868"/>
    <w:rsid w:val="008948D9"/>
    <w:rsid w:val="00894E06"/>
    <w:rsid w:val="00895B60"/>
    <w:rsid w:val="00895DB3"/>
    <w:rsid w:val="0089641D"/>
    <w:rsid w:val="00896841"/>
    <w:rsid w:val="008A0981"/>
    <w:rsid w:val="008A1232"/>
    <w:rsid w:val="008A125F"/>
    <w:rsid w:val="008A14B8"/>
    <w:rsid w:val="008A1A9C"/>
    <w:rsid w:val="008A1EF1"/>
    <w:rsid w:val="008A22B9"/>
    <w:rsid w:val="008A2628"/>
    <w:rsid w:val="008A3F21"/>
    <w:rsid w:val="008A44A4"/>
    <w:rsid w:val="008A44E9"/>
    <w:rsid w:val="008A4819"/>
    <w:rsid w:val="008A493E"/>
    <w:rsid w:val="008A53A2"/>
    <w:rsid w:val="008A5DC5"/>
    <w:rsid w:val="008A6902"/>
    <w:rsid w:val="008A6B72"/>
    <w:rsid w:val="008A6ECF"/>
    <w:rsid w:val="008A713C"/>
    <w:rsid w:val="008A7399"/>
    <w:rsid w:val="008A7491"/>
    <w:rsid w:val="008A75FD"/>
    <w:rsid w:val="008A7843"/>
    <w:rsid w:val="008A7A95"/>
    <w:rsid w:val="008B0288"/>
    <w:rsid w:val="008B0B11"/>
    <w:rsid w:val="008B0F64"/>
    <w:rsid w:val="008B1098"/>
    <w:rsid w:val="008B17D7"/>
    <w:rsid w:val="008B1F7C"/>
    <w:rsid w:val="008B1FC6"/>
    <w:rsid w:val="008B2013"/>
    <w:rsid w:val="008B21CE"/>
    <w:rsid w:val="008B2264"/>
    <w:rsid w:val="008B23C8"/>
    <w:rsid w:val="008B2D60"/>
    <w:rsid w:val="008B32A5"/>
    <w:rsid w:val="008B386A"/>
    <w:rsid w:val="008B38AC"/>
    <w:rsid w:val="008B3F7B"/>
    <w:rsid w:val="008B49A3"/>
    <w:rsid w:val="008B53BA"/>
    <w:rsid w:val="008B592E"/>
    <w:rsid w:val="008B5D96"/>
    <w:rsid w:val="008B6C63"/>
    <w:rsid w:val="008B7573"/>
    <w:rsid w:val="008B7DEF"/>
    <w:rsid w:val="008B7E70"/>
    <w:rsid w:val="008C08B0"/>
    <w:rsid w:val="008C0962"/>
    <w:rsid w:val="008C1758"/>
    <w:rsid w:val="008C205F"/>
    <w:rsid w:val="008C21A8"/>
    <w:rsid w:val="008C2444"/>
    <w:rsid w:val="008C2808"/>
    <w:rsid w:val="008C2865"/>
    <w:rsid w:val="008C2AB5"/>
    <w:rsid w:val="008C2C68"/>
    <w:rsid w:val="008C341A"/>
    <w:rsid w:val="008C4036"/>
    <w:rsid w:val="008C409E"/>
    <w:rsid w:val="008C4BDD"/>
    <w:rsid w:val="008C4F00"/>
    <w:rsid w:val="008C5059"/>
    <w:rsid w:val="008C531A"/>
    <w:rsid w:val="008C5C93"/>
    <w:rsid w:val="008C6D70"/>
    <w:rsid w:val="008C7023"/>
    <w:rsid w:val="008C7E1A"/>
    <w:rsid w:val="008D0D93"/>
    <w:rsid w:val="008D16B9"/>
    <w:rsid w:val="008D1AFA"/>
    <w:rsid w:val="008D2E48"/>
    <w:rsid w:val="008D33DD"/>
    <w:rsid w:val="008D401E"/>
    <w:rsid w:val="008D47A7"/>
    <w:rsid w:val="008D4BD9"/>
    <w:rsid w:val="008D4D48"/>
    <w:rsid w:val="008D5298"/>
    <w:rsid w:val="008D58B8"/>
    <w:rsid w:val="008D698C"/>
    <w:rsid w:val="008D6FD0"/>
    <w:rsid w:val="008D70ED"/>
    <w:rsid w:val="008D76C6"/>
    <w:rsid w:val="008D7BD5"/>
    <w:rsid w:val="008D7FC2"/>
    <w:rsid w:val="008E0BA1"/>
    <w:rsid w:val="008E1088"/>
    <w:rsid w:val="008E193C"/>
    <w:rsid w:val="008E1EFE"/>
    <w:rsid w:val="008E2381"/>
    <w:rsid w:val="008E294D"/>
    <w:rsid w:val="008E29F1"/>
    <w:rsid w:val="008E2F93"/>
    <w:rsid w:val="008E32C2"/>
    <w:rsid w:val="008E478F"/>
    <w:rsid w:val="008E4D83"/>
    <w:rsid w:val="008E69A7"/>
    <w:rsid w:val="008E6B75"/>
    <w:rsid w:val="008E6F11"/>
    <w:rsid w:val="008E6F28"/>
    <w:rsid w:val="008F00A6"/>
    <w:rsid w:val="008F024D"/>
    <w:rsid w:val="008F02E3"/>
    <w:rsid w:val="008F03FD"/>
    <w:rsid w:val="008F0EC7"/>
    <w:rsid w:val="008F1573"/>
    <w:rsid w:val="008F1B80"/>
    <w:rsid w:val="008F1F70"/>
    <w:rsid w:val="008F2A78"/>
    <w:rsid w:val="008F2D6C"/>
    <w:rsid w:val="008F3A20"/>
    <w:rsid w:val="008F3E2E"/>
    <w:rsid w:val="008F4222"/>
    <w:rsid w:val="008F4358"/>
    <w:rsid w:val="008F435C"/>
    <w:rsid w:val="008F5633"/>
    <w:rsid w:val="008F5AD8"/>
    <w:rsid w:val="008F5ADE"/>
    <w:rsid w:val="008F725E"/>
    <w:rsid w:val="008F7399"/>
    <w:rsid w:val="008F7937"/>
    <w:rsid w:val="008F79B3"/>
    <w:rsid w:val="009008DC"/>
    <w:rsid w:val="00900C46"/>
    <w:rsid w:val="00900E06"/>
    <w:rsid w:val="00901346"/>
    <w:rsid w:val="009014E8"/>
    <w:rsid w:val="00901511"/>
    <w:rsid w:val="009019D1"/>
    <w:rsid w:val="009020F9"/>
    <w:rsid w:val="00902A96"/>
    <w:rsid w:val="00902C52"/>
    <w:rsid w:val="00903188"/>
    <w:rsid w:val="009031E6"/>
    <w:rsid w:val="0090392D"/>
    <w:rsid w:val="00903B01"/>
    <w:rsid w:val="00903DBE"/>
    <w:rsid w:val="009040E2"/>
    <w:rsid w:val="009044C7"/>
    <w:rsid w:val="00904706"/>
    <w:rsid w:val="00904CD0"/>
    <w:rsid w:val="00904FA0"/>
    <w:rsid w:val="00905426"/>
    <w:rsid w:val="009060F7"/>
    <w:rsid w:val="0090650B"/>
    <w:rsid w:val="00906585"/>
    <w:rsid w:val="0090673E"/>
    <w:rsid w:val="00906E8A"/>
    <w:rsid w:val="00910070"/>
    <w:rsid w:val="0091020F"/>
    <w:rsid w:val="00911088"/>
    <w:rsid w:val="0091168B"/>
    <w:rsid w:val="00911A09"/>
    <w:rsid w:val="009121BD"/>
    <w:rsid w:val="0091375D"/>
    <w:rsid w:val="00913A9E"/>
    <w:rsid w:val="00914485"/>
    <w:rsid w:val="009149DE"/>
    <w:rsid w:val="009151E4"/>
    <w:rsid w:val="00915D66"/>
    <w:rsid w:val="00916F56"/>
    <w:rsid w:val="00917C31"/>
    <w:rsid w:val="009200FD"/>
    <w:rsid w:val="009201AD"/>
    <w:rsid w:val="009211F6"/>
    <w:rsid w:val="009234BD"/>
    <w:rsid w:val="00924246"/>
    <w:rsid w:val="00924BAD"/>
    <w:rsid w:val="00924DBB"/>
    <w:rsid w:val="00924EE1"/>
    <w:rsid w:val="009258FC"/>
    <w:rsid w:val="00925AE1"/>
    <w:rsid w:val="0092610D"/>
    <w:rsid w:val="00926A4D"/>
    <w:rsid w:val="00926D5A"/>
    <w:rsid w:val="009270BB"/>
    <w:rsid w:val="00927BD3"/>
    <w:rsid w:val="00927C52"/>
    <w:rsid w:val="00930559"/>
    <w:rsid w:val="00930617"/>
    <w:rsid w:val="00930E0E"/>
    <w:rsid w:val="00931090"/>
    <w:rsid w:val="00931172"/>
    <w:rsid w:val="00932226"/>
    <w:rsid w:val="00932545"/>
    <w:rsid w:val="00933183"/>
    <w:rsid w:val="00933BEE"/>
    <w:rsid w:val="0093401A"/>
    <w:rsid w:val="009343CE"/>
    <w:rsid w:val="00934B10"/>
    <w:rsid w:val="0093599D"/>
    <w:rsid w:val="00935A64"/>
    <w:rsid w:val="00935FFE"/>
    <w:rsid w:val="00936372"/>
    <w:rsid w:val="00936B4F"/>
    <w:rsid w:val="00936FB1"/>
    <w:rsid w:val="00937633"/>
    <w:rsid w:val="00937D23"/>
    <w:rsid w:val="00937E05"/>
    <w:rsid w:val="009404D5"/>
    <w:rsid w:val="009405DD"/>
    <w:rsid w:val="00940EA2"/>
    <w:rsid w:val="0094215A"/>
    <w:rsid w:val="00943019"/>
    <w:rsid w:val="00943727"/>
    <w:rsid w:val="00944A88"/>
    <w:rsid w:val="00947E51"/>
    <w:rsid w:val="0095009D"/>
    <w:rsid w:val="00950BD3"/>
    <w:rsid w:val="00951616"/>
    <w:rsid w:val="009516E1"/>
    <w:rsid w:val="00951CB2"/>
    <w:rsid w:val="00952E18"/>
    <w:rsid w:val="00952FE7"/>
    <w:rsid w:val="00953B08"/>
    <w:rsid w:val="009542F1"/>
    <w:rsid w:val="00954401"/>
    <w:rsid w:val="00954B46"/>
    <w:rsid w:val="00955729"/>
    <w:rsid w:val="00955C1C"/>
    <w:rsid w:val="00956B01"/>
    <w:rsid w:val="00956C58"/>
    <w:rsid w:val="00957B66"/>
    <w:rsid w:val="00960AAB"/>
    <w:rsid w:val="00960D22"/>
    <w:rsid w:val="00960DBE"/>
    <w:rsid w:val="009616D1"/>
    <w:rsid w:val="00962838"/>
    <w:rsid w:val="009629F0"/>
    <w:rsid w:val="00962DA7"/>
    <w:rsid w:val="00963FB3"/>
    <w:rsid w:val="00964615"/>
    <w:rsid w:val="00964D06"/>
    <w:rsid w:val="00965394"/>
    <w:rsid w:val="00965711"/>
    <w:rsid w:val="00965FAC"/>
    <w:rsid w:val="009663E4"/>
    <w:rsid w:val="00967102"/>
    <w:rsid w:val="00967541"/>
    <w:rsid w:val="0097044F"/>
    <w:rsid w:val="00970DFA"/>
    <w:rsid w:val="0097454E"/>
    <w:rsid w:val="009746B4"/>
    <w:rsid w:val="00974710"/>
    <w:rsid w:val="00974D70"/>
    <w:rsid w:val="009755E6"/>
    <w:rsid w:val="0097583A"/>
    <w:rsid w:val="00975892"/>
    <w:rsid w:val="009760C2"/>
    <w:rsid w:val="009763C0"/>
    <w:rsid w:val="00977244"/>
    <w:rsid w:val="009777F2"/>
    <w:rsid w:val="009802D7"/>
    <w:rsid w:val="00980813"/>
    <w:rsid w:val="00981194"/>
    <w:rsid w:val="00981276"/>
    <w:rsid w:val="0098256F"/>
    <w:rsid w:val="009833AA"/>
    <w:rsid w:val="00983550"/>
    <w:rsid w:val="009835F4"/>
    <w:rsid w:val="00983A59"/>
    <w:rsid w:val="00983B35"/>
    <w:rsid w:val="00984212"/>
    <w:rsid w:val="00984407"/>
    <w:rsid w:val="009849A0"/>
    <w:rsid w:val="00985E7F"/>
    <w:rsid w:val="0098764C"/>
    <w:rsid w:val="00987A92"/>
    <w:rsid w:val="00987E83"/>
    <w:rsid w:val="00990811"/>
    <w:rsid w:val="00990B08"/>
    <w:rsid w:val="00990CC7"/>
    <w:rsid w:val="0099141F"/>
    <w:rsid w:val="009916BC"/>
    <w:rsid w:val="009924E5"/>
    <w:rsid w:val="00992870"/>
    <w:rsid w:val="00992EC2"/>
    <w:rsid w:val="0099300E"/>
    <w:rsid w:val="009934C2"/>
    <w:rsid w:val="009945B0"/>
    <w:rsid w:val="009947C6"/>
    <w:rsid w:val="00994934"/>
    <w:rsid w:val="00994AF7"/>
    <w:rsid w:val="00994D76"/>
    <w:rsid w:val="00995437"/>
    <w:rsid w:val="00995A97"/>
    <w:rsid w:val="00995DDD"/>
    <w:rsid w:val="00996289"/>
    <w:rsid w:val="00996718"/>
    <w:rsid w:val="009967C0"/>
    <w:rsid w:val="00997491"/>
    <w:rsid w:val="009A055D"/>
    <w:rsid w:val="009A05B0"/>
    <w:rsid w:val="009A14F0"/>
    <w:rsid w:val="009A21CD"/>
    <w:rsid w:val="009A24BC"/>
    <w:rsid w:val="009A2B39"/>
    <w:rsid w:val="009A377E"/>
    <w:rsid w:val="009A4964"/>
    <w:rsid w:val="009A53BA"/>
    <w:rsid w:val="009A586D"/>
    <w:rsid w:val="009A58AE"/>
    <w:rsid w:val="009A5FBE"/>
    <w:rsid w:val="009A5FFF"/>
    <w:rsid w:val="009A6B3E"/>
    <w:rsid w:val="009A71A6"/>
    <w:rsid w:val="009A73ED"/>
    <w:rsid w:val="009A79B3"/>
    <w:rsid w:val="009B02DC"/>
    <w:rsid w:val="009B075B"/>
    <w:rsid w:val="009B0A06"/>
    <w:rsid w:val="009B0AA6"/>
    <w:rsid w:val="009B18A7"/>
    <w:rsid w:val="009B1C4E"/>
    <w:rsid w:val="009B2471"/>
    <w:rsid w:val="009B3255"/>
    <w:rsid w:val="009B358A"/>
    <w:rsid w:val="009B4165"/>
    <w:rsid w:val="009B4D38"/>
    <w:rsid w:val="009B5E41"/>
    <w:rsid w:val="009B5F88"/>
    <w:rsid w:val="009B6AE6"/>
    <w:rsid w:val="009B7046"/>
    <w:rsid w:val="009B7427"/>
    <w:rsid w:val="009B7A55"/>
    <w:rsid w:val="009C05F8"/>
    <w:rsid w:val="009C098A"/>
    <w:rsid w:val="009C102B"/>
    <w:rsid w:val="009C1530"/>
    <w:rsid w:val="009C16F0"/>
    <w:rsid w:val="009C2816"/>
    <w:rsid w:val="009C2DE2"/>
    <w:rsid w:val="009C34E4"/>
    <w:rsid w:val="009C4B65"/>
    <w:rsid w:val="009C54FD"/>
    <w:rsid w:val="009C60C1"/>
    <w:rsid w:val="009C645B"/>
    <w:rsid w:val="009C65B3"/>
    <w:rsid w:val="009C720D"/>
    <w:rsid w:val="009D019D"/>
    <w:rsid w:val="009D01DF"/>
    <w:rsid w:val="009D0BE6"/>
    <w:rsid w:val="009D0C13"/>
    <w:rsid w:val="009D1395"/>
    <w:rsid w:val="009D1456"/>
    <w:rsid w:val="009D14D7"/>
    <w:rsid w:val="009D1809"/>
    <w:rsid w:val="009D374F"/>
    <w:rsid w:val="009D3AAA"/>
    <w:rsid w:val="009D3C35"/>
    <w:rsid w:val="009D57B8"/>
    <w:rsid w:val="009D5A90"/>
    <w:rsid w:val="009D5F85"/>
    <w:rsid w:val="009D67F6"/>
    <w:rsid w:val="009D6821"/>
    <w:rsid w:val="009D7015"/>
    <w:rsid w:val="009D7091"/>
    <w:rsid w:val="009E00FD"/>
    <w:rsid w:val="009E04DD"/>
    <w:rsid w:val="009E0743"/>
    <w:rsid w:val="009E0AFC"/>
    <w:rsid w:val="009E0EF1"/>
    <w:rsid w:val="009E173B"/>
    <w:rsid w:val="009E1963"/>
    <w:rsid w:val="009E1C13"/>
    <w:rsid w:val="009E2F8C"/>
    <w:rsid w:val="009E315C"/>
    <w:rsid w:val="009E378F"/>
    <w:rsid w:val="009E46B2"/>
    <w:rsid w:val="009E4B21"/>
    <w:rsid w:val="009E5BAD"/>
    <w:rsid w:val="009E5CE2"/>
    <w:rsid w:val="009E69F4"/>
    <w:rsid w:val="009E729C"/>
    <w:rsid w:val="009F0EEA"/>
    <w:rsid w:val="009F1368"/>
    <w:rsid w:val="009F155D"/>
    <w:rsid w:val="009F1A44"/>
    <w:rsid w:val="009F1CC5"/>
    <w:rsid w:val="009F1FC3"/>
    <w:rsid w:val="009F1FD0"/>
    <w:rsid w:val="009F22E0"/>
    <w:rsid w:val="009F2408"/>
    <w:rsid w:val="009F2447"/>
    <w:rsid w:val="009F2D44"/>
    <w:rsid w:val="009F400E"/>
    <w:rsid w:val="009F4044"/>
    <w:rsid w:val="009F40F1"/>
    <w:rsid w:val="009F45AD"/>
    <w:rsid w:val="009F4FED"/>
    <w:rsid w:val="009F53E4"/>
    <w:rsid w:val="009F636A"/>
    <w:rsid w:val="009F66DF"/>
    <w:rsid w:val="009F6CBA"/>
    <w:rsid w:val="009F6D03"/>
    <w:rsid w:val="009F7031"/>
    <w:rsid w:val="009F771D"/>
    <w:rsid w:val="009F7BA0"/>
    <w:rsid w:val="009F7C0C"/>
    <w:rsid w:val="009F7C40"/>
    <w:rsid w:val="00A001E8"/>
    <w:rsid w:val="00A0037D"/>
    <w:rsid w:val="00A00B19"/>
    <w:rsid w:val="00A014DA"/>
    <w:rsid w:val="00A01CD7"/>
    <w:rsid w:val="00A01ED2"/>
    <w:rsid w:val="00A029EF"/>
    <w:rsid w:val="00A03D4E"/>
    <w:rsid w:val="00A0561C"/>
    <w:rsid w:val="00A07EA1"/>
    <w:rsid w:val="00A100FA"/>
    <w:rsid w:val="00A10757"/>
    <w:rsid w:val="00A10F85"/>
    <w:rsid w:val="00A11102"/>
    <w:rsid w:val="00A114DC"/>
    <w:rsid w:val="00A11E18"/>
    <w:rsid w:val="00A1326A"/>
    <w:rsid w:val="00A13288"/>
    <w:rsid w:val="00A139E8"/>
    <w:rsid w:val="00A146D2"/>
    <w:rsid w:val="00A148AF"/>
    <w:rsid w:val="00A149E8"/>
    <w:rsid w:val="00A14AB5"/>
    <w:rsid w:val="00A15E32"/>
    <w:rsid w:val="00A1662C"/>
    <w:rsid w:val="00A16C98"/>
    <w:rsid w:val="00A16FFB"/>
    <w:rsid w:val="00A17359"/>
    <w:rsid w:val="00A177B4"/>
    <w:rsid w:val="00A179A1"/>
    <w:rsid w:val="00A20875"/>
    <w:rsid w:val="00A2199D"/>
    <w:rsid w:val="00A2248F"/>
    <w:rsid w:val="00A2300D"/>
    <w:rsid w:val="00A23E0C"/>
    <w:rsid w:val="00A24199"/>
    <w:rsid w:val="00A2454B"/>
    <w:rsid w:val="00A2471F"/>
    <w:rsid w:val="00A24844"/>
    <w:rsid w:val="00A24DB6"/>
    <w:rsid w:val="00A25B79"/>
    <w:rsid w:val="00A263C2"/>
    <w:rsid w:val="00A26697"/>
    <w:rsid w:val="00A277A0"/>
    <w:rsid w:val="00A27864"/>
    <w:rsid w:val="00A300A4"/>
    <w:rsid w:val="00A30AB2"/>
    <w:rsid w:val="00A31B9A"/>
    <w:rsid w:val="00A31E6F"/>
    <w:rsid w:val="00A31ECB"/>
    <w:rsid w:val="00A3204F"/>
    <w:rsid w:val="00A32205"/>
    <w:rsid w:val="00A32F7A"/>
    <w:rsid w:val="00A3397A"/>
    <w:rsid w:val="00A343A3"/>
    <w:rsid w:val="00A34AC4"/>
    <w:rsid w:val="00A35E5E"/>
    <w:rsid w:val="00A361FB"/>
    <w:rsid w:val="00A3650F"/>
    <w:rsid w:val="00A36679"/>
    <w:rsid w:val="00A3735C"/>
    <w:rsid w:val="00A37EF7"/>
    <w:rsid w:val="00A405AC"/>
    <w:rsid w:val="00A408B1"/>
    <w:rsid w:val="00A416A4"/>
    <w:rsid w:val="00A41FDC"/>
    <w:rsid w:val="00A42170"/>
    <w:rsid w:val="00A42767"/>
    <w:rsid w:val="00A431AD"/>
    <w:rsid w:val="00A43475"/>
    <w:rsid w:val="00A436BA"/>
    <w:rsid w:val="00A43E9B"/>
    <w:rsid w:val="00A43F9D"/>
    <w:rsid w:val="00A45014"/>
    <w:rsid w:val="00A46F81"/>
    <w:rsid w:val="00A503E4"/>
    <w:rsid w:val="00A50CF2"/>
    <w:rsid w:val="00A512EE"/>
    <w:rsid w:val="00A5190E"/>
    <w:rsid w:val="00A51E82"/>
    <w:rsid w:val="00A522D1"/>
    <w:rsid w:val="00A524DD"/>
    <w:rsid w:val="00A52B8C"/>
    <w:rsid w:val="00A52C6F"/>
    <w:rsid w:val="00A52DDD"/>
    <w:rsid w:val="00A52F22"/>
    <w:rsid w:val="00A53A16"/>
    <w:rsid w:val="00A53C16"/>
    <w:rsid w:val="00A54442"/>
    <w:rsid w:val="00A546F8"/>
    <w:rsid w:val="00A55BCE"/>
    <w:rsid w:val="00A5637E"/>
    <w:rsid w:val="00A56518"/>
    <w:rsid w:val="00A56A40"/>
    <w:rsid w:val="00A57535"/>
    <w:rsid w:val="00A57537"/>
    <w:rsid w:val="00A57626"/>
    <w:rsid w:val="00A57713"/>
    <w:rsid w:val="00A57896"/>
    <w:rsid w:val="00A60C1E"/>
    <w:rsid w:val="00A61279"/>
    <w:rsid w:val="00A613D2"/>
    <w:rsid w:val="00A61BAB"/>
    <w:rsid w:val="00A626DE"/>
    <w:rsid w:val="00A6428F"/>
    <w:rsid w:val="00A64924"/>
    <w:rsid w:val="00A651F5"/>
    <w:rsid w:val="00A654CD"/>
    <w:rsid w:val="00A6578D"/>
    <w:rsid w:val="00A65DFF"/>
    <w:rsid w:val="00A661D0"/>
    <w:rsid w:val="00A66A15"/>
    <w:rsid w:val="00A6730E"/>
    <w:rsid w:val="00A67B4A"/>
    <w:rsid w:val="00A70061"/>
    <w:rsid w:val="00A703D6"/>
    <w:rsid w:val="00A70862"/>
    <w:rsid w:val="00A709CA"/>
    <w:rsid w:val="00A70A26"/>
    <w:rsid w:val="00A71425"/>
    <w:rsid w:val="00A71482"/>
    <w:rsid w:val="00A714C8"/>
    <w:rsid w:val="00A72979"/>
    <w:rsid w:val="00A72D7A"/>
    <w:rsid w:val="00A72EC6"/>
    <w:rsid w:val="00A7366E"/>
    <w:rsid w:val="00A74367"/>
    <w:rsid w:val="00A74854"/>
    <w:rsid w:val="00A74C98"/>
    <w:rsid w:val="00A764EA"/>
    <w:rsid w:val="00A7671F"/>
    <w:rsid w:val="00A76B1C"/>
    <w:rsid w:val="00A77068"/>
    <w:rsid w:val="00A7712B"/>
    <w:rsid w:val="00A77314"/>
    <w:rsid w:val="00A77541"/>
    <w:rsid w:val="00A775F6"/>
    <w:rsid w:val="00A80B33"/>
    <w:rsid w:val="00A81CD0"/>
    <w:rsid w:val="00A825F9"/>
    <w:rsid w:val="00A82878"/>
    <w:rsid w:val="00A82A1E"/>
    <w:rsid w:val="00A82F7D"/>
    <w:rsid w:val="00A834C8"/>
    <w:rsid w:val="00A8373A"/>
    <w:rsid w:val="00A83C9E"/>
    <w:rsid w:val="00A83DC0"/>
    <w:rsid w:val="00A84150"/>
    <w:rsid w:val="00A842FD"/>
    <w:rsid w:val="00A84699"/>
    <w:rsid w:val="00A84C8A"/>
    <w:rsid w:val="00A86661"/>
    <w:rsid w:val="00A87B51"/>
    <w:rsid w:val="00A87EBF"/>
    <w:rsid w:val="00A906B3"/>
    <w:rsid w:val="00A90B24"/>
    <w:rsid w:val="00A90D3C"/>
    <w:rsid w:val="00A91667"/>
    <w:rsid w:val="00A92339"/>
    <w:rsid w:val="00A92B03"/>
    <w:rsid w:val="00A9300B"/>
    <w:rsid w:val="00A93C15"/>
    <w:rsid w:val="00A93DA0"/>
    <w:rsid w:val="00A93F22"/>
    <w:rsid w:val="00A9522A"/>
    <w:rsid w:val="00A96270"/>
    <w:rsid w:val="00A97F60"/>
    <w:rsid w:val="00AA121C"/>
    <w:rsid w:val="00AA1DF3"/>
    <w:rsid w:val="00AA1F29"/>
    <w:rsid w:val="00AA2633"/>
    <w:rsid w:val="00AA3193"/>
    <w:rsid w:val="00AA37BA"/>
    <w:rsid w:val="00AA393E"/>
    <w:rsid w:val="00AA3ED0"/>
    <w:rsid w:val="00AA4456"/>
    <w:rsid w:val="00AA4C7B"/>
    <w:rsid w:val="00AA53FA"/>
    <w:rsid w:val="00AA58BD"/>
    <w:rsid w:val="00AA58DB"/>
    <w:rsid w:val="00AA5CDE"/>
    <w:rsid w:val="00AA5D44"/>
    <w:rsid w:val="00AA625A"/>
    <w:rsid w:val="00AA626B"/>
    <w:rsid w:val="00AA703E"/>
    <w:rsid w:val="00AA7306"/>
    <w:rsid w:val="00AA78E4"/>
    <w:rsid w:val="00AA7901"/>
    <w:rsid w:val="00AA7B43"/>
    <w:rsid w:val="00AB0790"/>
    <w:rsid w:val="00AB0B77"/>
    <w:rsid w:val="00AB0BA3"/>
    <w:rsid w:val="00AB1416"/>
    <w:rsid w:val="00AB17D7"/>
    <w:rsid w:val="00AB269B"/>
    <w:rsid w:val="00AB2761"/>
    <w:rsid w:val="00AB2878"/>
    <w:rsid w:val="00AB2D07"/>
    <w:rsid w:val="00AB2E3F"/>
    <w:rsid w:val="00AB47BD"/>
    <w:rsid w:val="00AB4B45"/>
    <w:rsid w:val="00AB4D81"/>
    <w:rsid w:val="00AB4DA7"/>
    <w:rsid w:val="00AB505A"/>
    <w:rsid w:val="00AB5841"/>
    <w:rsid w:val="00AB604B"/>
    <w:rsid w:val="00AB6656"/>
    <w:rsid w:val="00AB7760"/>
    <w:rsid w:val="00AC0DC0"/>
    <w:rsid w:val="00AC0F51"/>
    <w:rsid w:val="00AC1202"/>
    <w:rsid w:val="00AC1DD4"/>
    <w:rsid w:val="00AC1F1D"/>
    <w:rsid w:val="00AC295F"/>
    <w:rsid w:val="00AC2CF5"/>
    <w:rsid w:val="00AC33CF"/>
    <w:rsid w:val="00AC3C76"/>
    <w:rsid w:val="00AC3EF0"/>
    <w:rsid w:val="00AC41B3"/>
    <w:rsid w:val="00AC49C5"/>
    <w:rsid w:val="00AC5F24"/>
    <w:rsid w:val="00AC6218"/>
    <w:rsid w:val="00AC6372"/>
    <w:rsid w:val="00AC6C8D"/>
    <w:rsid w:val="00AC6FA4"/>
    <w:rsid w:val="00AC703B"/>
    <w:rsid w:val="00AC7084"/>
    <w:rsid w:val="00AC72A1"/>
    <w:rsid w:val="00AC7315"/>
    <w:rsid w:val="00AC7680"/>
    <w:rsid w:val="00AC7735"/>
    <w:rsid w:val="00AC7DAC"/>
    <w:rsid w:val="00AD0125"/>
    <w:rsid w:val="00AD05D2"/>
    <w:rsid w:val="00AD0881"/>
    <w:rsid w:val="00AD0EE6"/>
    <w:rsid w:val="00AD1429"/>
    <w:rsid w:val="00AD1D98"/>
    <w:rsid w:val="00AD2ED9"/>
    <w:rsid w:val="00AD2F9B"/>
    <w:rsid w:val="00AD2FC8"/>
    <w:rsid w:val="00AD3545"/>
    <w:rsid w:val="00AD3E89"/>
    <w:rsid w:val="00AD48FF"/>
    <w:rsid w:val="00AD550C"/>
    <w:rsid w:val="00AD57FC"/>
    <w:rsid w:val="00AD5CED"/>
    <w:rsid w:val="00AD7740"/>
    <w:rsid w:val="00AE015A"/>
    <w:rsid w:val="00AE0BAF"/>
    <w:rsid w:val="00AE0D0E"/>
    <w:rsid w:val="00AE27FA"/>
    <w:rsid w:val="00AE2C2F"/>
    <w:rsid w:val="00AE3028"/>
    <w:rsid w:val="00AE3240"/>
    <w:rsid w:val="00AE34EE"/>
    <w:rsid w:val="00AE4040"/>
    <w:rsid w:val="00AE4303"/>
    <w:rsid w:val="00AE44A5"/>
    <w:rsid w:val="00AE49CE"/>
    <w:rsid w:val="00AE49DC"/>
    <w:rsid w:val="00AE5083"/>
    <w:rsid w:val="00AE5274"/>
    <w:rsid w:val="00AE5E43"/>
    <w:rsid w:val="00AE5F9C"/>
    <w:rsid w:val="00AE69E1"/>
    <w:rsid w:val="00AE6E76"/>
    <w:rsid w:val="00AE73F1"/>
    <w:rsid w:val="00AE79FB"/>
    <w:rsid w:val="00AE7A0F"/>
    <w:rsid w:val="00AE7DA9"/>
    <w:rsid w:val="00AF019D"/>
    <w:rsid w:val="00AF09BC"/>
    <w:rsid w:val="00AF1910"/>
    <w:rsid w:val="00AF1FF8"/>
    <w:rsid w:val="00AF29D8"/>
    <w:rsid w:val="00AF3563"/>
    <w:rsid w:val="00AF3D2F"/>
    <w:rsid w:val="00AF468B"/>
    <w:rsid w:val="00AF4761"/>
    <w:rsid w:val="00AF5238"/>
    <w:rsid w:val="00AF5348"/>
    <w:rsid w:val="00AF70F5"/>
    <w:rsid w:val="00AF7602"/>
    <w:rsid w:val="00B003AE"/>
    <w:rsid w:val="00B03F6D"/>
    <w:rsid w:val="00B04031"/>
    <w:rsid w:val="00B04596"/>
    <w:rsid w:val="00B0462D"/>
    <w:rsid w:val="00B0580A"/>
    <w:rsid w:val="00B05891"/>
    <w:rsid w:val="00B059F6"/>
    <w:rsid w:val="00B05A96"/>
    <w:rsid w:val="00B0604C"/>
    <w:rsid w:val="00B0608B"/>
    <w:rsid w:val="00B06DDD"/>
    <w:rsid w:val="00B0703A"/>
    <w:rsid w:val="00B07C17"/>
    <w:rsid w:val="00B1044D"/>
    <w:rsid w:val="00B1057B"/>
    <w:rsid w:val="00B111E7"/>
    <w:rsid w:val="00B11AF4"/>
    <w:rsid w:val="00B11D95"/>
    <w:rsid w:val="00B12224"/>
    <w:rsid w:val="00B122BD"/>
    <w:rsid w:val="00B124DA"/>
    <w:rsid w:val="00B12552"/>
    <w:rsid w:val="00B13298"/>
    <w:rsid w:val="00B144C5"/>
    <w:rsid w:val="00B147E7"/>
    <w:rsid w:val="00B1497A"/>
    <w:rsid w:val="00B14AE9"/>
    <w:rsid w:val="00B14E2E"/>
    <w:rsid w:val="00B15870"/>
    <w:rsid w:val="00B16902"/>
    <w:rsid w:val="00B16E53"/>
    <w:rsid w:val="00B16EAB"/>
    <w:rsid w:val="00B17198"/>
    <w:rsid w:val="00B1781D"/>
    <w:rsid w:val="00B2032B"/>
    <w:rsid w:val="00B203F1"/>
    <w:rsid w:val="00B20BD8"/>
    <w:rsid w:val="00B210BB"/>
    <w:rsid w:val="00B226F3"/>
    <w:rsid w:val="00B23090"/>
    <w:rsid w:val="00B2329F"/>
    <w:rsid w:val="00B236A5"/>
    <w:rsid w:val="00B23781"/>
    <w:rsid w:val="00B23F5E"/>
    <w:rsid w:val="00B24434"/>
    <w:rsid w:val="00B24C1A"/>
    <w:rsid w:val="00B24EEB"/>
    <w:rsid w:val="00B250B6"/>
    <w:rsid w:val="00B256AD"/>
    <w:rsid w:val="00B2662B"/>
    <w:rsid w:val="00B275A1"/>
    <w:rsid w:val="00B27962"/>
    <w:rsid w:val="00B30026"/>
    <w:rsid w:val="00B30BA9"/>
    <w:rsid w:val="00B31125"/>
    <w:rsid w:val="00B315C3"/>
    <w:rsid w:val="00B319E0"/>
    <w:rsid w:val="00B31FCF"/>
    <w:rsid w:val="00B321B0"/>
    <w:rsid w:val="00B3330B"/>
    <w:rsid w:val="00B338F5"/>
    <w:rsid w:val="00B33E28"/>
    <w:rsid w:val="00B34512"/>
    <w:rsid w:val="00B34848"/>
    <w:rsid w:val="00B348BE"/>
    <w:rsid w:val="00B353B8"/>
    <w:rsid w:val="00B36555"/>
    <w:rsid w:val="00B3692F"/>
    <w:rsid w:val="00B36943"/>
    <w:rsid w:val="00B36DE7"/>
    <w:rsid w:val="00B3798C"/>
    <w:rsid w:val="00B37C9D"/>
    <w:rsid w:val="00B37F5F"/>
    <w:rsid w:val="00B40184"/>
    <w:rsid w:val="00B408E4"/>
    <w:rsid w:val="00B409FE"/>
    <w:rsid w:val="00B40F3D"/>
    <w:rsid w:val="00B41A12"/>
    <w:rsid w:val="00B41E7F"/>
    <w:rsid w:val="00B41E98"/>
    <w:rsid w:val="00B421E1"/>
    <w:rsid w:val="00B42298"/>
    <w:rsid w:val="00B42922"/>
    <w:rsid w:val="00B42BC9"/>
    <w:rsid w:val="00B43366"/>
    <w:rsid w:val="00B438D9"/>
    <w:rsid w:val="00B43D87"/>
    <w:rsid w:val="00B446CD"/>
    <w:rsid w:val="00B4487F"/>
    <w:rsid w:val="00B45160"/>
    <w:rsid w:val="00B46A70"/>
    <w:rsid w:val="00B47A5F"/>
    <w:rsid w:val="00B47CBB"/>
    <w:rsid w:val="00B50A95"/>
    <w:rsid w:val="00B50CA8"/>
    <w:rsid w:val="00B51482"/>
    <w:rsid w:val="00B5263B"/>
    <w:rsid w:val="00B52F61"/>
    <w:rsid w:val="00B532C8"/>
    <w:rsid w:val="00B53ECA"/>
    <w:rsid w:val="00B540E9"/>
    <w:rsid w:val="00B54624"/>
    <w:rsid w:val="00B5480A"/>
    <w:rsid w:val="00B55111"/>
    <w:rsid w:val="00B55505"/>
    <w:rsid w:val="00B5550A"/>
    <w:rsid w:val="00B562B5"/>
    <w:rsid w:val="00B5709F"/>
    <w:rsid w:val="00B57782"/>
    <w:rsid w:val="00B60846"/>
    <w:rsid w:val="00B60AB0"/>
    <w:rsid w:val="00B60CAF"/>
    <w:rsid w:val="00B610E6"/>
    <w:rsid w:val="00B615B2"/>
    <w:rsid w:val="00B616C3"/>
    <w:rsid w:val="00B61DFB"/>
    <w:rsid w:val="00B6238D"/>
    <w:rsid w:val="00B62530"/>
    <w:rsid w:val="00B625D9"/>
    <w:rsid w:val="00B62EBE"/>
    <w:rsid w:val="00B6303B"/>
    <w:rsid w:val="00B6357D"/>
    <w:rsid w:val="00B63B76"/>
    <w:rsid w:val="00B64354"/>
    <w:rsid w:val="00B64B0E"/>
    <w:rsid w:val="00B64B9D"/>
    <w:rsid w:val="00B65810"/>
    <w:rsid w:val="00B65EEB"/>
    <w:rsid w:val="00B65FA2"/>
    <w:rsid w:val="00B66C97"/>
    <w:rsid w:val="00B66CA8"/>
    <w:rsid w:val="00B67015"/>
    <w:rsid w:val="00B671E7"/>
    <w:rsid w:val="00B70B74"/>
    <w:rsid w:val="00B71116"/>
    <w:rsid w:val="00B720A2"/>
    <w:rsid w:val="00B72173"/>
    <w:rsid w:val="00B7252D"/>
    <w:rsid w:val="00B72C20"/>
    <w:rsid w:val="00B72F0B"/>
    <w:rsid w:val="00B73E80"/>
    <w:rsid w:val="00B73F2B"/>
    <w:rsid w:val="00B74652"/>
    <w:rsid w:val="00B74CCC"/>
    <w:rsid w:val="00B752D0"/>
    <w:rsid w:val="00B756B3"/>
    <w:rsid w:val="00B75B95"/>
    <w:rsid w:val="00B76109"/>
    <w:rsid w:val="00B778CE"/>
    <w:rsid w:val="00B80065"/>
    <w:rsid w:val="00B80A63"/>
    <w:rsid w:val="00B80AF8"/>
    <w:rsid w:val="00B80AFE"/>
    <w:rsid w:val="00B8128F"/>
    <w:rsid w:val="00B81D75"/>
    <w:rsid w:val="00B822D7"/>
    <w:rsid w:val="00B824F9"/>
    <w:rsid w:val="00B83357"/>
    <w:rsid w:val="00B834F3"/>
    <w:rsid w:val="00B85231"/>
    <w:rsid w:val="00B87210"/>
    <w:rsid w:val="00B87578"/>
    <w:rsid w:val="00B917EB"/>
    <w:rsid w:val="00B919E8"/>
    <w:rsid w:val="00B91D28"/>
    <w:rsid w:val="00B91ED6"/>
    <w:rsid w:val="00B92202"/>
    <w:rsid w:val="00B92854"/>
    <w:rsid w:val="00B928B5"/>
    <w:rsid w:val="00B92D8C"/>
    <w:rsid w:val="00B936B3"/>
    <w:rsid w:val="00B93E67"/>
    <w:rsid w:val="00B94E90"/>
    <w:rsid w:val="00B94F66"/>
    <w:rsid w:val="00B95394"/>
    <w:rsid w:val="00B95558"/>
    <w:rsid w:val="00B95781"/>
    <w:rsid w:val="00B957A6"/>
    <w:rsid w:val="00B95B9A"/>
    <w:rsid w:val="00B96768"/>
    <w:rsid w:val="00B973A3"/>
    <w:rsid w:val="00B97B29"/>
    <w:rsid w:val="00BA01DF"/>
    <w:rsid w:val="00BA0840"/>
    <w:rsid w:val="00BA0CDD"/>
    <w:rsid w:val="00BA128E"/>
    <w:rsid w:val="00BA228F"/>
    <w:rsid w:val="00BA2704"/>
    <w:rsid w:val="00BA3462"/>
    <w:rsid w:val="00BA3F3F"/>
    <w:rsid w:val="00BA416C"/>
    <w:rsid w:val="00BA45B5"/>
    <w:rsid w:val="00BA46A4"/>
    <w:rsid w:val="00BA4B57"/>
    <w:rsid w:val="00BA4BAF"/>
    <w:rsid w:val="00BA4E1F"/>
    <w:rsid w:val="00BA5EEA"/>
    <w:rsid w:val="00BA6480"/>
    <w:rsid w:val="00BA7026"/>
    <w:rsid w:val="00BA712F"/>
    <w:rsid w:val="00BA7E21"/>
    <w:rsid w:val="00BB0431"/>
    <w:rsid w:val="00BB06B4"/>
    <w:rsid w:val="00BB1D23"/>
    <w:rsid w:val="00BB1E1C"/>
    <w:rsid w:val="00BB1FA6"/>
    <w:rsid w:val="00BB212F"/>
    <w:rsid w:val="00BB253C"/>
    <w:rsid w:val="00BB2D41"/>
    <w:rsid w:val="00BB34E7"/>
    <w:rsid w:val="00BB3955"/>
    <w:rsid w:val="00BB397F"/>
    <w:rsid w:val="00BB3B7A"/>
    <w:rsid w:val="00BB5231"/>
    <w:rsid w:val="00BB5496"/>
    <w:rsid w:val="00BB62A8"/>
    <w:rsid w:val="00BB65AC"/>
    <w:rsid w:val="00BB7334"/>
    <w:rsid w:val="00BB7958"/>
    <w:rsid w:val="00BB7A3C"/>
    <w:rsid w:val="00BC2327"/>
    <w:rsid w:val="00BC24A2"/>
    <w:rsid w:val="00BC29CA"/>
    <w:rsid w:val="00BC2C01"/>
    <w:rsid w:val="00BC356E"/>
    <w:rsid w:val="00BC389F"/>
    <w:rsid w:val="00BC3BF7"/>
    <w:rsid w:val="00BC3D11"/>
    <w:rsid w:val="00BC41C0"/>
    <w:rsid w:val="00BC45B0"/>
    <w:rsid w:val="00BC46D6"/>
    <w:rsid w:val="00BC4CFE"/>
    <w:rsid w:val="00BC56D6"/>
    <w:rsid w:val="00BC5AA0"/>
    <w:rsid w:val="00BC5BF5"/>
    <w:rsid w:val="00BC643D"/>
    <w:rsid w:val="00BC64EA"/>
    <w:rsid w:val="00BC6AC9"/>
    <w:rsid w:val="00BC6D90"/>
    <w:rsid w:val="00BC7042"/>
    <w:rsid w:val="00BC724A"/>
    <w:rsid w:val="00BC7AAB"/>
    <w:rsid w:val="00BC7F00"/>
    <w:rsid w:val="00BD00FB"/>
    <w:rsid w:val="00BD0668"/>
    <w:rsid w:val="00BD1809"/>
    <w:rsid w:val="00BD1B6B"/>
    <w:rsid w:val="00BD22D6"/>
    <w:rsid w:val="00BD2E70"/>
    <w:rsid w:val="00BD2E8E"/>
    <w:rsid w:val="00BD3234"/>
    <w:rsid w:val="00BD353F"/>
    <w:rsid w:val="00BD56B2"/>
    <w:rsid w:val="00BD5A05"/>
    <w:rsid w:val="00BD5E8D"/>
    <w:rsid w:val="00BD5F00"/>
    <w:rsid w:val="00BD663E"/>
    <w:rsid w:val="00BD6D02"/>
    <w:rsid w:val="00BD7447"/>
    <w:rsid w:val="00BD766E"/>
    <w:rsid w:val="00BD7B0D"/>
    <w:rsid w:val="00BE00AA"/>
    <w:rsid w:val="00BE044B"/>
    <w:rsid w:val="00BE0BFB"/>
    <w:rsid w:val="00BE0D6F"/>
    <w:rsid w:val="00BE0EE0"/>
    <w:rsid w:val="00BE1ECE"/>
    <w:rsid w:val="00BE24E6"/>
    <w:rsid w:val="00BE4E0A"/>
    <w:rsid w:val="00BE4F24"/>
    <w:rsid w:val="00BE53DB"/>
    <w:rsid w:val="00BE5599"/>
    <w:rsid w:val="00BE5ED5"/>
    <w:rsid w:val="00BE5FC7"/>
    <w:rsid w:val="00BE6B3A"/>
    <w:rsid w:val="00BE6E27"/>
    <w:rsid w:val="00BE7075"/>
    <w:rsid w:val="00BE71A7"/>
    <w:rsid w:val="00BF05AB"/>
    <w:rsid w:val="00BF05F6"/>
    <w:rsid w:val="00BF066D"/>
    <w:rsid w:val="00BF09F1"/>
    <w:rsid w:val="00BF1840"/>
    <w:rsid w:val="00BF1B20"/>
    <w:rsid w:val="00BF2551"/>
    <w:rsid w:val="00BF29F2"/>
    <w:rsid w:val="00BF2AC0"/>
    <w:rsid w:val="00BF3379"/>
    <w:rsid w:val="00BF373E"/>
    <w:rsid w:val="00BF4561"/>
    <w:rsid w:val="00BF4D00"/>
    <w:rsid w:val="00BF58E0"/>
    <w:rsid w:val="00BF5C04"/>
    <w:rsid w:val="00BF719A"/>
    <w:rsid w:val="00BF72AE"/>
    <w:rsid w:val="00BF7D35"/>
    <w:rsid w:val="00BF7F9B"/>
    <w:rsid w:val="00BF7FEA"/>
    <w:rsid w:val="00C0028F"/>
    <w:rsid w:val="00C01D5D"/>
    <w:rsid w:val="00C02364"/>
    <w:rsid w:val="00C02FBF"/>
    <w:rsid w:val="00C036F1"/>
    <w:rsid w:val="00C03B8B"/>
    <w:rsid w:val="00C03F0F"/>
    <w:rsid w:val="00C062EA"/>
    <w:rsid w:val="00C063C3"/>
    <w:rsid w:val="00C06B17"/>
    <w:rsid w:val="00C06D0F"/>
    <w:rsid w:val="00C06F56"/>
    <w:rsid w:val="00C0752D"/>
    <w:rsid w:val="00C07622"/>
    <w:rsid w:val="00C10440"/>
    <w:rsid w:val="00C106AC"/>
    <w:rsid w:val="00C11D18"/>
    <w:rsid w:val="00C12570"/>
    <w:rsid w:val="00C12908"/>
    <w:rsid w:val="00C12BA7"/>
    <w:rsid w:val="00C13443"/>
    <w:rsid w:val="00C135AF"/>
    <w:rsid w:val="00C135D9"/>
    <w:rsid w:val="00C137CE"/>
    <w:rsid w:val="00C13A89"/>
    <w:rsid w:val="00C13E4A"/>
    <w:rsid w:val="00C14057"/>
    <w:rsid w:val="00C14302"/>
    <w:rsid w:val="00C14679"/>
    <w:rsid w:val="00C147FC"/>
    <w:rsid w:val="00C14DB5"/>
    <w:rsid w:val="00C152CB"/>
    <w:rsid w:val="00C1533C"/>
    <w:rsid w:val="00C158DC"/>
    <w:rsid w:val="00C15DC5"/>
    <w:rsid w:val="00C166D4"/>
    <w:rsid w:val="00C16B96"/>
    <w:rsid w:val="00C16FA7"/>
    <w:rsid w:val="00C20C1D"/>
    <w:rsid w:val="00C21173"/>
    <w:rsid w:val="00C21864"/>
    <w:rsid w:val="00C21B4E"/>
    <w:rsid w:val="00C21B97"/>
    <w:rsid w:val="00C21DE6"/>
    <w:rsid w:val="00C2282D"/>
    <w:rsid w:val="00C22EDE"/>
    <w:rsid w:val="00C231C6"/>
    <w:rsid w:val="00C23270"/>
    <w:rsid w:val="00C24317"/>
    <w:rsid w:val="00C24A79"/>
    <w:rsid w:val="00C24AFC"/>
    <w:rsid w:val="00C25E73"/>
    <w:rsid w:val="00C26899"/>
    <w:rsid w:val="00C271B4"/>
    <w:rsid w:val="00C275FD"/>
    <w:rsid w:val="00C27A83"/>
    <w:rsid w:val="00C30AF2"/>
    <w:rsid w:val="00C310EE"/>
    <w:rsid w:val="00C319C8"/>
    <w:rsid w:val="00C31BB1"/>
    <w:rsid w:val="00C324FF"/>
    <w:rsid w:val="00C32839"/>
    <w:rsid w:val="00C329FD"/>
    <w:rsid w:val="00C3396F"/>
    <w:rsid w:val="00C33FF2"/>
    <w:rsid w:val="00C3410C"/>
    <w:rsid w:val="00C3480E"/>
    <w:rsid w:val="00C34B1B"/>
    <w:rsid w:val="00C34E1C"/>
    <w:rsid w:val="00C34E83"/>
    <w:rsid w:val="00C34EB9"/>
    <w:rsid w:val="00C35A51"/>
    <w:rsid w:val="00C35CE8"/>
    <w:rsid w:val="00C362DA"/>
    <w:rsid w:val="00C36AC7"/>
    <w:rsid w:val="00C3709D"/>
    <w:rsid w:val="00C379D3"/>
    <w:rsid w:val="00C37CF6"/>
    <w:rsid w:val="00C4069C"/>
    <w:rsid w:val="00C40A94"/>
    <w:rsid w:val="00C41320"/>
    <w:rsid w:val="00C41CCF"/>
    <w:rsid w:val="00C41DCA"/>
    <w:rsid w:val="00C41ECF"/>
    <w:rsid w:val="00C421D9"/>
    <w:rsid w:val="00C427BD"/>
    <w:rsid w:val="00C430C8"/>
    <w:rsid w:val="00C43688"/>
    <w:rsid w:val="00C43B14"/>
    <w:rsid w:val="00C4431B"/>
    <w:rsid w:val="00C4440C"/>
    <w:rsid w:val="00C4481F"/>
    <w:rsid w:val="00C44DC7"/>
    <w:rsid w:val="00C46946"/>
    <w:rsid w:val="00C46C0F"/>
    <w:rsid w:val="00C46DEF"/>
    <w:rsid w:val="00C50116"/>
    <w:rsid w:val="00C503CC"/>
    <w:rsid w:val="00C505C7"/>
    <w:rsid w:val="00C50D1E"/>
    <w:rsid w:val="00C50F5A"/>
    <w:rsid w:val="00C511EE"/>
    <w:rsid w:val="00C517DA"/>
    <w:rsid w:val="00C51A10"/>
    <w:rsid w:val="00C51A3C"/>
    <w:rsid w:val="00C52E81"/>
    <w:rsid w:val="00C5324D"/>
    <w:rsid w:val="00C53462"/>
    <w:rsid w:val="00C5375B"/>
    <w:rsid w:val="00C53854"/>
    <w:rsid w:val="00C542FA"/>
    <w:rsid w:val="00C558DC"/>
    <w:rsid w:val="00C56DF9"/>
    <w:rsid w:val="00C573C1"/>
    <w:rsid w:val="00C5788F"/>
    <w:rsid w:val="00C57C9C"/>
    <w:rsid w:val="00C57DC0"/>
    <w:rsid w:val="00C60196"/>
    <w:rsid w:val="00C60BEE"/>
    <w:rsid w:val="00C612E1"/>
    <w:rsid w:val="00C62775"/>
    <w:rsid w:val="00C62884"/>
    <w:rsid w:val="00C638E0"/>
    <w:rsid w:val="00C63AF4"/>
    <w:rsid w:val="00C64EEF"/>
    <w:rsid w:val="00C66BEA"/>
    <w:rsid w:val="00C673A1"/>
    <w:rsid w:val="00C70546"/>
    <w:rsid w:val="00C71390"/>
    <w:rsid w:val="00C714A4"/>
    <w:rsid w:val="00C7168C"/>
    <w:rsid w:val="00C71792"/>
    <w:rsid w:val="00C71C24"/>
    <w:rsid w:val="00C72672"/>
    <w:rsid w:val="00C72943"/>
    <w:rsid w:val="00C72B22"/>
    <w:rsid w:val="00C73017"/>
    <w:rsid w:val="00C730F0"/>
    <w:rsid w:val="00C73A82"/>
    <w:rsid w:val="00C73B35"/>
    <w:rsid w:val="00C74010"/>
    <w:rsid w:val="00C751BA"/>
    <w:rsid w:val="00C754BC"/>
    <w:rsid w:val="00C76403"/>
    <w:rsid w:val="00C76CE2"/>
    <w:rsid w:val="00C76F4B"/>
    <w:rsid w:val="00C77675"/>
    <w:rsid w:val="00C778A1"/>
    <w:rsid w:val="00C77943"/>
    <w:rsid w:val="00C77BBA"/>
    <w:rsid w:val="00C77F7D"/>
    <w:rsid w:val="00C80398"/>
    <w:rsid w:val="00C80781"/>
    <w:rsid w:val="00C8182E"/>
    <w:rsid w:val="00C81AA5"/>
    <w:rsid w:val="00C821D0"/>
    <w:rsid w:val="00C82CA9"/>
    <w:rsid w:val="00C8353A"/>
    <w:rsid w:val="00C847A1"/>
    <w:rsid w:val="00C850FA"/>
    <w:rsid w:val="00C854D1"/>
    <w:rsid w:val="00C855CA"/>
    <w:rsid w:val="00C8577A"/>
    <w:rsid w:val="00C867BA"/>
    <w:rsid w:val="00C868C3"/>
    <w:rsid w:val="00C8698C"/>
    <w:rsid w:val="00C8770D"/>
    <w:rsid w:val="00C87B78"/>
    <w:rsid w:val="00C905CD"/>
    <w:rsid w:val="00C91250"/>
    <w:rsid w:val="00C91316"/>
    <w:rsid w:val="00C91ECC"/>
    <w:rsid w:val="00C9208C"/>
    <w:rsid w:val="00C9225E"/>
    <w:rsid w:val="00C923E6"/>
    <w:rsid w:val="00C9247D"/>
    <w:rsid w:val="00C92719"/>
    <w:rsid w:val="00C92A09"/>
    <w:rsid w:val="00C92B87"/>
    <w:rsid w:val="00C9316D"/>
    <w:rsid w:val="00C931C5"/>
    <w:rsid w:val="00C93350"/>
    <w:rsid w:val="00C933F8"/>
    <w:rsid w:val="00C936D6"/>
    <w:rsid w:val="00C94B93"/>
    <w:rsid w:val="00C95D75"/>
    <w:rsid w:val="00C964AC"/>
    <w:rsid w:val="00C96638"/>
    <w:rsid w:val="00C9679F"/>
    <w:rsid w:val="00C9738C"/>
    <w:rsid w:val="00C973EB"/>
    <w:rsid w:val="00CA0602"/>
    <w:rsid w:val="00CA061A"/>
    <w:rsid w:val="00CA0C2C"/>
    <w:rsid w:val="00CA0D70"/>
    <w:rsid w:val="00CA17CF"/>
    <w:rsid w:val="00CA1F2C"/>
    <w:rsid w:val="00CA2912"/>
    <w:rsid w:val="00CA2BC6"/>
    <w:rsid w:val="00CA2DDE"/>
    <w:rsid w:val="00CA3491"/>
    <w:rsid w:val="00CA3BEF"/>
    <w:rsid w:val="00CA3CC5"/>
    <w:rsid w:val="00CA3EFC"/>
    <w:rsid w:val="00CA4A7A"/>
    <w:rsid w:val="00CA4C78"/>
    <w:rsid w:val="00CA519B"/>
    <w:rsid w:val="00CA534F"/>
    <w:rsid w:val="00CA5E78"/>
    <w:rsid w:val="00CA6755"/>
    <w:rsid w:val="00CA6A3E"/>
    <w:rsid w:val="00CA6C8C"/>
    <w:rsid w:val="00CA6DFA"/>
    <w:rsid w:val="00CA6E62"/>
    <w:rsid w:val="00CA6F73"/>
    <w:rsid w:val="00CA731B"/>
    <w:rsid w:val="00CB0836"/>
    <w:rsid w:val="00CB10AA"/>
    <w:rsid w:val="00CB18FD"/>
    <w:rsid w:val="00CB2DEA"/>
    <w:rsid w:val="00CB2E6D"/>
    <w:rsid w:val="00CB3141"/>
    <w:rsid w:val="00CB321E"/>
    <w:rsid w:val="00CB3391"/>
    <w:rsid w:val="00CB3992"/>
    <w:rsid w:val="00CB3E78"/>
    <w:rsid w:val="00CB44F2"/>
    <w:rsid w:val="00CB4912"/>
    <w:rsid w:val="00CB4ABE"/>
    <w:rsid w:val="00CB4D83"/>
    <w:rsid w:val="00CB50D5"/>
    <w:rsid w:val="00CB52EF"/>
    <w:rsid w:val="00CB5FE4"/>
    <w:rsid w:val="00CB6063"/>
    <w:rsid w:val="00CB663F"/>
    <w:rsid w:val="00CB68D6"/>
    <w:rsid w:val="00CB6A7A"/>
    <w:rsid w:val="00CB7EB8"/>
    <w:rsid w:val="00CC0D93"/>
    <w:rsid w:val="00CC1042"/>
    <w:rsid w:val="00CC15E3"/>
    <w:rsid w:val="00CC18D9"/>
    <w:rsid w:val="00CC1F88"/>
    <w:rsid w:val="00CC3578"/>
    <w:rsid w:val="00CC3E51"/>
    <w:rsid w:val="00CC46BD"/>
    <w:rsid w:val="00CC4958"/>
    <w:rsid w:val="00CC562D"/>
    <w:rsid w:val="00CC589A"/>
    <w:rsid w:val="00CC5C59"/>
    <w:rsid w:val="00CC5CFE"/>
    <w:rsid w:val="00CC6437"/>
    <w:rsid w:val="00CC652C"/>
    <w:rsid w:val="00CC7648"/>
    <w:rsid w:val="00CD0B1B"/>
    <w:rsid w:val="00CD2289"/>
    <w:rsid w:val="00CD27C6"/>
    <w:rsid w:val="00CD2AC2"/>
    <w:rsid w:val="00CD35AD"/>
    <w:rsid w:val="00CD3E3A"/>
    <w:rsid w:val="00CD3E51"/>
    <w:rsid w:val="00CD49D5"/>
    <w:rsid w:val="00CD4AC8"/>
    <w:rsid w:val="00CD5963"/>
    <w:rsid w:val="00CD5CCC"/>
    <w:rsid w:val="00CD5FFB"/>
    <w:rsid w:val="00CD62BE"/>
    <w:rsid w:val="00CD7742"/>
    <w:rsid w:val="00CD7758"/>
    <w:rsid w:val="00CD7BE3"/>
    <w:rsid w:val="00CE0C20"/>
    <w:rsid w:val="00CE115F"/>
    <w:rsid w:val="00CE181C"/>
    <w:rsid w:val="00CE1DB7"/>
    <w:rsid w:val="00CE1FC0"/>
    <w:rsid w:val="00CE2213"/>
    <w:rsid w:val="00CE2959"/>
    <w:rsid w:val="00CE40E0"/>
    <w:rsid w:val="00CE56F3"/>
    <w:rsid w:val="00CE594B"/>
    <w:rsid w:val="00CE5C01"/>
    <w:rsid w:val="00CE6EE8"/>
    <w:rsid w:val="00CE7069"/>
    <w:rsid w:val="00CF0257"/>
    <w:rsid w:val="00CF209C"/>
    <w:rsid w:val="00CF23B2"/>
    <w:rsid w:val="00CF31CF"/>
    <w:rsid w:val="00CF371F"/>
    <w:rsid w:val="00CF3888"/>
    <w:rsid w:val="00CF402A"/>
    <w:rsid w:val="00CF53EF"/>
    <w:rsid w:val="00CF5C3F"/>
    <w:rsid w:val="00CF6F71"/>
    <w:rsid w:val="00CF7CCC"/>
    <w:rsid w:val="00D0070C"/>
    <w:rsid w:val="00D00DEC"/>
    <w:rsid w:val="00D01132"/>
    <w:rsid w:val="00D01973"/>
    <w:rsid w:val="00D028FC"/>
    <w:rsid w:val="00D03179"/>
    <w:rsid w:val="00D03E0A"/>
    <w:rsid w:val="00D05395"/>
    <w:rsid w:val="00D0548C"/>
    <w:rsid w:val="00D070E8"/>
    <w:rsid w:val="00D07991"/>
    <w:rsid w:val="00D07FE7"/>
    <w:rsid w:val="00D12A83"/>
    <w:rsid w:val="00D133EE"/>
    <w:rsid w:val="00D13794"/>
    <w:rsid w:val="00D139EA"/>
    <w:rsid w:val="00D140A4"/>
    <w:rsid w:val="00D142C9"/>
    <w:rsid w:val="00D14BAB"/>
    <w:rsid w:val="00D1501E"/>
    <w:rsid w:val="00D15427"/>
    <w:rsid w:val="00D15E00"/>
    <w:rsid w:val="00D15E8D"/>
    <w:rsid w:val="00D16108"/>
    <w:rsid w:val="00D1678B"/>
    <w:rsid w:val="00D16BCA"/>
    <w:rsid w:val="00D16F6F"/>
    <w:rsid w:val="00D1765C"/>
    <w:rsid w:val="00D17762"/>
    <w:rsid w:val="00D17955"/>
    <w:rsid w:val="00D20433"/>
    <w:rsid w:val="00D20694"/>
    <w:rsid w:val="00D208E3"/>
    <w:rsid w:val="00D20B73"/>
    <w:rsid w:val="00D20DB5"/>
    <w:rsid w:val="00D2148E"/>
    <w:rsid w:val="00D2188E"/>
    <w:rsid w:val="00D21B42"/>
    <w:rsid w:val="00D22076"/>
    <w:rsid w:val="00D22F00"/>
    <w:rsid w:val="00D23428"/>
    <w:rsid w:val="00D24753"/>
    <w:rsid w:val="00D2482C"/>
    <w:rsid w:val="00D24E1C"/>
    <w:rsid w:val="00D2789D"/>
    <w:rsid w:val="00D30C54"/>
    <w:rsid w:val="00D30C9E"/>
    <w:rsid w:val="00D30FCE"/>
    <w:rsid w:val="00D312B2"/>
    <w:rsid w:val="00D31305"/>
    <w:rsid w:val="00D325C0"/>
    <w:rsid w:val="00D32731"/>
    <w:rsid w:val="00D32EB2"/>
    <w:rsid w:val="00D333AB"/>
    <w:rsid w:val="00D3391A"/>
    <w:rsid w:val="00D34511"/>
    <w:rsid w:val="00D34CD6"/>
    <w:rsid w:val="00D35212"/>
    <w:rsid w:val="00D354EB"/>
    <w:rsid w:val="00D356C1"/>
    <w:rsid w:val="00D361F8"/>
    <w:rsid w:val="00D36892"/>
    <w:rsid w:val="00D369CE"/>
    <w:rsid w:val="00D36FDE"/>
    <w:rsid w:val="00D375FF"/>
    <w:rsid w:val="00D40C88"/>
    <w:rsid w:val="00D410E4"/>
    <w:rsid w:val="00D42F9B"/>
    <w:rsid w:val="00D43048"/>
    <w:rsid w:val="00D43438"/>
    <w:rsid w:val="00D44119"/>
    <w:rsid w:val="00D442DC"/>
    <w:rsid w:val="00D44698"/>
    <w:rsid w:val="00D4503B"/>
    <w:rsid w:val="00D456FB"/>
    <w:rsid w:val="00D45864"/>
    <w:rsid w:val="00D45CF8"/>
    <w:rsid w:val="00D46EA7"/>
    <w:rsid w:val="00D475EE"/>
    <w:rsid w:val="00D4760B"/>
    <w:rsid w:val="00D47A90"/>
    <w:rsid w:val="00D50734"/>
    <w:rsid w:val="00D5184E"/>
    <w:rsid w:val="00D51B13"/>
    <w:rsid w:val="00D5203D"/>
    <w:rsid w:val="00D52853"/>
    <w:rsid w:val="00D528D6"/>
    <w:rsid w:val="00D52D92"/>
    <w:rsid w:val="00D52FDA"/>
    <w:rsid w:val="00D533C4"/>
    <w:rsid w:val="00D53B73"/>
    <w:rsid w:val="00D559C4"/>
    <w:rsid w:val="00D55AC0"/>
    <w:rsid w:val="00D55C32"/>
    <w:rsid w:val="00D5605F"/>
    <w:rsid w:val="00D56955"/>
    <w:rsid w:val="00D56F8E"/>
    <w:rsid w:val="00D57292"/>
    <w:rsid w:val="00D573B0"/>
    <w:rsid w:val="00D601B0"/>
    <w:rsid w:val="00D609E7"/>
    <w:rsid w:val="00D61AC8"/>
    <w:rsid w:val="00D61C39"/>
    <w:rsid w:val="00D62867"/>
    <w:rsid w:val="00D634E4"/>
    <w:rsid w:val="00D63EB7"/>
    <w:rsid w:val="00D65154"/>
    <w:rsid w:val="00D6569F"/>
    <w:rsid w:val="00D656B8"/>
    <w:rsid w:val="00D657CF"/>
    <w:rsid w:val="00D6674C"/>
    <w:rsid w:val="00D66992"/>
    <w:rsid w:val="00D66AD0"/>
    <w:rsid w:val="00D66C99"/>
    <w:rsid w:val="00D67DE3"/>
    <w:rsid w:val="00D7115D"/>
    <w:rsid w:val="00D7176F"/>
    <w:rsid w:val="00D724B5"/>
    <w:rsid w:val="00D73738"/>
    <w:rsid w:val="00D740F5"/>
    <w:rsid w:val="00D74285"/>
    <w:rsid w:val="00D74331"/>
    <w:rsid w:val="00D7458C"/>
    <w:rsid w:val="00D74DA8"/>
    <w:rsid w:val="00D74FE2"/>
    <w:rsid w:val="00D7520D"/>
    <w:rsid w:val="00D75744"/>
    <w:rsid w:val="00D75FF9"/>
    <w:rsid w:val="00D7639D"/>
    <w:rsid w:val="00D766DE"/>
    <w:rsid w:val="00D77827"/>
    <w:rsid w:val="00D7791C"/>
    <w:rsid w:val="00D77C24"/>
    <w:rsid w:val="00D77C62"/>
    <w:rsid w:val="00D80954"/>
    <w:rsid w:val="00D80DC6"/>
    <w:rsid w:val="00D812B7"/>
    <w:rsid w:val="00D81302"/>
    <w:rsid w:val="00D81557"/>
    <w:rsid w:val="00D815FE"/>
    <w:rsid w:val="00D81A23"/>
    <w:rsid w:val="00D81C5E"/>
    <w:rsid w:val="00D82184"/>
    <w:rsid w:val="00D8239B"/>
    <w:rsid w:val="00D82474"/>
    <w:rsid w:val="00D82505"/>
    <w:rsid w:val="00D82827"/>
    <w:rsid w:val="00D83525"/>
    <w:rsid w:val="00D83D47"/>
    <w:rsid w:val="00D83DDA"/>
    <w:rsid w:val="00D83F2B"/>
    <w:rsid w:val="00D84464"/>
    <w:rsid w:val="00D846D5"/>
    <w:rsid w:val="00D849A3"/>
    <w:rsid w:val="00D86462"/>
    <w:rsid w:val="00D866AC"/>
    <w:rsid w:val="00D867A2"/>
    <w:rsid w:val="00D87A21"/>
    <w:rsid w:val="00D87F23"/>
    <w:rsid w:val="00D90717"/>
    <w:rsid w:val="00D90915"/>
    <w:rsid w:val="00D90F20"/>
    <w:rsid w:val="00D91B34"/>
    <w:rsid w:val="00D923D8"/>
    <w:rsid w:val="00D92A79"/>
    <w:rsid w:val="00D92C9D"/>
    <w:rsid w:val="00D93272"/>
    <w:rsid w:val="00D93314"/>
    <w:rsid w:val="00D95131"/>
    <w:rsid w:val="00D95D0E"/>
    <w:rsid w:val="00D96165"/>
    <w:rsid w:val="00D966E8"/>
    <w:rsid w:val="00D96A03"/>
    <w:rsid w:val="00D96AAC"/>
    <w:rsid w:val="00D96C6F"/>
    <w:rsid w:val="00D96F3B"/>
    <w:rsid w:val="00D97FE0"/>
    <w:rsid w:val="00DA048D"/>
    <w:rsid w:val="00DA071B"/>
    <w:rsid w:val="00DA1224"/>
    <w:rsid w:val="00DA1BB9"/>
    <w:rsid w:val="00DA283E"/>
    <w:rsid w:val="00DA2AC4"/>
    <w:rsid w:val="00DA3959"/>
    <w:rsid w:val="00DA491A"/>
    <w:rsid w:val="00DA58BA"/>
    <w:rsid w:val="00DA608F"/>
    <w:rsid w:val="00DA686C"/>
    <w:rsid w:val="00DA6E1A"/>
    <w:rsid w:val="00DA7008"/>
    <w:rsid w:val="00DA785C"/>
    <w:rsid w:val="00DA7957"/>
    <w:rsid w:val="00DB0B1F"/>
    <w:rsid w:val="00DB15F8"/>
    <w:rsid w:val="00DB1875"/>
    <w:rsid w:val="00DB1CA3"/>
    <w:rsid w:val="00DB28EF"/>
    <w:rsid w:val="00DB319F"/>
    <w:rsid w:val="00DB3AB1"/>
    <w:rsid w:val="00DB4F35"/>
    <w:rsid w:val="00DB5237"/>
    <w:rsid w:val="00DB5240"/>
    <w:rsid w:val="00DB6435"/>
    <w:rsid w:val="00DB6A5F"/>
    <w:rsid w:val="00DB6E7D"/>
    <w:rsid w:val="00DB7ABA"/>
    <w:rsid w:val="00DC0CED"/>
    <w:rsid w:val="00DC0F14"/>
    <w:rsid w:val="00DC112A"/>
    <w:rsid w:val="00DC1362"/>
    <w:rsid w:val="00DC13A8"/>
    <w:rsid w:val="00DC14EA"/>
    <w:rsid w:val="00DC1954"/>
    <w:rsid w:val="00DC1DE3"/>
    <w:rsid w:val="00DC24CD"/>
    <w:rsid w:val="00DC300C"/>
    <w:rsid w:val="00DC3DE1"/>
    <w:rsid w:val="00DC4635"/>
    <w:rsid w:val="00DC4E28"/>
    <w:rsid w:val="00DC5A41"/>
    <w:rsid w:val="00DC6747"/>
    <w:rsid w:val="00DC6AD9"/>
    <w:rsid w:val="00DC756B"/>
    <w:rsid w:val="00DD003B"/>
    <w:rsid w:val="00DD0229"/>
    <w:rsid w:val="00DD11CC"/>
    <w:rsid w:val="00DD17AA"/>
    <w:rsid w:val="00DD20AB"/>
    <w:rsid w:val="00DD285B"/>
    <w:rsid w:val="00DD3AFD"/>
    <w:rsid w:val="00DD3E38"/>
    <w:rsid w:val="00DD4097"/>
    <w:rsid w:val="00DD46F4"/>
    <w:rsid w:val="00DD4DB2"/>
    <w:rsid w:val="00DD5E81"/>
    <w:rsid w:val="00DD65E8"/>
    <w:rsid w:val="00DD66CF"/>
    <w:rsid w:val="00DD6A93"/>
    <w:rsid w:val="00DD6B81"/>
    <w:rsid w:val="00DD7179"/>
    <w:rsid w:val="00DD728F"/>
    <w:rsid w:val="00DD799D"/>
    <w:rsid w:val="00DD7CC4"/>
    <w:rsid w:val="00DE00DF"/>
    <w:rsid w:val="00DE05F7"/>
    <w:rsid w:val="00DE0FBD"/>
    <w:rsid w:val="00DE12F1"/>
    <w:rsid w:val="00DE16D7"/>
    <w:rsid w:val="00DE1FA6"/>
    <w:rsid w:val="00DE2001"/>
    <w:rsid w:val="00DE249A"/>
    <w:rsid w:val="00DE3C3F"/>
    <w:rsid w:val="00DE3DD9"/>
    <w:rsid w:val="00DE3E9F"/>
    <w:rsid w:val="00DE4FCA"/>
    <w:rsid w:val="00DE55AD"/>
    <w:rsid w:val="00DE5EFC"/>
    <w:rsid w:val="00DE5FDA"/>
    <w:rsid w:val="00DE6036"/>
    <w:rsid w:val="00DE6E80"/>
    <w:rsid w:val="00DE7B1F"/>
    <w:rsid w:val="00DE7CA0"/>
    <w:rsid w:val="00DF02D8"/>
    <w:rsid w:val="00DF0909"/>
    <w:rsid w:val="00DF1229"/>
    <w:rsid w:val="00DF1BC9"/>
    <w:rsid w:val="00DF1D2B"/>
    <w:rsid w:val="00DF22A2"/>
    <w:rsid w:val="00DF2343"/>
    <w:rsid w:val="00DF2E23"/>
    <w:rsid w:val="00DF2EB1"/>
    <w:rsid w:val="00DF3ADC"/>
    <w:rsid w:val="00DF41CB"/>
    <w:rsid w:val="00DF42E0"/>
    <w:rsid w:val="00DF48FD"/>
    <w:rsid w:val="00DF491C"/>
    <w:rsid w:val="00DF4BD8"/>
    <w:rsid w:val="00DF5817"/>
    <w:rsid w:val="00DF599B"/>
    <w:rsid w:val="00DF67B1"/>
    <w:rsid w:val="00DF6A3E"/>
    <w:rsid w:val="00DF7565"/>
    <w:rsid w:val="00DF7B9C"/>
    <w:rsid w:val="00DF7F1E"/>
    <w:rsid w:val="00E008B2"/>
    <w:rsid w:val="00E01613"/>
    <w:rsid w:val="00E026EA"/>
    <w:rsid w:val="00E028F1"/>
    <w:rsid w:val="00E02C64"/>
    <w:rsid w:val="00E03419"/>
    <w:rsid w:val="00E03E62"/>
    <w:rsid w:val="00E04E8C"/>
    <w:rsid w:val="00E04EE7"/>
    <w:rsid w:val="00E060F2"/>
    <w:rsid w:val="00E067EC"/>
    <w:rsid w:val="00E067F7"/>
    <w:rsid w:val="00E06D60"/>
    <w:rsid w:val="00E070A2"/>
    <w:rsid w:val="00E07572"/>
    <w:rsid w:val="00E07601"/>
    <w:rsid w:val="00E07B68"/>
    <w:rsid w:val="00E1062C"/>
    <w:rsid w:val="00E107F3"/>
    <w:rsid w:val="00E109B0"/>
    <w:rsid w:val="00E10D73"/>
    <w:rsid w:val="00E119E0"/>
    <w:rsid w:val="00E12350"/>
    <w:rsid w:val="00E129CC"/>
    <w:rsid w:val="00E12ABE"/>
    <w:rsid w:val="00E133B5"/>
    <w:rsid w:val="00E13955"/>
    <w:rsid w:val="00E13C79"/>
    <w:rsid w:val="00E141B8"/>
    <w:rsid w:val="00E14DD8"/>
    <w:rsid w:val="00E1582D"/>
    <w:rsid w:val="00E15CAB"/>
    <w:rsid w:val="00E160DC"/>
    <w:rsid w:val="00E163CB"/>
    <w:rsid w:val="00E163F6"/>
    <w:rsid w:val="00E1667C"/>
    <w:rsid w:val="00E17092"/>
    <w:rsid w:val="00E174A0"/>
    <w:rsid w:val="00E17AF4"/>
    <w:rsid w:val="00E201B8"/>
    <w:rsid w:val="00E20B99"/>
    <w:rsid w:val="00E2397A"/>
    <w:rsid w:val="00E239C5"/>
    <w:rsid w:val="00E23E10"/>
    <w:rsid w:val="00E243E4"/>
    <w:rsid w:val="00E24D1E"/>
    <w:rsid w:val="00E252D6"/>
    <w:rsid w:val="00E254DF"/>
    <w:rsid w:val="00E25955"/>
    <w:rsid w:val="00E26656"/>
    <w:rsid w:val="00E26B38"/>
    <w:rsid w:val="00E27845"/>
    <w:rsid w:val="00E30DC3"/>
    <w:rsid w:val="00E3124A"/>
    <w:rsid w:val="00E312DC"/>
    <w:rsid w:val="00E3157B"/>
    <w:rsid w:val="00E31755"/>
    <w:rsid w:val="00E31AB0"/>
    <w:rsid w:val="00E32141"/>
    <w:rsid w:val="00E33559"/>
    <w:rsid w:val="00E338D0"/>
    <w:rsid w:val="00E33977"/>
    <w:rsid w:val="00E34721"/>
    <w:rsid w:val="00E34990"/>
    <w:rsid w:val="00E34F1E"/>
    <w:rsid w:val="00E3504A"/>
    <w:rsid w:val="00E36B9E"/>
    <w:rsid w:val="00E36C34"/>
    <w:rsid w:val="00E36DA7"/>
    <w:rsid w:val="00E3707B"/>
    <w:rsid w:val="00E37A1B"/>
    <w:rsid w:val="00E37FEA"/>
    <w:rsid w:val="00E403AA"/>
    <w:rsid w:val="00E403DB"/>
    <w:rsid w:val="00E409B0"/>
    <w:rsid w:val="00E40A1F"/>
    <w:rsid w:val="00E40D8C"/>
    <w:rsid w:val="00E4116F"/>
    <w:rsid w:val="00E41F82"/>
    <w:rsid w:val="00E42528"/>
    <w:rsid w:val="00E42684"/>
    <w:rsid w:val="00E42D6A"/>
    <w:rsid w:val="00E4325A"/>
    <w:rsid w:val="00E43DB4"/>
    <w:rsid w:val="00E441FD"/>
    <w:rsid w:val="00E4435B"/>
    <w:rsid w:val="00E44AB4"/>
    <w:rsid w:val="00E45786"/>
    <w:rsid w:val="00E458FD"/>
    <w:rsid w:val="00E4706C"/>
    <w:rsid w:val="00E472F3"/>
    <w:rsid w:val="00E5079A"/>
    <w:rsid w:val="00E50CBF"/>
    <w:rsid w:val="00E50DC2"/>
    <w:rsid w:val="00E51E5B"/>
    <w:rsid w:val="00E5276D"/>
    <w:rsid w:val="00E52D4D"/>
    <w:rsid w:val="00E5323D"/>
    <w:rsid w:val="00E53BC5"/>
    <w:rsid w:val="00E53BE1"/>
    <w:rsid w:val="00E54172"/>
    <w:rsid w:val="00E54536"/>
    <w:rsid w:val="00E54AEC"/>
    <w:rsid w:val="00E55CA4"/>
    <w:rsid w:val="00E560C3"/>
    <w:rsid w:val="00E56650"/>
    <w:rsid w:val="00E57062"/>
    <w:rsid w:val="00E571B9"/>
    <w:rsid w:val="00E57894"/>
    <w:rsid w:val="00E60685"/>
    <w:rsid w:val="00E60763"/>
    <w:rsid w:val="00E61B73"/>
    <w:rsid w:val="00E61FAA"/>
    <w:rsid w:val="00E6265B"/>
    <w:rsid w:val="00E6268A"/>
    <w:rsid w:val="00E6356B"/>
    <w:rsid w:val="00E63578"/>
    <w:rsid w:val="00E64AFE"/>
    <w:rsid w:val="00E64EEF"/>
    <w:rsid w:val="00E64FC4"/>
    <w:rsid w:val="00E65182"/>
    <w:rsid w:val="00E656DE"/>
    <w:rsid w:val="00E67123"/>
    <w:rsid w:val="00E67502"/>
    <w:rsid w:val="00E67ECA"/>
    <w:rsid w:val="00E67FE4"/>
    <w:rsid w:val="00E70E0A"/>
    <w:rsid w:val="00E713B7"/>
    <w:rsid w:val="00E71ACD"/>
    <w:rsid w:val="00E71B8D"/>
    <w:rsid w:val="00E71F34"/>
    <w:rsid w:val="00E72055"/>
    <w:rsid w:val="00E725BA"/>
    <w:rsid w:val="00E72E67"/>
    <w:rsid w:val="00E7331E"/>
    <w:rsid w:val="00E73509"/>
    <w:rsid w:val="00E73832"/>
    <w:rsid w:val="00E73F1B"/>
    <w:rsid w:val="00E7596B"/>
    <w:rsid w:val="00E762DD"/>
    <w:rsid w:val="00E777B6"/>
    <w:rsid w:val="00E77FAA"/>
    <w:rsid w:val="00E800C5"/>
    <w:rsid w:val="00E80736"/>
    <w:rsid w:val="00E823DC"/>
    <w:rsid w:val="00E82D4A"/>
    <w:rsid w:val="00E8377F"/>
    <w:rsid w:val="00E853F3"/>
    <w:rsid w:val="00E85735"/>
    <w:rsid w:val="00E85746"/>
    <w:rsid w:val="00E85F23"/>
    <w:rsid w:val="00E862EB"/>
    <w:rsid w:val="00E8748E"/>
    <w:rsid w:val="00E87CC2"/>
    <w:rsid w:val="00E909D9"/>
    <w:rsid w:val="00E90CA6"/>
    <w:rsid w:val="00E91EE1"/>
    <w:rsid w:val="00E92038"/>
    <w:rsid w:val="00E92B95"/>
    <w:rsid w:val="00E93833"/>
    <w:rsid w:val="00E93E53"/>
    <w:rsid w:val="00E93FFF"/>
    <w:rsid w:val="00E94944"/>
    <w:rsid w:val="00E95649"/>
    <w:rsid w:val="00E957E9"/>
    <w:rsid w:val="00E95DD3"/>
    <w:rsid w:val="00E96050"/>
    <w:rsid w:val="00E96271"/>
    <w:rsid w:val="00E96569"/>
    <w:rsid w:val="00E965DD"/>
    <w:rsid w:val="00E96BD2"/>
    <w:rsid w:val="00E97046"/>
    <w:rsid w:val="00E97C0F"/>
    <w:rsid w:val="00E97C27"/>
    <w:rsid w:val="00E97DAC"/>
    <w:rsid w:val="00E97F7A"/>
    <w:rsid w:val="00E97F9B"/>
    <w:rsid w:val="00EA0679"/>
    <w:rsid w:val="00EA0CE1"/>
    <w:rsid w:val="00EA0FCF"/>
    <w:rsid w:val="00EA1005"/>
    <w:rsid w:val="00EA1100"/>
    <w:rsid w:val="00EA12C2"/>
    <w:rsid w:val="00EA13A1"/>
    <w:rsid w:val="00EA15B1"/>
    <w:rsid w:val="00EA176B"/>
    <w:rsid w:val="00EA2E7A"/>
    <w:rsid w:val="00EA44E6"/>
    <w:rsid w:val="00EA4A80"/>
    <w:rsid w:val="00EA4F6C"/>
    <w:rsid w:val="00EA587E"/>
    <w:rsid w:val="00EA6237"/>
    <w:rsid w:val="00EA653B"/>
    <w:rsid w:val="00EA6C8C"/>
    <w:rsid w:val="00EA6F8E"/>
    <w:rsid w:val="00EB06B5"/>
    <w:rsid w:val="00EB1090"/>
    <w:rsid w:val="00EB1D8C"/>
    <w:rsid w:val="00EB1ECE"/>
    <w:rsid w:val="00EB2CB5"/>
    <w:rsid w:val="00EB382E"/>
    <w:rsid w:val="00EB46D9"/>
    <w:rsid w:val="00EB5815"/>
    <w:rsid w:val="00EB5AAF"/>
    <w:rsid w:val="00EB5C68"/>
    <w:rsid w:val="00EB6105"/>
    <w:rsid w:val="00EB682B"/>
    <w:rsid w:val="00EB68F4"/>
    <w:rsid w:val="00EB6DF3"/>
    <w:rsid w:val="00EB72DA"/>
    <w:rsid w:val="00EC021F"/>
    <w:rsid w:val="00EC1517"/>
    <w:rsid w:val="00EC1611"/>
    <w:rsid w:val="00EC1BF6"/>
    <w:rsid w:val="00EC202B"/>
    <w:rsid w:val="00EC2795"/>
    <w:rsid w:val="00EC2B3C"/>
    <w:rsid w:val="00EC3231"/>
    <w:rsid w:val="00EC3D23"/>
    <w:rsid w:val="00EC424F"/>
    <w:rsid w:val="00EC42E4"/>
    <w:rsid w:val="00EC4484"/>
    <w:rsid w:val="00EC44FA"/>
    <w:rsid w:val="00EC46C1"/>
    <w:rsid w:val="00EC4851"/>
    <w:rsid w:val="00EC4D0F"/>
    <w:rsid w:val="00EC4E16"/>
    <w:rsid w:val="00EC521A"/>
    <w:rsid w:val="00EC5B25"/>
    <w:rsid w:val="00EC5B80"/>
    <w:rsid w:val="00EC66D8"/>
    <w:rsid w:val="00EC77F4"/>
    <w:rsid w:val="00EC7FC0"/>
    <w:rsid w:val="00ED0B63"/>
    <w:rsid w:val="00ED0C0B"/>
    <w:rsid w:val="00ED1845"/>
    <w:rsid w:val="00ED1E43"/>
    <w:rsid w:val="00ED2099"/>
    <w:rsid w:val="00ED2DC8"/>
    <w:rsid w:val="00ED36E2"/>
    <w:rsid w:val="00ED40F1"/>
    <w:rsid w:val="00ED4A60"/>
    <w:rsid w:val="00ED4F08"/>
    <w:rsid w:val="00ED4F5F"/>
    <w:rsid w:val="00ED513B"/>
    <w:rsid w:val="00ED521A"/>
    <w:rsid w:val="00ED6370"/>
    <w:rsid w:val="00ED658A"/>
    <w:rsid w:val="00ED6F2C"/>
    <w:rsid w:val="00ED6F7B"/>
    <w:rsid w:val="00EE00A6"/>
    <w:rsid w:val="00EE0621"/>
    <w:rsid w:val="00EE0870"/>
    <w:rsid w:val="00EE1089"/>
    <w:rsid w:val="00EE143D"/>
    <w:rsid w:val="00EE1661"/>
    <w:rsid w:val="00EE1B47"/>
    <w:rsid w:val="00EE218C"/>
    <w:rsid w:val="00EE2507"/>
    <w:rsid w:val="00EE2681"/>
    <w:rsid w:val="00EE2B53"/>
    <w:rsid w:val="00EE2FE6"/>
    <w:rsid w:val="00EE4451"/>
    <w:rsid w:val="00EE4549"/>
    <w:rsid w:val="00EE495F"/>
    <w:rsid w:val="00EE5B52"/>
    <w:rsid w:val="00EE5C7E"/>
    <w:rsid w:val="00EE5C82"/>
    <w:rsid w:val="00EE5DA2"/>
    <w:rsid w:val="00EE5E6A"/>
    <w:rsid w:val="00EE60BA"/>
    <w:rsid w:val="00EE6546"/>
    <w:rsid w:val="00EE6C3E"/>
    <w:rsid w:val="00EE719A"/>
    <w:rsid w:val="00EE7C6A"/>
    <w:rsid w:val="00EF08D2"/>
    <w:rsid w:val="00EF0B1D"/>
    <w:rsid w:val="00EF0C32"/>
    <w:rsid w:val="00EF0C3D"/>
    <w:rsid w:val="00EF0F3B"/>
    <w:rsid w:val="00EF1265"/>
    <w:rsid w:val="00EF145F"/>
    <w:rsid w:val="00EF178F"/>
    <w:rsid w:val="00EF1BAB"/>
    <w:rsid w:val="00EF1DC9"/>
    <w:rsid w:val="00EF2195"/>
    <w:rsid w:val="00EF3E74"/>
    <w:rsid w:val="00EF442B"/>
    <w:rsid w:val="00EF4579"/>
    <w:rsid w:val="00EF4C7C"/>
    <w:rsid w:val="00EF4E96"/>
    <w:rsid w:val="00EF527D"/>
    <w:rsid w:val="00EF55BA"/>
    <w:rsid w:val="00EF58D2"/>
    <w:rsid w:val="00EF5D0C"/>
    <w:rsid w:val="00EF5FE7"/>
    <w:rsid w:val="00EF633E"/>
    <w:rsid w:val="00EF6369"/>
    <w:rsid w:val="00EF6455"/>
    <w:rsid w:val="00EF6BFF"/>
    <w:rsid w:val="00EF6E7B"/>
    <w:rsid w:val="00EF729C"/>
    <w:rsid w:val="00EF7483"/>
    <w:rsid w:val="00EF7B6E"/>
    <w:rsid w:val="00EF7BB6"/>
    <w:rsid w:val="00F00B16"/>
    <w:rsid w:val="00F024B7"/>
    <w:rsid w:val="00F035F4"/>
    <w:rsid w:val="00F0377D"/>
    <w:rsid w:val="00F037CF"/>
    <w:rsid w:val="00F039ED"/>
    <w:rsid w:val="00F04149"/>
    <w:rsid w:val="00F04EFD"/>
    <w:rsid w:val="00F05192"/>
    <w:rsid w:val="00F051DE"/>
    <w:rsid w:val="00F05984"/>
    <w:rsid w:val="00F05D6B"/>
    <w:rsid w:val="00F06672"/>
    <w:rsid w:val="00F070DF"/>
    <w:rsid w:val="00F07601"/>
    <w:rsid w:val="00F07E69"/>
    <w:rsid w:val="00F07FE0"/>
    <w:rsid w:val="00F11852"/>
    <w:rsid w:val="00F118FA"/>
    <w:rsid w:val="00F11BBE"/>
    <w:rsid w:val="00F12453"/>
    <w:rsid w:val="00F1329E"/>
    <w:rsid w:val="00F13CB7"/>
    <w:rsid w:val="00F13E5D"/>
    <w:rsid w:val="00F14295"/>
    <w:rsid w:val="00F14343"/>
    <w:rsid w:val="00F1434C"/>
    <w:rsid w:val="00F14AF2"/>
    <w:rsid w:val="00F14F42"/>
    <w:rsid w:val="00F15102"/>
    <w:rsid w:val="00F1532D"/>
    <w:rsid w:val="00F15752"/>
    <w:rsid w:val="00F161AA"/>
    <w:rsid w:val="00F16619"/>
    <w:rsid w:val="00F16B45"/>
    <w:rsid w:val="00F1708C"/>
    <w:rsid w:val="00F1763F"/>
    <w:rsid w:val="00F17D93"/>
    <w:rsid w:val="00F17DFE"/>
    <w:rsid w:val="00F200DF"/>
    <w:rsid w:val="00F203F0"/>
    <w:rsid w:val="00F2049F"/>
    <w:rsid w:val="00F20ACA"/>
    <w:rsid w:val="00F20D18"/>
    <w:rsid w:val="00F210C6"/>
    <w:rsid w:val="00F21A24"/>
    <w:rsid w:val="00F21F52"/>
    <w:rsid w:val="00F2230D"/>
    <w:rsid w:val="00F22752"/>
    <w:rsid w:val="00F2297D"/>
    <w:rsid w:val="00F22C98"/>
    <w:rsid w:val="00F22EC0"/>
    <w:rsid w:val="00F241EA"/>
    <w:rsid w:val="00F24B17"/>
    <w:rsid w:val="00F26092"/>
    <w:rsid w:val="00F26D0B"/>
    <w:rsid w:val="00F273D4"/>
    <w:rsid w:val="00F2762C"/>
    <w:rsid w:val="00F276B6"/>
    <w:rsid w:val="00F27B30"/>
    <w:rsid w:val="00F27CD7"/>
    <w:rsid w:val="00F30D3B"/>
    <w:rsid w:val="00F31173"/>
    <w:rsid w:val="00F31D11"/>
    <w:rsid w:val="00F31EC0"/>
    <w:rsid w:val="00F32FD0"/>
    <w:rsid w:val="00F333E3"/>
    <w:rsid w:val="00F3341D"/>
    <w:rsid w:val="00F3440C"/>
    <w:rsid w:val="00F34DDA"/>
    <w:rsid w:val="00F34EC1"/>
    <w:rsid w:val="00F3551B"/>
    <w:rsid w:val="00F3593A"/>
    <w:rsid w:val="00F35EE4"/>
    <w:rsid w:val="00F369C8"/>
    <w:rsid w:val="00F36A38"/>
    <w:rsid w:val="00F36C6D"/>
    <w:rsid w:val="00F3792E"/>
    <w:rsid w:val="00F400D2"/>
    <w:rsid w:val="00F4032D"/>
    <w:rsid w:val="00F409C1"/>
    <w:rsid w:val="00F4339A"/>
    <w:rsid w:val="00F43487"/>
    <w:rsid w:val="00F43C93"/>
    <w:rsid w:val="00F43CE7"/>
    <w:rsid w:val="00F4404E"/>
    <w:rsid w:val="00F44358"/>
    <w:rsid w:val="00F44588"/>
    <w:rsid w:val="00F451D2"/>
    <w:rsid w:val="00F45810"/>
    <w:rsid w:val="00F462F1"/>
    <w:rsid w:val="00F46B81"/>
    <w:rsid w:val="00F474AE"/>
    <w:rsid w:val="00F47F96"/>
    <w:rsid w:val="00F50984"/>
    <w:rsid w:val="00F510DC"/>
    <w:rsid w:val="00F5152B"/>
    <w:rsid w:val="00F5221C"/>
    <w:rsid w:val="00F52467"/>
    <w:rsid w:val="00F52708"/>
    <w:rsid w:val="00F53017"/>
    <w:rsid w:val="00F530E0"/>
    <w:rsid w:val="00F53436"/>
    <w:rsid w:val="00F53BE2"/>
    <w:rsid w:val="00F54008"/>
    <w:rsid w:val="00F545EE"/>
    <w:rsid w:val="00F54937"/>
    <w:rsid w:val="00F54A3E"/>
    <w:rsid w:val="00F54D91"/>
    <w:rsid w:val="00F55021"/>
    <w:rsid w:val="00F557A4"/>
    <w:rsid w:val="00F56D7F"/>
    <w:rsid w:val="00F56F88"/>
    <w:rsid w:val="00F600DC"/>
    <w:rsid w:val="00F60B99"/>
    <w:rsid w:val="00F61716"/>
    <w:rsid w:val="00F61834"/>
    <w:rsid w:val="00F620AA"/>
    <w:rsid w:val="00F6214E"/>
    <w:rsid w:val="00F63FF9"/>
    <w:rsid w:val="00F6447E"/>
    <w:rsid w:val="00F649F1"/>
    <w:rsid w:val="00F6533E"/>
    <w:rsid w:val="00F6552B"/>
    <w:rsid w:val="00F65C87"/>
    <w:rsid w:val="00F660E4"/>
    <w:rsid w:val="00F66122"/>
    <w:rsid w:val="00F664D4"/>
    <w:rsid w:val="00F6670C"/>
    <w:rsid w:val="00F669B2"/>
    <w:rsid w:val="00F675B0"/>
    <w:rsid w:val="00F67E88"/>
    <w:rsid w:val="00F7021F"/>
    <w:rsid w:val="00F7083A"/>
    <w:rsid w:val="00F70ABA"/>
    <w:rsid w:val="00F70AF9"/>
    <w:rsid w:val="00F71C0A"/>
    <w:rsid w:val="00F72439"/>
    <w:rsid w:val="00F72F1B"/>
    <w:rsid w:val="00F73807"/>
    <w:rsid w:val="00F73D43"/>
    <w:rsid w:val="00F73F08"/>
    <w:rsid w:val="00F742B4"/>
    <w:rsid w:val="00F74AE2"/>
    <w:rsid w:val="00F750F0"/>
    <w:rsid w:val="00F75555"/>
    <w:rsid w:val="00F75743"/>
    <w:rsid w:val="00F762D2"/>
    <w:rsid w:val="00F76D2E"/>
    <w:rsid w:val="00F77665"/>
    <w:rsid w:val="00F81181"/>
    <w:rsid w:val="00F81220"/>
    <w:rsid w:val="00F81354"/>
    <w:rsid w:val="00F81E1B"/>
    <w:rsid w:val="00F81F79"/>
    <w:rsid w:val="00F82D53"/>
    <w:rsid w:val="00F82D94"/>
    <w:rsid w:val="00F84683"/>
    <w:rsid w:val="00F84B93"/>
    <w:rsid w:val="00F84EE6"/>
    <w:rsid w:val="00F85616"/>
    <w:rsid w:val="00F85D1A"/>
    <w:rsid w:val="00F86E93"/>
    <w:rsid w:val="00F8783E"/>
    <w:rsid w:val="00F906DA"/>
    <w:rsid w:val="00F90AB7"/>
    <w:rsid w:val="00F91603"/>
    <w:rsid w:val="00F9190D"/>
    <w:rsid w:val="00F91A00"/>
    <w:rsid w:val="00F922E7"/>
    <w:rsid w:val="00F928EE"/>
    <w:rsid w:val="00F9308D"/>
    <w:rsid w:val="00F93C4C"/>
    <w:rsid w:val="00F94F24"/>
    <w:rsid w:val="00F955C1"/>
    <w:rsid w:val="00F9664E"/>
    <w:rsid w:val="00F96E73"/>
    <w:rsid w:val="00F97145"/>
    <w:rsid w:val="00FA00B9"/>
    <w:rsid w:val="00FA0943"/>
    <w:rsid w:val="00FA0A2F"/>
    <w:rsid w:val="00FA0CEE"/>
    <w:rsid w:val="00FA0DC7"/>
    <w:rsid w:val="00FA124A"/>
    <w:rsid w:val="00FA15A2"/>
    <w:rsid w:val="00FA2505"/>
    <w:rsid w:val="00FA2511"/>
    <w:rsid w:val="00FA2B27"/>
    <w:rsid w:val="00FA3411"/>
    <w:rsid w:val="00FA46DC"/>
    <w:rsid w:val="00FA4702"/>
    <w:rsid w:val="00FA4B91"/>
    <w:rsid w:val="00FA4D7E"/>
    <w:rsid w:val="00FA5960"/>
    <w:rsid w:val="00FA5B57"/>
    <w:rsid w:val="00FA5E9C"/>
    <w:rsid w:val="00FA641E"/>
    <w:rsid w:val="00FA734C"/>
    <w:rsid w:val="00FA7624"/>
    <w:rsid w:val="00FA77B7"/>
    <w:rsid w:val="00FB01BB"/>
    <w:rsid w:val="00FB1279"/>
    <w:rsid w:val="00FB146D"/>
    <w:rsid w:val="00FB1C29"/>
    <w:rsid w:val="00FB1F30"/>
    <w:rsid w:val="00FB2839"/>
    <w:rsid w:val="00FB2C96"/>
    <w:rsid w:val="00FB32AA"/>
    <w:rsid w:val="00FB32AF"/>
    <w:rsid w:val="00FB36AB"/>
    <w:rsid w:val="00FB47F4"/>
    <w:rsid w:val="00FB503C"/>
    <w:rsid w:val="00FB5562"/>
    <w:rsid w:val="00FB598D"/>
    <w:rsid w:val="00FB5D1D"/>
    <w:rsid w:val="00FB5D5B"/>
    <w:rsid w:val="00FB5E30"/>
    <w:rsid w:val="00FB67C3"/>
    <w:rsid w:val="00FB75E9"/>
    <w:rsid w:val="00FB7D67"/>
    <w:rsid w:val="00FB7DEC"/>
    <w:rsid w:val="00FC0185"/>
    <w:rsid w:val="00FC060D"/>
    <w:rsid w:val="00FC0A36"/>
    <w:rsid w:val="00FC0E5D"/>
    <w:rsid w:val="00FC0F90"/>
    <w:rsid w:val="00FC1748"/>
    <w:rsid w:val="00FC1960"/>
    <w:rsid w:val="00FC2557"/>
    <w:rsid w:val="00FC27E1"/>
    <w:rsid w:val="00FC35CD"/>
    <w:rsid w:val="00FC3A62"/>
    <w:rsid w:val="00FC3BFB"/>
    <w:rsid w:val="00FC40FB"/>
    <w:rsid w:val="00FC4596"/>
    <w:rsid w:val="00FC4670"/>
    <w:rsid w:val="00FC4C80"/>
    <w:rsid w:val="00FC54E7"/>
    <w:rsid w:val="00FC65D6"/>
    <w:rsid w:val="00FC7E9B"/>
    <w:rsid w:val="00FD0CCB"/>
    <w:rsid w:val="00FD16A5"/>
    <w:rsid w:val="00FD1C34"/>
    <w:rsid w:val="00FD2A69"/>
    <w:rsid w:val="00FD34A3"/>
    <w:rsid w:val="00FD4AFB"/>
    <w:rsid w:val="00FD5C1C"/>
    <w:rsid w:val="00FD5DB3"/>
    <w:rsid w:val="00FD5FEA"/>
    <w:rsid w:val="00FD6492"/>
    <w:rsid w:val="00FD75D1"/>
    <w:rsid w:val="00FE070A"/>
    <w:rsid w:val="00FE0CB6"/>
    <w:rsid w:val="00FE0F98"/>
    <w:rsid w:val="00FE176E"/>
    <w:rsid w:val="00FE2099"/>
    <w:rsid w:val="00FE220F"/>
    <w:rsid w:val="00FE2E8B"/>
    <w:rsid w:val="00FE3A5C"/>
    <w:rsid w:val="00FE3E6D"/>
    <w:rsid w:val="00FE40D5"/>
    <w:rsid w:val="00FE4A2E"/>
    <w:rsid w:val="00FE4BED"/>
    <w:rsid w:val="00FE5713"/>
    <w:rsid w:val="00FE6020"/>
    <w:rsid w:val="00FE6462"/>
    <w:rsid w:val="00FE6504"/>
    <w:rsid w:val="00FE6F98"/>
    <w:rsid w:val="00FE7866"/>
    <w:rsid w:val="00FF110F"/>
    <w:rsid w:val="00FF242C"/>
    <w:rsid w:val="00FF2670"/>
    <w:rsid w:val="00FF2DB0"/>
    <w:rsid w:val="00FF2DD5"/>
    <w:rsid w:val="00FF35AF"/>
    <w:rsid w:val="00FF4AA0"/>
    <w:rsid w:val="00FF4D04"/>
    <w:rsid w:val="00FF4F15"/>
    <w:rsid w:val="00FF5127"/>
    <w:rsid w:val="00FF5F79"/>
    <w:rsid w:val="00FF78A5"/>
    <w:rsid w:val="01C1CA1A"/>
    <w:rsid w:val="026FA531"/>
    <w:rsid w:val="0288114A"/>
    <w:rsid w:val="03454966"/>
    <w:rsid w:val="0381D4C0"/>
    <w:rsid w:val="039C7696"/>
    <w:rsid w:val="046D4F21"/>
    <w:rsid w:val="04833984"/>
    <w:rsid w:val="04C78AF6"/>
    <w:rsid w:val="04F46977"/>
    <w:rsid w:val="04FBDCCC"/>
    <w:rsid w:val="050ECA13"/>
    <w:rsid w:val="05350179"/>
    <w:rsid w:val="064312CE"/>
    <w:rsid w:val="064CF581"/>
    <w:rsid w:val="06856C5E"/>
    <w:rsid w:val="06FB2A0D"/>
    <w:rsid w:val="0709F302"/>
    <w:rsid w:val="07AFD494"/>
    <w:rsid w:val="0833A35E"/>
    <w:rsid w:val="08D0E111"/>
    <w:rsid w:val="08ECD49C"/>
    <w:rsid w:val="092F0270"/>
    <w:rsid w:val="097F396E"/>
    <w:rsid w:val="09A42599"/>
    <w:rsid w:val="0A3089F6"/>
    <w:rsid w:val="0A624CD5"/>
    <w:rsid w:val="0AF06BA6"/>
    <w:rsid w:val="0B210C21"/>
    <w:rsid w:val="0B3E6FD7"/>
    <w:rsid w:val="0B4116E5"/>
    <w:rsid w:val="0B8BC41E"/>
    <w:rsid w:val="0BFEE3A0"/>
    <w:rsid w:val="0CBD51FB"/>
    <w:rsid w:val="0CC757C5"/>
    <w:rsid w:val="0DCDACBD"/>
    <w:rsid w:val="0E121BCE"/>
    <w:rsid w:val="0E700ED8"/>
    <w:rsid w:val="0EB4931B"/>
    <w:rsid w:val="0EEDE5D4"/>
    <w:rsid w:val="0F34F6BD"/>
    <w:rsid w:val="0F9345CC"/>
    <w:rsid w:val="0FC0DAC6"/>
    <w:rsid w:val="0FD06967"/>
    <w:rsid w:val="101F443B"/>
    <w:rsid w:val="10645224"/>
    <w:rsid w:val="108EDCAB"/>
    <w:rsid w:val="10E56F54"/>
    <w:rsid w:val="111818DF"/>
    <w:rsid w:val="11919534"/>
    <w:rsid w:val="11C634CC"/>
    <w:rsid w:val="11D3468F"/>
    <w:rsid w:val="122FC7FB"/>
    <w:rsid w:val="12BCEF69"/>
    <w:rsid w:val="132211BD"/>
    <w:rsid w:val="132DEE29"/>
    <w:rsid w:val="14132A62"/>
    <w:rsid w:val="14267835"/>
    <w:rsid w:val="15737C19"/>
    <w:rsid w:val="15E26E87"/>
    <w:rsid w:val="1619392E"/>
    <w:rsid w:val="165EECDF"/>
    <w:rsid w:val="169988D9"/>
    <w:rsid w:val="16A5F23A"/>
    <w:rsid w:val="16AFAA2A"/>
    <w:rsid w:val="1714EC01"/>
    <w:rsid w:val="176E0B62"/>
    <w:rsid w:val="1770C2B7"/>
    <w:rsid w:val="17AD01CF"/>
    <w:rsid w:val="17F8482F"/>
    <w:rsid w:val="1814AD3B"/>
    <w:rsid w:val="182D56F4"/>
    <w:rsid w:val="18790A88"/>
    <w:rsid w:val="18824093"/>
    <w:rsid w:val="1891E7D3"/>
    <w:rsid w:val="190B4B89"/>
    <w:rsid w:val="190D859F"/>
    <w:rsid w:val="193770C4"/>
    <w:rsid w:val="193E813C"/>
    <w:rsid w:val="19477172"/>
    <w:rsid w:val="19783645"/>
    <w:rsid w:val="19811E25"/>
    <w:rsid w:val="19A107CF"/>
    <w:rsid w:val="1A48BE3C"/>
    <w:rsid w:val="1A68B0C0"/>
    <w:rsid w:val="1B79635D"/>
    <w:rsid w:val="1BC68808"/>
    <w:rsid w:val="1BE6148E"/>
    <w:rsid w:val="1BFD5DE4"/>
    <w:rsid w:val="1C8B30AD"/>
    <w:rsid w:val="1CE1DE3E"/>
    <w:rsid w:val="1CF016B3"/>
    <w:rsid w:val="1D1C3E57"/>
    <w:rsid w:val="1D1CA66F"/>
    <w:rsid w:val="1D9AC458"/>
    <w:rsid w:val="1D9DA79A"/>
    <w:rsid w:val="1DBA83BC"/>
    <w:rsid w:val="1DD61E77"/>
    <w:rsid w:val="1E0550EB"/>
    <w:rsid w:val="1E30FCFB"/>
    <w:rsid w:val="1E7BE13E"/>
    <w:rsid w:val="1EA49ABE"/>
    <w:rsid w:val="1EAF8041"/>
    <w:rsid w:val="1EC941E7"/>
    <w:rsid w:val="1ECE67C6"/>
    <w:rsid w:val="1EEF703F"/>
    <w:rsid w:val="1F1735B8"/>
    <w:rsid w:val="1F204601"/>
    <w:rsid w:val="1F6311E1"/>
    <w:rsid w:val="1F757058"/>
    <w:rsid w:val="200EB8CA"/>
    <w:rsid w:val="20404FB2"/>
    <w:rsid w:val="204FFD9F"/>
    <w:rsid w:val="20D73DB6"/>
    <w:rsid w:val="2112145E"/>
    <w:rsid w:val="21455BFD"/>
    <w:rsid w:val="216CE2D9"/>
    <w:rsid w:val="2187BA67"/>
    <w:rsid w:val="21BA1DF6"/>
    <w:rsid w:val="21C88169"/>
    <w:rsid w:val="21D09641"/>
    <w:rsid w:val="21E57BD7"/>
    <w:rsid w:val="21FD0BE5"/>
    <w:rsid w:val="222D1E6C"/>
    <w:rsid w:val="22357C47"/>
    <w:rsid w:val="224E65A6"/>
    <w:rsid w:val="229BE716"/>
    <w:rsid w:val="22A028AF"/>
    <w:rsid w:val="22E5B2FB"/>
    <w:rsid w:val="22E814F6"/>
    <w:rsid w:val="2304A0EF"/>
    <w:rsid w:val="235EE384"/>
    <w:rsid w:val="239BD82D"/>
    <w:rsid w:val="23AFFBD0"/>
    <w:rsid w:val="23F7F03B"/>
    <w:rsid w:val="240A4DE9"/>
    <w:rsid w:val="2479CCC2"/>
    <w:rsid w:val="248BA7C8"/>
    <w:rsid w:val="24C31CDD"/>
    <w:rsid w:val="24CE361F"/>
    <w:rsid w:val="25D731F9"/>
    <w:rsid w:val="25F06F31"/>
    <w:rsid w:val="26BD1414"/>
    <w:rsid w:val="281D8608"/>
    <w:rsid w:val="286A7A57"/>
    <w:rsid w:val="28CBC700"/>
    <w:rsid w:val="291D69DB"/>
    <w:rsid w:val="2A4FA3EE"/>
    <w:rsid w:val="2AAB4927"/>
    <w:rsid w:val="2B71F84D"/>
    <w:rsid w:val="2B89F972"/>
    <w:rsid w:val="2BC334D5"/>
    <w:rsid w:val="2BC606BC"/>
    <w:rsid w:val="2C217C20"/>
    <w:rsid w:val="2C37C85C"/>
    <w:rsid w:val="2C6A21BD"/>
    <w:rsid w:val="2C811877"/>
    <w:rsid w:val="2CE58A3C"/>
    <w:rsid w:val="2D52487C"/>
    <w:rsid w:val="2D7BEDE8"/>
    <w:rsid w:val="2D840E69"/>
    <w:rsid w:val="2D92B7DB"/>
    <w:rsid w:val="2D9FDDA0"/>
    <w:rsid w:val="2DDB9EE2"/>
    <w:rsid w:val="2DF988BD"/>
    <w:rsid w:val="2E05F21E"/>
    <w:rsid w:val="2E303D11"/>
    <w:rsid w:val="2EB23828"/>
    <w:rsid w:val="2EF62F30"/>
    <w:rsid w:val="2F51A030"/>
    <w:rsid w:val="2F96971F"/>
    <w:rsid w:val="2FAA49F4"/>
    <w:rsid w:val="3055E2B1"/>
    <w:rsid w:val="308087D8"/>
    <w:rsid w:val="3092FEA3"/>
    <w:rsid w:val="30B2B8DB"/>
    <w:rsid w:val="3120AEAD"/>
    <w:rsid w:val="312C4EAF"/>
    <w:rsid w:val="313D92E0"/>
    <w:rsid w:val="31A7BE43"/>
    <w:rsid w:val="31EEAFB5"/>
    <w:rsid w:val="31FD7452"/>
    <w:rsid w:val="321C5839"/>
    <w:rsid w:val="32466F1B"/>
    <w:rsid w:val="328CAEA2"/>
    <w:rsid w:val="32F49E6C"/>
    <w:rsid w:val="336C3C7E"/>
    <w:rsid w:val="33840256"/>
    <w:rsid w:val="33885B82"/>
    <w:rsid w:val="33891C83"/>
    <w:rsid w:val="338C087B"/>
    <w:rsid w:val="33B4B8CC"/>
    <w:rsid w:val="33E79716"/>
    <w:rsid w:val="340326F0"/>
    <w:rsid w:val="3419B1C1"/>
    <w:rsid w:val="341D896F"/>
    <w:rsid w:val="348887A6"/>
    <w:rsid w:val="349F65F6"/>
    <w:rsid w:val="34C1389B"/>
    <w:rsid w:val="34FF9CD8"/>
    <w:rsid w:val="351DA7A8"/>
    <w:rsid w:val="353E56F3"/>
    <w:rsid w:val="364244CA"/>
    <w:rsid w:val="3649541C"/>
    <w:rsid w:val="366DE750"/>
    <w:rsid w:val="369B029C"/>
    <w:rsid w:val="36CC6D76"/>
    <w:rsid w:val="36D3050D"/>
    <w:rsid w:val="3706D012"/>
    <w:rsid w:val="37BCEDB3"/>
    <w:rsid w:val="38663739"/>
    <w:rsid w:val="38AE96BE"/>
    <w:rsid w:val="39343193"/>
    <w:rsid w:val="3974C2CB"/>
    <w:rsid w:val="39AFCAA4"/>
    <w:rsid w:val="3A01AE25"/>
    <w:rsid w:val="3AC66BC1"/>
    <w:rsid w:val="3B274CCD"/>
    <w:rsid w:val="3BFAFB28"/>
    <w:rsid w:val="3C4CB02C"/>
    <w:rsid w:val="3CEEEFF1"/>
    <w:rsid w:val="3D12C4C4"/>
    <w:rsid w:val="3E337BFC"/>
    <w:rsid w:val="3E9E27DC"/>
    <w:rsid w:val="3EB67645"/>
    <w:rsid w:val="3F21F790"/>
    <w:rsid w:val="3F78952B"/>
    <w:rsid w:val="3F800BA6"/>
    <w:rsid w:val="3F96CF06"/>
    <w:rsid w:val="406EBC76"/>
    <w:rsid w:val="40BD3079"/>
    <w:rsid w:val="40CDE858"/>
    <w:rsid w:val="40D26635"/>
    <w:rsid w:val="40E812D3"/>
    <w:rsid w:val="41728842"/>
    <w:rsid w:val="420BB44A"/>
    <w:rsid w:val="423B103C"/>
    <w:rsid w:val="42413A3E"/>
    <w:rsid w:val="42418646"/>
    <w:rsid w:val="42BE8166"/>
    <w:rsid w:val="42FFF98A"/>
    <w:rsid w:val="4391C5EE"/>
    <w:rsid w:val="440ABAB8"/>
    <w:rsid w:val="440B69E2"/>
    <w:rsid w:val="44303F40"/>
    <w:rsid w:val="444C9DC6"/>
    <w:rsid w:val="447CE012"/>
    <w:rsid w:val="44C91F0A"/>
    <w:rsid w:val="44D1C9B1"/>
    <w:rsid w:val="44FD0CF8"/>
    <w:rsid w:val="45884031"/>
    <w:rsid w:val="4606DA78"/>
    <w:rsid w:val="46098395"/>
    <w:rsid w:val="463A2AFD"/>
    <w:rsid w:val="46B8F54D"/>
    <w:rsid w:val="46C96F03"/>
    <w:rsid w:val="4786085A"/>
    <w:rsid w:val="47BB3165"/>
    <w:rsid w:val="47BB5809"/>
    <w:rsid w:val="47CAE5B4"/>
    <w:rsid w:val="47CC92E0"/>
    <w:rsid w:val="47F7428E"/>
    <w:rsid w:val="48355337"/>
    <w:rsid w:val="48413447"/>
    <w:rsid w:val="485AEE01"/>
    <w:rsid w:val="48831999"/>
    <w:rsid w:val="48908D02"/>
    <w:rsid w:val="492D6E84"/>
    <w:rsid w:val="494D7F02"/>
    <w:rsid w:val="49D7AC6E"/>
    <w:rsid w:val="4A1F8CA4"/>
    <w:rsid w:val="4ADCF4B8"/>
    <w:rsid w:val="4AEB681F"/>
    <w:rsid w:val="4B027967"/>
    <w:rsid w:val="4B17513E"/>
    <w:rsid w:val="4B28487A"/>
    <w:rsid w:val="4B61E9B5"/>
    <w:rsid w:val="4BDD3DAF"/>
    <w:rsid w:val="4BDE54A4"/>
    <w:rsid w:val="4BDEBD04"/>
    <w:rsid w:val="4C011E3D"/>
    <w:rsid w:val="4C5D9DC5"/>
    <w:rsid w:val="4C93DE43"/>
    <w:rsid w:val="4CAC2F3C"/>
    <w:rsid w:val="4CAE4A7D"/>
    <w:rsid w:val="4DC1291F"/>
    <w:rsid w:val="4E298195"/>
    <w:rsid w:val="4E2A0215"/>
    <w:rsid w:val="4E2B95AC"/>
    <w:rsid w:val="4E5E8A89"/>
    <w:rsid w:val="4E933E4D"/>
    <w:rsid w:val="4EB72287"/>
    <w:rsid w:val="4EFE9371"/>
    <w:rsid w:val="4F006AE7"/>
    <w:rsid w:val="4F863B6A"/>
    <w:rsid w:val="50F3AC49"/>
    <w:rsid w:val="51287674"/>
    <w:rsid w:val="512DB4E9"/>
    <w:rsid w:val="51B58FF9"/>
    <w:rsid w:val="51CE4330"/>
    <w:rsid w:val="52206709"/>
    <w:rsid w:val="524002F0"/>
    <w:rsid w:val="524EB361"/>
    <w:rsid w:val="52566E16"/>
    <w:rsid w:val="525F7D64"/>
    <w:rsid w:val="52887482"/>
    <w:rsid w:val="5293397C"/>
    <w:rsid w:val="52AC1669"/>
    <w:rsid w:val="52F8FCF1"/>
    <w:rsid w:val="5309792D"/>
    <w:rsid w:val="530E957F"/>
    <w:rsid w:val="5316041D"/>
    <w:rsid w:val="5329B29E"/>
    <w:rsid w:val="532BB7EB"/>
    <w:rsid w:val="53E9295B"/>
    <w:rsid w:val="54E9757F"/>
    <w:rsid w:val="56122171"/>
    <w:rsid w:val="5617A519"/>
    <w:rsid w:val="562742EF"/>
    <w:rsid w:val="566AC97A"/>
    <w:rsid w:val="5835068D"/>
    <w:rsid w:val="58A4E51E"/>
    <w:rsid w:val="58A8A03F"/>
    <w:rsid w:val="58F49A28"/>
    <w:rsid w:val="592EE10A"/>
    <w:rsid w:val="593A8D36"/>
    <w:rsid w:val="596A5D3F"/>
    <w:rsid w:val="599AB96E"/>
    <w:rsid w:val="59BFFD57"/>
    <w:rsid w:val="59CD7D67"/>
    <w:rsid w:val="5A757BC4"/>
    <w:rsid w:val="5ACDA6C3"/>
    <w:rsid w:val="5B1FA1DC"/>
    <w:rsid w:val="5B288547"/>
    <w:rsid w:val="5B5E850D"/>
    <w:rsid w:val="5B820172"/>
    <w:rsid w:val="5B8EC6FD"/>
    <w:rsid w:val="5BECD6FA"/>
    <w:rsid w:val="5C1259C2"/>
    <w:rsid w:val="5C6074E0"/>
    <w:rsid w:val="5C7034BF"/>
    <w:rsid w:val="5C805A73"/>
    <w:rsid w:val="5C807FA4"/>
    <w:rsid w:val="5C95AA5D"/>
    <w:rsid w:val="5C9E463D"/>
    <w:rsid w:val="5CA4ECF6"/>
    <w:rsid w:val="5CD20A2F"/>
    <w:rsid w:val="5CDCEB2F"/>
    <w:rsid w:val="5D532182"/>
    <w:rsid w:val="5D727002"/>
    <w:rsid w:val="5D788E58"/>
    <w:rsid w:val="5D98E2BA"/>
    <w:rsid w:val="5EA9FAF4"/>
    <w:rsid w:val="5F1D8F29"/>
    <w:rsid w:val="5F4CC181"/>
    <w:rsid w:val="5FAF7797"/>
    <w:rsid w:val="6038B391"/>
    <w:rsid w:val="603D4A60"/>
    <w:rsid w:val="606E7867"/>
    <w:rsid w:val="6098F039"/>
    <w:rsid w:val="609BFD1B"/>
    <w:rsid w:val="60C23D02"/>
    <w:rsid w:val="60FE61EF"/>
    <w:rsid w:val="61318F24"/>
    <w:rsid w:val="61D2654A"/>
    <w:rsid w:val="6264A8D4"/>
    <w:rsid w:val="6278F026"/>
    <w:rsid w:val="62E3D5BB"/>
    <w:rsid w:val="63282356"/>
    <w:rsid w:val="63335656"/>
    <w:rsid w:val="6371B64E"/>
    <w:rsid w:val="638339C0"/>
    <w:rsid w:val="642BCF95"/>
    <w:rsid w:val="64700328"/>
    <w:rsid w:val="64BA4B42"/>
    <w:rsid w:val="64C3F3B7"/>
    <w:rsid w:val="6557A7A2"/>
    <w:rsid w:val="659211A9"/>
    <w:rsid w:val="65939C4D"/>
    <w:rsid w:val="659A271C"/>
    <w:rsid w:val="65E9B4DC"/>
    <w:rsid w:val="661CF3BE"/>
    <w:rsid w:val="664A2A69"/>
    <w:rsid w:val="66D39D3D"/>
    <w:rsid w:val="674DF1E0"/>
    <w:rsid w:val="679E559E"/>
    <w:rsid w:val="68C6334E"/>
    <w:rsid w:val="68C9F4E8"/>
    <w:rsid w:val="68E22126"/>
    <w:rsid w:val="690D999B"/>
    <w:rsid w:val="692CB340"/>
    <w:rsid w:val="694454BD"/>
    <w:rsid w:val="69CF3A87"/>
    <w:rsid w:val="6A1BD62C"/>
    <w:rsid w:val="6A7BE89C"/>
    <w:rsid w:val="6A7F9050"/>
    <w:rsid w:val="6B18BA63"/>
    <w:rsid w:val="6B53F896"/>
    <w:rsid w:val="6B7E7E8C"/>
    <w:rsid w:val="6BAA8B4B"/>
    <w:rsid w:val="6BC58860"/>
    <w:rsid w:val="6BDB68CC"/>
    <w:rsid w:val="6C030149"/>
    <w:rsid w:val="6C7E535F"/>
    <w:rsid w:val="6C91C3DD"/>
    <w:rsid w:val="6D3CC6A3"/>
    <w:rsid w:val="6D52902A"/>
    <w:rsid w:val="6D602756"/>
    <w:rsid w:val="6D6029D1"/>
    <w:rsid w:val="6D6350FF"/>
    <w:rsid w:val="6DCE9307"/>
    <w:rsid w:val="6E2AB8C3"/>
    <w:rsid w:val="6E7D5994"/>
    <w:rsid w:val="6EB23DE6"/>
    <w:rsid w:val="6F1E46A7"/>
    <w:rsid w:val="6FD133E0"/>
    <w:rsid w:val="713BD370"/>
    <w:rsid w:val="71F4503C"/>
    <w:rsid w:val="725B05EC"/>
    <w:rsid w:val="735712B1"/>
    <w:rsid w:val="7389B64A"/>
    <w:rsid w:val="73D5C0DF"/>
    <w:rsid w:val="740E0950"/>
    <w:rsid w:val="7430037C"/>
    <w:rsid w:val="74C999E4"/>
    <w:rsid w:val="75173A1F"/>
    <w:rsid w:val="753126AA"/>
    <w:rsid w:val="755CAAC7"/>
    <w:rsid w:val="75653867"/>
    <w:rsid w:val="75A0C968"/>
    <w:rsid w:val="75B93581"/>
    <w:rsid w:val="75D5ACB3"/>
    <w:rsid w:val="7651E71F"/>
    <w:rsid w:val="76622C0A"/>
    <w:rsid w:val="76D32824"/>
    <w:rsid w:val="76D555E3"/>
    <w:rsid w:val="76FDDBE5"/>
    <w:rsid w:val="77361C09"/>
    <w:rsid w:val="7747D55F"/>
    <w:rsid w:val="77738B14"/>
    <w:rsid w:val="77A4A94A"/>
    <w:rsid w:val="77D58B42"/>
    <w:rsid w:val="77E4E2FE"/>
    <w:rsid w:val="77ECD498"/>
    <w:rsid w:val="78182FC4"/>
    <w:rsid w:val="784676BB"/>
    <w:rsid w:val="78F423B6"/>
    <w:rsid w:val="79149E18"/>
    <w:rsid w:val="795909BC"/>
    <w:rsid w:val="796745A7"/>
    <w:rsid w:val="7A205A78"/>
    <w:rsid w:val="7A4CEF74"/>
    <w:rsid w:val="7A6617D1"/>
    <w:rsid w:val="7AAA4856"/>
    <w:rsid w:val="7AC1B57D"/>
    <w:rsid w:val="7AE2CBDE"/>
    <w:rsid w:val="7AFE80E3"/>
    <w:rsid w:val="7AFF9E70"/>
    <w:rsid w:val="7B15D056"/>
    <w:rsid w:val="7B38C4E1"/>
    <w:rsid w:val="7BBFE5C5"/>
    <w:rsid w:val="7BC1D3B6"/>
    <w:rsid w:val="7C5BCD7B"/>
    <w:rsid w:val="7C6C3784"/>
    <w:rsid w:val="7C7476FF"/>
    <w:rsid w:val="7CBCA2C2"/>
    <w:rsid w:val="7D963393"/>
    <w:rsid w:val="7DBC5ADB"/>
    <w:rsid w:val="7DD42177"/>
    <w:rsid w:val="7E08D877"/>
    <w:rsid w:val="7E35A45F"/>
    <w:rsid w:val="7EB7320B"/>
    <w:rsid w:val="7F5B945D"/>
    <w:rsid w:val="7F81EA6C"/>
    <w:rsid w:val="7FFBA1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DF21D1"/>
  <w15:chartTrackingRefBased/>
  <w15:docId w15:val="{CEEBF19D-D86D-491F-89EB-8FF5389BC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008"/>
    <w:pPr>
      <w:spacing w:after="120"/>
      <w:jc w:val="both"/>
    </w:pPr>
    <w:rPr>
      <w:rFonts w:ascii="Avenir Next LT Pro" w:hAnsi="Avenir Next LT Pro"/>
    </w:rPr>
  </w:style>
  <w:style w:type="paragraph" w:styleId="Heading1">
    <w:name w:val="heading 1"/>
    <w:basedOn w:val="Normal"/>
    <w:next w:val="Normal"/>
    <w:link w:val="Heading1Char"/>
    <w:uiPriority w:val="9"/>
    <w:qFormat/>
    <w:rsid w:val="00AD0EE6"/>
    <w:pPr>
      <w:suppressAutoHyphens/>
      <w:spacing w:before="120"/>
      <w:jc w:val="left"/>
      <w:outlineLvl w:val="0"/>
    </w:pPr>
    <w:rPr>
      <w:rFonts w:ascii="Avenir Next LT Pro Demi" w:hAnsi="Avenir Next LT Pro Demi" w:cs="Arial"/>
      <w:color w:val="1A325D"/>
      <w:kern w:val="22"/>
      <w:sz w:val="32"/>
      <w:szCs w:val="32"/>
    </w:rPr>
  </w:style>
  <w:style w:type="paragraph" w:styleId="Heading2">
    <w:name w:val="heading 2"/>
    <w:basedOn w:val="Normal"/>
    <w:next w:val="Normal"/>
    <w:link w:val="Heading2Char"/>
    <w:uiPriority w:val="9"/>
    <w:unhideWhenUsed/>
    <w:qFormat/>
    <w:rsid w:val="004A2943"/>
    <w:pPr>
      <w:suppressAutoHyphens/>
      <w:spacing w:before="120"/>
      <w:outlineLvl w:val="1"/>
    </w:pPr>
    <w:rPr>
      <w:rFonts w:ascii="Avenir Next LT Pro Demi" w:hAnsi="Avenir Next LT Pro Demi" w:cs="Arial"/>
      <w:b/>
      <w:bCs/>
      <w:color w:val="1CA6DF"/>
      <w:sz w:val="28"/>
      <w:szCs w:val="24"/>
    </w:rPr>
  </w:style>
  <w:style w:type="paragraph" w:styleId="Heading3">
    <w:name w:val="heading 3"/>
    <w:basedOn w:val="Normal"/>
    <w:next w:val="Normal"/>
    <w:link w:val="Heading3Char"/>
    <w:uiPriority w:val="9"/>
    <w:unhideWhenUsed/>
    <w:qFormat/>
    <w:rsid w:val="004759D2"/>
    <w:pPr>
      <w:keepNext/>
      <w:keepLines/>
      <w:spacing w:before="120"/>
      <w:outlineLvl w:val="2"/>
    </w:pPr>
    <w:rPr>
      <w:rFonts w:eastAsiaTheme="majorEastAsia" w:cstheme="majorBidi"/>
      <w:color w:val="1A325D"/>
      <w:szCs w:val="24"/>
    </w:rPr>
  </w:style>
  <w:style w:type="paragraph" w:styleId="Heading4">
    <w:name w:val="heading 4"/>
    <w:basedOn w:val="Heading3"/>
    <w:next w:val="Normal"/>
    <w:link w:val="Heading4Char"/>
    <w:uiPriority w:val="9"/>
    <w:unhideWhenUsed/>
    <w:qFormat/>
    <w:rsid w:val="001137CA"/>
    <w:pPr>
      <w:outlineLvl w:val="3"/>
    </w:pPr>
    <w:rPr>
      <w:i/>
      <w:iCs/>
    </w:rPr>
  </w:style>
  <w:style w:type="paragraph" w:styleId="Heading5">
    <w:name w:val="heading 5"/>
    <w:basedOn w:val="Heading3"/>
    <w:next w:val="Normal"/>
    <w:link w:val="Heading5Char"/>
    <w:uiPriority w:val="9"/>
    <w:unhideWhenUsed/>
    <w:qFormat/>
    <w:rsid w:val="001137CA"/>
    <w:pPr>
      <w:outlineLvl w:val="4"/>
    </w:pPr>
  </w:style>
  <w:style w:type="paragraph" w:styleId="Heading6">
    <w:name w:val="heading 6"/>
    <w:basedOn w:val="Heading5"/>
    <w:next w:val="Normal"/>
    <w:link w:val="Heading6Char"/>
    <w:uiPriority w:val="9"/>
    <w:unhideWhenUsed/>
    <w:qFormat/>
    <w:rsid w:val="004244FF"/>
    <w:pPr>
      <w:ind w:left="2232" w:hanging="792"/>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41C0"/>
    <w:rPr>
      <w:color w:val="0563C1" w:themeColor="hyperlink"/>
      <w:u w:val="single"/>
    </w:rPr>
  </w:style>
  <w:style w:type="character" w:styleId="UnresolvedMention">
    <w:name w:val="Unresolved Mention"/>
    <w:basedOn w:val="DefaultParagraphFont"/>
    <w:uiPriority w:val="99"/>
    <w:semiHidden/>
    <w:unhideWhenUsed/>
    <w:rsid w:val="00BC41C0"/>
    <w:rPr>
      <w:color w:val="605E5C"/>
      <w:shd w:val="clear" w:color="auto" w:fill="E1DFDD"/>
    </w:rPr>
  </w:style>
  <w:style w:type="paragraph" w:styleId="Header">
    <w:name w:val="header"/>
    <w:basedOn w:val="Normal"/>
    <w:link w:val="HeaderChar"/>
    <w:uiPriority w:val="99"/>
    <w:unhideWhenUsed/>
    <w:rsid w:val="0017649D"/>
    <w:pPr>
      <w:tabs>
        <w:tab w:val="center" w:pos="4680"/>
        <w:tab w:val="right" w:pos="9360"/>
      </w:tabs>
    </w:pPr>
  </w:style>
  <w:style w:type="character" w:customStyle="1" w:styleId="HeaderChar">
    <w:name w:val="Header Char"/>
    <w:basedOn w:val="DefaultParagraphFont"/>
    <w:link w:val="Header"/>
    <w:uiPriority w:val="99"/>
    <w:rsid w:val="0017649D"/>
    <w:rPr>
      <w:rFonts w:ascii="Avenir Next LT Pro" w:hAnsi="Avenir Next LT Pro"/>
    </w:rPr>
  </w:style>
  <w:style w:type="paragraph" w:styleId="Footer">
    <w:name w:val="footer"/>
    <w:basedOn w:val="Normal"/>
    <w:link w:val="FooterChar"/>
    <w:uiPriority w:val="99"/>
    <w:unhideWhenUsed/>
    <w:rsid w:val="0017649D"/>
    <w:pPr>
      <w:tabs>
        <w:tab w:val="center" w:pos="4680"/>
        <w:tab w:val="right" w:pos="9360"/>
      </w:tabs>
    </w:pPr>
  </w:style>
  <w:style w:type="character" w:customStyle="1" w:styleId="FooterChar">
    <w:name w:val="Footer Char"/>
    <w:basedOn w:val="DefaultParagraphFont"/>
    <w:link w:val="Footer"/>
    <w:uiPriority w:val="99"/>
    <w:rsid w:val="0017649D"/>
    <w:rPr>
      <w:rFonts w:ascii="Avenir Next LT Pro" w:hAnsi="Avenir Next LT Pro"/>
    </w:rPr>
  </w:style>
  <w:style w:type="character" w:styleId="FollowedHyperlink">
    <w:name w:val="FollowedHyperlink"/>
    <w:basedOn w:val="DefaultParagraphFont"/>
    <w:uiPriority w:val="99"/>
    <w:semiHidden/>
    <w:unhideWhenUsed/>
    <w:rsid w:val="003E77A1"/>
    <w:rPr>
      <w:color w:val="954F72" w:themeColor="followedHyperlink"/>
      <w:u w:val="single"/>
    </w:rPr>
  </w:style>
  <w:style w:type="paragraph" w:styleId="ListParagraph">
    <w:name w:val="List Paragraph"/>
    <w:aliases w:val="Paragraph Bullet,Medium Grid 1 - Accent 21,Issue Action POC,List Paragraph1,3,POCG Table Text,Dot pt,F5 List Paragraph,List Paragraph Char Char Char,Indicator Text,Colorful List - Accent 11,Numbered Para 1,Bullet 1,Bullet Points,Bullet"/>
    <w:basedOn w:val="Normal"/>
    <w:link w:val="ListParagraphChar"/>
    <w:uiPriority w:val="34"/>
    <w:qFormat/>
    <w:rsid w:val="005940BE"/>
    <w:pPr>
      <w:ind w:left="720"/>
      <w:contextualSpacing/>
    </w:pPr>
  </w:style>
  <w:style w:type="character" w:customStyle="1" w:styleId="ListParagraphChar">
    <w:name w:val="List Paragraph Char"/>
    <w:aliases w:val="Paragraph Bullet Char,Medium Grid 1 - Accent 21 Char,Issue Action POC Char,List Paragraph1 Char,3 Char,POCG Table Text Char,Dot pt Char,F5 List Paragraph Char,List Paragraph Char Char Char Char,Indicator Text Char,Bullet 1 Char"/>
    <w:basedOn w:val="DefaultParagraphFont"/>
    <w:link w:val="ListParagraph"/>
    <w:uiPriority w:val="34"/>
    <w:qFormat/>
    <w:locked/>
    <w:rsid w:val="005940BE"/>
  </w:style>
  <w:style w:type="character" w:styleId="CommentReference">
    <w:name w:val="annotation reference"/>
    <w:basedOn w:val="DefaultParagraphFont"/>
    <w:uiPriority w:val="99"/>
    <w:unhideWhenUsed/>
    <w:rsid w:val="00651D0A"/>
    <w:rPr>
      <w:sz w:val="16"/>
      <w:szCs w:val="16"/>
    </w:rPr>
  </w:style>
  <w:style w:type="paragraph" w:styleId="CommentText">
    <w:name w:val="annotation text"/>
    <w:basedOn w:val="Normal"/>
    <w:link w:val="CommentTextChar"/>
    <w:uiPriority w:val="99"/>
    <w:unhideWhenUsed/>
    <w:rsid w:val="00651D0A"/>
    <w:rPr>
      <w:sz w:val="20"/>
      <w:szCs w:val="20"/>
    </w:rPr>
  </w:style>
  <w:style w:type="character" w:customStyle="1" w:styleId="CommentTextChar">
    <w:name w:val="Comment Text Char"/>
    <w:basedOn w:val="DefaultParagraphFont"/>
    <w:link w:val="CommentText"/>
    <w:uiPriority w:val="99"/>
    <w:rsid w:val="00651D0A"/>
    <w:rPr>
      <w:rFonts w:ascii="Avenir Next LT Pro" w:hAnsi="Avenir Next LT Pro"/>
      <w:sz w:val="20"/>
      <w:szCs w:val="20"/>
    </w:rPr>
  </w:style>
  <w:style w:type="paragraph" w:styleId="CommentSubject">
    <w:name w:val="annotation subject"/>
    <w:basedOn w:val="CommentText"/>
    <w:next w:val="CommentText"/>
    <w:link w:val="CommentSubjectChar"/>
    <w:uiPriority w:val="99"/>
    <w:semiHidden/>
    <w:unhideWhenUsed/>
    <w:rsid w:val="00651D0A"/>
    <w:rPr>
      <w:b/>
      <w:bCs/>
    </w:rPr>
  </w:style>
  <w:style w:type="character" w:customStyle="1" w:styleId="CommentSubjectChar">
    <w:name w:val="Comment Subject Char"/>
    <w:basedOn w:val="CommentTextChar"/>
    <w:link w:val="CommentSubject"/>
    <w:uiPriority w:val="99"/>
    <w:semiHidden/>
    <w:rsid w:val="00651D0A"/>
    <w:rPr>
      <w:rFonts w:ascii="Avenir Next LT Pro" w:hAnsi="Avenir Next LT Pro"/>
      <w:b/>
      <w:bCs/>
      <w:sz w:val="20"/>
      <w:szCs w:val="20"/>
    </w:rPr>
  </w:style>
  <w:style w:type="paragraph" w:customStyle="1" w:styleId="Default">
    <w:name w:val="Default"/>
    <w:rsid w:val="00B04031"/>
    <w:pPr>
      <w:autoSpaceDE w:val="0"/>
      <w:autoSpaceDN w:val="0"/>
      <w:adjustRightInd w:val="0"/>
      <w:spacing w:line="240" w:lineRule="auto"/>
    </w:pPr>
    <w:rPr>
      <w:rFonts w:ascii="Arial" w:hAnsi="Arial" w:cs="Arial"/>
      <w:color w:val="000000"/>
      <w:sz w:val="24"/>
      <w:szCs w:val="24"/>
    </w:rPr>
  </w:style>
  <w:style w:type="character" w:styleId="Mention">
    <w:name w:val="Mention"/>
    <w:basedOn w:val="DefaultParagraphFont"/>
    <w:uiPriority w:val="99"/>
    <w:unhideWhenUsed/>
    <w:rsid w:val="00B16E53"/>
    <w:rPr>
      <w:color w:val="2B579A"/>
      <w:shd w:val="clear" w:color="auto" w:fill="E1DFDD"/>
    </w:rPr>
  </w:style>
  <w:style w:type="paragraph" w:styleId="Revision">
    <w:name w:val="Revision"/>
    <w:hidden/>
    <w:uiPriority w:val="99"/>
    <w:semiHidden/>
    <w:rsid w:val="00F6214E"/>
    <w:pPr>
      <w:spacing w:line="240" w:lineRule="auto"/>
    </w:pPr>
  </w:style>
  <w:style w:type="character" w:customStyle="1" w:styleId="Heading1Char">
    <w:name w:val="Heading 1 Char"/>
    <w:basedOn w:val="DefaultParagraphFont"/>
    <w:link w:val="Heading1"/>
    <w:uiPriority w:val="9"/>
    <w:rsid w:val="00AD0EE6"/>
    <w:rPr>
      <w:rFonts w:ascii="Avenir Next LT Pro Demi" w:hAnsi="Avenir Next LT Pro Demi" w:cs="Arial"/>
      <w:color w:val="1A325D"/>
      <w:kern w:val="22"/>
      <w:sz w:val="32"/>
      <w:szCs w:val="32"/>
    </w:rPr>
  </w:style>
  <w:style w:type="character" w:customStyle="1" w:styleId="Heading2Char">
    <w:name w:val="Heading 2 Char"/>
    <w:basedOn w:val="DefaultParagraphFont"/>
    <w:link w:val="Heading2"/>
    <w:uiPriority w:val="9"/>
    <w:rsid w:val="006A2D27"/>
    <w:rPr>
      <w:rFonts w:ascii="Avenir Next LT Pro Demi" w:hAnsi="Avenir Next LT Pro Demi" w:cs="Arial"/>
      <w:b/>
      <w:bCs/>
      <w:color w:val="1CA6DF"/>
      <w:sz w:val="28"/>
      <w:szCs w:val="24"/>
    </w:rPr>
  </w:style>
  <w:style w:type="paragraph" w:customStyle="1" w:styleId="CaptionTableFigure">
    <w:name w:val="Caption Table/Figure"/>
    <w:basedOn w:val="Normal"/>
    <w:rsid w:val="003B1F1E"/>
    <w:pPr>
      <w:spacing w:after="160"/>
      <w:jc w:val="center"/>
    </w:pPr>
  </w:style>
  <w:style w:type="paragraph" w:styleId="TOCHeading">
    <w:name w:val="TOC Heading"/>
    <w:basedOn w:val="Heading1"/>
    <w:next w:val="Normal"/>
    <w:uiPriority w:val="39"/>
    <w:unhideWhenUsed/>
    <w:qFormat/>
    <w:rsid w:val="00DE55AD"/>
    <w:pPr>
      <w:keepNext/>
      <w:keepLines/>
      <w:suppressAutoHyphens w:val="0"/>
      <w:spacing w:before="0"/>
      <w:outlineLvl w:val="9"/>
    </w:pPr>
    <w:rPr>
      <w:rFonts w:eastAsiaTheme="majorEastAsia" w:cstheme="majorBidi"/>
      <w:color w:val="1CA6DF"/>
      <w:kern w:val="0"/>
      <w:sz w:val="22"/>
    </w:rPr>
  </w:style>
  <w:style w:type="paragraph" w:styleId="TOC1">
    <w:name w:val="toc 1"/>
    <w:basedOn w:val="Normal"/>
    <w:next w:val="Normal"/>
    <w:autoRedefine/>
    <w:uiPriority w:val="39"/>
    <w:unhideWhenUsed/>
    <w:rsid w:val="00FD16A5"/>
    <w:pPr>
      <w:tabs>
        <w:tab w:val="right" w:leader="dot" w:pos="9350"/>
        <w:tab w:val="right" w:leader="dot" w:pos="9630"/>
      </w:tabs>
      <w:spacing w:after="100"/>
    </w:pPr>
  </w:style>
  <w:style w:type="paragraph" w:styleId="TOC2">
    <w:name w:val="toc 2"/>
    <w:basedOn w:val="Normal"/>
    <w:next w:val="Normal"/>
    <w:autoRedefine/>
    <w:uiPriority w:val="39"/>
    <w:unhideWhenUsed/>
    <w:rsid w:val="00AC5F24"/>
    <w:pPr>
      <w:tabs>
        <w:tab w:val="left" w:pos="880"/>
        <w:tab w:val="right" w:leader="dot" w:pos="9350"/>
      </w:tabs>
      <w:spacing w:after="80"/>
      <w:ind w:left="216"/>
    </w:pPr>
  </w:style>
  <w:style w:type="paragraph" w:styleId="FootnoteText">
    <w:name w:val="footnote text"/>
    <w:aliases w:val="Footnote Text Char Char Char Char,Char,Footnote Text1 Char,Footnote Text Char Ch,Char2 Char Char Char,Char2 Char Char,Char2 Char,BG Footnote Text,Char1,Char11,Footnote Text Char1,Footnote Text Char Char,ft Char,Footnote Text Char2 Char,fn"/>
    <w:basedOn w:val="Normal"/>
    <w:link w:val="FootnoteTextChar"/>
    <w:uiPriority w:val="99"/>
    <w:unhideWhenUsed/>
    <w:qFormat/>
    <w:rsid w:val="00CC7648"/>
    <w:pPr>
      <w:spacing w:after="0"/>
    </w:pPr>
    <w:rPr>
      <w:sz w:val="18"/>
      <w:szCs w:val="20"/>
    </w:rPr>
  </w:style>
  <w:style w:type="character" w:customStyle="1" w:styleId="FootnoteTextChar">
    <w:name w:val="Footnote Text Char"/>
    <w:aliases w:val="Footnote Text Char Char Char Char Char,Char Char,Footnote Text1 Char Char,Footnote Text Char Ch Char,Char2 Char Char Char Char,Char2 Char Char Char1,Char2 Char Char1,BG Footnote Text Char,Char1 Char,Char11 Char,ft Char Char,fn Char"/>
    <w:basedOn w:val="DefaultParagraphFont"/>
    <w:link w:val="FootnoteText"/>
    <w:uiPriority w:val="99"/>
    <w:rsid w:val="00CC7648"/>
    <w:rPr>
      <w:rFonts w:ascii="Avenir Next LT Pro" w:hAnsi="Avenir Next LT Pro"/>
      <w:sz w:val="18"/>
      <w:szCs w:val="20"/>
    </w:rPr>
  </w:style>
  <w:style w:type="character" w:styleId="FootnoteReference">
    <w:name w:val="footnote reference"/>
    <w:aliases w:val="o,fr,Style 16,o1,fr1,o2,fr2,o3,fr3,Style 13,Style 12,Style 15,Style 17,Style 9,Style 18,(NECG) Footnote Reference,Style 20,Style 7,Styl,Footnote_Reference,16 Point,Superscript 6 Point,FR,IEE Footnote,Style 8,Style 19,Style 28,Footnote"/>
    <w:basedOn w:val="DefaultParagraphFont"/>
    <w:uiPriority w:val="99"/>
    <w:unhideWhenUsed/>
    <w:rsid w:val="00584969"/>
    <w:rPr>
      <w:vertAlign w:val="superscript"/>
    </w:rPr>
  </w:style>
  <w:style w:type="table" w:styleId="GridTable4-Accent1">
    <w:name w:val="Grid Table 4 Accent 1"/>
    <w:basedOn w:val="TableNormal"/>
    <w:uiPriority w:val="49"/>
    <w:rsid w:val="00DC3DE1"/>
    <w:pPr>
      <w:spacing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Heading3Char">
    <w:name w:val="Heading 3 Char"/>
    <w:basedOn w:val="DefaultParagraphFont"/>
    <w:link w:val="Heading3"/>
    <w:uiPriority w:val="9"/>
    <w:rsid w:val="004759D2"/>
    <w:rPr>
      <w:rFonts w:ascii="Avenir Next LT Pro" w:eastAsiaTheme="majorEastAsia" w:hAnsi="Avenir Next LT Pro" w:cstheme="majorBidi"/>
      <w:color w:val="1A325D"/>
      <w:szCs w:val="24"/>
    </w:rPr>
  </w:style>
  <w:style w:type="paragraph" w:styleId="TOC3">
    <w:name w:val="toc 3"/>
    <w:basedOn w:val="Normal"/>
    <w:next w:val="Normal"/>
    <w:autoRedefine/>
    <w:uiPriority w:val="39"/>
    <w:unhideWhenUsed/>
    <w:rsid w:val="00AC5F24"/>
    <w:pPr>
      <w:tabs>
        <w:tab w:val="right" w:leader="dot" w:pos="9620"/>
      </w:tabs>
      <w:spacing w:after="100"/>
      <w:ind w:left="440"/>
    </w:pPr>
  </w:style>
  <w:style w:type="character" w:customStyle="1" w:styleId="Heading4Char">
    <w:name w:val="Heading 4 Char"/>
    <w:basedOn w:val="DefaultParagraphFont"/>
    <w:link w:val="Heading4"/>
    <w:uiPriority w:val="9"/>
    <w:rsid w:val="009014E8"/>
    <w:rPr>
      <w:rFonts w:ascii="Avenir Next LT Pro" w:eastAsiaTheme="majorEastAsia" w:hAnsi="Avenir Next LT Pro" w:cstheme="majorBidi"/>
      <w:i/>
      <w:iCs/>
      <w:color w:val="1F3763" w:themeColor="accent1" w:themeShade="7F"/>
      <w:szCs w:val="24"/>
    </w:rPr>
  </w:style>
  <w:style w:type="character" w:customStyle="1" w:styleId="Heading5Char">
    <w:name w:val="Heading 5 Char"/>
    <w:basedOn w:val="DefaultParagraphFont"/>
    <w:link w:val="Heading5"/>
    <w:uiPriority w:val="9"/>
    <w:rsid w:val="004244FF"/>
    <w:rPr>
      <w:rFonts w:ascii="Avenir Next LT Pro" w:eastAsiaTheme="majorEastAsia" w:hAnsi="Avenir Next LT Pro" w:cstheme="majorBidi"/>
      <w:color w:val="1F3763" w:themeColor="accent1" w:themeShade="7F"/>
      <w:szCs w:val="24"/>
    </w:rPr>
  </w:style>
  <w:style w:type="character" w:customStyle="1" w:styleId="Heading6Char">
    <w:name w:val="Heading 6 Char"/>
    <w:basedOn w:val="DefaultParagraphFont"/>
    <w:link w:val="Heading6"/>
    <w:uiPriority w:val="9"/>
    <w:rsid w:val="004244FF"/>
    <w:rPr>
      <w:rFonts w:asciiTheme="majorHAnsi" w:eastAsiaTheme="majorEastAsia" w:hAnsiTheme="majorHAnsi" w:cstheme="majorBidi"/>
      <w:i/>
      <w:iCs/>
      <w:color w:val="1F3763" w:themeColor="accent1" w:themeShade="7F"/>
    </w:rPr>
  </w:style>
  <w:style w:type="paragraph" w:styleId="Title">
    <w:name w:val="Title"/>
    <w:basedOn w:val="Normal"/>
    <w:next w:val="Normal"/>
    <w:link w:val="TitleChar"/>
    <w:uiPriority w:val="10"/>
    <w:rsid w:val="004244FF"/>
    <w:pPr>
      <w:spacing w:before="60"/>
      <w:ind w:left="360" w:hanging="360"/>
      <w:jc w:val="center"/>
    </w:pPr>
    <w:rPr>
      <w:b/>
      <w:bCs/>
      <w:color w:val="4472C4" w:themeColor="accent1"/>
      <w:sz w:val="28"/>
      <w:szCs w:val="28"/>
    </w:rPr>
  </w:style>
  <w:style w:type="character" w:customStyle="1" w:styleId="TitleChar">
    <w:name w:val="Title Char"/>
    <w:basedOn w:val="DefaultParagraphFont"/>
    <w:link w:val="Title"/>
    <w:uiPriority w:val="10"/>
    <w:rsid w:val="004244FF"/>
    <w:rPr>
      <w:rFonts w:ascii="Avenir Next LT Pro" w:hAnsi="Avenir Next LT Pro"/>
      <w:b/>
      <w:bCs/>
      <w:color w:val="4472C4" w:themeColor="accent1"/>
      <w:sz w:val="28"/>
      <w:szCs w:val="28"/>
    </w:rPr>
  </w:style>
  <w:style w:type="character" w:customStyle="1" w:styleId="Style3">
    <w:name w:val="Style3"/>
    <w:basedOn w:val="DefaultParagraphFont"/>
    <w:uiPriority w:val="1"/>
    <w:rsid w:val="004244FF"/>
    <w:rPr>
      <w:rFonts w:asciiTheme="minorHAnsi" w:hAnsiTheme="minorHAnsi"/>
      <w:sz w:val="28"/>
    </w:rPr>
  </w:style>
  <w:style w:type="paragraph" w:customStyle="1" w:styleId="paragraph">
    <w:name w:val="paragraph"/>
    <w:basedOn w:val="Normal"/>
    <w:rsid w:val="004244FF"/>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4244FF"/>
  </w:style>
  <w:style w:type="character" w:customStyle="1" w:styleId="eop">
    <w:name w:val="eop"/>
    <w:basedOn w:val="DefaultParagraphFont"/>
    <w:rsid w:val="004244FF"/>
  </w:style>
  <w:style w:type="paragraph" w:customStyle="1" w:styleId="Text">
    <w:name w:val="__Text"/>
    <w:link w:val="TextChar"/>
    <w:rsid w:val="004244FF"/>
    <w:pPr>
      <w:spacing w:after="160" w:line="264" w:lineRule="auto"/>
    </w:pPr>
    <w:rPr>
      <w:rFonts w:ascii="MS Reference Sans Serif" w:eastAsia="Times New Roman" w:hAnsi="MS Reference Sans Serif" w:cs="Arial"/>
      <w:color w:val="222A35" w:themeColor="text2" w:themeShade="80"/>
    </w:rPr>
  </w:style>
  <w:style w:type="character" w:customStyle="1" w:styleId="TextChar">
    <w:name w:val="__Text Char"/>
    <w:basedOn w:val="DefaultParagraphFont"/>
    <w:link w:val="Text"/>
    <w:rsid w:val="004244FF"/>
    <w:rPr>
      <w:rFonts w:ascii="MS Reference Sans Serif" w:eastAsia="Times New Roman" w:hAnsi="MS Reference Sans Serif" w:cs="Arial"/>
      <w:color w:val="222A35" w:themeColor="text2" w:themeShade="80"/>
    </w:rPr>
  </w:style>
  <w:style w:type="paragraph" w:styleId="TOC4">
    <w:name w:val="toc 4"/>
    <w:basedOn w:val="Normal"/>
    <w:next w:val="Normal"/>
    <w:autoRedefine/>
    <w:uiPriority w:val="39"/>
    <w:unhideWhenUsed/>
    <w:rsid w:val="004244FF"/>
    <w:pPr>
      <w:tabs>
        <w:tab w:val="left" w:pos="1540"/>
        <w:tab w:val="right" w:leader="dot" w:pos="9350"/>
      </w:tabs>
      <w:spacing w:before="60" w:after="100"/>
      <w:ind w:left="660"/>
    </w:pPr>
  </w:style>
  <w:style w:type="paragraph" w:styleId="TOC5">
    <w:name w:val="toc 5"/>
    <w:basedOn w:val="Normal"/>
    <w:next w:val="Normal"/>
    <w:autoRedefine/>
    <w:uiPriority w:val="39"/>
    <w:unhideWhenUsed/>
    <w:rsid w:val="004244FF"/>
    <w:pPr>
      <w:tabs>
        <w:tab w:val="left" w:pos="1768"/>
        <w:tab w:val="right" w:leader="dot" w:pos="9350"/>
      </w:tabs>
      <w:spacing w:before="60" w:after="100"/>
      <w:ind w:left="880"/>
    </w:pPr>
  </w:style>
  <w:style w:type="paragraph" w:styleId="TOC6">
    <w:name w:val="toc 6"/>
    <w:basedOn w:val="Normal"/>
    <w:next w:val="Normal"/>
    <w:autoRedefine/>
    <w:uiPriority w:val="39"/>
    <w:unhideWhenUsed/>
    <w:rsid w:val="004244FF"/>
    <w:pPr>
      <w:spacing w:before="60" w:after="100"/>
      <w:ind w:left="1100"/>
    </w:pPr>
  </w:style>
  <w:style w:type="paragraph" w:styleId="TOC7">
    <w:name w:val="toc 7"/>
    <w:basedOn w:val="Normal"/>
    <w:next w:val="Normal"/>
    <w:autoRedefine/>
    <w:uiPriority w:val="39"/>
    <w:unhideWhenUsed/>
    <w:rsid w:val="004244FF"/>
    <w:pPr>
      <w:spacing w:before="60" w:after="100"/>
      <w:ind w:left="1320"/>
    </w:pPr>
    <w:rPr>
      <w:rFonts w:eastAsiaTheme="minorEastAsia"/>
    </w:rPr>
  </w:style>
  <w:style w:type="paragraph" w:styleId="TOC8">
    <w:name w:val="toc 8"/>
    <w:basedOn w:val="Normal"/>
    <w:next w:val="Normal"/>
    <w:autoRedefine/>
    <w:uiPriority w:val="39"/>
    <w:unhideWhenUsed/>
    <w:rsid w:val="004244FF"/>
    <w:pPr>
      <w:spacing w:before="60" w:after="100"/>
      <w:ind w:left="1540"/>
    </w:pPr>
    <w:rPr>
      <w:rFonts w:eastAsiaTheme="minorEastAsia"/>
    </w:rPr>
  </w:style>
  <w:style w:type="paragraph" w:styleId="TOC9">
    <w:name w:val="toc 9"/>
    <w:basedOn w:val="Normal"/>
    <w:next w:val="Normal"/>
    <w:autoRedefine/>
    <w:uiPriority w:val="39"/>
    <w:unhideWhenUsed/>
    <w:rsid w:val="004244FF"/>
    <w:pPr>
      <w:spacing w:before="60" w:after="100"/>
      <w:ind w:left="1760"/>
    </w:pPr>
    <w:rPr>
      <w:rFonts w:eastAsiaTheme="minorEastAsia"/>
    </w:rPr>
  </w:style>
  <w:style w:type="paragraph" w:customStyle="1" w:styleId="CM45">
    <w:name w:val="CM45"/>
    <w:basedOn w:val="Default"/>
    <w:next w:val="Default"/>
    <w:uiPriority w:val="99"/>
    <w:rsid w:val="004244FF"/>
    <w:rPr>
      <w:rFonts w:ascii="Franklin Gothic Book" w:hAnsi="Franklin Gothic Book" w:cstheme="minorBidi"/>
      <w:color w:val="auto"/>
    </w:rPr>
  </w:style>
  <w:style w:type="table" w:styleId="TableGrid">
    <w:name w:val="Table Grid"/>
    <w:aliases w:val="normal"/>
    <w:basedOn w:val="TableNormal"/>
    <w:uiPriority w:val="39"/>
    <w:rsid w:val="004244FF"/>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1"/>
    <w:rsid w:val="004244FF"/>
    <w:pPr>
      <w:widowControl w:val="0"/>
      <w:autoSpaceDE w:val="0"/>
      <w:autoSpaceDN w:val="0"/>
      <w:spacing w:before="60"/>
    </w:pPr>
    <w:rPr>
      <w:rFonts w:ascii="Century" w:eastAsia="Century" w:hAnsi="Century" w:cs="Century"/>
      <w:sz w:val="20"/>
      <w:szCs w:val="20"/>
    </w:rPr>
  </w:style>
  <w:style w:type="character" w:customStyle="1" w:styleId="BodyTextChar">
    <w:name w:val="Body Text Char"/>
    <w:basedOn w:val="DefaultParagraphFont"/>
    <w:link w:val="BodyText"/>
    <w:uiPriority w:val="1"/>
    <w:rsid w:val="004244FF"/>
    <w:rPr>
      <w:rFonts w:ascii="Century" w:eastAsia="Century" w:hAnsi="Century" w:cs="Century"/>
      <w:sz w:val="20"/>
      <w:szCs w:val="20"/>
    </w:rPr>
  </w:style>
  <w:style w:type="paragraph" w:customStyle="1" w:styleId="pf0">
    <w:name w:val="pf0"/>
    <w:basedOn w:val="Normal"/>
    <w:rsid w:val="004244FF"/>
    <w:pPr>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4244FF"/>
    <w:rPr>
      <w:rFonts w:ascii="Segoe UI" w:hAnsi="Segoe UI" w:cs="Segoe UI" w:hint="default"/>
      <w:sz w:val="18"/>
      <w:szCs w:val="18"/>
    </w:rPr>
  </w:style>
  <w:style w:type="paragraph" w:styleId="NoSpacing">
    <w:name w:val="No Spacing"/>
    <w:uiPriority w:val="1"/>
    <w:rsid w:val="004244FF"/>
    <w:pPr>
      <w:spacing w:line="240" w:lineRule="auto"/>
    </w:pPr>
  </w:style>
  <w:style w:type="table" w:styleId="GridTable1Light">
    <w:name w:val="Grid Table 1 Light"/>
    <w:basedOn w:val="TableNormal"/>
    <w:uiPriority w:val="46"/>
    <w:rsid w:val="004244FF"/>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4244FF"/>
    <w:pPr>
      <w:spacing w:before="100" w:beforeAutospacing="1" w:after="100" w:afterAutospacing="1"/>
    </w:pPr>
    <w:rPr>
      <w:rFonts w:ascii="Times New Roman" w:eastAsia="Times New Roman" w:hAnsi="Times New Roman" w:cs="Times New Roman"/>
      <w:sz w:val="24"/>
      <w:szCs w:val="24"/>
    </w:rPr>
  </w:style>
  <w:style w:type="paragraph" w:customStyle="1" w:styleId="indent-1">
    <w:name w:val="indent-1"/>
    <w:basedOn w:val="Normal"/>
    <w:rsid w:val="004244FF"/>
    <w:pPr>
      <w:spacing w:before="100" w:beforeAutospacing="1" w:after="100" w:afterAutospacing="1"/>
    </w:pPr>
    <w:rPr>
      <w:rFonts w:ascii="Times New Roman" w:eastAsia="Times New Roman" w:hAnsi="Times New Roman" w:cs="Times New Roman"/>
      <w:sz w:val="24"/>
      <w:szCs w:val="24"/>
    </w:rPr>
  </w:style>
  <w:style w:type="character" w:customStyle="1" w:styleId="paragraph-hierarchy">
    <w:name w:val="paragraph-hierarchy"/>
    <w:basedOn w:val="DefaultParagraphFont"/>
    <w:rsid w:val="004244FF"/>
  </w:style>
  <w:style w:type="character" w:customStyle="1" w:styleId="paren">
    <w:name w:val="paren"/>
    <w:basedOn w:val="DefaultParagraphFont"/>
    <w:rsid w:val="004244FF"/>
  </w:style>
  <w:style w:type="paragraph" w:customStyle="1" w:styleId="NavigationHeading2">
    <w:name w:val="Navigation Heading 2"/>
    <w:basedOn w:val="Heading2"/>
    <w:link w:val="NavigationHeading2Char"/>
    <w:rsid w:val="004244FF"/>
    <w:pPr>
      <w:keepNext/>
      <w:keepLines/>
      <w:suppressAutoHyphens w:val="0"/>
    </w:pPr>
    <w:rPr>
      <w:rFonts w:ascii="Avenir Next LT Pro" w:eastAsiaTheme="minorEastAsia" w:hAnsi="Avenir Next LT Pro" w:cstheme="majorHAnsi"/>
      <w:b w:val="0"/>
      <w:bCs w:val="0"/>
      <w:color w:val="2F5496" w:themeColor="accent1" w:themeShade="BF"/>
      <w:sz w:val="24"/>
      <w:szCs w:val="18"/>
    </w:rPr>
  </w:style>
  <w:style w:type="character" w:customStyle="1" w:styleId="NavigationHeading2Char">
    <w:name w:val="Navigation Heading 2 Char"/>
    <w:basedOn w:val="DefaultParagraphFont"/>
    <w:link w:val="NavigationHeading2"/>
    <w:rsid w:val="004244FF"/>
    <w:rPr>
      <w:rFonts w:ascii="Avenir Next LT Pro" w:eastAsiaTheme="minorEastAsia" w:hAnsi="Avenir Next LT Pro" w:cstheme="majorHAnsi"/>
      <w:color w:val="2F5496" w:themeColor="accent1" w:themeShade="BF"/>
      <w:sz w:val="24"/>
      <w:szCs w:val="18"/>
    </w:rPr>
  </w:style>
  <w:style w:type="paragraph" w:styleId="Caption">
    <w:name w:val="caption"/>
    <w:basedOn w:val="Normal"/>
    <w:next w:val="Normal"/>
    <w:uiPriority w:val="35"/>
    <w:unhideWhenUsed/>
    <w:qFormat/>
    <w:rsid w:val="004244FF"/>
    <w:pPr>
      <w:spacing w:before="60" w:after="200"/>
      <w:jc w:val="center"/>
    </w:pPr>
    <w:rPr>
      <w:iCs/>
      <w:color w:val="000000" w:themeColor="text1"/>
      <w:szCs w:val="18"/>
    </w:rPr>
  </w:style>
  <w:style w:type="character" w:customStyle="1" w:styleId="ui-provider">
    <w:name w:val="ui-provider"/>
    <w:basedOn w:val="DefaultParagraphFont"/>
    <w:rsid w:val="004244FF"/>
  </w:style>
  <w:style w:type="character" w:styleId="SubtleEmphasis">
    <w:name w:val="Subtle Emphasis"/>
    <w:basedOn w:val="DefaultParagraphFont"/>
    <w:uiPriority w:val="19"/>
    <w:rsid w:val="004244FF"/>
    <w:rPr>
      <w:i/>
      <w:iCs/>
      <w:color w:val="4472C4" w:themeColor="accent1"/>
    </w:rPr>
  </w:style>
  <w:style w:type="character" w:styleId="IntenseEmphasis">
    <w:name w:val="Intense Emphasis"/>
    <w:basedOn w:val="DefaultParagraphFont"/>
    <w:uiPriority w:val="21"/>
    <w:rsid w:val="004244FF"/>
    <w:rPr>
      <w:i/>
      <w:iCs/>
      <w:color w:val="4472C4" w:themeColor="accent1"/>
    </w:rPr>
  </w:style>
  <w:style w:type="character" w:styleId="Emphasis">
    <w:name w:val="Emphasis"/>
    <w:basedOn w:val="DefaultParagraphFont"/>
    <w:uiPriority w:val="20"/>
    <w:rsid w:val="004244FF"/>
    <w:rPr>
      <w:rFonts w:ascii="Times New Roman" w:hAnsi="Times New Roman"/>
      <w:i w:val="0"/>
      <w:iCs/>
      <w:color w:val="FF0000"/>
      <w:sz w:val="22"/>
      <w:u w:val="single"/>
    </w:rPr>
  </w:style>
  <w:style w:type="character" w:customStyle="1" w:styleId="superscript">
    <w:name w:val="superscript"/>
    <w:basedOn w:val="DefaultParagraphFont"/>
    <w:rsid w:val="00DE0FBD"/>
  </w:style>
  <w:style w:type="paragraph" w:customStyle="1" w:styleId="CustomBullet">
    <w:name w:val="Custom Bullet"/>
    <w:basedOn w:val="ListParagraph"/>
    <w:link w:val="CustomBulletChar"/>
    <w:qFormat/>
    <w:rsid w:val="00E107F3"/>
    <w:pPr>
      <w:numPr>
        <w:numId w:val="2"/>
      </w:numPr>
      <w:tabs>
        <w:tab w:val="num" w:pos="720"/>
      </w:tabs>
      <w:spacing w:after="80"/>
      <w:contextualSpacing w:val="0"/>
    </w:pPr>
  </w:style>
  <w:style w:type="paragraph" w:customStyle="1" w:styleId="CustomSub-bullet">
    <w:name w:val="Custom Sub-bullet"/>
    <w:basedOn w:val="ListParagraph"/>
    <w:link w:val="CustomSub-bulletChar"/>
    <w:rsid w:val="00403CEE"/>
    <w:pPr>
      <w:numPr>
        <w:ilvl w:val="1"/>
        <w:numId w:val="1"/>
      </w:numPr>
      <w:spacing w:after="80"/>
      <w:contextualSpacing w:val="0"/>
    </w:pPr>
  </w:style>
  <w:style w:type="character" w:customStyle="1" w:styleId="CustomBulletChar">
    <w:name w:val="Custom Bullet Char"/>
    <w:basedOn w:val="ListParagraphChar"/>
    <w:link w:val="CustomBullet"/>
    <w:rsid w:val="00E107F3"/>
    <w:rPr>
      <w:rFonts w:ascii="Avenir Next LT Pro" w:hAnsi="Avenir Next LT Pro"/>
    </w:rPr>
  </w:style>
  <w:style w:type="character" w:customStyle="1" w:styleId="CustomSub-bulletChar">
    <w:name w:val="Custom Sub-bullet Char"/>
    <w:basedOn w:val="ListParagraphChar"/>
    <w:link w:val="CustomSub-bullet"/>
    <w:rsid w:val="00403CEE"/>
    <w:rPr>
      <w:rFonts w:ascii="Avenir Next LT Pro" w:hAnsi="Avenir Next LT Pro"/>
    </w:rPr>
  </w:style>
  <w:style w:type="character" w:styleId="PlaceholderText">
    <w:name w:val="Placeholder Text"/>
    <w:basedOn w:val="DefaultParagraphFont"/>
    <w:uiPriority w:val="99"/>
    <w:semiHidden/>
    <w:rsid w:val="000C7DDE"/>
    <w:rPr>
      <w:color w:val="666666"/>
    </w:rPr>
  </w:style>
  <w:style w:type="paragraph" w:customStyle="1" w:styleId="NumberedQuestion">
    <w:name w:val="Numbered Question"/>
    <w:basedOn w:val="ListParagraph"/>
    <w:link w:val="NumberedQuestionChar"/>
    <w:qFormat/>
    <w:rsid w:val="007D1F4B"/>
    <w:pPr>
      <w:numPr>
        <w:numId w:val="15"/>
      </w:numPr>
      <w:contextualSpacing w:val="0"/>
    </w:pPr>
  </w:style>
  <w:style w:type="paragraph" w:customStyle="1" w:styleId="Bulletunderquestion">
    <w:name w:val="Bullet under question"/>
    <w:basedOn w:val="ListParagraph"/>
    <w:link w:val="BulletunderquestionChar"/>
    <w:qFormat/>
    <w:rsid w:val="00EC4D0F"/>
    <w:pPr>
      <w:numPr>
        <w:numId w:val="12"/>
      </w:numPr>
      <w:spacing w:after="80"/>
      <w:contextualSpacing w:val="0"/>
      <w:jc w:val="left"/>
    </w:pPr>
  </w:style>
  <w:style w:type="character" w:customStyle="1" w:styleId="NumberedQuestionChar">
    <w:name w:val="Numbered Question Char"/>
    <w:basedOn w:val="ListParagraphChar"/>
    <w:link w:val="NumberedQuestion"/>
    <w:rsid w:val="007D1F4B"/>
    <w:rPr>
      <w:rFonts w:ascii="Avenir Next LT Pro" w:hAnsi="Avenir Next LT Pro"/>
    </w:rPr>
  </w:style>
  <w:style w:type="character" w:customStyle="1" w:styleId="BulletunderquestionChar">
    <w:name w:val="Bullet under question Char"/>
    <w:basedOn w:val="ListParagraphChar"/>
    <w:link w:val="Bulletunderquestion"/>
    <w:rsid w:val="00EC4D0F"/>
    <w:rPr>
      <w:rFonts w:ascii="Avenir Next LT Pro" w:hAnsi="Avenir Next LT 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242369">
      <w:bodyDiv w:val="1"/>
      <w:marLeft w:val="0"/>
      <w:marRight w:val="0"/>
      <w:marTop w:val="0"/>
      <w:marBottom w:val="0"/>
      <w:divBdr>
        <w:top w:val="none" w:sz="0" w:space="0" w:color="auto"/>
        <w:left w:val="none" w:sz="0" w:space="0" w:color="auto"/>
        <w:bottom w:val="none" w:sz="0" w:space="0" w:color="auto"/>
        <w:right w:val="none" w:sz="0" w:space="0" w:color="auto"/>
      </w:divBdr>
      <w:divsChild>
        <w:div w:id="280958747">
          <w:marLeft w:val="0"/>
          <w:marRight w:val="0"/>
          <w:marTop w:val="0"/>
          <w:marBottom w:val="0"/>
          <w:divBdr>
            <w:top w:val="none" w:sz="0" w:space="0" w:color="auto"/>
            <w:left w:val="none" w:sz="0" w:space="0" w:color="auto"/>
            <w:bottom w:val="none" w:sz="0" w:space="0" w:color="auto"/>
            <w:right w:val="none" w:sz="0" w:space="0" w:color="auto"/>
          </w:divBdr>
        </w:div>
        <w:div w:id="345442239">
          <w:marLeft w:val="0"/>
          <w:marRight w:val="0"/>
          <w:marTop w:val="0"/>
          <w:marBottom w:val="0"/>
          <w:divBdr>
            <w:top w:val="none" w:sz="0" w:space="0" w:color="auto"/>
            <w:left w:val="none" w:sz="0" w:space="0" w:color="auto"/>
            <w:bottom w:val="none" w:sz="0" w:space="0" w:color="auto"/>
            <w:right w:val="none" w:sz="0" w:space="0" w:color="auto"/>
          </w:divBdr>
        </w:div>
        <w:div w:id="495417043">
          <w:marLeft w:val="0"/>
          <w:marRight w:val="0"/>
          <w:marTop w:val="0"/>
          <w:marBottom w:val="0"/>
          <w:divBdr>
            <w:top w:val="none" w:sz="0" w:space="0" w:color="auto"/>
            <w:left w:val="none" w:sz="0" w:space="0" w:color="auto"/>
            <w:bottom w:val="none" w:sz="0" w:space="0" w:color="auto"/>
            <w:right w:val="none" w:sz="0" w:space="0" w:color="auto"/>
          </w:divBdr>
        </w:div>
        <w:div w:id="646711095">
          <w:marLeft w:val="0"/>
          <w:marRight w:val="0"/>
          <w:marTop w:val="0"/>
          <w:marBottom w:val="0"/>
          <w:divBdr>
            <w:top w:val="none" w:sz="0" w:space="0" w:color="auto"/>
            <w:left w:val="none" w:sz="0" w:space="0" w:color="auto"/>
            <w:bottom w:val="none" w:sz="0" w:space="0" w:color="auto"/>
            <w:right w:val="none" w:sz="0" w:space="0" w:color="auto"/>
          </w:divBdr>
        </w:div>
        <w:div w:id="710114697">
          <w:marLeft w:val="0"/>
          <w:marRight w:val="0"/>
          <w:marTop w:val="0"/>
          <w:marBottom w:val="0"/>
          <w:divBdr>
            <w:top w:val="none" w:sz="0" w:space="0" w:color="auto"/>
            <w:left w:val="none" w:sz="0" w:space="0" w:color="auto"/>
            <w:bottom w:val="none" w:sz="0" w:space="0" w:color="auto"/>
            <w:right w:val="none" w:sz="0" w:space="0" w:color="auto"/>
          </w:divBdr>
        </w:div>
        <w:div w:id="756949516">
          <w:marLeft w:val="0"/>
          <w:marRight w:val="0"/>
          <w:marTop w:val="0"/>
          <w:marBottom w:val="0"/>
          <w:divBdr>
            <w:top w:val="none" w:sz="0" w:space="0" w:color="auto"/>
            <w:left w:val="none" w:sz="0" w:space="0" w:color="auto"/>
            <w:bottom w:val="none" w:sz="0" w:space="0" w:color="auto"/>
            <w:right w:val="none" w:sz="0" w:space="0" w:color="auto"/>
          </w:divBdr>
        </w:div>
        <w:div w:id="818770297">
          <w:marLeft w:val="0"/>
          <w:marRight w:val="0"/>
          <w:marTop w:val="0"/>
          <w:marBottom w:val="0"/>
          <w:divBdr>
            <w:top w:val="none" w:sz="0" w:space="0" w:color="auto"/>
            <w:left w:val="none" w:sz="0" w:space="0" w:color="auto"/>
            <w:bottom w:val="none" w:sz="0" w:space="0" w:color="auto"/>
            <w:right w:val="none" w:sz="0" w:space="0" w:color="auto"/>
          </w:divBdr>
        </w:div>
        <w:div w:id="927807393">
          <w:marLeft w:val="0"/>
          <w:marRight w:val="0"/>
          <w:marTop w:val="0"/>
          <w:marBottom w:val="0"/>
          <w:divBdr>
            <w:top w:val="none" w:sz="0" w:space="0" w:color="auto"/>
            <w:left w:val="none" w:sz="0" w:space="0" w:color="auto"/>
            <w:bottom w:val="none" w:sz="0" w:space="0" w:color="auto"/>
            <w:right w:val="none" w:sz="0" w:space="0" w:color="auto"/>
          </w:divBdr>
        </w:div>
        <w:div w:id="930090443">
          <w:marLeft w:val="0"/>
          <w:marRight w:val="0"/>
          <w:marTop w:val="0"/>
          <w:marBottom w:val="0"/>
          <w:divBdr>
            <w:top w:val="none" w:sz="0" w:space="0" w:color="auto"/>
            <w:left w:val="none" w:sz="0" w:space="0" w:color="auto"/>
            <w:bottom w:val="none" w:sz="0" w:space="0" w:color="auto"/>
            <w:right w:val="none" w:sz="0" w:space="0" w:color="auto"/>
          </w:divBdr>
        </w:div>
        <w:div w:id="1000622954">
          <w:marLeft w:val="0"/>
          <w:marRight w:val="0"/>
          <w:marTop w:val="0"/>
          <w:marBottom w:val="0"/>
          <w:divBdr>
            <w:top w:val="none" w:sz="0" w:space="0" w:color="auto"/>
            <w:left w:val="none" w:sz="0" w:space="0" w:color="auto"/>
            <w:bottom w:val="none" w:sz="0" w:space="0" w:color="auto"/>
            <w:right w:val="none" w:sz="0" w:space="0" w:color="auto"/>
          </w:divBdr>
        </w:div>
        <w:div w:id="1034038867">
          <w:marLeft w:val="0"/>
          <w:marRight w:val="0"/>
          <w:marTop w:val="0"/>
          <w:marBottom w:val="0"/>
          <w:divBdr>
            <w:top w:val="none" w:sz="0" w:space="0" w:color="auto"/>
            <w:left w:val="none" w:sz="0" w:space="0" w:color="auto"/>
            <w:bottom w:val="none" w:sz="0" w:space="0" w:color="auto"/>
            <w:right w:val="none" w:sz="0" w:space="0" w:color="auto"/>
          </w:divBdr>
        </w:div>
        <w:div w:id="1161115270">
          <w:marLeft w:val="0"/>
          <w:marRight w:val="0"/>
          <w:marTop w:val="0"/>
          <w:marBottom w:val="0"/>
          <w:divBdr>
            <w:top w:val="none" w:sz="0" w:space="0" w:color="auto"/>
            <w:left w:val="none" w:sz="0" w:space="0" w:color="auto"/>
            <w:bottom w:val="none" w:sz="0" w:space="0" w:color="auto"/>
            <w:right w:val="none" w:sz="0" w:space="0" w:color="auto"/>
          </w:divBdr>
        </w:div>
        <w:div w:id="1234512547">
          <w:marLeft w:val="0"/>
          <w:marRight w:val="0"/>
          <w:marTop w:val="0"/>
          <w:marBottom w:val="0"/>
          <w:divBdr>
            <w:top w:val="none" w:sz="0" w:space="0" w:color="auto"/>
            <w:left w:val="none" w:sz="0" w:space="0" w:color="auto"/>
            <w:bottom w:val="none" w:sz="0" w:space="0" w:color="auto"/>
            <w:right w:val="none" w:sz="0" w:space="0" w:color="auto"/>
          </w:divBdr>
        </w:div>
        <w:div w:id="1305282888">
          <w:marLeft w:val="0"/>
          <w:marRight w:val="0"/>
          <w:marTop w:val="0"/>
          <w:marBottom w:val="0"/>
          <w:divBdr>
            <w:top w:val="none" w:sz="0" w:space="0" w:color="auto"/>
            <w:left w:val="none" w:sz="0" w:space="0" w:color="auto"/>
            <w:bottom w:val="none" w:sz="0" w:space="0" w:color="auto"/>
            <w:right w:val="none" w:sz="0" w:space="0" w:color="auto"/>
          </w:divBdr>
        </w:div>
        <w:div w:id="1399206037">
          <w:marLeft w:val="0"/>
          <w:marRight w:val="0"/>
          <w:marTop w:val="0"/>
          <w:marBottom w:val="0"/>
          <w:divBdr>
            <w:top w:val="none" w:sz="0" w:space="0" w:color="auto"/>
            <w:left w:val="none" w:sz="0" w:space="0" w:color="auto"/>
            <w:bottom w:val="none" w:sz="0" w:space="0" w:color="auto"/>
            <w:right w:val="none" w:sz="0" w:space="0" w:color="auto"/>
          </w:divBdr>
        </w:div>
        <w:div w:id="1446264418">
          <w:marLeft w:val="0"/>
          <w:marRight w:val="0"/>
          <w:marTop w:val="0"/>
          <w:marBottom w:val="0"/>
          <w:divBdr>
            <w:top w:val="none" w:sz="0" w:space="0" w:color="auto"/>
            <w:left w:val="none" w:sz="0" w:space="0" w:color="auto"/>
            <w:bottom w:val="none" w:sz="0" w:space="0" w:color="auto"/>
            <w:right w:val="none" w:sz="0" w:space="0" w:color="auto"/>
          </w:divBdr>
        </w:div>
        <w:div w:id="1549875245">
          <w:marLeft w:val="0"/>
          <w:marRight w:val="0"/>
          <w:marTop w:val="0"/>
          <w:marBottom w:val="0"/>
          <w:divBdr>
            <w:top w:val="none" w:sz="0" w:space="0" w:color="auto"/>
            <w:left w:val="none" w:sz="0" w:space="0" w:color="auto"/>
            <w:bottom w:val="none" w:sz="0" w:space="0" w:color="auto"/>
            <w:right w:val="none" w:sz="0" w:space="0" w:color="auto"/>
          </w:divBdr>
        </w:div>
        <w:div w:id="1574075521">
          <w:marLeft w:val="0"/>
          <w:marRight w:val="0"/>
          <w:marTop w:val="0"/>
          <w:marBottom w:val="0"/>
          <w:divBdr>
            <w:top w:val="none" w:sz="0" w:space="0" w:color="auto"/>
            <w:left w:val="none" w:sz="0" w:space="0" w:color="auto"/>
            <w:bottom w:val="none" w:sz="0" w:space="0" w:color="auto"/>
            <w:right w:val="none" w:sz="0" w:space="0" w:color="auto"/>
          </w:divBdr>
        </w:div>
        <w:div w:id="1815367519">
          <w:marLeft w:val="0"/>
          <w:marRight w:val="0"/>
          <w:marTop w:val="0"/>
          <w:marBottom w:val="0"/>
          <w:divBdr>
            <w:top w:val="none" w:sz="0" w:space="0" w:color="auto"/>
            <w:left w:val="none" w:sz="0" w:space="0" w:color="auto"/>
            <w:bottom w:val="none" w:sz="0" w:space="0" w:color="auto"/>
            <w:right w:val="none" w:sz="0" w:space="0" w:color="auto"/>
          </w:divBdr>
        </w:div>
      </w:divsChild>
    </w:div>
    <w:div w:id="505947608">
      <w:bodyDiv w:val="1"/>
      <w:marLeft w:val="0"/>
      <w:marRight w:val="0"/>
      <w:marTop w:val="0"/>
      <w:marBottom w:val="0"/>
      <w:divBdr>
        <w:top w:val="none" w:sz="0" w:space="0" w:color="auto"/>
        <w:left w:val="none" w:sz="0" w:space="0" w:color="auto"/>
        <w:bottom w:val="none" w:sz="0" w:space="0" w:color="auto"/>
        <w:right w:val="none" w:sz="0" w:space="0" w:color="auto"/>
      </w:divBdr>
    </w:div>
    <w:div w:id="588268852">
      <w:bodyDiv w:val="1"/>
      <w:marLeft w:val="0"/>
      <w:marRight w:val="0"/>
      <w:marTop w:val="0"/>
      <w:marBottom w:val="0"/>
      <w:divBdr>
        <w:top w:val="none" w:sz="0" w:space="0" w:color="auto"/>
        <w:left w:val="none" w:sz="0" w:space="0" w:color="auto"/>
        <w:bottom w:val="none" w:sz="0" w:space="0" w:color="auto"/>
        <w:right w:val="none" w:sz="0" w:space="0" w:color="auto"/>
      </w:divBdr>
    </w:div>
    <w:div w:id="655913373">
      <w:bodyDiv w:val="1"/>
      <w:marLeft w:val="0"/>
      <w:marRight w:val="0"/>
      <w:marTop w:val="0"/>
      <w:marBottom w:val="0"/>
      <w:divBdr>
        <w:top w:val="none" w:sz="0" w:space="0" w:color="auto"/>
        <w:left w:val="none" w:sz="0" w:space="0" w:color="auto"/>
        <w:bottom w:val="none" w:sz="0" w:space="0" w:color="auto"/>
        <w:right w:val="none" w:sz="0" w:space="0" w:color="auto"/>
      </w:divBdr>
    </w:div>
    <w:div w:id="775640775">
      <w:bodyDiv w:val="1"/>
      <w:marLeft w:val="0"/>
      <w:marRight w:val="0"/>
      <w:marTop w:val="0"/>
      <w:marBottom w:val="0"/>
      <w:divBdr>
        <w:top w:val="none" w:sz="0" w:space="0" w:color="auto"/>
        <w:left w:val="none" w:sz="0" w:space="0" w:color="auto"/>
        <w:bottom w:val="none" w:sz="0" w:space="0" w:color="auto"/>
        <w:right w:val="none" w:sz="0" w:space="0" w:color="auto"/>
      </w:divBdr>
    </w:div>
    <w:div w:id="798912066">
      <w:bodyDiv w:val="1"/>
      <w:marLeft w:val="0"/>
      <w:marRight w:val="0"/>
      <w:marTop w:val="0"/>
      <w:marBottom w:val="0"/>
      <w:divBdr>
        <w:top w:val="none" w:sz="0" w:space="0" w:color="auto"/>
        <w:left w:val="none" w:sz="0" w:space="0" w:color="auto"/>
        <w:bottom w:val="none" w:sz="0" w:space="0" w:color="auto"/>
        <w:right w:val="none" w:sz="0" w:space="0" w:color="auto"/>
      </w:divBdr>
    </w:div>
    <w:div w:id="1166558198">
      <w:bodyDiv w:val="1"/>
      <w:marLeft w:val="0"/>
      <w:marRight w:val="0"/>
      <w:marTop w:val="0"/>
      <w:marBottom w:val="0"/>
      <w:divBdr>
        <w:top w:val="none" w:sz="0" w:space="0" w:color="auto"/>
        <w:left w:val="none" w:sz="0" w:space="0" w:color="auto"/>
        <w:bottom w:val="none" w:sz="0" w:space="0" w:color="auto"/>
        <w:right w:val="none" w:sz="0" w:space="0" w:color="auto"/>
      </w:divBdr>
    </w:div>
    <w:div w:id="1273515609">
      <w:bodyDiv w:val="1"/>
      <w:marLeft w:val="0"/>
      <w:marRight w:val="0"/>
      <w:marTop w:val="0"/>
      <w:marBottom w:val="0"/>
      <w:divBdr>
        <w:top w:val="none" w:sz="0" w:space="0" w:color="auto"/>
        <w:left w:val="none" w:sz="0" w:space="0" w:color="auto"/>
        <w:bottom w:val="none" w:sz="0" w:space="0" w:color="auto"/>
        <w:right w:val="none" w:sz="0" w:space="0" w:color="auto"/>
      </w:divBdr>
    </w:div>
    <w:div w:id="1333754114">
      <w:bodyDiv w:val="1"/>
      <w:marLeft w:val="0"/>
      <w:marRight w:val="0"/>
      <w:marTop w:val="0"/>
      <w:marBottom w:val="0"/>
      <w:divBdr>
        <w:top w:val="none" w:sz="0" w:space="0" w:color="auto"/>
        <w:left w:val="none" w:sz="0" w:space="0" w:color="auto"/>
        <w:bottom w:val="none" w:sz="0" w:space="0" w:color="auto"/>
        <w:right w:val="none" w:sz="0" w:space="0" w:color="auto"/>
      </w:divBdr>
      <w:divsChild>
        <w:div w:id="19167712">
          <w:marLeft w:val="0"/>
          <w:marRight w:val="0"/>
          <w:marTop w:val="0"/>
          <w:marBottom w:val="0"/>
          <w:divBdr>
            <w:top w:val="none" w:sz="0" w:space="0" w:color="auto"/>
            <w:left w:val="none" w:sz="0" w:space="0" w:color="auto"/>
            <w:bottom w:val="none" w:sz="0" w:space="0" w:color="auto"/>
            <w:right w:val="none" w:sz="0" w:space="0" w:color="auto"/>
          </w:divBdr>
        </w:div>
        <w:div w:id="88502896">
          <w:marLeft w:val="0"/>
          <w:marRight w:val="0"/>
          <w:marTop w:val="0"/>
          <w:marBottom w:val="0"/>
          <w:divBdr>
            <w:top w:val="none" w:sz="0" w:space="0" w:color="auto"/>
            <w:left w:val="none" w:sz="0" w:space="0" w:color="auto"/>
            <w:bottom w:val="none" w:sz="0" w:space="0" w:color="auto"/>
            <w:right w:val="none" w:sz="0" w:space="0" w:color="auto"/>
          </w:divBdr>
        </w:div>
        <w:div w:id="670302277">
          <w:marLeft w:val="0"/>
          <w:marRight w:val="0"/>
          <w:marTop w:val="0"/>
          <w:marBottom w:val="0"/>
          <w:divBdr>
            <w:top w:val="none" w:sz="0" w:space="0" w:color="auto"/>
            <w:left w:val="none" w:sz="0" w:space="0" w:color="auto"/>
            <w:bottom w:val="none" w:sz="0" w:space="0" w:color="auto"/>
            <w:right w:val="none" w:sz="0" w:space="0" w:color="auto"/>
          </w:divBdr>
        </w:div>
        <w:div w:id="713700905">
          <w:marLeft w:val="0"/>
          <w:marRight w:val="0"/>
          <w:marTop w:val="0"/>
          <w:marBottom w:val="0"/>
          <w:divBdr>
            <w:top w:val="none" w:sz="0" w:space="0" w:color="auto"/>
            <w:left w:val="none" w:sz="0" w:space="0" w:color="auto"/>
            <w:bottom w:val="none" w:sz="0" w:space="0" w:color="auto"/>
            <w:right w:val="none" w:sz="0" w:space="0" w:color="auto"/>
          </w:divBdr>
        </w:div>
        <w:div w:id="804126858">
          <w:marLeft w:val="0"/>
          <w:marRight w:val="0"/>
          <w:marTop w:val="0"/>
          <w:marBottom w:val="0"/>
          <w:divBdr>
            <w:top w:val="none" w:sz="0" w:space="0" w:color="auto"/>
            <w:left w:val="none" w:sz="0" w:space="0" w:color="auto"/>
            <w:bottom w:val="none" w:sz="0" w:space="0" w:color="auto"/>
            <w:right w:val="none" w:sz="0" w:space="0" w:color="auto"/>
          </w:divBdr>
        </w:div>
        <w:div w:id="847407931">
          <w:marLeft w:val="0"/>
          <w:marRight w:val="0"/>
          <w:marTop w:val="0"/>
          <w:marBottom w:val="0"/>
          <w:divBdr>
            <w:top w:val="none" w:sz="0" w:space="0" w:color="auto"/>
            <w:left w:val="none" w:sz="0" w:space="0" w:color="auto"/>
            <w:bottom w:val="none" w:sz="0" w:space="0" w:color="auto"/>
            <w:right w:val="none" w:sz="0" w:space="0" w:color="auto"/>
          </w:divBdr>
        </w:div>
        <w:div w:id="851994996">
          <w:marLeft w:val="0"/>
          <w:marRight w:val="0"/>
          <w:marTop w:val="0"/>
          <w:marBottom w:val="0"/>
          <w:divBdr>
            <w:top w:val="none" w:sz="0" w:space="0" w:color="auto"/>
            <w:left w:val="none" w:sz="0" w:space="0" w:color="auto"/>
            <w:bottom w:val="none" w:sz="0" w:space="0" w:color="auto"/>
            <w:right w:val="none" w:sz="0" w:space="0" w:color="auto"/>
          </w:divBdr>
        </w:div>
        <w:div w:id="1041594620">
          <w:marLeft w:val="0"/>
          <w:marRight w:val="0"/>
          <w:marTop w:val="0"/>
          <w:marBottom w:val="0"/>
          <w:divBdr>
            <w:top w:val="none" w:sz="0" w:space="0" w:color="auto"/>
            <w:left w:val="none" w:sz="0" w:space="0" w:color="auto"/>
            <w:bottom w:val="none" w:sz="0" w:space="0" w:color="auto"/>
            <w:right w:val="none" w:sz="0" w:space="0" w:color="auto"/>
          </w:divBdr>
        </w:div>
        <w:div w:id="1307053357">
          <w:marLeft w:val="0"/>
          <w:marRight w:val="0"/>
          <w:marTop w:val="0"/>
          <w:marBottom w:val="0"/>
          <w:divBdr>
            <w:top w:val="none" w:sz="0" w:space="0" w:color="auto"/>
            <w:left w:val="none" w:sz="0" w:space="0" w:color="auto"/>
            <w:bottom w:val="none" w:sz="0" w:space="0" w:color="auto"/>
            <w:right w:val="none" w:sz="0" w:space="0" w:color="auto"/>
          </w:divBdr>
        </w:div>
        <w:div w:id="1324351667">
          <w:marLeft w:val="0"/>
          <w:marRight w:val="0"/>
          <w:marTop w:val="0"/>
          <w:marBottom w:val="0"/>
          <w:divBdr>
            <w:top w:val="none" w:sz="0" w:space="0" w:color="auto"/>
            <w:left w:val="none" w:sz="0" w:space="0" w:color="auto"/>
            <w:bottom w:val="none" w:sz="0" w:space="0" w:color="auto"/>
            <w:right w:val="none" w:sz="0" w:space="0" w:color="auto"/>
          </w:divBdr>
        </w:div>
        <w:div w:id="1377850716">
          <w:marLeft w:val="0"/>
          <w:marRight w:val="0"/>
          <w:marTop w:val="0"/>
          <w:marBottom w:val="0"/>
          <w:divBdr>
            <w:top w:val="none" w:sz="0" w:space="0" w:color="auto"/>
            <w:left w:val="none" w:sz="0" w:space="0" w:color="auto"/>
            <w:bottom w:val="none" w:sz="0" w:space="0" w:color="auto"/>
            <w:right w:val="none" w:sz="0" w:space="0" w:color="auto"/>
          </w:divBdr>
        </w:div>
        <w:div w:id="1387215191">
          <w:marLeft w:val="0"/>
          <w:marRight w:val="0"/>
          <w:marTop w:val="0"/>
          <w:marBottom w:val="0"/>
          <w:divBdr>
            <w:top w:val="none" w:sz="0" w:space="0" w:color="auto"/>
            <w:left w:val="none" w:sz="0" w:space="0" w:color="auto"/>
            <w:bottom w:val="none" w:sz="0" w:space="0" w:color="auto"/>
            <w:right w:val="none" w:sz="0" w:space="0" w:color="auto"/>
          </w:divBdr>
        </w:div>
        <w:div w:id="1432896421">
          <w:marLeft w:val="0"/>
          <w:marRight w:val="0"/>
          <w:marTop w:val="0"/>
          <w:marBottom w:val="0"/>
          <w:divBdr>
            <w:top w:val="none" w:sz="0" w:space="0" w:color="auto"/>
            <w:left w:val="none" w:sz="0" w:space="0" w:color="auto"/>
            <w:bottom w:val="none" w:sz="0" w:space="0" w:color="auto"/>
            <w:right w:val="none" w:sz="0" w:space="0" w:color="auto"/>
          </w:divBdr>
        </w:div>
        <w:div w:id="1499954294">
          <w:marLeft w:val="0"/>
          <w:marRight w:val="0"/>
          <w:marTop w:val="0"/>
          <w:marBottom w:val="0"/>
          <w:divBdr>
            <w:top w:val="none" w:sz="0" w:space="0" w:color="auto"/>
            <w:left w:val="none" w:sz="0" w:space="0" w:color="auto"/>
            <w:bottom w:val="none" w:sz="0" w:space="0" w:color="auto"/>
            <w:right w:val="none" w:sz="0" w:space="0" w:color="auto"/>
          </w:divBdr>
        </w:div>
        <w:div w:id="1645547635">
          <w:marLeft w:val="0"/>
          <w:marRight w:val="0"/>
          <w:marTop w:val="0"/>
          <w:marBottom w:val="0"/>
          <w:divBdr>
            <w:top w:val="none" w:sz="0" w:space="0" w:color="auto"/>
            <w:left w:val="none" w:sz="0" w:space="0" w:color="auto"/>
            <w:bottom w:val="none" w:sz="0" w:space="0" w:color="auto"/>
            <w:right w:val="none" w:sz="0" w:space="0" w:color="auto"/>
          </w:divBdr>
        </w:div>
        <w:div w:id="1695308697">
          <w:marLeft w:val="0"/>
          <w:marRight w:val="0"/>
          <w:marTop w:val="0"/>
          <w:marBottom w:val="0"/>
          <w:divBdr>
            <w:top w:val="none" w:sz="0" w:space="0" w:color="auto"/>
            <w:left w:val="none" w:sz="0" w:space="0" w:color="auto"/>
            <w:bottom w:val="none" w:sz="0" w:space="0" w:color="auto"/>
            <w:right w:val="none" w:sz="0" w:space="0" w:color="auto"/>
          </w:divBdr>
        </w:div>
        <w:div w:id="1751997062">
          <w:marLeft w:val="0"/>
          <w:marRight w:val="0"/>
          <w:marTop w:val="0"/>
          <w:marBottom w:val="0"/>
          <w:divBdr>
            <w:top w:val="none" w:sz="0" w:space="0" w:color="auto"/>
            <w:left w:val="none" w:sz="0" w:space="0" w:color="auto"/>
            <w:bottom w:val="none" w:sz="0" w:space="0" w:color="auto"/>
            <w:right w:val="none" w:sz="0" w:space="0" w:color="auto"/>
          </w:divBdr>
        </w:div>
        <w:div w:id="1850831225">
          <w:marLeft w:val="0"/>
          <w:marRight w:val="0"/>
          <w:marTop w:val="0"/>
          <w:marBottom w:val="0"/>
          <w:divBdr>
            <w:top w:val="none" w:sz="0" w:space="0" w:color="auto"/>
            <w:left w:val="none" w:sz="0" w:space="0" w:color="auto"/>
            <w:bottom w:val="none" w:sz="0" w:space="0" w:color="auto"/>
            <w:right w:val="none" w:sz="0" w:space="0" w:color="auto"/>
          </w:divBdr>
        </w:div>
        <w:div w:id="2146048485">
          <w:marLeft w:val="0"/>
          <w:marRight w:val="0"/>
          <w:marTop w:val="0"/>
          <w:marBottom w:val="0"/>
          <w:divBdr>
            <w:top w:val="none" w:sz="0" w:space="0" w:color="auto"/>
            <w:left w:val="none" w:sz="0" w:space="0" w:color="auto"/>
            <w:bottom w:val="none" w:sz="0" w:space="0" w:color="auto"/>
            <w:right w:val="none" w:sz="0" w:space="0" w:color="auto"/>
          </w:divBdr>
        </w:div>
      </w:divsChild>
    </w:div>
    <w:div w:id="1415586275">
      <w:bodyDiv w:val="1"/>
      <w:marLeft w:val="0"/>
      <w:marRight w:val="0"/>
      <w:marTop w:val="0"/>
      <w:marBottom w:val="0"/>
      <w:divBdr>
        <w:top w:val="none" w:sz="0" w:space="0" w:color="auto"/>
        <w:left w:val="none" w:sz="0" w:space="0" w:color="auto"/>
        <w:bottom w:val="none" w:sz="0" w:space="0" w:color="auto"/>
        <w:right w:val="none" w:sz="0" w:space="0" w:color="auto"/>
      </w:divBdr>
    </w:div>
    <w:div w:id="1424296580">
      <w:bodyDiv w:val="1"/>
      <w:marLeft w:val="0"/>
      <w:marRight w:val="0"/>
      <w:marTop w:val="0"/>
      <w:marBottom w:val="0"/>
      <w:divBdr>
        <w:top w:val="none" w:sz="0" w:space="0" w:color="auto"/>
        <w:left w:val="none" w:sz="0" w:space="0" w:color="auto"/>
        <w:bottom w:val="none" w:sz="0" w:space="0" w:color="auto"/>
        <w:right w:val="none" w:sz="0" w:space="0" w:color="auto"/>
      </w:divBdr>
      <w:divsChild>
        <w:div w:id="236865460">
          <w:marLeft w:val="0"/>
          <w:marRight w:val="0"/>
          <w:marTop w:val="0"/>
          <w:marBottom w:val="0"/>
          <w:divBdr>
            <w:top w:val="none" w:sz="0" w:space="0" w:color="auto"/>
            <w:left w:val="none" w:sz="0" w:space="0" w:color="auto"/>
            <w:bottom w:val="none" w:sz="0" w:space="0" w:color="auto"/>
            <w:right w:val="none" w:sz="0" w:space="0" w:color="auto"/>
          </w:divBdr>
        </w:div>
        <w:div w:id="1836064467">
          <w:marLeft w:val="0"/>
          <w:marRight w:val="0"/>
          <w:marTop w:val="0"/>
          <w:marBottom w:val="0"/>
          <w:divBdr>
            <w:top w:val="none" w:sz="0" w:space="0" w:color="auto"/>
            <w:left w:val="none" w:sz="0" w:space="0" w:color="auto"/>
            <w:bottom w:val="none" w:sz="0" w:space="0" w:color="auto"/>
            <w:right w:val="none" w:sz="0" w:space="0" w:color="auto"/>
          </w:divBdr>
        </w:div>
      </w:divsChild>
    </w:div>
    <w:div w:id="1537348408">
      <w:bodyDiv w:val="1"/>
      <w:marLeft w:val="0"/>
      <w:marRight w:val="0"/>
      <w:marTop w:val="0"/>
      <w:marBottom w:val="0"/>
      <w:divBdr>
        <w:top w:val="none" w:sz="0" w:space="0" w:color="auto"/>
        <w:left w:val="none" w:sz="0" w:space="0" w:color="auto"/>
        <w:bottom w:val="none" w:sz="0" w:space="0" w:color="auto"/>
        <w:right w:val="none" w:sz="0" w:space="0" w:color="auto"/>
      </w:divBdr>
      <w:divsChild>
        <w:div w:id="1273902288">
          <w:marLeft w:val="0"/>
          <w:marRight w:val="0"/>
          <w:marTop w:val="0"/>
          <w:marBottom w:val="0"/>
          <w:divBdr>
            <w:top w:val="none" w:sz="0" w:space="0" w:color="auto"/>
            <w:left w:val="none" w:sz="0" w:space="0" w:color="auto"/>
            <w:bottom w:val="none" w:sz="0" w:space="0" w:color="auto"/>
            <w:right w:val="none" w:sz="0" w:space="0" w:color="auto"/>
          </w:divBdr>
          <w:divsChild>
            <w:div w:id="1564633748">
              <w:marLeft w:val="0"/>
              <w:marRight w:val="0"/>
              <w:marTop w:val="0"/>
              <w:marBottom w:val="0"/>
              <w:divBdr>
                <w:top w:val="none" w:sz="0" w:space="0" w:color="auto"/>
                <w:left w:val="none" w:sz="0" w:space="0" w:color="auto"/>
                <w:bottom w:val="none" w:sz="0" w:space="0" w:color="auto"/>
                <w:right w:val="none" w:sz="0" w:space="0" w:color="auto"/>
              </w:divBdr>
              <w:divsChild>
                <w:div w:id="135406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744909">
      <w:bodyDiv w:val="1"/>
      <w:marLeft w:val="0"/>
      <w:marRight w:val="0"/>
      <w:marTop w:val="0"/>
      <w:marBottom w:val="0"/>
      <w:divBdr>
        <w:top w:val="none" w:sz="0" w:space="0" w:color="auto"/>
        <w:left w:val="none" w:sz="0" w:space="0" w:color="auto"/>
        <w:bottom w:val="none" w:sz="0" w:space="0" w:color="auto"/>
        <w:right w:val="none" w:sz="0" w:space="0" w:color="auto"/>
      </w:divBdr>
    </w:div>
    <w:div w:id="1549494821">
      <w:bodyDiv w:val="1"/>
      <w:marLeft w:val="0"/>
      <w:marRight w:val="0"/>
      <w:marTop w:val="0"/>
      <w:marBottom w:val="0"/>
      <w:divBdr>
        <w:top w:val="none" w:sz="0" w:space="0" w:color="auto"/>
        <w:left w:val="none" w:sz="0" w:space="0" w:color="auto"/>
        <w:bottom w:val="none" w:sz="0" w:space="0" w:color="auto"/>
        <w:right w:val="none" w:sz="0" w:space="0" w:color="auto"/>
      </w:divBdr>
      <w:divsChild>
        <w:div w:id="1800757553">
          <w:marLeft w:val="0"/>
          <w:marRight w:val="0"/>
          <w:marTop w:val="0"/>
          <w:marBottom w:val="0"/>
          <w:divBdr>
            <w:top w:val="none" w:sz="0" w:space="0" w:color="auto"/>
            <w:left w:val="none" w:sz="0" w:space="0" w:color="auto"/>
            <w:bottom w:val="none" w:sz="0" w:space="0" w:color="auto"/>
            <w:right w:val="none" w:sz="0" w:space="0" w:color="auto"/>
          </w:divBdr>
          <w:divsChild>
            <w:div w:id="1133789772">
              <w:marLeft w:val="0"/>
              <w:marRight w:val="0"/>
              <w:marTop w:val="0"/>
              <w:marBottom w:val="0"/>
              <w:divBdr>
                <w:top w:val="none" w:sz="0" w:space="0" w:color="auto"/>
                <w:left w:val="none" w:sz="0" w:space="0" w:color="auto"/>
                <w:bottom w:val="none" w:sz="0" w:space="0" w:color="auto"/>
                <w:right w:val="none" w:sz="0" w:space="0" w:color="auto"/>
              </w:divBdr>
              <w:divsChild>
                <w:div w:id="130534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082692">
      <w:bodyDiv w:val="1"/>
      <w:marLeft w:val="0"/>
      <w:marRight w:val="0"/>
      <w:marTop w:val="0"/>
      <w:marBottom w:val="0"/>
      <w:divBdr>
        <w:top w:val="none" w:sz="0" w:space="0" w:color="auto"/>
        <w:left w:val="none" w:sz="0" w:space="0" w:color="auto"/>
        <w:bottom w:val="none" w:sz="0" w:space="0" w:color="auto"/>
        <w:right w:val="none" w:sz="0" w:space="0" w:color="auto"/>
      </w:divBdr>
    </w:div>
    <w:div w:id="1848396332">
      <w:bodyDiv w:val="1"/>
      <w:marLeft w:val="0"/>
      <w:marRight w:val="0"/>
      <w:marTop w:val="0"/>
      <w:marBottom w:val="0"/>
      <w:divBdr>
        <w:top w:val="none" w:sz="0" w:space="0" w:color="auto"/>
        <w:left w:val="none" w:sz="0" w:space="0" w:color="auto"/>
        <w:bottom w:val="none" w:sz="0" w:space="0" w:color="auto"/>
        <w:right w:val="none" w:sz="0" w:space="0" w:color="auto"/>
      </w:divBdr>
    </w:div>
    <w:div w:id="1943340469">
      <w:bodyDiv w:val="1"/>
      <w:marLeft w:val="0"/>
      <w:marRight w:val="0"/>
      <w:marTop w:val="0"/>
      <w:marBottom w:val="0"/>
      <w:divBdr>
        <w:top w:val="none" w:sz="0" w:space="0" w:color="auto"/>
        <w:left w:val="none" w:sz="0" w:space="0" w:color="auto"/>
        <w:bottom w:val="none" w:sz="0" w:space="0" w:color="auto"/>
        <w:right w:val="none" w:sz="0" w:space="0" w:color="auto"/>
      </w:divBdr>
    </w:div>
    <w:div w:id="204370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xcelenergy.com/community_energy_report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energy.gov/sites/default/files/2023-10/home-energy-rebate-programs-requirements-and-application-instructions_10-13-2023.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nergy.gov/scep/articles/ira-50121-home-efficiency-rebates-data-access-guidelines" TargetMode="External"/><Relationship Id="rId20" Type="http://schemas.openxmlformats.org/officeDocument/2006/relationships/hyperlink" Target="https://pge-energydatarequest.com/public_datase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masssavedata.com/" TargetMode="External"/><Relationship Id="rId10" Type="http://schemas.openxmlformats.org/officeDocument/2006/relationships/endnotes" Target="endnotes.xml"/><Relationship Id="rId19" Type="http://schemas.openxmlformats.org/officeDocument/2006/relationships/image" Target="cid:image002.png@01DA43E0.4C5EAFA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energyusagedata.com/"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energy.gov/scep" TargetMode="External"/><Relationship Id="rId1" Type="http://schemas.openxmlformats.org/officeDocument/2006/relationships/hyperlink" Target="http://www.energy.gov/scep"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nergystar.gov/buildings/owners_and_managers/existing_buildings/use_portfolio_manager/find_utilities_provide_data_benchmarking" TargetMode="External"/><Relationship Id="rId2" Type="http://schemas.openxmlformats.org/officeDocument/2006/relationships/hyperlink" Target="https://dmdvalidator.greenbuttonalliance.org/" TargetMode="External"/><Relationship Id="rId1" Type="http://schemas.openxmlformats.org/officeDocument/2006/relationships/hyperlink" Target="https://www.energy.gov/sites/default/files/2023-10/ira-home-energy-rebates-data-and-tools-requirements-guide_10-13-2023.pdf" TargetMode="External"/><Relationship Id="rId4" Type="http://schemas.openxmlformats.org/officeDocument/2006/relationships/hyperlink" Target="https://www.energy.gov/sites/default/files/2023-10/home-energy-rebate-programs-requirements-and-application-instructions_10-13-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fe0861a-8d73-4f82-958d-363c39714564">
      <UserInfo>
        <DisplayName>Castro, Christopher D.</DisplayName>
        <AccountId>70</AccountId>
        <AccountType/>
      </UserInfo>
      <UserInfo>
        <DisplayName>Forrester, Michael</DisplayName>
        <AccountId>38</AccountId>
        <AccountType/>
      </UserInfo>
      <UserInfo>
        <DisplayName>Mckoy, Henry C</DisplayName>
        <AccountId>71</AccountId>
        <AccountType/>
      </UserInfo>
      <UserInfo>
        <DisplayName>Salzman, Madeline</DisplayName>
        <AccountId>36</AccountId>
        <AccountType/>
      </UserInfo>
      <UserInfo>
        <DisplayName>Bumgarner, Jennifer</DisplayName>
        <AccountId>91</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F1735DCC7155A4C900EC21EED891448" ma:contentTypeVersion="10" ma:contentTypeDescription="Create a new document." ma:contentTypeScope="" ma:versionID="6ea7c12d2c404e91bf8e6f2ef317d43d">
  <xsd:schema xmlns:xsd="http://www.w3.org/2001/XMLSchema" xmlns:xs="http://www.w3.org/2001/XMLSchema" xmlns:p="http://schemas.microsoft.com/office/2006/metadata/properties" xmlns:ns1="http://schemas.microsoft.com/sharepoint/v3" xmlns:ns2="c9724cd1-09d8-4ce2-9389-2b81f2935a8f" xmlns:ns3="bfe0861a-8d73-4f82-958d-363c39714564" targetNamespace="http://schemas.microsoft.com/office/2006/metadata/properties" ma:root="true" ma:fieldsID="bf21026ac458ff13b5c64f226dc319c9" ns1:_="" ns2:_="" ns3:_="">
    <xsd:import namespace="http://schemas.microsoft.com/sharepoint/v3"/>
    <xsd:import namespace="c9724cd1-09d8-4ce2-9389-2b81f2935a8f"/>
    <xsd:import namespace="bfe0861a-8d73-4f82-958d-363c397145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724cd1-09d8-4ce2-9389-2b81f2935a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e0861a-8d73-4f82-958d-363c3971456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FC8D9B-E65F-4CA4-AD15-8A1725D7A105}">
  <ds:schemaRefs>
    <ds:schemaRef ds:uri="http://schemas.microsoft.com/office/2006/metadata/properties"/>
    <ds:schemaRef ds:uri="http://schemas.microsoft.com/office/infopath/2007/PartnerControls"/>
    <ds:schemaRef ds:uri="bfe0861a-8d73-4f82-958d-363c39714564"/>
    <ds:schemaRef ds:uri="http://schemas.microsoft.com/sharepoint/v3"/>
  </ds:schemaRefs>
</ds:datastoreItem>
</file>

<file path=customXml/itemProps2.xml><?xml version="1.0" encoding="utf-8"?>
<ds:datastoreItem xmlns:ds="http://schemas.openxmlformats.org/officeDocument/2006/customXml" ds:itemID="{B3B54EC5-EDBF-49A6-9ECC-D7C05BBB028C}">
  <ds:schemaRefs>
    <ds:schemaRef ds:uri="http://schemas.openxmlformats.org/officeDocument/2006/bibliography"/>
  </ds:schemaRefs>
</ds:datastoreItem>
</file>

<file path=customXml/itemProps3.xml><?xml version="1.0" encoding="utf-8"?>
<ds:datastoreItem xmlns:ds="http://schemas.openxmlformats.org/officeDocument/2006/customXml" ds:itemID="{7F0072C6-ACB6-4F6F-AF59-653B9154C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724cd1-09d8-4ce2-9389-2b81f2935a8f"/>
    <ds:schemaRef ds:uri="bfe0861a-8d73-4f82-958d-363c39714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750314-1310-45CB-B9EC-B07FF76292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868</TotalTime>
  <Pages>34</Pages>
  <Words>7980</Words>
  <Characters>45488</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53362</CharactersWithSpaces>
  <SharedDoc>false</SharedDoc>
  <HLinks>
    <vt:vector size="240" baseType="variant">
      <vt:variant>
        <vt:i4>8192038</vt:i4>
      </vt:variant>
      <vt:variant>
        <vt:i4>183</vt:i4>
      </vt:variant>
      <vt:variant>
        <vt:i4>0</vt:i4>
      </vt:variant>
      <vt:variant>
        <vt:i4>5</vt:i4>
      </vt:variant>
      <vt:variant>
        <vt:lpwstr/>
      </vt:variant>
      <vt:variant>
        <vt:lpwstr>SectionA1b</vt:lpwstr>
      </vt:variant>
      <vt:variant>
        <vt:i4>5242890</vt:i4>
      </vt:variant>
      <vt:variant>
        <vt:i4>180</vt:i4>
      </vt:variant>
      <vt:variant>
        <vt:i4>0</vt:i4>
      </vt:variant>
      <vt:variant>
        <vt:i4>5</vt:i4>
      </vt:variant>
      <vt:variant>
        <vt:lpwstr>https://www.masssavedata.com/</vt:lpwstr>
      </vt:variant>
      <vt:variant>
        <vt:lpwstr/>
      </vt:variant>
      <vt:variant>
        <vt:i4>4653144</vt:i4>
      </vt:variant>
      <vt:variant>
        <vt:i4>177</vt:i4>
      </vt:variant>
      <vt:variant>
        <vt:i4>0</vt:i4>
      </vt:variant>
      <vt:variant>
        <vt:i4>5</vt:i4>
      </vt:variant>
      <vt:variant>
        <vt:lpwstr>https://www.energyusagedata.com/</vt:lpwstr>
      </vt:variant>
      <vt:variant>
        <vt:lpwstr/>
      </vt:variant>
      <vt:variant>
        <vt:i4>65542</vt:i4>
      </vt:variant>
      <vt:variant>
        <vt:i4>174</vt:i4>
      </vt:variant>
      <vt:variant>
        <vt:i4>0</vt:i4>
      </vt:variant>
      <vt:variant>
        <vt:i4>5</vt:i4>
      </vt:variant>
      <vt:variant>
        <vt:lpwstr>https://www.xcelenergy.com/community_energy_reports</vt:lpwstr>
      </vt:variant>
      <vt:variant>
        <vt:lpwstr/>
      </vt:variant>
      <vt:variant>
        <vt:i4>6160511</vt:i4>
      </vt:variant>
      <vt:variant>
        <vt:i4>171</vt:i4>
      </vt:variant>
      <vt:variant>
        <vt:i4>0</vt:i4>
      </vt:variant>
      <vt:variant>
        <vt:i4>5</vt:i4>
      </vt:variant>
      <vt:variant>
        <vt:lpwstr>https://pge-energydatarequest.com/public_datasets</vt:lpwstr>
      </vt:variant>
      <vt:variant>
        <vt:lpwstr/>
      </vt:variant>
      <vt:variant>
        <vt:i4>1900567</vt:i4>
      </vt:variant>
      <vt:variant>
        <vt:i4>159</vt:i4>
      </vt:variant>
      <vt:variant>
        <vt:i4>0</vt:i4>
      </vt:variant>
      <vt:variant>
        <vt:i4>5</vt:i4>
      </vt:variant>
      <vt:variant>
        <vt:lpwstr/>
      </vt:variant>
      <vt:variant>
        <vt:lpwstr>SectionC</vt:lpwstr>
      </vt:variant>
      <vt:variant>
        <vt:i4>1900567</vt:i4>
      </vt:variant>
      <vt:variant>
        <vt:i4>153</vt:i4>
      </vt:variant>
      <vt:variant>
        <vt:i4>0</vt:i4>
      </vt:variant>
      <vt:variant>
        <vt:i4>5</vt:i4>
      </vt:variant>
      <vt:variant>
        <vt:lpwstr/>
      </vt:variant>
      <vt:variant>
        <vt:lpwstr>SectionC</vt:lpwstr>
      </vt:variant>
      <vt:variant>
        <vt:i4>1900567</vt:i4>
      </vt:variant>
      <vt:variant>
        <vt:i4>150</vt:i4>
      </vt:variant>
      <vt:variant>
        <vt:i4>0</vt:i4>
      </vt:variant>
      <vt:variant>
        <vt:i4>5</vt:i4>
      </vt:variant>
      <vt:variant>
        <vt:lpwstr/>
      </vt:variant>
      <vt:variant>
        <vt:lpwstr>SectionC</vt:lpwstr>
      </vt:variant>
      <vt:variant>
        <vt:i4>1900567</vt:i4>
      </vt:variant>
      <vt:variant>
        <vt:i4>144</vt:i4>
      </vt:variant>
      <vt:variant>
        <vt:i4>0</vt:i4>
      </vt:variant>
      <vt:variant>
        <vt:i4>5</vt:i4>
      </vt:variant>
      <vt:variant>
        <vt:lpwstr/>
      </vt:variant>
      <vt:variant>
        <vt:lpwstr>SectionC</vt:lpwstr>
      </vt:variant>
      <vt:variant>
        <vt:i4>1900567</vt:i4>
      </vt:variant>
      <vt:variant>
        <vt:i4>138</vt:i4>
      </vt:variant>
      <vt:variant>
        <vt:i4>0</vt:i4>
      </vt:variant>
      <vt:variant>
        <vt:i4>5</vt:i4>
      </vt:variant>
      <vt:variant>
        <vt:lpwstr/>
      </vt:variant>
      <vt:variant>
        <vt:lpwstr>SectionC</vt:lpwstr>
      </vt:variant>
      <vt:variant>
        <vt:i4>1900567</vt:i4>
      </vt:variant>
      <vt:variant>
        <vt:i4>135</vt:i4>
      </vt:variant>
      <vt:variant>
        <vt:i4>0</vt:i4>
      </vt:variant>
      <vt:variant>
        <vt:i4>5</vt:i4>
      </vt:variant>
      <vt:variant>
        <vt:lpwstr/>
      </vt:variant>
      <vt:variant>
        <vt:lpwstr>SectionC</vt:lpwstr>
      </vt:variant>
      <vt:variant>
        <vt:i4>8192038</vt:i4>
      </vt:variant>
      <vt:variant>
        <vt:i4>132</vt:i4>
      </vt:variant>
      <vt:variant>
        <vt:i4>0</vt:i4>
      </vt:variant>
      <vt:variant>
        <vt:i4>5</vt:i4>
      </vt:variant>
      <vt:variant>
        <vt:lpwstr/>
      </vt:variant>
      <vt:variant>
        <vt:lpwstr>SectionA1b</vt:lpwstr>
      </vt:variant>
      <vt:variant>
        <vt:i4>7798810</vt:i4>
      </vt:variant>
      <vt:variant>
        <vt:i4>126</vt:i4>
      </vt:variant>
      <vt:variant>
        <vt:i4>0</vt:i4>
      </vt:variant>
      <vt:variant>
        <vt:i4>5</vt:i4>
      </vt:variant>
      <vt:variant>
        <vt:lpwstr>https://www.energy.gov/sites/default/files/2023-10/home-energy-rebate-programs-requirements-and-application-instructions_10-13-2023.pdf</vt:lpwstr>
      </vt:variant>
      <vt:variant>
        <vt:lpwstr/>
      </vt:variant>
      <vt:variant>
        <vt:i4>6094932</vt:i4>
      </vt:variant>
      <vt:variant>
        <vt:i4>123</vt:i4>
      </vt:variant>
      <vt:variant>
        <vt:i4>0</vt:i4>
      </vt:variant>
      <vt:variant>
        <vt:i4>5</vt:i4>
      </vt:variant>
      <vt:variant>
        <vt:lpwstr>https://www.energy.gov/scep/articles/ira-50121-home-efficiency-rebates-data-access-guidelines</vt:lpwstr>
      </vt:variant>
      <vt:variant>
        <vt:lpwstr/>
      </vt:variant>
      <vt:variant>
        <vt:i4>1900598</vt:i4>
      </vt:variant>
      <vt:variant>
        <vt:i4>116</vt:i4>
      </vt:variant>
      <vt:variant>
        <vt:i4>0</vt:i4>
      </vt:variant>
      <vt:variant>
        <vt:i4>5</vt:i4>
      </vt:variant>
      <vt:variant>
        <vt:lpwstr/>
      </vt:variant>
      <vt:variant>
        <vt:lpwstr>_Toc155867409</vt:lpwstr>
      </vt:variant>
      <vt:variant>
        <vt:i4>1900598</vt:i4>
      </vt:variant>
      <vt:variant>
        <vt:i4>110</vt:i4>
      </vt:variant>
      <vt:variant>
        <vt:i4>0</vt:i4>
      </vt:variant>
      <vt:variant>
        <vt:i4>5</vt:i4>
      </vt:variant>
      <vt:variant>
        <vt:lpwstr/>
      </vt:variant>
      <vt:variant>
        <vt:lpwstr>_Toc155867408</vt:lpwstr>
      </vt:variant>
      <vt:variant>
        <vt:i4>1900598</vt:i4>
      </vt:variant>
      <vt:variant>
        <vt:i4>104</vt:i4>
      </vt:variant>
      <vt:variant>
        <vt:i4>0</vt:i4>
      </vt:variant>
      <vt:variant>
        <vt:i4>5</vt:i4>
      </vt:variant>
      <vt:variant>
        <vt:lpwstr/>
      </vt:variant>
      <vt:variant>
        <vt:lpwstr>_Toc155867407</vt:lpwstr>
      </vt:variant>
      <vt:variant>
        <vt:i4>1900598</vt:i4>
      </vt:variant>
      <vt:variant>
        <vt:i4>98</vt:i4>
      </vt:variant>
      <vt:variant>
        <vt:i4>0</vt:i4>
      </vt:variant>
      <vt:variant>
        <vt:i4>5</vt:i4>
      </vt:variant>
      <vt:variant>
        <vt:lpwstr/>
      </vt:variant>
      <vt:variant>
        <vt:lpwstr>_Toc155867406</vt:lpwstr>
      </vt:variant>
      <vt:variant>
        <vt:i4>1900598</vt:i4>
      </vt:variant>
      <vt:variant>
        <vt:i4>92</vt:i4>
      </vt:variant>
      <vt:variant>
        <vt:i4>0</vt:i4>
      </vt:variant>
      <vt:variant>
        <vt:i4>5</vt:i4>
      </vt:variant>
      <vt:variant>
        <vt:lpwstr/>
      </vt:variant>
      <vt:variant>
        <vt:lpwstr>_Toc155867405</vt:lpwstr>
      </vt:variant>
      <vt:variant>
        <vt:i4>1900598</vt:i4>
      </vt:variant>
      <vt:variant>
        <vt:i4>86</vt:i4>
      </vt:variant>
      <vt:variant>
        <vt:i4>0</vt:i4>
      </vt:variant>
      <vt:variant>
        <vt:i4>5</vt:i4>
      </vt:variant>
      <vt:variant>
        <vt:lpwstr/>
      </vt:variant>
      <vt:variant>
        <vt:lpwstr>_Toc155867404</vt:lpwstr>
      </vt:variant>
      <vt:variant>
        <vt:i4>1900598</vt:i4>
      </vt:variant>
      <vt:variant>
        <vt:i4>80</vt:i4>
      </vt:variant>
      <vt:variant>
        <vt:i4>0</vt:i4>
      </vt:variant>
      <vt:variant>
        <vt:i4>5</vt:i4>
      </vt:variant>
      <vt:variant>
        <vt:lpwstr/>
      </vt:variant>
      <vt:variant>
        <vt:lpwstr>_Toc155867403</vt:lpwstr>
      </vt:variant>
      <vt:variant>
        <vt:i4>1900598</vt:i4>
      </vt:variant>
      <vt:variant>
        <vt:i4>74</vt:i4>
      </vt:variant>
      <vt:variant>
        <vt:i4>0</vt:i4>
      </vt:variant>
      <vt:variant>
        <vt:i4>5</vt:i4>
      </vt:variant>
      <vt:variant>
        <vt:lpwstr/>
      </vt:variant>
      <vt:variant>
        <vt:lpwstr>_Toc155867402</vt:lpwstr>
      </vt:variant>
      <vt:variant>
        <vt:i4>1900598</vt:i4>
      </vt:variant>
      <vt:variant>
        <vt:i4>68</vt:i4>
      </vt:variant>
      <vt:variant>
        <vt:i4>0</vt:i4>
      </vt:variant>
      <vt:variant>
        <vt:i4>5</vt:i4>
      </vt:variant>
      <vt:variant>
        <vt:lpwstr/>
      </vt:variant>
      <vt:variant>
        <vt:lpwstr>_Toc155867401</vt:lpwstr>
      </vt:variant>
      <vt:variant>
        <vt:i4>1900598</vt:i4>
      </vt:variant>
      <vt:variant>
        <vt:i4>62</vt:i4>
      </vt:variant>
      <vt:variant>
        <vt:i4>0</vt:i4>
      </vt:variant>
      <vt:variant>
        <vt:i4>5</vt:i4>
      </vt:variant>
      <vt:variant>
        <vt:lpwstr/>
      </vt:variant>
      <vt:variant>
        <vt:lpwstr>_Toc155867400</vt:lpwstr>
      </vt:variant>
      <vt:variant>
        <vt:i4>1310769</vt:i4>
      </vt:variant>
      <vt:variant>
        <vt:i4>56</vt:i4>
      </vt:variant>
      <vt:variant>
        <vt:i4>0</vt:i4>
      </vt:variant>
      <vt:variant>
        <vt:i4>5</vt:i4>
      </vt:variant>
      <vt:variant>
        <vt:lpwstr/>
      </vt:variant>
      <vt:variant>
        <vt:lpwstr>_Toc155867399</vt:lpwstr>
      </vt:variant>
      <vt:variant>
        <vt:i4>1310769</vt:i4>
      </vt:variant>
      <vt:variant>
        <vt:i4>50</vt:i4>
      </vt:variant>
      <vt:variant>
        <vt:i4>0</vt:i4>
      </vt:variant>
      <vt:variant>
        <vt:i4>5</vt:i4>
      </vt:variant>
      <vt:variant>
        <vt:lpwstr/>
      </vt:variant>
      <vt:variant>
        <vt:lpwstr>_Toc155867398</vt:lpwstr>
      </vt:variant>
      <vt:variant>
        <vt:i4>1310769</vt:i4>
      </vt:variant>
      <vt:variant>
        <vt:i4>44</vt:i4>
      </vt:variant>
      <vt:variant>
        <vt:i4>0</vt:i4>
      </vt:variant>
      <vt:variant>
        <vt:i4>5</vt:i4>
      </vt:variant>
      <vt:variant>
        <vt:lpwstr/>
      </vt:variant>
      <vt:variant>
        <vt:lpwstr>_Toc155867397</vt:lpwstr>
      </vt:variant>
      <vt:variant>
        <vt:i4>1310769</vt:i4>
      </vt:variant>
      <vt:variant>
        <vt:i4>38</vt:i4>
      </vt:variant>
      <vt:variant>
        <vt:i4>0</vt:i4>
      </vt:variant>
      <vt:variant>
        <vt:i4>5</vt:i4>
      </vt:variant>
      <vt:variant>
        <vt:lpwstr/>
      </vt:variant>
      <vt:variant>
        <vt:lpwstr>_Toc155867396</vt:lpwstr>
      </vt:variant>
      <vt:variant>
        <vt:i4>1310769</vt:i4>
      </vt:variant>
      <vt:variant>
        <vt:i4>32</vt:i4>
      </vt:variant>
      <vt:variant>
        <vt:i4>0</vt:i4>
      </vt:variant>
      <vt:variant>
        <vt:i4>5</vt:i4>
      </vt:variant>
      <vt:variant>
        <vt:lpwstr/>
      </vt:variant>
      <vt:variant>
        <vt:lpwstr>_Toc155867395</vt:lpwstr>
      </vt:variant>
      <vt:variant>
        <vt:i4>1310769</vt:i4>
      </vt:variant>
      <vt:variant>
        <vt:i4>26</vt:i4>
      </vt:variant>
      <vt:variant>
        <vt:i4>0</vt:i4>
      </vt:variant>
      <vt:variant>
        <vt:i4>5</vt:i4>
      </vt:variant>
      <vt:variant>
        <vt:lpwstr/>
      </vt:variant>
      <vt:variant>
        <vt:lpwstr>_Toc155867394</vt:lpwstr>
      </vt:variant>
      <vt:variant>
        <vt:i4>1310769</vt:i4>
      </vt:variant>
      <vt:variant>
        <vt:i4>20</vt:i4>
      </vt:variant>
      <vt:variant>
        <vt:i4>0</vt:i4>
      </vt:variant>
      <vt:variant>
        <vt:i4>5</vt:i4>
      </vt:variant>
      <vt:variant>
        <vt:lpwstr/>
      </vt:variant>
      <vt:variant>
        <vt:lpwstr>_Toc155867393</vt:lpwstr>
      </vt:variant>
      <vt:variant>
        <vt:i4>1310769</vt:i4>
      </vt:variant>
      <vt:variant>
        <vt:i4>14</vt:i4>
      </vt:variant>
      <vt:variant>
        <vt:i4>0</vt:i4>
      </vt:variant>
      <vt:variant>
        <vt:i4>5</vt:i4>
      </vt:variant>
      <vt:variant>
        <vt:lpwstr/>
      </vt:variant>
      <vt:variant>
        <vt:lpwstr>_Toc155867392</vt:lpwstr>
      </vt:variant>
      <vt:variant>
        <vt:i4>1310769</vt:i4>
      </vt:variant>
      <vt:variant>
        <vt:i4>8</vt:i4>
      </vt:variant>
      <vt:variant>
        <vt:i4>0</vt:i4>
      </vt:variant>
      <vt:variant>
        <vt:i4>5</vt:i4>
      </vt:variant>
      <vt:variant>
        <vt:lpwstr/>
      </vt:variant>
      <vt:variant>
        <vt:lpwstr>_Toc155867391</vt:lpwstr>
      </vt:variant>
      <vt:variant>
        <vt:i4>1310769</vt:i4>
      </vt:variant>
      <vt:variant>
        <vt:i4>2</vt:i4>
      </vt:variant>
      <vt:variant>
        <vt:i4>0</vt:i4>
      </vt:variant>
      <vt:variant>
        <vt:i4>5</vt:i4>
      </vt:variant>
      <vt:variant>
        <vt:lpwstr/>
      </vt:variant>
      <vt:variant>
        <vt:lpwstr>_Toc155867390</vt:lpwstr>
      </vt:variant>
      <vt:variant>
        <vt:i4>7798810</vt:i4>
      </vt:variant>
      <vt:variant>
        <vt:i4>9</vt:i4>
      </vt:variant>
      <vt:variant>
        <vt:i4>0</vt:i4>
      </vt:variant>
      <vt:variant>
        <vt:i4>5</vt:i4>
      </vt:variant>
      <vt:variant>
        <vt:lpwstr>https://www.energy.gov/sites/default/files/2023-10/home-energy-rebate-programs-requirements-and-application-instructions_10-13-2023.pdf</vt:lpwstr>
      </vt:variant>
      <vt:variant>
        <vt:lpwstr/>
      </vt:variant>
      <vt:variant>
        <vt:i4>4128790</vt:i4>
      </vt:variant>
      <vt:variant>
        <vt:i4>6</vt:i4>
      </vt:variant>
      <vt:variant>
        <vt:i4>0</vt:i4>
      </vt:variant>
      <vt:variant>
        <vt:i4>5</vt:i4>
      </vt:variant>
      <vt:variant>
        <vt:lpwstr>https://www.energystar.gov/buildings/owners_and_managers/existing_buildings/use_portfolio_manager/find_utilities_provide_data_benchmarking</vt:lpwstr>
      </vt:variant>
      <vt:variant>
        <vt:lpwstr/>
      </vt:variant>
      <vt:variant>
        <vt:i4>65621</vt:i4>
      </vt:variant>
      <vt:variant>
        <vt:i4>3</vt:i4>
      </vt:variant>
      <vt:variant>
        <vt:i4>0</vt:i4>
      </vt:variant>
      <vt:variant>
        <vt:i4>5</vt:i4>
      </vt:variant>
      <vt:variant>
        <vt:lpwstr>https://dmdvalidator.greenbuttonalliance.org/</vt:lpwstr>
      </vt:variant>
      <vt:variant>
        <vt:lpwstr/>
      </vt:variant>
      <vt:variant>
        <vt:i4>3211279</vt:i4>
      </vt:variant>
      <vt:variant>
        <vt:i4>0</vt:i4>
      </vt:variant>
      <vt:variant>
        <vt:i4>0</vt:i4>
      </vt:variant>
      <vt:variant>
        <vt:i4>5</vt:i4>
      </vt:variant>
      <vt:variant>
        <vt:lpwstr>https://www.energy.gov/sites/default/files/2023-10/ira-home-energy-rebates-data-and-tools-requirements-guide_10-13-2023.pdf</vt:lpwstr>
      </vt:variant>
      <vt:variant>
        <vt:lpwstr/>
      </vt:variant>
      <vt:variant>
        <vt:i4>4522095</vt:i4>
      </vt:variant>
      <vt:variant>
        <vt:i4>0</vt:i4>
      </vt:variant>
      <vt:variant>
        <vt:i4>0</vt:i4>
      </vt:variant>
      <vt:variant>
        <vt:i4>5</vt:i4>
      </vt:variant>
      <vt:variant>
        <vt:lpwstr>mailto:rlebedinsky@guidehouse.com</vt:lpwstr>
      </vt:variant>
      <vt:variant>
        <vt:lpwstr/>
      </vt:variant>
      <vt:variant>
        <vt:i4>3211314</vt:i4>
      </vt:variant>
      <vt:variant>
        <vt:i4>3</vt:i4>
      </vt:variant>
      <vt:variant>
        <vt:i4>0</vt:i4>
      </vt:variant>
      <vt:variant>
        <vt:i4>5</vt:i4>
      </vt:variant>
      <vt:variant>
        <vt:lpwstr>http://www.energy.gov/scep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Halaiko, Faith (CONTR)</dc:creator>
  <cp:keywords/>
  <dc:description/>
  <cp:lastModifiedBy>Ross, Lauren</cp:lastModifiedBy>
  <cp:revision>470</cp:revision>
  <cp:lastPrinted>2023-12-19T07:55:00Z</cp:lastPrinted>
  <dcterms:created xsi:type="dcterms:W3CDTF">2024-01-04T21:57:00Z</dcterms:created>
  <dcterms:modified xsi:type="dcterms:W3CDTF">2024-01-11T18:12:00Z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SharedWithUsers">
    <vt:lpwstr>70;#Castro, Christopher D.;#38;#Forrester, Michael;#71;#Mckoy, Henry C;#36;#Salzman, Madeline;#91;#Bumgarner, Jennifer</vt:lpwstr>
  </property>
  <property fmtid="{D5CDD505-2E9C-101B-9397-08002B2CF9AE}" pid="7" name="GrammarlyDocumentId">
    <vt:lpwstr>93d289058737692e8dd4a024438fd0229ca5a9ea40c93dd31db55361de030515</vt:lpwstr>
  </property>
  <property fmtid="{D5CDD505-2E9C-101B-9397-08002B2CF9AE}" pid="8" name="ContentTypeId">
    <vt:lpwstr>0x010100DF1735DCC7155A4C900EC21EED891448</vt:lpwstr>
  </property>
</Properties>
</file>