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1F19" w14:textId="261C40EE" w:rsidR="00F20E61" w:rsidRPr="008817BE" w:rsidRDefault="00BE0C59" w:rsidP="00BE0C59">
      <w:pPr>
        <w:pStyle w:val="xmsolistparagraph"/>
        <w:spacing w:line="264" w:lineRule="auto"/>
        <w:ind w:left="0"/>
        <w:jc w:val="center"/>
        <w:rPr>
          <w:rFonts w:ascii="Arial" w:hAnsi="Arial" w:cs="Arial"/>
          <w:b/>
          <w:bCs/>
          <w:sz w:val="28"/>
          <w:szCs w:val="28"/>
        </w:rPr>
      </w:pPr>
      <w:r w:rsidRPr="008817BE">
        <w:rPr>
          <w:rFonts w:ascii="Arial" w:hAnsi="Arial" w:cs="Arial"/>
          <w:b/>
          <w:bCs/>
          <w:sz w:val="28"/>
          <w:szCs w:val="28"/>
        </w:rPr>
        <w:t>U.S</w:t>
      </w:r>
      <w:r w:rsidR="008211B5">
        <w:rPr>
          <w:rFonts w:ascii="Arial" w:hAnsi="Arial" w:cs="Arial"/>
          <w:b/>
          <w:bCs/>
          <w:sz w:val="28"/>
          <w:szCs w:val="28"/>
        </w:rPr>
        <w:t>.</w:t>
      </w:r>
      <w:r w:rsidRPr="008817BE">
        <w:rPr>
          <w:rFonts w:ascii="Arial" w:hAnsi="Arial" w:cs="Arial"/>
          <w:b/>
          <w:bCs/>
          <w:sz w:val="28"/>
          <w:szCs w:val="28"/>
        </w:rPr>
        <w:t xml:space="preserve"> Methane Emissions Reduction Program</w:t>
      </w:r>
    </w:p>
    <w:p w14:paraId="4472D86C" w14:textId="77777777" w:rsidR="007C32A2" w:rsidRDefault="007C32A2" w:rsidP="00F20E61">
      <w:pPr>
        <w:pStyle w:val="xmsolistparagraph"/>
        <w:spacing w:line="264" w:lineRule="auto"/>
        <w:ind w:left="0"/>
        <w:rPr>
          <w:rFonts w:ascii="Arial" w:hAnsi="Arial" w:cs="Arial"/>
          <w:b/>
          <w:bCs/>
          <w:sz w:val="22"/>
          <w:szCs w:val="22"/>
        </w:rPr>
      </w:pPr>
    </w:p>
    <w:p w14:paraId="63578A7E" w14:textId="4D882755" w:rsidR="00F20E61" w:rsidRDefault="00F20E61" w:rsidP="00F20E61">
      <w:pPr>
        <w:pStyle w:val="xmsolistparagraph"/>
        <w:spacing w:line="264" w:lineRule="auto"/>
        <w:ind w:left="0"/>
        <w:rPr>
          <w:rFonts w:ascii="Arial" w:hAnsi="Arial" w:cs="Arial"/>
          <w:b/>
          <w:bCs/>
          <w:sz w:val="22"/>
          <w:szCs w:val="22"/>
        </w:rPr>
      </w:pPr>
      <w:r>
        <w:rPr>
          <w:rFonts w:ascii="Arial" w:hAnsi="Arial" w:cs="Arial"/>
          <w:b/>
          <w:bCs/>
          <w:sz w:val="22"/>
          <w:szCs w:val="22"/>
        </w:rPr>
        <w:t xml:space="preserve">Country: </w:t>
      </w:r>
      <w:r w:rsidR="00B3374C">
        <w:rPr>
          <w:rFonts w:ascii="Arial" w:hAnsi="Arial" w:cs="Arial"/>
          <w:sz w:val="22"/>
          <w:szCs w:val="22"/>
        </w:rPr>
        <w:t>United States</w:t>
      </w:r>
      <w:r>
        <w:rPr>
          <w:rFonts w:ascii="Arial" w:hAnsi="Arial" w:cs="Arial"/>
          <w:b/>
          <w:bCs/>
          <w:sz w:val="22"/>
          <w:szCs w:val="22"/>
        </w:rPr>
        <w:t xml:space="preserve"> </w:t>
      </w:r>
    </w:p>
    <w:p w14:paraId="0D06D7D8" w14:textId="77777777" w:rsidR="00F20E61" w:rsidRDefault="00F20E61" w:rsidP="00F20E61">
      <w:pPr>
        <w:pStyle w:val="xmsolistparagraph"/>
        <w:spacing w:line="264" w:lineRule="auto"/>
        <w:ind w:left="0"/>
        <w:rPr>
          <w:rFonts w:ascii="Arial" w:hAnsi="Arial" w:cs="Arial"/>
          <w:b/>
          <w:bCs/>
          <w:sz w:val="22"/>
          <w:szCs w:val="22"/>
        </w:rPr>
      </w:pPr>
    </w:p>
    <w:p w14:paraId="45BA284B" w14:textId="386277F1" w:rsidR="00F3773E" w:rsidRDefault="00F3773E" w:rsidP="6BB689D5">
      <w:pPr>
        <w:pStyle w:val="xmsolistparagraph"/>
        <w:spacing w:line="264" w:lineRule="auto"/>
        <w:ind w:left="0"/>
        <w:rPr>
          <w:rFonts w:ascii="Arial" w:hAnsi="Arial" w:cs="Arial"/>
          <w:sz w:val="22"/>
          <w:szCs w:val="22"/>
        </w:rPr>
      </w:pPr>
      <w:r w:rsidRPr="6BB689D5">
        <w:rPr>
          <w:rFonts w:ascii="Arial" w:hAnsi="Arial" w:cs="Arial"/>
          <w:b/>
          <w:bCs/>
          <w:sz w:val="22"/>
          <w:szCs w:val="22"/>
        </w:rPr>
        <w:t>Description:</w:t>
      </w:r>
      <w:r w:rsidR="00A02E52" w:rsidRPr="6BB689D5">
        <w:rPr>
          <w:rFonts w:ascii="Arial" w:hAnsi="Arial" w:cs="Arial"/>
          <w:b/>
          <w:bCs/>
          <w:sz w:val="22"/>
          <w:szCs w:val="22"/>
        </w:rPr>
        <w:t xml:space="preserve"> </w:t>
      </w:r>
      <w:r w:rsidR="00F417DB" w:rsidRPr="00F417DB">
        <w:rPr>
          <w:rFonts w:ascii="Arial" w:hAnsi="Arial" w:cs="Arial"/>
          <w:sz w:val="22"/>
          <w:szCs w:val="22"/>
        </w:rPr>
        <w:t>The Inflation Reduction Act</w:t>
      </w:r>
      <w:r w:rsidR="00F417DB">
        <w:rPr>
          <w:rFonts w:ascii="Arial" w:hAnsi="Arial" w:cs="Arial"/>
          <w:sz w:val="22"/>
          <w:szCs w:val="22"/>
        </w:rPr>
        <w:t xml:space="preserve"> of 2022</w:t>
      </w:r>
      <w:r w:rsidR="00F417DB" w:rsidRPr="00F417DB">
        <w:rPr>
          <w:rFonts w:ascii="Arial" w:hAnsi="Arial" w:cs="Arial"/>
          <w:sz w:val="22"/>
          <w:szCs w:val="22"/>
        </w:rPr>
        <w:t xml:space="preserve"> </w:t>
      </w:r>
      <w:r w:rsidR="008211B5">
        <w:rPr>
          <w:rFonts w:ascii="Arial" w:hAnsi="Arial" w:cs="Arial"/>
          <w:sz w:val="22"/>
          <w:szCs w:val="22"/>
        </w:rPr>
        <w:t xml:space="preserve">(IRA) </w:t>
      </w:r>
      <w:r w:rsidR="00F417DB" w:rsidRPr="00F417DB">
        <w:rPr>
          <w:rFonts w:ascii="Arial" w:hAnsi="Arial" w:cs="Arial"/>
          <w:sz w:val="22"/>
          <w:szCs w:val="22"/>
        </w:rPr>
        <w:t>provides new authorities to reduce methane emissions from the petroleum and natural gas sector through the creation of the Methane Emissions Reduction Program.</w:t>
      </w:r>
      <w:r w:rsidR="008817BE">
        <w:rPr>
          <w:rFonts w:ascii="Arial" w:hAnsi="Arial" w:cs="Arial"/>
          <w:sz w:val="22"/>
          <w:szCs w:val="22"/>
        </w:rPr>
        <w:t xml:space="preserve"> </w:t>
      </w:r>
      <w:r w:rsidR="003A2A47">
        <w:rPr>
          <w:rFonts w:ascii="Arial" w:hAnsi="Arial" w:cs="Arial"/>
          <w:sz w:val="22"/>
          <w:szCs w:val="22"/>
        </w:rPr>
        <w:t>The p</w:t>
      </w:r>
      <w:r w:rsidR="008817BE">
        <w:rPr>
          <w:rFonts w:ascii="Arial" w:hAnsi="Arial" w:cs="Arial"/>
          <w:sz w:val="22"/>
          <w:szCs w:val="22"/>
        </w:rPr>
        <w:t>rogram will provide</w:t>
      </w:r>
      <w:r w:rsidR="008817BE" w:rsidRPr="00F417DB">
        <w:rPr>
          <w:rFonts w:ascii="Arial" w:hAnsi="Arial" w:cs="Arial"/>
          <w:sz w:val="22"/>
          <w:szCs w:val="22"/>
        </w:rPr>
        <w:t xml:space="preserve"> $1.55 billion in funding, including financial and technical assistance</w:t>
      </w:r>
      <w:r w:rsidR="008817BE">
        <w:rPr>
          <w:rFonts w:ascii="Arial" w:hAnsi="Arial" w:cs="Arial"/>
          <w:sz w:val="22"/>
          <w:szCs w:val="22"/>
        </w:rPr>
        <w:t>,</w:t>
      </w:r>
      <w:r w:rsidR="008817BE" w:rsidRPr="00F417DB">
        <w:rPr>
          <w:rFonts w:ascii="Arial" w:hAnsi="Arial" w:cs="Arial"/>
          <w:sz w:val="22"/>
          <w:szCs w:val="22"/>
        </w:rPr>
        <w:t xml:space="preserve"> to improve methane monitoring and reduce methane and other greenhouse gas (GHG) emissions from the oil and gas sector with the co-benefit of reducing non-GHG emissions such as volatile organic compounds and hazardous air pollutants</w:t>
      </w:r>
      <w:r w:rsidR="008817BE">
        <w:rPr>
          <w:rFonts w:ascii="Arial" w:hAnsi="Arial" w:cs="Arial"/>
          <w:sz w:val="22"/>
          <w:szCs w:val="22"/>
        </w:rPr>
        <w:t xml:space="preserve">. The </w:t>
      </w:r>
      <w:r w:rsidR="008211B5">
        <w:rPr>
          <w:rFonts w:ascii="Arial" w:hAnsi="Arial" w:cs="Arial"/>
          <w:sz w:val="22"/>
          <w:szCs w:val="22"/>
        </w:rPr>
        <w:t>program</w:t>
      </w:r>
      <w:r w:rsidR="008817BE">
        <w:rPr>
          <w:rFonts w:ascii="Arial" w:hAnsi="Arial" w:cs="Arial"/>
          <w:sz w:val="22"/>
          <w:szCs w:val="22"/>
        </w:rPr>
        <w:t xml:space="preserve"> will </w:t>
      </w:r>
      <w:r w:rsidR="008817BE" w:rsidRPr="00964D7D">
        <w:rPr>
          <w:rFonts w:ascii="Arial" w:hAnsi="Arial" w:cs="Arial"/>
          <w:sz w:val="22"/>
          <w:szCs w:val="22"/>
        </w:rPr>
        <w:t>help industry monitor and reduce methane emissions from leaks and daily operations. This combination of technical and financial assistance is expected to help improve efficiency of U.S. oil and gas operations and provide new economic opportunities in energy communities, as well as realize near-term emission reductions.</w:t>
      </w:r>
      <w:r w:rsidR="008211B5">
        <w:rPr>
          <w:rFonts w:ascii="Arial" w:hAnsi="Arial" w:cs="Arial"/>
          <w:sz w:val="22"/>
          <w:szCs w:val="22"/>
        </w:rPr>
        <w:t xml:space="preserve"> The IRA also directs </w:t>
      </w:r>
      <w:r w:rsidR="00DD2021">
        <w:rPr>
          <w:rFonts w:ascii="Arial" w:hAnsi="Arial" w:cs="Arial"/>
          <w:sz w:val="22"/>
          <w:szCs w:val="22"/>
        </w:rPr>
        <w:t>the</w:t>
      </w:r>
      <w:r w:rsidR="00DD2021" w:rsidRPr="00BC0185">
        <w:rPr>
          <w:rFonts w:ascii="Arial" w:hAnsi="Arial" w:cs="Arial"/>
          <w:sz w:val="22"/>
          <w:szCs w:val="22"/>
        </w:rPr>
        <w:t xml:space="preserve"> Environmental Protection Agency (EPA)</w:t>
      </w:r>
      <w:r w:rsidR="00DD2021">
        <w:rPr>
          <w:rFonts w:ascii="Arial" w:hAnsi="Arial" w:cs="Arial"/>
          <w:sz w:val="22"/>
          <w:szCs w:val="22"/>
        </w:rPr>
        <w:t xml:space="preserve"> </w:t>
      </w:r>
      <w:r w:rsidR="008211B5">
        <w:rPr>
          <w:rFonts w:ascii="Arial" w:hAnsi="Arial" w:cs="Arial"/>
          <w:sz w:val="22"/>
          <w:szCs w:val="22"/>
        </w:rPr>
        <w:t>to impose and collect a charge on methane emissions from applicable oil and gas facilities that exceed certain waste emissions thresholds</w:t>
      </w:r>
      <w:r w:rsidR="00DD2021">
        <w:rPr>
          <w:rFonts w:ascii="Arial" w:hAnsi="Arial" w:cs="Arial"/>
          <w:sz w:val="22"/>
          <w:szCs w:val="22"/>
        </w:rPr>
        <w:t>, and to</w:t>
      </w:r>
      <w:r w:rsidR="008211B5">
        <w:rPr>
          <w:rFonts w:ascii="Arial" w:hAnsi="Arial" w:cs="Arial"/>
          <w:sz w:val="22"/>
          <w:szCs w:val="22"/>
        </w:rPr>
        <w:t xml:space="preserve"> revise its </w:t>
      </w:r>
      <w:r w:rsidR="00DD2021">
        <w:rPr>
          <w:rFonts w:ascii="Arial" w:hAnsi="Arial" w:cs="Arial"/>
          <w:sz w:val="22"/>
          <w:szCs w:val="22"/>
        </w:rPr>
        <w:t>G</w:t>
      </w:r>
      <w:r w:rsidR="008211B5">
        <w:rPr>
          <w:rFonts w:ascii="Arial" w:hAnsi="Arial" w:cs="Arial"/>
          <w:sz w:val="22"/>
          <w:szCs w:val="22"/>
        </w:rPr>
        <w:t xml:space="preserve">reenhouse </w:t>
      </w:r>
      <w:r w:rsidR="00DD2021">
        <w:rPr>
          <w:rFonts w:ascii="Arial" w:hAnsi="Arial" w:cs="Arial"/>
          <w:sz w:val="22"/>
          <w:szCs w:val="22"/>
        </w:rPr>
        <w:t>G</w:t>
      </w:r>
      <w:r w:rsidR="008211B5">
        <w:rPr>
          <w:rFonts w:ascii="Arial" w:hAnsi="Arial" w:cs="Arial"/>
          <w:sz w:val="22"/>
          <w:szCs w:val="22"/>
        </w:rPr>
        <w:t xml:space="preserve">as </w:t>
      </w:r>
      <w:r w:rsidR="00DD2021">
        <w:rPr>
          <w:rFonts w:ascii="Arial" w:hAnsi="Arial" w:cs="Arial"/>
          <w:sz w:val="22"/>
          <w:szCs w:val="22"/>
        </w:rPr>
        <w:t>R</w:t>
      </w:r>
      <w:r w:rsidR="008211B5">
        <w:rPr>
          <w:rFonts w:ascii="Arial" w:hAnsi="Arial" w:cs="Arial"/>
          <w:sz w:val="22"/>
          <w:szCs w:val="22"/>
        </w:rPr>
        <w:t xml:space="preserve">eporting </w:t>
      </w:r>
      <w:r w:rsidR="00DD2021">
        <w:rPr>
          <w:rFonts w:ascii="Arial" w:hAnsi="Arial" w:cs="Arial"/>
          <w:sz w:val="22"/>
          <w:szCs w:val="22"/>
        </w:rPr>
        <w:t>P</w:t>
      </w:r>
      <w:r w:rsidR="008211B5">
        <w:rPr>
          <w:rFonts w:ascii="Arial" w:hAnsi="Arial" w:cs="Arial"/>
          <w:sz w:val="22"/>
          <w:szCs w:val="22"/>
        </w:rPr>
        <w:t xml:space="preserve">rogram requirements for </w:t>
      </w:r>
      <w:r w:rsidR="00DD2021">
        <w:rPr>
          <w:rFonts w:ascii="Arial" w:hAnsi="Arial" w:cs="Arial"/>
          <w:sz w:val="22"/>
          <w:szCs w:val="22"/>
        </w:rPr>
        <w:t xml:space="preserve">petroleum and natural </w:t>
      </w:r>
      <w:r w:rsidR="008211B5">
        <w:rPr>
          <w:rFonts w:ascii="Arial" w:hAnsi="Arial" w:cs="Arial"/>
          <w:sz w:val="22"/>
          <w:szCs w:val="22"/>
        </w:rPr>
        <w:t>gas</w:t>
      </w:r>
      <w:r w:rsidR="00DD2021">
        <w:rPr>
          <w:rFonts w:ascii="Arial" w:hAnsi="Arial" w:cs="Arial"/>
          <w:sz w:val="22"/>
          <w:szCs w:val="22"/>
        </w:rPr>
        <w:t xml:space="preserve"> system</w:t>
      </w:r>
      <w:r w:rsidR="005502F9">
        <w:rPr>
          <w:rFonts w:ascii="Arial" w:hAnsi="Arial" w:cs="Arial"/>
          <w:sz w:val="22"/>
          <w:szCs w:val="22"/>
        </w:rPr>
        <w:t>s</w:t>
      </w:r>
      <w:r w:rsidR="008211B5">
        <w:rPr>
          <w:rFonts w:ascii="Arial" w:hAnsi="Arial" w:cs="Arial"/>
          <w:sz w:val="22"/>
          <w:szCs w:val="22"/>
        </w:rPr>
        <w:t xml:space="preserve"> facilities to ensure the reporting is based on empirical data</w:t>
      </w:r>
      <w:r w:rsidR="00DD2021">
        <w:rPr>
          <w:rFonts w:ascii="Arial" w:hAnsi="Arial" w:cs="Arial"/>
          <w:sz w:val="22"/>
          <w:szCs w:val="22"/>
        </w:rPr>
        <w:t xml:space="preserve"> and</w:t>
      </w:r>
      <w:r w:rsidR="008211B5">
        <w:rPr>
          <w:rFonts w:ascii="Arial" w:hAnsi="Arial" w:cs="Arial"/>
          <w:sz w:val="22"/>
          <w:szCs w:val="22"/>
        </w:rPr>
        <w:t xml:space="preserve"> </w:t>
      </w:r>
      <w:r w:rsidR="00DD2021">
        <w:rPr>
          <w:rFonts w:ascii="Arial" w:hAnsi="Arial" w:cs="Arial"/>
          <w:sz w:val="22"/>
          <w:szCs w:val="22"/>
        </w:rPr>
        <w:t>accurately reflects total methane emissions from applicable facilities.</w:t>
      </w:r>
    </w:p>
    <w:p w14:paraId="0A6BCC35" w14:textId="77777777" w:rsidR="008817BE" w:rsidRDefault="008817BE" w:rsidP="00F417DB">
      <w:pPr>
        <w:pStyle w:val="xmsolistparagraph"/>
        <w:spacing w:line="264" w:lineRule="auto"/>
        <w:ind w:left="0"/>
        <w:rPr>
          <w:rFonts w:ascii="Arial" w:hAnsi="Arial" w:cs="Arial"/>
          <w:b/>
          <w:bCs/>
          <w:sz w:val="22"/>
          <w:szCs w:val="22"/>
        </w:rPr>
      </w:pPr>
    </w:p>
    <w:p w14:paraId="588DB365" w14:textId="30BDD1FF" w:rsidR="00F20E61" w:rsidRPr="00AF47DF" w:rsidRDefault="00F20E61" w:rsidP="00F417DB">
      <w:pPr>
        <w:pStyle w:val="xmsolistparagraph"/>
        <w:spacing w:line="264" w:lineRule="auto"/>
        <w:ind w:left="0"/>
        <w:rPr>
          <w:rFonts w:ascii="Arial" w:hAnsi="Arial" w:cs="Arial"/>
          <w:sz w:val="22"/>
          <w:szCs w:val="22"/>
        </w:rPr>
      </w:pPr>
      <w:r>
        <w:rPr>
          <w:rFonts w:ascii="Arial" w:hAnsi="Arial" w:cs="Arial"/>
          <w:b/>
          <w:bCs/>
          <w:sz w:val="22"/>
          <w:szCs w:val="22"/>
        </w:rPr>
        <w:t xml:space="preserve">Type of Tool: </w:t>
      </w:r>
      <w:r w:rsidR="00C505BA">
        <w:rPr>
          <w:rFonts w:ascii="Arial" w:hAnsi="Arial" w:cs="Arial"/>
          <w:b/>
          <w:bCs/>
          <w:sz w:val="22"/>
          <w:szCs w:val="22"/>
        </w:rPr>
        <w:t xml:space="preserve">Financial </w:t>
      </w:r>
      <w:r w:rsidR="00964D7D">
        <w:rPr>
          <w:rFonts w:ascii="Arial" w:hAnsi="Arial" w:cs="Arial"/>
          <w:b/>
          <w:bCs/>
          <w:sz w:val="22"/>
          <w:szCs w:val="22"/>
        </w:rPr>
        <w:t xml:space="preserve">and Technical </w:t>
      </w:r>
      <w:r w:rsidR="00E45A24">
        <w:rPr>
          <w:rFonts w:ascii="Arial" w:hAnsi="Arial" w:cs="Arial"/>
          <w:b/>
          <w:bCs/>
          <w:sz w:val="22"/>
          <w:szCs w:val="22"/>
        </w:rPr>
        <w:t>Assistance</w:t>
      </w:r>
    </w:p>
    <w:p w14:paraId="60F5C7F8" w14:textId="77777777" w:rsidR="00B3374C" w:rsidRDefault="00B3374C" w:rsidP="00B3374C">
      <w:pPr>
        <w:pStyle w:val="xmsolistparagraph"/>
        <w:spacing w:line="264" w:lineRule="auto"/>
        <w:ind w:left="0"/>
        <w:rPr>
          <w:rFonts w:ascii="Arial" w:hAnsi="Arial" w:cs="Arial"/>
          <w:b/>
          <w:bCs/>
          <w:sz w:val="22"/>
          <w:szCs w:val="22"/>
        </w:rPr>
      </w:pPr>
    </w:p>
    <w:p w14:paraId="3F8680CA" w14:textId="7ED72C0D" w:rsidR="00BC0185" w:rsidRDefault="00F20E61" w:rsidP="00964D7D">
      <w:pPr>
        <w:pStyle w:val="xmsolistparagraph"/>
        <w:spacing w:line="264" w:lineRule="auto"/>
        <w:ind w:left="0"/>
        <w:rPr>
          <w:rFonts w:ascii="Arial" w:hAnsi="Arial" w:cs="Arial"/>
          <w:sz w:val="22"/>
          <w:szCs w:val="22"/>
        </w:rPr>
      </w:pPr>
      <w:r w:rsidRPr="6BB689D5">
        <w:rPr>
          <w:rFonts w:ascii="Arial" w:hAnsi="Arial" w:cs="Arial"/>
          <w:b/>
          <w:bCs/>
          <w:sz w:val="22"/>
          <w:szCs w:val="22"/>
        </w:rPr>
        <w:t xml:space="preserve">Status: </w:t>
      </w:r>
      <w:r w:rsidR="004674F8">
        <w:rPr>
          <w:rFonts w:ascii="Arial" w:hAnsi="Arial" w:cs="Arial"/>
          <w:sz w:val="22"/>
          <w:szCs w:val="22"/>
        </w:rPr>
        <w:t>In August</w:t>
      </w:r>
      <w:r w:rsidR="00BC0185">
        <w:rPr>
          <w:rFonts w:ascii="Arial" w:hAnsi="Arial" w:cs="Arial"/>
          <w:sz w:val="22"/>
          <w:szCs w:val="22"/>
        </w:rPr>
        <w:t xml:space="preserve"> 2023, the</w:t>
      </w:r>
      <w:r w:rsidR="00BC0185" w:rsidRPr="00BC0185">
        <w:rPr>
          <w:rFonts w:ascii="Arial" w:hAnsi="Arial" w:cs="Arial"/>
          <w:sz w:val="22"/>
          <w:szCs w:val="22"/>
        </w:rPr>
        <w:t xml:space="preserve"> EPA</w:t>
      </w:r>
      <w:r w:rsidR="003A2A47">
        <w:rPr>
          <w:rFonts w:ascii="Arial" w:hAnsi="Arial" w:cs="Arial"/>
          <w:sz w:val="22"/>
          <w:szCs w:val="22"/>
        </w:rPr>
        <w:t xml:space="preserve"> and the</w:t>
      </w:r>
      <w:r w:rsidR="003A2A47" w:rsidRPr="00BC0185">
        <w:rPr>
          <w:rFonts w:ascii="Arial" w:hAnsi="Arial" w:cs="Arial"/>
          <w:sz w:val="22"/>
          <w:szCs w:val="22"/>
        </w:rPr>
        <w:t xml:space="preserve"> United States Department of Energy (DOE</w:t>
      </w:r>
      <w:r w:rsidR="003A2A47">
        <w:rPr>
          <w:rFonts w:ascii="Arial" w:hAnsi="Arial" w:cs="Arial"/>
          <w:sz w:val="22"/>
          <w:szCs w:val="22"/>
        </w:rPr>
        <w:t>),</w:t>
      </w:r>
      <w:r w:rsidR="00BC0185">
        <w:rPr>
          <w:rFonts w:ascii="Arial" w:hAnsi="Arial" w:cs="Arial"/>
          <w:sz w:val="22"/>
          <w:szCs w:val="22"/>
        </w:rPr>
        <w:t xml:space="preserve"> in collaboration with the </w:t>
      </w:r>
      <w:r w:rsidR="00BC0185" w:rsidRPr="00BC0185">
        <w:rPr>
          <w:rFonts w:ascii="Arial" w:hAnsi="Arial" w:cs="Arial"/>
          <w:sz w:val="22"/>
          <w:szCs w:val="22"/>
        </w:rPr>
        <w:t>National Energy Technology Laboratory</w:t>
      </w:r>
      <w:r w:rsidR="00BC0185">
        <w:rPr>
          <w:rFonts w:ascii="Arial" w:hAnsi="Arial" w:cs="Arial"/>
          <w:sz w:val="22"/>
          <w:szCs w:val="22"/>
        </w:rPr>
        <w:t>,</w:t>
      </w:r>
      <w:r w:rsidR="00BC0185" w:rsidRPr="00BC0185">
        <w:rPr>
          <w:rFonts w:ascii="Arial" w:hAnsi="Arial" w:cs="Arial"/>
          <w:sz w:val="22"/>
          <w:szCs w:val="22"/>
        </w:rPr>
        <w:t xml:space="preserve"> </w:t>
      </w:r>
      <w:r w:rsidR="00BC0185">
        <w:rPr>
          <w:rFonts w:ascii="Arial" w:hAnsi="Arial" w:cs="Arial"/>
          <w:sz w:val="22"/>
          <w:szCs w:val="22"/>
        </w:rPr>
        <w:t>made $350 million</w:t>
      </w:r>
      <w:r w:rsidR="00B64356">
        <w:rPr>
          <w:rFonts w:ascii="Arial" w:hAnsi="Arial" w:cs="Arial"/>
          <w:sz w:val="22"/>
          <w:szCs w:val="22"/>
        </w:rPr>
        <w:t xml:space="preserve"> in formula grant funding</w:t>
      </w:r>
      <w:r w:rsidR="00BC0185" w:rsidRPr="00BC0185">
        <w:rPr>
          <w:rFonts w:ascii="Arial" w:hAnsi="Arial" w:cs="Arial"/>
          <w:sz w:val="22"/>
          <w:szCs w:val="22"/>
        </w:rPr>
        <w:t xml:space="preserve"> available to eligible</w:t>
      </w:r>
      <w:r w:rsidR="00BC0185">
        <w:rPr>
          <w:rFonts w:ascii="Arial" w:hAnsi="Arial" w:cs="Arial"/>
          <w:sz w:val="22"/>
          <w:szCs w:val="22"/>
        </w:rPr>
        <w:t xml:space="preserve"> state governments</w:t>
      </w:r>
      <w:r w:rsidR="00BC0185" w:rsidRPr="00BC0185">
        <w:rPr>
          <w:rFonts w:ascii="Arial" w:hAnsi="Arial" w:cs="Arial"/>
          <w:sz w:val="22"/>
          <w:szCs w:val="22"/>
        </w:rPr>
        <w:t xml:space="preserve"> </w:t>
      </w:r>
      <w:r w:rsidR="006E25EF">
        <w:rPr>
          <w:rFonts w:ascii="Arial" w:hAnsi="Arial" w:cs="Arial"/>
          <w:sz w:val="22"/>
          <w:szCs w:val="22"/>
        </w:rPr>
        <w:t>to help monitor and reduce</w:t>
      </w:r>
      <w:r w:rsidR="00BC0185" w:rsidRPr="00BC0185">
        <w:rPr>
          <w:rFonts w:ascii="Arial" w:hAnsi="Arial" w:cs="Arial"/>
          <w:sz w:val="22"/>
          <w:szCs w:val="22"/>
        </w:rPr>
        <w:t xml:space="preserve"> methane emissions from marginal conventional wells</w:t>
      </w:r>
      <w:r w:rsidR="00FF6E1B">
        <w:rPr>
          <w:rFonts w:ascii="Arial" w:hAnsi="Arial" w:cs="Arial"/>
          <w:sz w:val="22"/>
          <w:szCs w:val="22"/>
        </w:rPr>
        <w:t>. The funding would also</w:t>
      </w:r>
      <w:r w:rsidR="007D5E7C">
        <w:rPr>
          <w:rFonts w:ascii="Arial" w:hAnsi="Arial" w:cs="Arial"/>
          <w:sz w:val="22"/>
          <w:szCs w:val="22"/>
        </w:rPr>
        <w:t xml:space="preserve"> </w:t>
      </w:r>
      <w:r w:rsidR="002653BF">
        <w:rPr>
          <w:rFonts w:ascii="Arial" w:hAnsi="Arial" w:cs="Arial"/>
          <w:sz w:val="22"/>
          <w:szCs w:val="22"/>
        </w:rPr>
        <w:t xml:space="preserve">help oil and gas </w:t>
      </w:r>
      <w:r w:rsidR="00BC0185" w:rsidRPr="00BC0185">
        <w:rPr>
          <w:rFonts w:ascii="Arial" w:hAnsi="Arial" w:cs="Arial"/>
          <w:sz w:val="22"/>
          <w:szCs w:val="22"/>
        </w:rPr>
        <w:t>well owners</w:t>
      </w:r>
      <w:r w:rsidR="007D5E7C">
        <w:rPr>
          <w:rFonts w:ascii="Arial" w:hAnsi="Arial" w:cs="Arial"/>
          <w:sz w:val="22"/>
          <w:szCs w:val="22"/>
        </w:rPr>
        <w:t xml:space="preserve"> and operators</w:t>
      </w:r>
      <w:r w:rsidR="00BC0185" w:rsidRPr="00BC0185">
        <w:rPr>
          <w:rFonts w:ascii="Arial" w:hAnsi="Arial" w:cs="Arial"/>
          <w:sz w:val="22"/>
          <w:szCs w:val="22"/>
        </w:rPr>
        <w:t xml:space="preserve"> to voluntarily and permanently</w:t>
      </w:r>
      <w:r w:rsidR="00183119">
        <w:rPr>
          <w:rFonts w:ascii="Arial" w:hAnsi="Arial" w:cs="Arial"/>
          <w:sz w:val="22"/>
          <w:szCs w:val="22"/>
        </w:rPr>
        <w:t xml:space="preserve"> reduce methane emissions from</w:t>
      </w:r>
      <w:r w:rsidR="008D2FF2">
        <w:rPr>
          <w:rFonts w:ascii="Arial" w:hAnsi="Arial" w:cs="Arial"/>
          <w:sz w:val="22"/>
          <w:szCs w:val="22"/>
        </w:rPr>
        <w:t xml:space="preserve"> leaks and daily operations</w:t>
      </w:r>
      <w:r w:rsidR="009A7360">
        <w:rPr>
          <w:rFonts w:ascii="Arial" w:hAnsi="Arial" w:cs="Arial"/>
          <w:sz w:val="22"/>
          <w:szCs w:val="22"/>
        </w:rPr>
        <w:t xml:space="preserve"> of </w:t>
      </w:r>
      <w:r w:rsidR="003A2A47">
        <w:rPr>
          <w:rFonts w:ascii="Arial" w:hAnsi="Arial" w:cs="Arial"/>
          <w:sz w:val="22"/>
          <w:szCs w:val="22"/>
        </w:rPr>
        <w:t xml:space="preserve">marginal conventional wells </w:t>
      </w:r>
      <w:r w:rsidR="00BC0185" w:rsidRPr="00BC0185">
        <w:rPr>
          <w:rFonts w:ascii="Arial" w:hAnsi="Arial" w:cs="Arial"/>
          <w:sz w:val="22"/>
          <w:szCs w:val="22"/>
        </w:rPr>
        <w:t xml:space="preserve">(including elements of environmental restoration required to comply with applicable State or Federal plugging and abandonment standards and regulations) on non-Federal lands as well as monitor methane emissions from </w:t>
      </w:r>
      <w:r w:rsidR="003A2A47">
        <w:rPr>
          <w:rFonts w:ascii="Arial" w:hAnsi="Arial" w:cs="Arial"/>
          <w:sz w:val="22"/>
          <w:szCs w:val="22"/>
        </w:rPr>
        <w:t>marginal conventional wells</w:t>
      </w:r>
      <w:r w:rsidR="00BC0185" w:rsidRPr="00BC0185">
        <w:rPr>
          <w:rFonts w:ascii="Arial" w:hAnsi="Arial" w:cs="Arial"/>
          <w:sz w:val="22"/>
          <w:szCs w:val="22"/>
        </w:rPr>
        <w:t>.</w:t>
      </w:r>
      <w:r w:rsidR="008211B5">
        <w:rPr>
          <w:rFonts w:ascii="Arial" w:hAnsi="Arial" w:cs="Arial"/>
          <w:sz w:val="22"/>
          <w:szCs w:val="22"/>
        </w:rPr>
        <w:t xml:space="preserve"> </w:t>
      </w:r>
      <w:r w:rsidR="008211B5" w:rsidRPr="008211B5">
        <w:rPr>
          <w:rFonts w:ascii="Arial" w:hAnsi="Arial" w:cs="Arial"/>
          <w:sz w:val="22"/>
          <w:szCs w:val="22"/>
        </w:rPr>
        <w:t>This action is the first in a series of funding opportunities that will target monitoring and reduction of methane emissions from the oil and gas sector. EPA and DOE plan to announce competitive funding opportunities following this non-competitive solicitatio</w:t>
      </w:r>
      <w:r w:rsidR="008211B5">
        <w:rPr>
          <w:rFonts w:ascii="Arial" w:hAnsi="Arial" w:cs="Arial"/>
          <w:sz w:val="22"/>
          <w:szCs w:val="22"/>
        </w:rPr>
        <w:t>n.</w:t>
      </w:r>
      <w:r w:rsidR="00DD2021">
        <w:rPr>
          <w:rFonts w:ascii="Arial" w:hAnsi="Arial" w:cs="Arial"/>
          <w:sz w:val="22"/>
          <w:szCs w:val="22"/>
        </w:rPr>
        <w:t xml:space="preserve"> </w:t>
      </w:r>
    </w:p>
    <w:p w14:paraId="777B8ED4" w14:textId="77777777" w:rsidR="00F417DB" w:rsidRPr="00B3374C" w:rsidRDefault="00F417DB" w:rsidP="00B3374C">
      <w:pPr>
        <w:pStyle w:val="xmsolistparagraph"/>
        <w:spacing w:line="264" w:lineRule="auto"/>
        <w:ind w:left="0"/>
        <w:rPr>
          <w:rFonts w:ascii="Arial" w:hAnsi="Arial" w:cs="Arial"/>
          <w:sz w:val="22"/>
          <w:szCs w:val="22"/>
        </w:rPr>
      </w:pPr>
    </w:p>
    <w:p w14:paraId="1216FF7D" w14:textId="395174C1" w:rsidR="00F20E61" w:rsidRDefault="3777279A" w:rsidP="00F20E61">
      <w:pPr>
        <w:pStyle w:val="xmsolistparagraph"/>
        <w:spacing w:line="264" w:lineRule="auto"/>
        <w:ind w:left="0"/>
        <w:rPr>
          <w:rFonts w:ascii="Arial" w:hAnsi="Arial" w:cs="Arial"/>
          <w:sz w:val="22"/>
          <w:szCs w:val="22"/>
        </w:rPr>
      </w:pPr>
      <w:r w:rsidRPr="2D320387">
        <w:rPr>
          <w:rFonts w:ascii="Arial" w:hAnsi="Arial" w:cs="Arial"/>
          <w:b/>
          <w:bCs/>
          <w:sz w:val="22"/>
          <w:szCs w:val="22"/>
        </w:rPr>
        <w:t>Implicated</w:t>
      </w:r>
      <w:r w:rsidR="00F20E61" w:rsidRPr="2D320387">
        <w:rPr>
          <w:rFonts w:ascii="Arial" w:hAnsi="Arial" w:cs="Arial"/>
          <w:b/>
          <w:bCs/>
          <w:sz w:val="22"/>
          <w:szCs w:val="22"/>
        </w:rPr>
        <w:t xml:space="preserve"> Part</w:t>
      </w:r>
      <w:r w:rsidR="4304E874" w:rsidRPr="2D320387">
        <w:rPr>
          <w:rFonts w:ascii="Arial" w:hAnsi="Arial" w:cs="Arial"/>
          <w:b/>
          <w:bCs/>
          <w:sz w:val="22"/>
          <w:szCs w:val="22"/>
        </w:rPr>
        <w:t>ies</w:t>
      </w:r>
      <w:r w:rsidR="00F20E61" w:rsidRPr="6BB689D5">
        <w:rPr>
          <w:rFonts w:ascii="Arial" w:hAnsi="Arial" w:cs="Arial"/>
          <w:sz w:val="22"/>
          <w:szCs w:val="22"/>
        </w:rPr>
        <w:t xml:space="preserve">: </w:t>
      </w:r>
      <w:r w:rsidR="00DD2021">
        <w:rPr>
          <w:rFonts w:ascii="Arial" w:hAnsi="Arial" w:cs="Arial"/>
          <w:sz w:val="22"/>
          <w:szCs w:val="22"/>
        </w:rPr>
        <w:t xml:space="preserve">EPA and DOE are partnering to provide financial and technical assistance under the </w:t>
      </w:r>
      <w:r w:rsidR="00964D7D">
        <w:rPr>
          <w:rFonts w:ascii="Arial" w:hAnsi="Arial" w:cs="Arial"/>
          <w:sz w:val="22"/>
          <w:szCs w:val="22"/>
        </w:rPr>
        <w:t xml:space="preserve">Methane Emissions Reduction Program. </w:t>
      </w:r>
      <w:r w:rsidR="00DD2021" w:rsidRPr="00DD2021">
        <w:rPr>
          <w:rFonts w:ascii="Arial" w:hAnsi="Arial" w:cs="Arial"/>
          <w:sz w:val="22"/>
          <w:szCs w:val="22"/>
        </w:rPr>
        <w:t>This collaboration leverage</w:t>
      </w:r>
      <w:r w:rsidR="00DD2021">
        <w:rPr>
          <w:rFonts w:ascii="Arial" w:hAnsi="Arial" w:cs="Arial"/>
          <w:sz w:val="22"/>
          <w:szCs w:val="22"/>
        </w:rPr>
        <w:t>s</w:t>
      </w:r>
      <w:r w:rsidR="00DD2021" w:rsidRPr="00DD2021">
        <w:rPr>
          <w:rFonts w:ascii="Arial" w:hAnsi="Arial" w:cs="Arial"/>
          <w:sz w:val="22"/>
          <w:szCs w:val="22"/>
        </w:rPr>
        <w:t xml:space="preserve"> EPA and DOE’s shared commitment to, and joint expertise in, advancing methane monitoring and reduction technologies for the oil and gas sector. </w:t>
      </w:r>
    </w:p>
    <w:p w14:paraId="175429CA" w14:textId="77777777" w:rsidR="00F20E61" w:rsidRPr="00CC0759" w:rsidRDefault="00F20E61" w:rsidP="00F20E61">
      <w:pPr>
        <w:pStyle w:val="xmsolistparagraph"/>
        <w:spacing w:line="264" w:lineRule="auto"/>
        <w:ind w:left="0"/>
        <w:rPr>
          <w:rFonts w:ascii="Arial" w:hAnsi="Arial" w:cs="Arial"/>
          <w:b/>
          <w:bCs/>
          <w:sz w:val="22"/>
          <w:szCs w:val="22"/>
        </w:rPr>
      </w:pPr>
    </w:p>
    <w:p w14:paraId="37759CBC" w14:textId="42F0E63E" w:rsidR="00F20E61" w:rsidRPr="00CC0759" w:rsidRDefault="00F20E61" w:rsidP="00F20E61">
      <w:pPr>
        <w:pStyle w:val="xmsolistparagraph"/>
        <w:spacing w:line="264" w:lineRule="auto"/>
        <w:ind w:left="0"/>
        <w:rPr>
          <w:rFonts w:ascii="Arial" w:hAnsi="Arial" w:cs="Arial"/>
          <w:sz w:val="22"/>
          <w:szCs w:val="22"/>
        </w:rPr>
      </w:pPr>
      <w:r w:rsidRPr="00777204">
        <w:rPr>
          <w:rFonts w:ascii="Arial" w:hAnsi="Arial" w:cs="Arial"/>
          <w:b/>
          <w:bCs/>
          <w:sz w:val="22"/>
          <w:szCs w:val="22"/>
        </w:rPr>
        <w:t>Impact</w:t>
      </w:r>
      <w:r w:rsidRPr="00FE35B7">
        <w:rPr>
          <w:rFonts w:ascii="Arial" w:hAnsi="Arial" w:cs="Arial"/>
          <w:b/>
          <w:bCs/>
          <w:sz w:val="22"/>
          <w:szCs w:val="22"/>
        </w:rPr>
        <w:t>:</w:t>
      </w:r>
      <w:r w:rsidRPr="00777204">
        <w:rPr>
          <w:rFonts w:ascii="Arial" w:hAnsi="Arial" w:cs="Arial"/>
          <w:sz w:val="22"/>
          <w:szCs w:val="22"/>
        </w:rPr>
        <w:t xml:space="preserve"> </w:t>
      </w:r>
      <w:r w:rsidR="004279E3">
        <w:rPr>
          <w:rFonts w:ascii="Arial" w:hAnsi="Arial" w:cs="Arial"/>
          <w:sz w:val="22"/>
          <w:szCs w:val="22"/>
        </w:rPr>
        <w:t>T</w:t>
      </w:r>
      <w:r w:rsidR="004279E3" w:rsidRPr="004279E3">
        <w:rPr>
          <w:rFonts w:ascii="Arial" w:hAnsi="Arial" w:cs="Arial"/>
          <w:sz w:val="22"/>
          <w:szCs w:val="22"/>
        </w:rPr>
        <w:t>he program</w:t>
      </w:r>
      <w:r w:rsidR="0000734C" w:rsidRPr="004279E3">
        <w:rPr>
          <w:rFonts w:ascii="Arial" w:hAnsi="Arial" w:cs="Arial"/>
          <w:sz w:val="22"/>
          <w:szCs w:val="22"/>
        </w:rPr>
        <w:t xml:space="preserve"> </w:t>
      </w:r>
      <w:r w:rsidR="004279E3">
        <w:rPr>
          <w:rFonts w:ascii="Arial" w:hAnsi="Arial" w:cs="Arial"/>
          <w:sz w:val="22"/>
          <w:szCs w:val="22"/>
        </w:rPr>
        <w:t>will facilitate</w:t>
      </w:r>
      <w:r w:rsidR="004279E3" w:rsidRPr="004279E3">
        <w:rPr>
          <w:rFonts w:ascii="Arial" w:hAnsi="Arial" w:cs="Arial"/>
          <w:sz w:val="22"/>
          <w:szCs w:val="22"/>
        </w:rPr>
        <w:t xml:space="preserve"> preparing and submitting greenhouse gas reports, monitoring methane emissions, and reducing methane and other greenhouse gas emissions by improving and deploying equipment, supporting innovation, permanently reducing methane emissions from low-producing conventional wells, mitigating health effects in low-income and </w:t>
      </w:r>
      <w:r w:rsidR="004279E3" w:rsidRPr="004279E3">
        <w:rPr>
          <w:rFonts w:ascii="Arial" w:hAnsi="Arial" w:cs="Arial"/>
          <w:sz w:val="22"/>
          <w:szCs w:val="22"/>
        </w:rPr>
        <w:lastRenderedPageBreak/>
        <w:t>disadvantaged communities, improving climate resiliency, supporting environmental restoration, and mitigating legacy air pollution.</w:t>
      </w:r>
    </w:p>
    <w:p w14:paraId="6AEEA6D3" w14:textId="77777777" w:rsidR="00F20E61" w:rsidRDefault="00F20E61" w:rsidP="00F20E61">
      <w:pPr>
        <w:pStyle w:val="xmsolistparagraph"/>
        <w:spacing w:line="264" w:lineRule="auto"/>
        <w:ind w:left="0"/>
        <w:rPr>
          <w:rFonts w:ascii="Arial" w:hAnsi="Arial" w:cs="Arial"/>
          <w:sz w:val="22"/>
          <w:szCs w:val="22"/>
        </w:rPr>
      </w:pPr>
    </w:p>
    <w:p w14:paraId="4C0392BC" w14:textId="1892AA17" w:rsidR="00D64E2A" w:rsidRPr="00E45A24" w:rsidRDefault="00E45A24" w:rsidP="00F20E61">
      <w:pPr>
        <w:pStyle w:val="xmsolistparagraph"/>
        <w:spacing w:line="264" w:lineRule="auto"/>
        <w:ind w:left="0"/>
        <w:rPr>
          <w:rFonts w:ascii="Arial" w:hAnsi="Arial" w:cs="Arial"/>
          <w:b/>
          <w:bCs/>
          <w:sz w:val="22"/>
          <w:szCs w:val="22"/>
        </w:rPr>
      </w:pPr>
      <w:r w:rsidRPr="00E45A24">
        <w:rPr>
          <w:rFonts w:ascii="Arial" w:hAnsi="Arial" w:cs="Arial"/>
          <w:b/>
          <w:bCs/>
          <w:sz w:val="22"/>
          <w:szCs w:val="22"/>
        </w:rPr>
        <w:t>Type of Tool: Regulat</w:t>
      </w:r>
      <w:r w:rsidR="005502F9">
        <w:rPr>
          <w:rFonts w:ascii="Arial" w:hAnsi="Arial" w:cs="Arial"/>
          <w:b/>
          <w:bCs/>
          <w:sz w:val="22"/>
          <w:szCs w:val="22"/>
        </w:rPr>
        <w:t>ory/Administrative Action</w:t>
      </w:r>
    </w:p>
    <w:p w14:paraId="4C90C49E" w14:textId="77777777" w:rsidR="00E45A24" w:rsidRDefault="00E45A24" w:rsidP="00F20E61">
      <w:pPr>
        <w:pStyle w:val="xmsolistparagraph"/>
        <w:spacing w:line="264" w:lineRule="auto"/>
        <w:ind w:left="0"/>
        <w:rPr>
          <w:rFonts w:ascii="Arial" w:hAnsi="Arial" w:cs="Arial"/>
          <w:sz w:val="22"/>
          <w:szCs w:val="22"/>
        </w:rPr>
      </w:pPr>
    </w:p>
    <w:p w14:paraId="74529ADD" w14:textId="7E90C7E1" w:rsidR="00AD39A9" w:rsidRDefault="00AD39A9" w:rsidP="00F20E61">
      <w:pPr>
        <w:pStyle w:val="xmsolistparagraph"/>
        <w:spacing w:line="264" w:lineRule="auto"/>
        <w:ind w:left="0"/>
        <w:rPr>
          <w:rFonts w:ascii="Arial" w:hAnsi="Arial" w:cs="Arial"/>
          <w:sz w:val="22"/>
          <w:szCs w:val="22"/>
        </w:rPr>
      </w:pPr>
      <w:r w:rsidRPr="00DF5B20">
        <w:rPr>
          <w:rFonts w:ascii="Arial" w:hAnsi="Arial" w:cs="Arial"/>
          <w:b/>
          <w:bCs/>
          <w:sz w:val="22"/>
          <w:szCs w:val="22"/>
        </w:rPr>
        <w:t>Status:</w:t>
      </w:r>
      <w:r>
        <w:rPr>
          <w:rFonts w:ascii="Arial" w:hAnsi="Arial" w:cs="Arial"/>
          <w:sz w:val="22"/>
          <w:szCs w:val="22"/>
        </w:rPr>
        <w:t xml:space="preserve"> </w:t>
      </w:r>
      <w:r w:rsidR="00DF5B20">
        <w:rPr>
          <w:rFonts w:ascii="Arial" w:hAnsi="Arial" w:cs="Arial"/>
          <w:sz w:val="22"/>
          <w:szCs w:val="22"/>
        </w:rPr>
        <w:t>The IRA directs</w:t>
      </w:r>
      <w:r w:rsidR="0023412D">
        <w:rPr>
          <w:rFonts w:ascii="Arial" w:hAnsi="Arial" w:cs="Arial"/>
          <w:sz w:val="22"/>
          <w:szCs w:val="22"/>
        </w:rPr>
        <w:t xml:space="preserve"> EPA</w:t>
      </w:r>
      <w:r w:rsidR="00DF5B20">
        <w:rPr>
          <w:rFonts w:ascii="Arial" w:hAnsi="Arial" w:cs="Arial"/>
          <w:sz w:val="22"/>
          <w:szCs w:val="22"/>
        </w:rPr>
        <w:t xml:space="preserve"> </w:t>
      </w:r>
      <w:r w:rsidR="003D4AA8">
        <w:rPr>
          <w:rFonts w:ascii="Arial" w:hAnsi="Arial" w:cs="Arial"/>
          <w:sz w:val="22"/>
          <w:szCs w:val="22"/>
        </w:rPr>
        <w:t>to</w:t>
      </w:r>
      <w:r w:rsidR="007433B8">
        <w:rPr>
          <w:rFonts w:ascii="Arial" w:hAnsi="Arial" w:cs="Arial"/>
          <w:sz w:val="22"/>
          <w:szCs w:val="22"/>
        </w:rPr>
        <w:t xml:space="preserve"> revise the</w:t>
      </w:r>
      <w:r w:rsidR="003D4AA8">
        <w:rPr>
          <w:rFonts w:ascii="Arial" w:hAnsi="Arial" w:cs="Arial"/>
          <w:sz w:val="22"/>
          <w:szCs w:val="22"/>
        </w:rPr>
        <w:t xml:space="preserve"> </w:t>
      </w:r>
      <w:r w:rsidR="007433B8">
        <w:rPr>
          <w:rFonts w:ascii="Arial" w:hAnsi="Arial" w:cs="Arial"/>
          <w:sz w:val="22"/>
          <w:szCs w:val="22"/>
        </w:rPr>
        <w:t xml:space="preserve">reporting requirements for petroleum and natural gas systems </w:t>
      </w:r>
      <w:r w:rsidR="005502F9">
        <w:rPr>
          <w:rFonts w:ascii="Arial" w:hAnsi="Arial" w:cs="Arial"/>
          <w:sz w:val="22"/>
          <w:szCs w:val="22"/>
        </w:rPr>
        <w:t>facilities</w:t>
      </w:r>
      <w:r w:rsidR="007433B8">
        <w:rPr>
          <w:rFonts w:ascii="Arial" w:hAnsi="Arial" w:cs="Arial"/>
          <w:sz w:val="22"/>
          <w:szCs w:val="22"/>
        </w:rPr>
        <w:t xml:space="preserve"> under EPA’s </w:t>
      </w:r>
      <w:r w:rsidR="005502F9">
        <w:rPr>
          <w:rFonts w:ascii="Arial" w:hAnsi="Arial" w:cs="Arial"/>
          <w:sz w:val="22"/>
          <w:szCs w:val="22"/>
        </w:rPr>
        <w:t>Greenhouse Gas Reporting Program (</w:t>
      </w:r>
      <w:r w:rsidR="00A207A4">
        <w:rPr>
          <w:rFonts w:ascii="Arial" w:hAnsi="Arial" w:cs="Arial"/>
          <w:sz w:val="22"/>
          <w:szCs w:val="22"/>
        </w:rPr>
        <w:t>GHGRP</w:t>
      </w:r>
      <w:r w:rsidR="005502F9">
        <w:rPr>
          <w:rFonts w:ascii="Arial" w:hAnsi="Arial" w:cs="Arial"/>
          <w:sz w:val="22"/>
          <w:szCs w:val="22"/>
        </w:rPr>
        <w:t>)</w:t>
      </w:r>
      <w:r w:rsidR="007433B8">
        <w:rPr>
          <w:rFonts w:ascii="Arial" w:hAnsi="Arial" w:cs="Arial"/>
          <w:sz w:val="22"/>
          <w:szCs w:val="22"/>
        </w:rPr>
        <w:t xml:space="preserve"> </w:t>
      </w:r>
      <w:r w:rsidR="00EB0D50" w:rsidRPr="00EB0D50">
        <w:rPr>
          <w:rFonts w:ascii="Arial" w:hAnsi="Arial" w:cs="Arial"/>
          <w:sz w:val="22"/>
          <w:szCs w:val="22"/>
        </w:rPr>
        <w:t xml:space="preserve">to ensure </w:t>
      </w:r>
      <w:r w:rsidR="007433B8">
        <w:rPr>
          <w:rFonts w:ascii="Arial" w:hAnsi="Arial" w:cs="Arial"/>
          <w:sz w:val="22"/>
          <w:szCs w:val="22"/>
        </w:rPr>
        <w:t xml:space="preserve">reported </w:t>
      </w:r>
      <w:r w:rsidR="004C44A4">
        <w:rPr>
          <w:rFonts w:ascii="Arial" w:hAnsi="Arial" w:cs="Arial"/>
          <w:sz w:val="22"/>
          <w:szCs w:val="22"/>
        </w:rPr>
        <w:t>emissions</w:t>
      </w:r>
      <w:r w:rsidR="00EB0D50" w:rsidRPr="00EB0D50">
        <w:rPr>
          <w:rFonts w:ascii="Arial" w:hAnsi="Arial" w:cs="Arial"/>
          <w:sz w:val="22"/>
          <w:szCs w:val="22"/>
        </w:rPr>
        <w:t xml:space="preserve"> </w:t>
      </w:r>
      <w:r w:rsidR="004C44A4">
        <w:rPr>
          <w:rFonts w:ascii="Arial" w:hAnsi="Arial" w:cs="Arial"/>
          <w:sz w:val="22"/>
          <w:szCs w:val="22"/>
        </w:rPr>
        <w:t>are</w:t>
      </w:r>
      <w:r w:rsidR="00EB0D50" w:rsidRPr="00EB0D50">
        <w:rPr>
          <w:rFonts w:ascii="Arial" w:hAnsi="Arial" w:cs="Arial"/>
          <w:sz w:val="22"/>
          <w:szCs w:val="22"/>
        </w:rPr>
        <w:t xml:space="preserve"> based on empirical data, accurately reflect the total</w:t>
      </w:r>
      <w:r w:rsidR="004C44A4">
        <w:rPr>
          <w:rFonts w:ascii="Arial" w:hAnsi="Arial" w:cs="Arial"/>
          <w:sz w:val="22"/>
          <w:szCs w:val="22"/>
        </w:rPr>
        <w:t xml:space="preserve"> methane </w:t>
      </w:r>
      <w:r w:rsidR="00EB0D50" w:rsidRPr="00EB0D50">
        <w:rPr>
          <w:rFonts w:ascii="Arial" w:hAnsi="Arial" w:cs="Arial"/>
          <w:sz w:val="22"/>
          <w:szCs w:val="22"/>
        </w:rPr>
        <w:t>emissions from applicable facilities, and allow owners and operators of applicable facilities to submit empirical emissions data</w:t>
      </w:r>
      <w:r w:rsidR="004C44A4">
        <w:rPr>
          <w:rFonts w:ascii="Arial" w:hAnsi="Arial" w:cs="Arial"/>
          <w:sz w:val="22"/>
          <w:szCs w:val="22"/>
        </w:rPr>
        <w:t>.</w:t>
      </w:r>
      <w:r w:rsidR="00105C4C">
        <w:rPr>
          <w:rFonts w:ascii="Arial" w:hAnsi="Arial" w:cs="Arial"/>
          <w:sz w:val="22"/>
          <w:szCs w:val="22"/>
        </w:rPr>
        <w:t xml:space="preserve"> EPA</w:t>
      </w:r>
      <w:r w:rsidR="00147CA4">
        <w:rPr>
          <w:rFonts w:ascii="Arial" w:hAnsi="Arial" w:cs="Arial"/>
          <w:sz w:val="22"/>
          <w:szCs w:val="22"/>
        </w:rPr>
        <w:t xml:space="preserve"> </w:t>
      </w:r>
      <w:r w:rsidR="00B91909">
        <w:rPr>
          <w:rFonts w:ascii="Arial" w:hAnsi="Arial" w:cs="Arial"/>
          <w:sz w:val="22"/>
          <w:szCs w:val="22"/>
        </w:rPr>
        <w:t>issued a proposal</w:t>
      </w:r>
      <w:r w:rsidR="00147CA4">
        <w:rPr>
          <w:rFonts w:ascii="Arial" w:hAnsi="Arial" w:cs="Arial"/>
          <w:sz w:val="22"/>
          <w:szCs w:val="22"/>
        </w:rPr>
        <w:t xml:space="preserve"> </w:t>
      </w:r>
      <w:r w:rsidR="00B91909">
        <w:rPr>
          <w:rFonts w:ascii="Arial" w:hAnsi="Arial" w:cs="Arial"/>
          <w:sz w:val="22"/>
          <w:szCs w:val="22"/>
        </w:rPr>
        <w:t>revising</w:t>
      </w:r>
      <w:r w:rsidR="00147CA4">
        <w:rPr>
          <w:rFonts w:ascii="Arial" w:hAnsi="Arial" w:cs="Arial"/>
          <w:sz w:val="22"/>
          <w:szCs w:val="22"/>
        </w:rPr>
        <w:t xml:space="preserve"> </w:t>
      </w:r>
      <w:r w:rsidR="000D210B">
        <w:rPr>
          <w:rFonts w:ascii="Arial" w:hAnsi="Arial" w:cs="Arial"/>
          <w:sz w:val="22"/>
          <w:szCs w:val="22"/>
        </w:rPr>
        <w:t>the</w:t>
      </w:r>
      <w:r w:rsidR="00147CA4">
        <w:rPr>
          <w:rFonts w:ascii="Arial" w:hAnsi="Arial" w:cs="Arial"/>
          <w:sz w:val="22"/>
          <w:szCs w:val="22"/>
        </w:rPr>
        <w:t xml:space="preserve"> </w:t>
      </w:r>
      <w:r w:rsidR="00A207A4">
        <w:rPr>
          <w:rFonts w:ascii="Arial" w:hAnsi="Arial" w:cs="Arial"/>
          <w:sz w:val="22"/>
          <w:szCs w:val="22"/>
        </w:rPr>
        <w:t xml:space="preserve">GHGRP </w:t>
      </w:r>
      <w:r w:rsidR="000D210B">
        <w:rPr>
          <w:rFonts w:ascii="Arial" w:hAnsi="Arial" w:cs="Arial"/>
          <w:sz w:val="22"/>
          <w:szCs w:val="22"/>
        </w:rPr>
        <w:t xml:space="preserve">requirements </w:t>
      </w:r>
      <w:r w:rsidR="00A207A4">
        <w:rPr>
          <w:rFonts w:ascii="Arial" w:hAnsi="Arial" w:cs="Arial"/>
          <w:sz w:val="22"/>
          <w:szCs w:val="22"/>
        </w:rPr>
        <w:t xml:space="preserve">on August 1, 2023. </w:t>
      </w:r>
      <w:r w:rsidR="0067534D">
        <w:rPr>
          <w:rFonts w:ascii="Arial" w:hAnsi="Arial" w:cs="Arial"/>
          <w:sz w:val="22"/>
          <w:szCs w:val="22"/>
        </w:rPr>
        <w:t xml:space="preserve">EPA is reviewing public comments on the proposal. The IRA </w:t>
      </w:r>
      <w:r w:rsidR="005502F9">
        <w:rPr>
          <w:rFonts w:ascii="Arial" w:hAnsi="Arial" w:cs="Arial"/>
          <w:sz w:val="22"/>
          <w:szCs w:val="22"/>
        </w:rPr>
        <w:t>directs</w:t>
      </w:r>
      <w:r w:rsidR="003F5AF7">
        <w:rPr>
          <w:rFonts w:ascii="Arial" w:hAnsi="Arial" w:cs="Arial"/>
          <w:sz w:val="22"/>
          <w:szCs w:val="22"/>
        </w:rPr>
        <w:t xml:space="preserve"> EPA to finalize </w:t>
      </w:r>
      <w:r w:rsidR="00F34406">
        <w:rPr>
          <w:rFonts w:ascii="Arial" w:hAnsi="Arial" w:cs="Arial"/>
          <w:sz w:val="22"/>
          <w:szCs w:val="22"/>
        </w:rPr>
        <w:t xml:space="preserve">the revisions by </w:t>
      </w:r>
      <w:r w:rsidR="008971B9">
        <w:rPr>
          <w:rFonts w:ascii="Arial" w:hAnsi="Arial" w:cs="Arial"/>
          <w:sz w:val="22"/>
          <w:szCs w:val="22"/>
        </w:rPr>
        <w:t>August 2024.</w:t>
      </w:r>
    </w:p>
    <w:p w14:paraId="7E1F3FA6" w14:textId="77777777" w:rsidR="006666D2" w:rsidRDefault="006666D2" w:rsidP="00F20E61">
      <w:pPr>
        <w:pStyle w:val="xmsolistparagraph"/>
        <w:spacing w:line="264" w:lineRule="auto"/>
        <w:ind w:left="0"/>
        <w:rPr>
          <w:rFonts w:ascii="Arial" w:hAnsi="Arial" w:cs="Arial"/>
          <w:sz w:val="22"/>
          <w:szCs w:val="22"/>
        </w:rPr>
      </w:pPr>
    </w:p>
    <w:p w14:paraId="77C1FD35" w14:textId="33E8CD32" w:rsidR="006666D2" w:rsidRDefault="006666D2" w:rsidP="00F20E61">
      <w:pPr>
        <w:pStyle w:val="xmsolistparagraph"/>
        <w:spacing w:line="264" w:lineRule="auto"/>
        <w:ind w:left="0"/>
        <w:rPr>
          <w:rFonts w:ascii="Arial" w:hAnsi="Arial" w:cs="Arial"/>
          <w:sz w:val="22"/>
          <w:szCs w:val="22"/>
        </w:rPr>
      </w:pPr>
      <w:r>
        <w:rPr>
          <w:rFonts w:ascii="Arial" w:hAnsi="Arial" w:cs="Arial"/>
          <w:sz w:val="22"/>
          <w:szCs w:val="22"/>
        </w:rPr>
        <w:t xml:space="preserve">Separately, the IRA directs EPA to establish a waste emissions charge </w:t>
      </w:r>
      <w:r w:rsidR="00BB5989">
        <w:rPr>
          <w:rFonts w:ascii="Arial" w:hAnsi="Arial" w:cs="Arial"/>
          <w:sz w:val="22"/>
          <w:szCs w:val="22"/>
        </w:rPr>
        <w:t xml:space="preserve">on methane emissions from applicable petroleum and natural gas facilities </w:t>
      </w:r>
      <w:r w:rsidR="00B23D8B">
        <w:rPr>
          <w:rFonts w:ascii="Arial" w:hAnsi="Arial" w:cs="Arial"/>
          <w:sz w:val="22"/>
          <w:szCs w:val="22"/>
        </w:rPr>
        <w:t xml:space="preserve">that exceed waste emissions thresholds established by Congress. </w:t>
      </w:r>
      <w:r w:rsidR="00CD7DD1">
        <w:rPr>
          <w:rFonts w:ascii="Arial" w:hAnsi="Arial" w:cs="Arial"/>
          <w:sz w:val="22"/>
          <w:szCs w:val="22"/>
        </w:rPr>
        <w:t>The IRA requires that</w:t>
      </w:r>
      <w:r w:rsidR="00892C29">
        <w:rPr>
          <w:rFonts w:ascii="Arial" w:hAnsi="Arial" w:cs="Arial"/>
          <w:sz w:val="22"/>
          <w:szCs w:val="22"/>
        </w:rPr>
        <w:t xml:space="preserve"> </w:t>
      </w:r>
      <w:r w:rsidR="009B02E8">
        <w:rPr>
          <w:rFonts w:ascii="Arial" w:hAnsi="Arial" w:cs="Arial"/>
          <w:sz w:val="22"/>
          <w:szCs w:val="22"/>
        </w:rPr>
        <w:t xml:space="preserve">applicable petroleum and natural gas facilities </w:t>
      </w:r>
      <w:r w:rsidR="0050762A">
        <w:rPr>
          <w:rFonts w:ascii="Arial" w:hAnsi="Arial" w:cs="Arial"/>
          <w:sz w:val="22"/>
          <w:szCs w:val="22"/>
        </w:rPr>
        <w:t>will be subject to the waste emissions charge beginning with methane emissions reported for 2024.</w:t>
      </w:r>
    </w:p>
    <w:p w14:paraId="6EEDE4FA" w14:textId="77777777" w:rsidR="008E2B46" w:rsidRDefault="008E2B46" w:rsidP="00F20E61">
      <w:pPr>
        <w:pStyle w:val="xmsolistparagraph"/>
        <w:spacing w:line="264" w:lineRule="auto"/>
        <w:ind w:left="0"/>
        <w:rPr>
          <w:rFonts w:ascii="Arial" w:hAnsi="Arial" w:cs="Arial"/>
          <w:sz w:val="22"/>
          <w:szCs w:val="22"/>
        </w:rPr>
      </w:pPr>
    </w:p>
    <w:p w14:paraId="7655E218" w14:textId="637735DF" w:rsidR="008E2B46" w:rsidRDefault="008E2B46" w:rsidP="00F20E61">
      <w:pPr>
        <w:pStyle w:val="xmsolistparagraph"/>
        <w:spacing w:line="264" w:lineRule="auto"/>
        <w:ind w:left="0"/>
        <w:rPr>
          <w:rFonts w:ascii="Arial" w:hAnsi="Arial" w:cs="Arial"/>
          <w:sz w:val="22"/>
          <w:szCs w:val="22"/>
        </w:rPr>
      </w:pPr>
      <w:r w:rsidRPr="00146ECB">
        <w:rPr>
          <w:rFonts w:ascii="Arial" w:hAnsi="Arial" w:cs="Arial"/>
          <w:b/>
          <w:bCs/>
          <w:sz w:val="22"/>
          <w:szCs w:val="22"/>
        </w:rPr>
        <w:t>Implicated Parties:</w:t>
      </w:r>
      <w:r>
        <w:rPr>
          <w:rFonts w:ascii="Arial" w:hAnsi="Arial" w:cs="Arial"/>
          <w:sz w:val="22"/>
          <w:szCs w:val="22"/>
        </w:rPr>
        <w:t xml:space="preserve"> </w:t>
      </w:r>
      <w:r w:rsidR="0087597B">
        <w:rPr>
          <w:rFonts w:ascii="Arial" w:hAnsi="Arial" w:cs="Arial"/>
          <w:sz w:val="22"/>
          <w:szCs w:val="22"/>
        </w:rPr>
        <w:t xml:space="preserve">EPA is </w:t>
      </w:r>
      <w:r w:rsidR="005502F9">
        <w:rPr>
          <w:rFonts w:ascii="Arial" w:hAnsi="Arial" w:cs="Arial"/>
          <w:sz w:val="22"/>
          <w:szCs w:val="22"/>
        </w:rPr>
        <w:t>implementing the</w:t>
      </w:r>
      <w:r w:rsidR="00146ECB">
        <w:rPr>
          <w:rFonts w:ascii="Arial" w:hAnsi="Arial" w:cs="Arial"/>
          <w:sz w:val="22"/>
          <w:szCs w:val="22"/>
        </w:rPr>
        <w:t xml:space="preserve"> </w:t>
      </w:r>
      <w:r w:rsidR="005502F9">
        <w:rPr>
          <w:rFonts w:ascii="Arial" w:hAnsi="Arial" w:cs="Arial"/>
          <w:sz w:val="22"/>
          <w:szCs w:val="22"/>
        </w:rPr>
        <w:t>regulatory/administrative aspects of the program</w:t>
      </w:r>
      <w:r w:rsidR="00146ECB">
        <w:rPr>
          <w:rFonts w:ascii="Arial" w:hAnsi="Arial" w:cs="Arial"/>
          <w:sz w:val="22"/>
          <w:szCs w:val="22"/>
        </w:rPr>
        <w:t>.</w:t>
      </w:r>
    </w:p>
    <w:p w14:paraId="4EDCBFA5" w14:textId="77777777" w:rsidR="00FB2E4B" w:rsidRDefault="00FB2E4B" w:rsidP="00F20E61">
      <w:pPr>
        <w:pStyle w:val="xmsolistparagraph"/>
        <w:spacing w:line="264" w:lineRule="auto"/>
        <w:ind w:left="0"/>
        <w:rPr>
          <w:rFonts w:ascii="Arial" w:hAnsi="Arial" w:cs="Arial"/>
          <w:sz w:val="22"/>
          <w:szCs w:val="22"/>
        </w:rPr>
      </w:pPr>
    </w:p>
    <w:p w14:paraId="11342B9F" w14:textId="1DF26AB7" w:rsidR="00FB2E4B" w:rsidRDefault="00FB2E4B" w:rsidP="00F20E61">
      <w:pPr>
        <w:pStyle w:val="xmsolistparagraph"/>
        <w:spacing w:line="264" w:lineRule="auto"/>
        <w:ind w:left="0"/>
        <w:rPr>
          <w:rFonts w:ascii="Arial" w:hAnsi="Arial" w:cs="Arial"/>
          <w:sz w:val="22"/>
          <w:szCs w:val="22"/>
        </w:rPr>
      </w:pPr>
      <w:r w:rsidRPr="00E831ED">
        <w:rPr>
          <w:rFonts w:ascii="Arial" w:hAnsi="Arial" w:cs="Arial"/>
          <w:b/>
          <w:bCs/>
          <w:sz w:val="22"/>
          <w:szCs w:val="22"/>
        </w:rPr>
        <w:t>Impact:</w:t>
      </w:r>
      <w:r>
        <w:rPr>
          <w:rFonts w:ascii="Arial" w:hAnsi="Arial" w:cs="Arial"/>
          <w:sz w:val="22"/>
          <w:szCs w:val="22"/>
        </w:rPr>
        <w:t xml:space="preserve"> </w:t>
      </w:r>
      <w:r w:rsidR="0095749A">
        <w:rPr>
          <w:rFonts w:ascii="Arial" w:hAnsi="Arial" w:cs="Arial"/>
          <w:sz w:val="22"/>
          <w:szCs w:val="22"/>
        </w:rPr>
        <w:t>Congress designed the program</w:t>
      </w:r>
      <w:r w:rsidR="005502F9">
        <w:rPr>
          <w:rFonts w:ascii="Arial" w:hAnsi="Arial" w:cs="Arial"/>
          <w:sz w:val="22"/>
          <w:szCs w:val="22"/>
        </w:rPr>
        <w:t xml:space="preserve"> </w:t>
      </w:r>
      <w:r w:rsidR="0095749A">
        <w:rPr>
          <w:rFonts w:ascii="Arial" w:hAnsi="Arial" w:cs="Arial"/>
          <w:sz w:val="22"/>
          <w:szCs w:val="22"/>
        </w:rPr>
        <w:t>to</w:t>
      </w:r>
      <w:r w:rsidR="00E831ED">
        <w:rPr>
          <w:rFonts w:ascii="Arial" w:hAnsi="Arial" w:cs="Arial"/>
          <w:sz w:val="22"/>
          <w:szCs w:val="22"/>
        </w:rPr>
        <w:t xml:space="preserve"> improve the accuracy of reported emissions</w:t>
      </w:r>
      <w:r w:rsidR="0095749A">
        <w:rPr>
          <w:rFonts w:ascii="Arial" w:hAnsi="Arial" w:cs="Arial"/>
          <w:sz w:val="22"/>
          <w:szCs w:val="22"/>
        </w:rPr>
        <w:t xml:space="preserve">, </w:t>
      </w:r>
      <w:r w:rsidR="006854F8">
        <w:rPr>
          <w:rFonts w:ascii="Arial" w:hAnsi="Arial" w:cs="Arial"/>
          <w:sz w:val="22"/>
          <w:szCs w:val="22"/>
        </w:rPr>
        <w:t>incentivize the adoption of cost-effective methane mitigation technologies and work practices</w:t>
      </w:r>
      <w:r w:rsidR="0095749A">
        <w:rPr>
          <w:rFonts w:ascii="Arial" w:hAnsi="Arial" w:cs="Arial"/>
          <w:sz w:val="22"/>
          <w:szCs w:val="22"/>
        </w:rPr>
        <w:t>,</w:t>
      </w:r>
      <w:r w:rsidR="006854F8">
        <w:rPr>
          <w:rFonts w:ascii="Arial" w:hAnsi="Arial" w:cs="Arial"/>
          <w:sz w:val="22"/>
          <w:szCs w:val="22"/>
        </w:rPr>
        <w:t xml:space="preserve"> and </w:t>
      </w:r>
      <w:r w:rsidR="00EB41D1">
        <w:rPr>
          <w:rFonts w:ascii="Arial" w:hAnsi="Arial" w:cs="Arial"/>
          <w:sz w:val="22"/>
          <w:szCs w:val="22"/>
        </w:rPr>
        <w:t xml:space="preserve">reduce methane emissions from the oil and gas industry. </w:t>
      </w:r>
    </w:p>
    <w:p w14:paraId="386F6415" w14:textId="77777777" w:rsidR="00FC4648" w:rsidRDefault="00FC4648" w:rsidP="00F20E61">
      <w:pPr>
        <w:pStyle w:val="xmsolistparagraph"/>
        <w:spacing w:line="264" w:lineRule="auto"/>
        <w:ind w:left="0"/>
        <w:rPr>
          <w:rFonts w:ascii="Arial" w:hAnsi="Arial" w:cs="Arial"/>
          <w:sz w:val="22"/>
          <w:szCs w:val="22"/>
        </w:rPr>
      </w:pPr>
    </w:p>
    <w:p w14:paraId="6082DE64" w14:textId="51D0922B" w:rsidR="00F20E61" w:rsidRDefault="00F20E61">
      <w:pPr>
        <w:pStyle w:val="xmsolistparagraph"/>
        <w:spacing w:line="264" w:lineRule="auto"/>
        <w:ind w:left="0"/>
        <w:rPr>
          <w:rFonts w:ascii="Arial" w:hAnsi="Arial" w:cs="Arial"/>
          <w:sz w:val="22"/>
          <w:szCs w:val="22"/>
        </w:rPr>
      </w:pPr>
      <w:r w:rsidRPr="548AAFC3">
        <w:rPr>
          <w:rFonts w:ascii="Arial" w:hAnsi="Arial" w:cs="Arial"/>
          <w:b/>
          <w:bCs/>
          <w:sz w:val="22"/>
          <w:szCs w:val="22"/>
        </w:rPr>
        <w:t>Additional Resources</w:t>
      </w:r>
      <w:r w:rsidR="008E4F74" w:rsidRPr="548AAFC3">
        <w:rPr>
          <w:rFonts w:ascii="Arial" w:hAnsi="Arial" w:cs="Arial"/>
          <w:sz w:val="22"/>
          <w:szCs w:val="22"/>
        </w:rPr>
        <w:t>:</w:t>
      </w:r>
    </w:p>
    <w:p w14:paraId="74902462" w14:textId="7B0CBD04" w:rsidR="00964D7D" w:rsidRPr="004279E3" w:rsidRDefault="0031643A" w:rsidP="00964D7D">
      <w:pPr>
        <w:pStyle w:val="xmsolistparagraph"/>
        <w:numPr>
          <w:ilvl w:val="0"/>
          <w:numId w:val="16"/>
        </w:numPr>
        <w:spacing w:line="264" w:lineRule="auto"/>
        <w:rPr>
          <w:rFonts w:ascii="Arial" w:hAnsi="Arial" w:cs="Arial"/>
          <w:b/>
          <w:bCs/>
        </w:rPr>
      </w:pPr>
      <w:hyperlink r:id="rId12" w:history="1">
        <w:r w:rsidR="00964D7D">
          <w:rPr>
            <w:rStyle w:val="Hyperlink"/>
          </w:rPr>
          <w:t>Methane Emissions Reduction Program | US EPA</w:t>
        </w:r>
      </w:hyperlink>
    </w:p>
    <w:p w14:paraId="4823CFE2" w14:textId="46CF24E0" w:rsidR="004279E3" w:rsidRPr="00AA1908" w:rsidRDefault="0031643A" w:rsidP="00964D7D">
      <w:pPr>
        <w:pStyle w:val="xmsolistparagraph"/>
        <w:numPr>
          <w:ilvl w:val="0"/>
          <w:numId w:val="16"/>
        </w:numPr>
        <w:spacing w:line="264" w:lineRule="auto"/>
        <w:rPr>
          <w:rStyle w:val="Hyperlink"/>
        </w:rPr>
      </w:pPr>
      <w:hyperlink r:id="rId13" w:history="1">
        <w:r w:rsidR="004279E3" w:rsidRPr="004279E3">
          <w:rPr>
            <w:rStyle w:val="Hyperlink"/>
          </w:rPr>
          <w:t>Grant Opportunity Example (closed)</w:t>
        </w:r>
      </w:hyperlink>
    </w:p>
    <w:p w14:paraId="0CAAA72F" w14:textId="7F0A24C4" w:rsidR="005A106B" w:rsidRPr="004279E3" w:rsidRDefault="0031643A" w:rsidP="00964D7D">
      <w:pPr>
        <w:pStyle w:val="xmsolistparagraph"/>
        <w:numPr>
          <w:ilvl w:val="0"/>
          <w:numId w:val="16"/>
        </w:numPr>
        <w:spacing w:line="264" w:lineRule="auto"/>
        <w:rPr>
          <w:rFonts w:ascii="Arial" w:hAnsi="Arial" w:cs="Arial"/>
          <w:b/>
          <w:bCs/>
        </w:rPr>
      </w:pPr>
      <w:hyperlink r:id="rId14" w:history="1">
        <w:r w:rsidR="00B821EF" w:rsidRPr="00AA1908">
          <w:rPr>
            <w:rStyle w:val="Hyperlink"/>
          </w:rPr>
          <w:t>GHGRP Propos</w:t>
        </w:r>
        <w:r w:rsidR="00942299">
          <w:rPr>
            <w:rStyle w:val="Hyperlink"/>
          </w:rPr>
          <w:t>ed Rule</w:t>
        </w:r>
      </w:hyperlink>
    </w:p>
    <w:p w14:paraId="3E70A54F" w14:textId="77777777" w:rsidR="004279E3" w:rsidRDefault="004279E3" w:rsidP="004279E3">
      <w:pPr>
        <w:pStyle w:val="xmsolistparagraph"/>
        <w:spacing w:line="264" w:lineRule="auto"/>
        <w:rPr>
          <w:rFonts w:ascii="Arial" w:hAnsi="Arial" w:cs="Arial"/>
          <w:b/>
          <w:bCs/>
        </w:rPr>
      </w:pPr>
    </w:p>
    <w:p w14:paraId="1E84FE66" w14:textId="498C1C2F" w:rsidR="00F20E61" w:rsidRDefault="00F20E61" w:rsidP="00F20E61">
      <w:pPr>
        <w:rPr>
          <w:rFonts w:ascii="Arial" w:hAnsi="Arial" w:cs="Arial"/>
          <w:b/>
          <w:bCs/>
          <w:kern w:val="0"/>
          <w:sz w:val="28"/>
          <w:szCs w:val="28"/>
          <w:u w:val="single"/>
          <w:lang w:eastAsia="en-CA"/>
          <w14:ligatures w14:val="none"/>
        </w:rPr>
      </w:pPr>
    </w:p>
    <w:sectPr w:rsidR="00F20E61">
      <w:headerReference w:type="even" r:id="rId15"/>
      <w:headerReference w:type="default" r:id="rId16"/>
      <w:head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E0F28" w14:textId="77777777" w:rsidR="000E487D" w:rsidRDefault="000E487D" w:rsidP="00547AAB">
      <w:pPr>
        <w:spacing w:after="0" w:line="240" w:lineRule="auto"/>
      </w:pPr>
      <w:r>
        <w:separator/>
      </w:r>
    </w:p>
  </w:endnote>
  <w:endnote w:type="continuationSeparator" w:id="0">
    <w:p w14:paraId="6AC6C11D" w14:textId="77777777" w:rsidR="000E487D" w:rsidRDefault="000E487D" w:rsidP="00547AAB">
      <w:pPr>
        <w:spacing w:after="0" w:line="240" w:lineRule="auto"/>
      </w:pPr>
      <w:r>
        <w:continuationSeparator/>
      </w:r>
    </w:p>
  </w:endnote>
  <w:endnote w:type="continuationNotice" w:id="1">
    <w:p w14:paraId="135E98DD" w14:textId="77777777" w:rsidR="000E487D" w:rsidRDefault="000E48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4DA96" w14:textId="77777777" w:rsidR="000E487D" w:rsidRDefault="000E487D" w:rsidP="00547AAB">
      <w:pPr>
        <w:spacing w:after="0" w:line="240" w:lineRule="auto"/>
      </w:pPr>
      <w:r>
        <w:separator/>
      </w:r>
    </w:p>
  </w:footnote>
  <w:footnote w:type="continuationSeparator" w:id="0">
    <w:p w14:paraId="3D68B8EE" w14:textId="77777777" w:rsidR="000E487D" w:rsidRDefault="000E487D" w:rsidP="00547AAB">
      <w:pPr>
        <w:spacing w:after="0" w:line="240" w:lineRule="auto"/>
      </w:pPr>
      <w:r>
        <w:continuationSeparator/>
      </w:r>
    </w:p>
  </w:footnote>
  <w:footnote w:type="continuationNotice" w:id="1">
    <w:p w14:paraId="7E4408EF" w14:textId="77777777" w:rsidR="000E487D" w:rsidRDefault="000E48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6B9A" w14:textId="0C9B7EEB" w:rsidR="00547AAB" w:rsidRDefault="00547AAB">
    <w:pPr>
      <w:pStyle w:val="Header"/>
    </w:pPr>
    <w:r>
      <w:rPr>
        <w:noProof/>
      </w:rPr>
      <mc:AlternateContent>
        <mc:Choice Requires="wps">
          <w:drawing>
            <wp:anchor distT="0" distB="0" distL="0" distR="0" simplePos="0" relativeHeight="251658241" behindDoc="0" locked="0" layoutInCell="1" allowOverlap="1" wp14:anchorId="4460C514" wp14:editId="2829AE80">
              <wp:simplePos x="635" y="635"/>
              <wp:positionH relativeFrom="page">
                <wp:align>right</wp:align>
              </wp:positionH>
              <wp:positionV relativeFrom="page">
                <wp:align>top</wp:align>
              </wp:positionV>
              <wp:extent cx="443865" cy="443865"/>
              <wp:effectExtent l="0" t="0" r="0" b="8890"/>
              <wp:wrapNone/>
              <wp:docPr id="2"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91CE96" w14:textId="37AF247D" w:rsidR="00547AAB" w:rsidRPr="00547AAB" w:rsidRDefault="00547AAB" w:rsidP="00547AAB">
                          <w:pPr>
                            <w:spacing w:after="0"/>
                            <w:rPr>
                              <w:rFonts w:ascii="Calibri" w:eastAsia="Calibri" w:hAnsi="Calibri" w:cs="Calibri"/>
                              <w:noProof/>
                              <w:color w:val="000000"/>
                              <w:sz w:val="24"/>
                              <w:szCs w:val="24"/>
                            </w:rPr>
                          </w:pPr>
                          <w:r w:rsidRPr="00547AAB">
                            <w:rPr>
                              <w:rFonts w:ascii="Calibri" w:eastAsia="Calibri" w:hAnsi="Calibri" w:cs="Calibri"/>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460C514" id="_x0000_t202" coordsize="21600,21600" o:spt="202" path="m,l,21600r21600,l21600,xe">
              <v:stroke joinstyle="miter"/>
              <v:path gradientshapeok="t" o:connecttype="rect"/>
            </v:shapetype>
            <v:shape id="Text Box 2" o:spid="_x0000_s1026" type="#_x0000_t202" alt="UNCLASSIFIED - NON CLASSIFIÉ" style="position:absolute;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1F91CE96" w14:textId="37AF247D" w:rsidR="00547AAB" w:rsidRPr="00547AAB" w:rsidRDefault="00547AAB" w:rsidP="00547AAB">
                    <w:pPr>
                      <w:spacing w:after="0"/>
                      <w:rPr>
                        <w:rFonts w:ascii="Calibri" w:eastAsia="Calibri" w:hAnsi="Calibri" w:cs="Calibri"/>
                        <w:noProof/>
                        <w:color w:val="000000"/>
                        <w:sz w:val="24"/>
                        <w:szCs w:val="24"/>
                      </w:rPr>
                    </w:pPr>
                    <w:r w:rsidRPr="00547AAB">
                      <w:rPr>
                        <w:rFonts w:ascii="Calibri" w:eastAsia="Calibri" w:hAnsi="Calibri" w:cs="Calibri"/>
                        <w:noProof/>
                        <w:color w:val="000000"/>
                        <w:sz w:val="24"/>
                        <w:szCs w:val="24"/>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62A6" w14:textId="398D6928" w:rsidR="00BE0C59" w:rsidRDefault="00BE0C59" w:rsidP="00BE0C59">
    <w:pPr>
      <w:pStyle w:val="Header"/>
    </w:pPr>
    <w:r>
      <w:rPr>
        <w:noProof/>
      </w:rPr>
      <w:drawing>
        <wp:inline distT="0" distB="0" distL="0" distR="0" wp14:anchorId="73C5E463" wp14:editId="5851695F">
          <wp:extent cx="1390650" cy="733425"/>
          <wp:effectExtent l="0" t="0" r="0" b="9525"/>
          <wp:docPr id="1545000777" name="Picture 1545000777"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inline>
      </w:drawing>
    </w:r>
    <w:r>
      <w:rPr>
        <w:noProof/>
      </w:rPr>
      <mc:AlternateContent>
        <mc:Choice Requires="wps">
          <w:drawing>
            <wp:inline distT="0" distB="0" distL="0" distR="0" wp14:anchorId="7FD4C212" wp14:editId="630E6033">
              <wp:extent cx="304800" cy="304800"/>
              <wp:effectExtent l="0" t="0" r="0" b="0"/>
              <wp:docPr id="1023890286" name="Rectangle 10238902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F1CB5A" id="Rectangle 102389028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anchor distT="0" distB="0" distL="0" distR="0" simplePos="0" relativeHeight="251658243" behindDoc="0" locked="0" layoutInCell="1" allowOverlap="1" wp14:anchorId="20262E2B" wp14:editId="70978703">
              <wp:simplePos x="0" y="0"/>
              <wp:positionH relativeFrom="page">
                <wp:align>right</wp:align>
              </wp:positionH>
              <wp:positionV relativeFrom="page">
                <wp:align>top</wp:align>
              </wp:positionV>
              <wp:extent cx="343535" cy="401955"/>
              <wp:effectExtent l="0" t="0" r="0" b="8890"/>
              <wp:wrapNone/>
              <wp:docPr id="622615138" name="Text Box 622615138"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43535" cy="391160"/>
                      </a:xfrm>
                      <a:prstGeom prst="rect">
                        <a:avLst/>
                      </a:prstGeom>
                      <a:noFill/>
                      <a:ln>
                        <a:noFill/>
                      </a:ln>
                    </wps:spPr>
                    <wps:txbx>
                      <w:txbxContent>
                        <w:p w14:paraId="2DB15319" w14:textId="77777777" w:rsidR="00BE0C59" w:rsidRDefault="00BE0C59" w:rsidP="00BE0C59">
                          <w:pPr>
                            <w:spacing w:after="0"/>
                            <w:rPr>
                              <w:rFonts w:ascii="Calibri" w:eastAsia="Calibri" w:hAnsi="Calibri" w:cs="Calibri"/>
                              <w:noProof/>
                              <w:color w:val="000000"/>
                              <w:sz w:val="24"/>
                              <w:szCs w:val="24"/>
                            </w:rPr>
                          </w:pPr>
                        </w:p>
                      </w:txbxContent>
                    </wps:txbx>
                    <wps:bodyPr rot="0" spcFirstLastPara="0" vertOverflow="clip" horzOverflow="clip" vert="horz" wrap="none" lIns="0" tIns="190500" rIns="254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0262E2B" id="_x0000_t202" coordsize="21600,21600" o:spt="202" path="m,l,21600r21600,l21600,xe">
              <v:stroke joinstyle="miter"/>
              <v:path gradientshapeok="t" o:connecttype="rect"/>
            </v:shapetype>
            <v:shape id="Text Box 622615138" o:spid="_x0000_s1027" type="#_x0000_t202" alt="UNCLASSIFIED - NON CLASSIFIÉ" style="position:absolute;margin-left:-24.15pt;margin-top:0;width:27.05pt;height:31.65pt;z-index:251658243;visibility:visible;mso-wrap-style:none;mso-width-percent:0;mso-height-percent:0;mso-wrap-distance-left:0;mso-wrap-distance-top:0;mso-wrap-distance-right:0;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" filled="f" stroked="f">
              <v:textbox style="mso-fit-shape-to-text:t" inset="0,15pt,20pt,0">
                <w:txbxContent>
                  <w:p w14:paraId="2DB15319" w14:textId="77777777" w:rsidR="00BE0C59" w:rsidRDefault="00BE0C59" w:rsidP="00BE0C59">
                    <w:pPr>
                      <w:spacing w:after="0"/>
                      <w:rPr>
                        <w:rFonts w:ascii="Calibri" w:eastAsia="Calibri" w:hAnsi="Calibri" w:cs="Calibri"/>
                        <w:noProof/>
                        <w:color w:val="000000"/>
                        <w:sz w:val="24"/>
                        <w:szCs w:val="24"/>
                      </w:rPr>
                    </w:pPr>
                  </w:p>
                </w:txbxContent>
              </v:textbox>
              <w10:wrap anchorx="page" anchory="page"/>
            </v:shape>
          </w:pict>
        </mc:Fallback>
      </mc:AlternateContent>
    </w:r>
  </w:p>
  <w:p w14:paraId="17C0A0ED" w14:textId="145E2D69" w:rsidR="00547AAB" w:rsidRDefault="00547AAB">
    <w:pPr>
      <w:pStyle w:val="Header"/>
    </w:pPr>
    <w:r>
      <w:rPr>
        <w:noProof/>
      </w:rPr>
      <mc:AlternateContent>
        <mc:Choice Requires="wps">
          <w:drawing>
            <wp:anchor distT="0" distB="0" distL="0" distR="0" simplePos="0" relativeHeight="251658242" behindDoc="0" locked="0" layoutInCell="1" allowOverlap="1" wp14:anchorId="71372B18" wp14:editId="7C00C9E4">
              <wp:simplePos x="914400" y="447675"/>
              <wp:positionH relativeFrom="page">
                <wp:align>right</wp:align>
              </wp:positionH>
              <wp:positionV relativeFrom="page">
                <wp:align>top</wp:align>
              </wp:positionV>
              <wp:extent cx="443865" cy="443865"/>
              <wp:effectExtent l="0" t="0" r="0" b="8890"/>
              <wp:wrapNone/>
              <wp:docPr id="3"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9F38AF" w14:textId="7D8C52CE" w:rsidR="00547AAB" w:rsidRPr="00547AAB" w:rsidRDefault="00547AAB" w:rsidP="00547AAB">
                          <w:pPr>
                            <w:spacing w:after="0"/>
                            <w:rPr>
                              <w:rFonts w:ascii="Calibri" w:eastAsia="Calibri" w:hAnsi="Calibri" w:cs="Calibri"/>
                              <w:noProof/>
                              <w:color w:val="000000"/>
                              <w:sz w:val="24"/>
                              <w:szCs w:val="24"/>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 w14:anchorId="71372B18" id="Text Box 3" o:spid="_x0000_s1028" type="#_x0000_t202" alt="UNCLASSIFIED - NON CLASSIFIÉ" style="position:absolute;margin-left:-16.25pt;margin-top:0;width:34.95pt;height:34.9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049F38AF" w14:textId="7D8C52CE" w:rsidR="00547AAB" w:rsidRPr="00547AAB" w:rsidRDefault="00547AAB" w:rsidP="00547AAB">
                    <w:pPr>
                      <w:spacing w:after="0"/>
                      <w:rPr>
                        <w:rFonts w:ascii="Calibri" w:eastAsia="Calibri" w:hAnsi="Calibri" w:cs="Calibri"/>
                        <w:noProof/>
                        <w:color w:val="00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AD87" w14:textId="6522EC5F" w:rsidR="00547AAB" w:rsidRDefault="00547AAB">
    <w:pPr>
      <w:pStyle w:val="Header"/>
    </w:pPr>
    <w:r>
      <w:rPr>
        <w:noProof/>
      </w:rPr>
      <mc:AlternateContent>
        <mc:Choice Requires="wps">
          <w:drawing>
            <wp:anchor distT="0" distB="0" distL="0" distR="0" simplePos="0" relativeHeight="251658240" behindDoc="0" locked="0" layoutInCell="1" allowOverlap="1" wp14:anchorId="07D2EF94" wp14:editId="23737805">
              <wp:simplePos x="635" y="635"/>
              <wp:positionH relativeFrom="page">
                <wp:align>right</wp:align>
              </wp:positionH>
              <wp:positionV relativeFrom="page">
                <wp:align>top</wp:align>
              </wp:positionV>
              <wp:extent cx="443865" cy="443865"/>
              <wp:effectExtent l="0" t="0" r="0" b="8890"/>
              <wp:wrapNone/>
              <wp:docPr id="1"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11D670" w14:textId="575C5A15" w:rsidR="00547AAB" w:rsidRPr="00547AAB" w:rsidRDefault="00547AAB" w:rsidP="00547AAB">
                          <w:pPr>
                            <w:spacing w:after="0"/>
                            <w:rPr>
                              <w:rFonts w:ascii="Calibri" w:eastAsia="Calibri" w:hAnsi="Calibri" w:cs="Calibri"/>
                              <w:noProof/>
                              <w:color w:val="000000"/>
                              <w:sz w:val="24"/>
                              <w:szCs w:val="24"/>
                            </w:rPr>
                          </w:pPr>
                          <w:r w:rsidRPr="00547AAB">
                            <w:rPr>
                              <w:rFonts w:ascii="Calibri" w:eastAsia="Calibri" w:hAnsi="Calibri" w:cs="Calibri"/>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7D2EF94" id="_x0000_t202" coordsize="21600,21600" o:spt="202" path="m,l,21600r21600,l21600,xe">
              <v:stroke joinstyle="miter"/>
              <v:path gradientshapeok="t" o:connecttype="rect"/>
            </v:shapetype>
            <v:shape id="Text Box 1" o:spid="_x0000_s1029" type="#_x0000_t202" alt="UNCLASSIFIED - NON CLASSIFIÉ"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n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RG0lY/o5X+ToueTNFvM8evuxyBz1A6AWp/gs&#10;LE9mLA5qNKUD/YaaXsfbMMUMxztLGkbzIfTyxTfBxXqdilBLloWt2VkeW0fMIqCv3RtzdkA9IF1P&#10;MEqKFe/A72vjn96ujwEpSMxEfHs0B9hRh4nb4c1Eof/qp6rry179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vjQCpw8CAAAh&#10;BAAADgAAAAAAAAAAAAAAAAAuAgAAZHJzL2Uyb0RvYy54bWxQSwECLQAUAAYACAAAACEAd1eEQtoA&#10;AAADAQAADwAAAAAAAAAAAAAAAABpBAAAZHJzL2Rvd25yZXYueG1sUEsFBgAAAAAEAAQA8wAAAHAF&#10;AAAAAA==&#10;" filled="f" stroked="f">
              <v:textbox style="mso-fit-shape-to-text:t" inset="0,15pt,20pt,0">
                <w:txbxContent>
                  <w:p w14:paraId="5011D670" w14:textId="575C5A15" w:rsidR="00547AAB" w:rsidRPr="00547AAB" w:rsidRDefault="00547AAB" w:rsidP="00547AAB">
                    <w:pPr>
                      <w:spacing w:after="0"/>
                      <w:rPr>
                        <w:rFonts w:ascii="Calibri" w:eastAsia="Calibri" w:hAnsi="Calibri" w:cs="Calibri"/>
                        <w:noProof/>
                        <w:color w:val="000000"/>
                        <w:sz w:val="24"/>
                        <w:szCs w:val="24"/>
                      </w:rPr>
                    </w:pPr>
                    <w:r w:rsidRPr="00547AAB">
                      <w:rPr>
                        <w:rFonts w:ascii="Calibri" w:eastAsia="Calibri" w:hAnsi="Calibri" w:cs="Calibri"/>
                        <w:noProof/>
                        <w:color w:val="000000"/>
                        <w:sz w:val="24"/>
                        <w:szCs w:val="24"/>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253F"/>
    <w:multiLevelType w:val="hybridMultilevel"/>
    <w:tmpl w:val="6C06A258"/>
    <w:lvl w:ilvl="0" w:tplc="FFFFFFFF">
      <w:start w:val="1"/>
      <w:numFmt w:val="decimal"/>
      <w:lvlText w:val="%1."/>
      <w:lvlJc w:val="left"/>
      <w:pPr>
        <w:ind w:left="720" w:hanging="360"/>
      </w:pPr>
      <w:rPr>
        <w:b/>
        <w:bCs/>
      </w:rPr>
    </w:lvl>
    <w:lvl w:ilvl="1" w:tplc="10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2073EF"/>
    <w:multiLevelType w:val="hybridMultilevel"/>
    <w:tmpl w:val="1C6A9038"/>
    <w:lvl w:ilvl="0" w:tplc="10090001">
      <w:start w:val="1"/>
      <w:numFmt w:val="bullet"/>
      <w:lvlText w:val=""/>
      <w:lvlJc w:val="left"/>
      <w:pPr>
        <w:ind w:left="720" w:hanging="360"/>
      </w:pPr>
      <w:rPr>
        <w:rFonts w:ascii="Symbol" w:hAnsi="Symbol" w:hint="default"/>
        <w:b/>
        <w:bCs/>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7D1E99"/>
    <w:multiLevelType w:val="hybridMultilevel"/>
    <w:tmpl w:val="1B8C2E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6D5178"/>
    <w:multiLevelType w:val="hybridMultilevel"/>
    <w:tmpl w:val="6DA849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7B60E6"/>
    <w:multiLevelType w:val="hybridMultilevel"/>
    <w:tmpl w:val="FE6E56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2D1DF9"/>
    <w:multiLevelType w:val="hybridMultilevel"/>
    <w:tmpl w:val="20EAFDBA"/>
    <w:lvl w:ilvl="0" w:tplc="10090015">
      <w:start w:val="1"/>
      <w:numFmt w:val="upperLetter"/>
      <w:lvlText w:val="%1."/>
      <w:lvlJc w:val="left"/>
      <w:pPr>
        <w:ind w:left="1080" w:hanging="360"/>
      </w:pPr>
      <w:rPr>
        <w:b/>
        <w:bCs/>
      </w:rPr>
    </w:lvl>
    <w:lvl w:ilvl="1" w:tplc="FFFFFFFF">
      <w:start w:val="1"/>
      <w:numFmt w:val="lowerLetter"/>
      <w:lvlText w:val="%2)"/>
      <w:lvlJc w:val="left"/>
      <w:pPr>
        <w:ind w:left="1800" w:hanging="360"/>
      </w:pPr>
      <w:rPr>
        <w:b/>
        <w:bCs/>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DE405C4"/>
    <w:multiLevelType w:val="multilevel"/>
    <w:tmpl w:val="AC2CBE9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42877ED0"/>
    <w:multiLevelType w:val="hybridMultilevel"/>
    <w:tmpl w:val="7764C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D57570E"/>
    <w:multiLevelType w:val="hybridMultilevel"/>
    <w:tmpl w:val="D15C503C"/>
    <w:lvl w:ilvl="0" w:tplc="FFFFFFFF">
      <w:start w:val="1"/>
      <w:numFmt w:val="decimal"/>
      <w:lvlText w:val="%1."/>
      <w:lvlJc w:val="left"/>
      <w:pPr>
        <w:ind w:left="720" w:hanging="360"/>
      </w:pPr>
      <w:rPr>
        <w:b/>
        <w:bCs/>
      </w:rPr>
    </w:lvl>
    <w:lvl w:ilvl="1" w:tplc="6AE8DAE6">
      <w:start w:val="1"/>
      <w:numFmt w:val="upperRoman"/>
      <w:lvlText w:val="%2."/>
      <w:lvlJc w:val="right"/>
      <w:pPr>
        <w:ind w:left="1440" w:hanging="360"/>
      </w:pPr>
      <w:rPr>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56851A1"/>
    <w:multiLevelType w:val="hybridMultilevel"/>
    <w:tmpl w:val="A216D5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D3330B0"/>
    <w:multiLevelType w:val="hybridMultilevel"/>
    <w:tmpl w:val="F4F0592E"/>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5EA11B85"/>
    <w:multiLevelType w:val="hybridMultilevel"/>
    <w:tmpl w:val="2F902C44"/>
    <w:lvl w:ilvl="0" w:tplc="265CE4F4">
      <w:start w:val="1"/>
      <w:numFmt w:val="decimal"/>
      <w:lvlText w:val="%1."/>
      <w:lvlJc w:val="left"/>
      <w:pPr>
        <w:ind w:left="720" w:hanging="360"/>
      </w:pPr>
      <w:rPr>
        <w:b/>
        <w:bCs/>
      </w:rPr>
    </w:lvl>
    <w:lvl w:ilvl="1" w:tplc="B8B4511E">
      <w:start w:val="1"/>
      <w:numFmt w:val="lowerLetter"/>
      <w:lvlText w:val="%2)"/>
      <w:lvlJc w:val="left"/>
      <w:pPr>
        <w:ind w:left="1440" w:hanging="360"/>
      </w:pPr>
      <w:rPr>
        <w:b/>
        <w:bCs/>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0DC3225"/>
    <w:multiLevelType w:val="hybridMultilevel"/>
    <w:tmpl w:val="D42C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4A782E"/>
    <w:multiLevelType w:val="hybridMultilevel"/>
    <w:tmpl w:val="BADCFB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DD43A09"/>
    <w:multiLevelType w:val="hybridMultilevel"/>
    <w:tmpl w:val="54BC3B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E2B3430"/>
    <w:multiLevelType w:val="hybridMultilevel"/>
    <w:tmpl w:val="9564C6BE"/>
    <w:lvl w:ilvl="0" w:tplc="7B26F9B6">
      <w:start w:val="3"/>
      <w:numFmt w:val="decimal"/>
      <w:lvlText w:val="%1."/>
      <w:lvlJc w:val="left"/>
      <w:pPr>
        <w:ind w:left="720" w:hanging="360"/>
      </w:pPr>
      <w:rPr>
        <w:rFonts w:hint="default"/>
        <w:b/>
        <w:bCs/>
      </w:rPr>
    </w:lvl>
    <w:lvl w:ilvl="1" w:tplc="E70EA458">
      <w:start w:val="1"/>
      <w:numFmt w:val="lowerLetter"/>
      <w:lvlText w:val="%2."/>
      <w:lvlJc w:val="left"/>
      <w:pPr>
        <w:ind w:left="1440" w:hanging="360"/>
      </w:pPr>
      <w:rPr>
        <w:b/>
        <w:bCs/>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20494150">
    <w:abstractNumId w:val="6"/>
  </w:num>
  <w:num w:numId="2" w16cid:durableId="1981763714">
    <w:abstractNumId w:val="13"/>
  </w:num>
  <w:num w:numId="3" w16cid:durableId="1386636897">
    <w:abstractNumId w:val="2"/>
  </w:num>
  <w:num w:numId="4" w16cid:durableId="1632203285">
    <w:abstractNumId w:val="9"/>
  </w:num>
  <w:num w:numId="5" w16cid:durableId="912469133">
    <w:abstractNumId w:val="11"/>
  </w:num>
  <w:num w:numId="6" w16cid:durableId="1993370638">
    <w:abstractNumId w:val="4"/>
  </w:num>
  <w:num w:numId="7" w16cid:durableId="1807383783">
    <w:abstractNumId w:val="3"/>
  </w:num>
  <w:num w:numId="8" w16cid:durableId="327638581">
    <w:abstractNumId w:val="10"/>
  </w:num>
  <w:num w:numId="9" w16cid:durableId="1946496016">
    <w:abstractNumId w:val="8"/>
  </w:num>
  <w:num w:numId="10" w16cid:durableId="154959366">
    <w:abstractNumId w:val="5"/>
  </w:num>
  <w:num w:numId="11" w16cid:durableId="1612472862">
    <w:abstractNumId w:val="15"/>
  </w:num>
  <w:num w:numId="12" w16cid:durableId="52781428">
    <w:abstractNumId w:val="0"/>
  </w:num>
  <w:num w:numId="13" w16cid:durableId="1702975145">
    <w:abstractNumId w:val="1"/>
  </w:num>
  <w:num w:numId="14" w16cid:durableId="1597397867">
    <w:abstractNumId w:val="14"/>
  </w:num>
  <w:num w:numId="15" w16cid:durableId="1902786293">
    <w:abstractNumId w:val="7"/>
  </w:num>
  <w:num w:numId="16" w16cid:durableId="17611032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D71"/>
    <w:rsid w:val="00005D7C"/>
    <w:rsid w:val="0000734C"/>
    <w:rsid w:val="000079B0"/>
    <w:rsid w:val="000138EA"/>
    <w:rsid w:val="000176B2"/>
    <w:rsid w:val="00022B39"/>
    <w:rsid w:val="00024504"/>
    <w:rsid w:val="000248D4"/>
    <w:rsid w:val="0003115B"/>
    <w:rsid w:val="00042BC6"/>
    <w:rsid w:val="00043C2B"/>
    <w:rsid w:val="000445A1"/>
    <w:rsid w:val="00044BC1"/>
    <w:rsid w:val="000453AC"/>
    <w:rsid w:val="00053EFC"/>
    <w:rsid w:val="000572E6"/>
    <w:rsid w:val="000744AB"/>
    <w:rsid w:val="000A01D2"/>
    <w:rsid w:val="000A2FB3"/>
    <w:rsid w:val="000A435F"/>
    <w:rsid w:val="000A439B"/>
    <w:rsid w:val="000A4DF0"/>
    <w:rsid w:val="000A51DB"/>
    <w:rsid w:val="000A56B2"/>
    <w:rsid w:val="000A5B3A"/>
    <w:rsid w:val="000A7E2A"/>
    <w:rsid w:val="000B205A"/>
    <w:rsid w:val="000B533B"/>
    <w:rsid w:val="000B66A4"/>
    <w:rsid w:val="000C5B49"/>
    <w:rsid w:val="000C7E5D"/>
    <w:rsid w:val="000D210B"/>
    <w:rsid w:val="000D24FC"/>
    <w:rsid w:val="000D2F4A"/>
    <w:rsid w:val="000E0D9B"/>
    <w:rsid w:val="000E114B"/>
    <w:rsid w:val="000E487D"/>
    <w:rsid w:val="000F75A3"/>
    <w:rsid w:val="00104C5D"/>
    <w:rsid w:val="00105C4C"/>
    <w:rsid w:val="001169E4"/>
    <w:rsid w:val="001201B2"/>
    <w:rsid w:val="00121300"/>
    <w:rsid w:val="00126430"/>
    <w:rsid w:val="00141D35"/>
    <w:rsid w:val="00143E96"/>
    <w:rsid w:val="00146ECB"/>
    <w:rsid w:val="00147CA4"/>
    <w:rsid w:val="00160F53"/>
    <w:rsid w:val="001622BB"/>
    <w:rsid w:val="00165CA0"/>
    <w:rsid w:val="001670B5"/>
    <w:rsid w:val="001673BC"/>
    <w:rsid w:val="00180EA6"/>
    <w:rsid w:val="00183119"/>
    <w:rsid w:val="00196BD3"/>
    <w:rsid w:val="001A2491"/>
    <w:rsid w:val="001A308F"/>
    <w:rsid w:val="001A4013"/>
    <w:rsid w:val="001C27D8"/>
    <w:rsid w:val="001C52D3"/>
    <w:rsid w:val="001C6B0C"/>
    <w:rsid w:val="001C6F65"/>
    <w:rsid w:val="001C761E"/>
    <w:rsid w:val="001D001B"/>
    <w:rsid w:val="001D14E9"/>
    <w:rsid w:val="001F48A9"/>
    <w:rsid w:val="001F5EE3"/>
    <w:rsid w:val="001F7A22"/>
    <w:rsid w:val="002173AA"/>
    <w:rsid w:val="0023412D"/>
    <w:rsid w:val="0023797E"/>
    <w:rsid w:val="002452A7"/>
    <w:rsid w:val="00246602"/>
    <w:rsid w:val="002533A8"/>
    <w:rsid w:val="002552FC"/>
    <w:rsid w:val="002653BF"/>
    <w:rsid w:val="002C3541"/>
    <w:rsid w:val="002D42AC"/>
    <w:rsid w:val="002D53C2"/>
    <w:rsid w:val="002D56F6"/>
    <w:rsid w:val="002E222C"/>
    <w:rsid w:val="002E7CE5"/>
    <w:rsid w:val="002F4209"/>
    <w:rsid w:val="0031643A"/>
    <w:rsid w:val="00325780"/>
    <w:rsid w:val="0033657A"/>
    <w:rsid w:val="0033691F"/>
    <w:rsid w:val="0034321E"/>
    <w:rsid w:val="00345B36"/>
    <w:rsid w:val="00350DE5"/>
    <w:rsid w:val="00350E57"/>
    <w:rsid w:val="00351A6C"/>
    <w:rsid w:val="003709FE"/>
    <w:rsid w:val="003930E6"/>
    <w:rsid w:val="003A2A47"/>
    <w:rsid w:val="003A5227"/>
    <w:rsid w:val="003A588B"/>
    <w:rsid w:val="003B74A1"/>
    <w:rsid w:val="003C0C2C"/>
    <w:rsid w:val="003C40EF"/>
    <w:rsid w:val="003C7D90"/>
    <w:rsid w:val="003D41D1"/>
    <w:rsid w:val="003D42C3"/>
    <w:rsid w:val="003D4AA8"/>
    <w:rsid w:val="003E1DBC"/>
    <w:rsid w:val="003E54BA"/>
    <w:rsid w:val="003F087B"/>
    <w:rsid w:val="003F5AF7"/>
    <w:rsid w:val="003F6CD8"/>
    <w:rsid w:val="00400332"/>
    <w:rsid w:val="004106D5"/>
    <w:rsid w:val="00412C98"/>
    <w:rsid w:val="004279E3"/>
    <w:rsid w:val="004355D2"/>
    <w:rsid w:val="004424A5"/>
    <w:rsid w:val="004452FF"/>
    <w:rsid w:val="0045678E"/>
    <w:rsid w:val="004638C7"/>
    <w:rsid w:val="004674F8"/>
    <w:rsid w:val="004757A2"/>
    <w:rsid w:val="0047710B"/>
    <w:rsid w:val="00480BE1"/>
    <w:rsid w:val="004818E8"/>
    <w:rsid w:val="004A16B5"/>
    <w:rsid w:val="004B368A"/>
    <w:rsid w:val="004C44A4"/>
    <w:rsid w:val="004C6E5F"/>
    <w:rsid w:val="004D3D7A"/>
    <w:rsid w:val="004D5CEF"/>
    <w:rsid w:val="004E1EBC"/>
    <w:rsid w:val="004E65FF"/>
    <w:rsid w:val="004F0A4E"/>
    <w:rsid w:val="00501FD3"/>
    <w:rsid w:val="0050762A"/>
    <w:rsid w:val="00516407"/>
    <w:rsid w:val="005258A0"/>
    <w:rsid w:val="005276A8"/>
    <w:rsid w:val="0053508D"/>
    <w:rsid w:val="005371FE"/>
    <w:rsid w:val="00547AAB"/>
    <w:rsid w:val="005502F9"/>
    <w:rsid w:val="00551DA4"/>
    <w:rsid w:val="005542D4"/>
    <w:rsid w:val="005555D4"/>
    <w:rsid w:val="005574BD"/>
    <w:rsid w:val="00560E61"/>
    <w:rsid w:val="00565323"/>
    <w:rsid w:val="00567619"/>
    <w:rsid w:val="00592420"/>
    <w:rsid w:val="005A106B"/>
    <w:rsid w:val="005A1244"/>
    <w:rsid w:val="005A1B3B"/>
    <w:rsid w:val="005C0430"/>
    <w:rsid w:val="005C271A"/>
    <w:rsid w:val="005C640F"/>
    <w:rsid w:val="005D1164"/>
    <w:rsid w:val="005D48C4"/>
    <w:rsid w:val="005E4271"/>
    <w:rsid w:val="006047B3"/>
    <w:rsid w:val="00606E18"/>
    <w:rsid w:val="0062102E"/>
    <w:rsid w:val="006217AE"/>
    <w:rsid w:val="00624A59"/>
    <w:rsid w:val="00637ED7"/>
    <w:rsid w:val="00651F9B"/>
    <w:rsid w:val="00660698"/>
    <w:rsid w:val="00662B12"/>
    <w:rsid w:val="00664654"/>
    <w:rsid w:val="00665B93"/>
    <w:rsid w:val="006666D2"/>
    <w:rsid w:val="0067239C"/>
    <w:rsid w:val="0067289E"/>
    <w:rsid w:val="006743F7"/>
    <w:rsid w:val="0067534D"/>
    <w:rsid w:val="00677000"/>
    <w:rsid w:val="00682367"/>
    <w:rsid w:val="006842DC"/>
    <w:rsid w:val="006854F8"/>
    <w:rsid w:val="00687133"/>
    <w:rsid w:val="006874A1"/>
    <w:rsid w:val="00691A40"/>
    <w:rsid w:val="006A1932"/>
    <w:rsid w:val="006C05AB"/>
    <w:rsid w:val="006C6738"/>
    <w:rsid w:val="006D2A67"/>
    <w:rsid w:val="006E25EF"/>
    <w:rsid w:val="006E45D7"/>
    <w:rsid w:val="006F1F31"/>
    <w:rsid w:val="006F2339"/>
    <w:rsid w:val="006F448D"/>
    <w:rsid w:val="006F5B30"/>
    <w:rsid w:val="00705B39"/>
    <w:rsid w:val="00706DB4"/>
    <w:rsid w:val="007131D2"/>
    <w:rsid w:val="00722A8B"/>
    <w:rsid w:val="007242B2"/>
    <w:rsid w:val="00725F14"/>
    <w:rsid w:val="00726AF5"/>
    <w:rsid w:val="00734C35"/>
    <w:rsid w:val="00741A17"/>
    <w:rsid w:val="00742478"/>
    <w:rsid w:val="007433B8"/>
    <w:rsid w:val="007678A7"/>
    <w:rsid w:val="00772CF7"/>
    <w:rsid w:val="00774100"/>
    <w:rsid w:val="00774A2C"/>
    <w:rsid w:val="007762AC"/>
    <w:rsid w:val="00777204"/>
    <w:rsid w:val="00785857"/>
    <w:rsid w:val="00785DF3"/>
    <w:rsid w:val="0078706C"/>
    <w:rsid w:val="0079725D"/>
    <w:rsid w:val="007C2248"/>
    <w:rsid w:val="007C32A2"/>
    <w:rsid w:val="007D5E7C"/>
    <w:rsid w:val="007E2209"/>
    <w:rsid w:val="007F3000"/>
    <w:rsid w:val="007F372F"/>
    <w:rsid w:val="007F417E"/>
    <w:rsid w:val="008211B5"/>
    <w:rsid w:val="008306CC"/>
    <w:rsid w:val="0083677E"/>
    <w:rsid w:val="00842046"/>
    <w:rsid w:val="00845E84"/>
    <w:rsid w:val="00846775"/>
    <w:rsid w:val="00852497"/>
    <w:rsid w:val="0087597B"/>
    <w:rsid w:val="008778CD"/>
    <w:rsid w:val="00881665"/>
    <w:rsid w:val="008817BE"/>
    <w:rsid w:val="00884EAA"/>
    <w:rsid w:val="00892C29"/>
    <w:rsid w:val="00895DC6"/>
    <w:rsid w:val="008971B9"/>
    <w:rsid w:val="008A26BC"/>
    <w:rsid w:val="008A41BF"/>
    <w:rsid w:val="008B2835"/>
    <w:rsid w:val="008B40E2"/>
    <w:rsid w:val="008C0128"/>
    <w:rsid w:val="008D2FF2"/>
    <w:rsid w:val="008E2B46"/>
    <w:rsid w:val="008E4F74"/>
    <w:rsid w:val="008F3952"/>
    <w:rsid w:val="0090078E"/>
    <w:rsid w:val="0090316B"/>
    <w:rsid w:val="009048E4"/>
    <w:rsid w:val="00910BDC"/>
    <w:rsid w:val="00926AB4"/>
    <w:rsid w:val="00942299"/>
    <w:rsid w:val="00953BEC"/>
    <w:rsid w:val="00954164"/>
    <w:rsid w:val="0095749A"/>
    <w:rsid w:val="00964D7D"/>
    <w:rsid w:val="0097042E"/>
    <w:rsid w:val="00984DE6"/>
    <w:rsid w:val="0099644F"/>
    <w:rsid w:val="009A7360"/>
    <w:rsid w:val="009B02E8"/>
    <w:rsid w:val="009B35A2"/>
    <w:rsid w:val="009C3A55"/>
    <w:rsid w:val="009C4603"/>
    <w:rsid w:val="009F0972"/>
    <w:rsid w:val="009F4188"/>
    <w:rsid w:val="00A02E52"/>
    <w:rsid w:val="00A03E14"/>
    <w:rsid w:val="00A12292"/>
    <w:rsid w:val="00A207A4"/>
    <w:rsid w:val="00A21EDF"/>
    <w:rsid w:val="00A30B03"/>
    <w:rsid w:val="00A31010"/>
    <w:rsid w:val="00A346EF"/>
    <w:rsid w:val="00A41933"/>
    <w:rsid w:val="00A44286"/>
    <w:rsid w:val="00A552D6"/>
    <w:rsid w:val="00A614F2"/>
    <w:rsid w:val="00A65A0A"/>
    <w:rsid w:val="00AA1908"/>
    <w:rsid w:val="00AB5783"/>
    <w:rsid w:val="00AB6209"/>
    <w:rsid w:val="00AC1628"/>
    <w:rsid w:val="00AC7CC3"/>
    <w:rsid w:val="00AD2B30"/>
    <w:rsid w:val="00AD39A9"/>
    <w:rsid w:val="00AD7E69"/>
    <w:rsid w:val="00AE3B7A"/>
    <w:rsid w:val="00AF47DF"/>
    <w:rsid w:val="00B01654"/>
    <w:rsid w:val="00B018EE"/>
    <w:rsid w:val="00B1597B"/>
    <w:rsid w:val="00B21BBD"/>
    <w:rsid w:val="00B23D8B"/>
    <w:rsid w:val="00B31881"/>
    <w:rsid w:val="00B328D9"/>
    <w:rsid w:val="00B3374C"/>
    <w:rsid w:val="00B35B31"/>
    <w:rsid w:val="00B435F5"/>
    <w:rsid w:val="00B45B68"/>
    <w:rsid w:val="00B548FF"/>
    <w:rsid w:val="00B64356"/>
    <w:rsid w:val="00B75D47"/>
    <w:rsid w:val="00B821EF"/>
    <w:rsid w:val="00B86499"/>
    <w:rsid w:val="00B91909"/>
    <w:rsid w:val="00B95A61"/>
    <w:rsid w:val="00BA7B97"/>
    <w:rsid w:val="00BB4C86"/>
    <w:rsid w:val="00BB5989"/>
    <w:rsid w:val="00BB684B"/>
    <w:rsid w:val="00BC0185"/>
    <w:rsid w:val="00BC13A5"/>
    <w:rsid w:val="00BC4B24"/>
    <w:rsid w:val="00BC6916"/>
    <w:rsid w:val="00BD335E"/>
    <w:rsid w:val="00BE0C59"/>
    <w:rsid w:val="00BE2206"/>
    <w:rsid w:val="00BE5286"/>
    <w:rsid w:val="00BE635F"/>
    <w:rsid w:val="00C0157C"/>
    <w:rsid w:val="00C01E4B"/>
    <w:rsid w:val="00C0512E"/>
    <w:rsid w:val="00C05B6D"/>
    <w:rsid w:val="00C062FB"/>
    <w:rsid w:val="00C13A69"/>
    <w:rsid w:val="00C24DB6"/>
    <w:rsid w:val="00C505BA"/>
    <w:rsid w:val="00C52C86"/>
    <w:rsid w:val="00C6177D"/>
    <w:rsid w:val="00C92499"/>
    <w:rsid w:val="00C968E1"/>
    <w:rsid w:val="00CA1B47"/>
    <w:rsid w:val="00CC623D"/>
    <w:rsid w:val="00CC6749"/>
    <w:rsid w:val="00CD75B9"/>
    <w:rsid w:val="00CD7DD1"/>
    <w:rsid w:val="00CE0FFB"/>
    <w:rsid w:val="00CE3132"/>
    <w:rsid w:val="00CE689D"/>
    <w:rsid w:val="00CF1C1A"/>
    <w:rsid w:val="00CF4983"/>
    <w:rsid w:val="00CF54BC"/>
    <w:rsid w:val="00CF7CE8"/>
    <w:rsid w:val="00D221F0"/>
    <w:rsid w:val="00D22B1A"/>
    <w:rsid w:val="00D23799"/>
    <w:rsid w:val="00D24108"/>
    <w:rsid w:val="00D26145"/>
    <w:rsid w:val="00D27B8D"/>
    <w:rsid w:val="00D3085D"/>
    <w:rsid w:val="00D36E9F"/>
    <w:rsid w:val="00D41EA2"/>
    <w:rsid w:val="00D5022F"/>
    <w:rsid w:val="00D62330"/>
    <w:rsid w:val="00D64E2A"/>
    <w:rsid w:val="00D74947"/>
    <w:rsid w:val="00D83939"/>
    <w:rsid w:val="00D9293A"/>
    <w:rsid w:val="00D944A9"/>
    <w:rsid w:val="00DB1C38"/>
    <w:rsid w:val="00DB4874"/>
    <w:rsid w:val="00DB5786"/>
    <w:rsid w:val="00DC0F10"/>
    <w:rsid w:val="00DD2021"/>
    <w:rsid w:val="00DD374C"/>
    <w:rsid w:val="00DD5681"/>
    <w:rsid w:val="00DE666F"/>
    <w:rsid w:val="00DE6A28"/>
    <w:rsid w:val="00DF0D23"/>
    <w:rsid w:val="00DF4060"/>
    <w:rsid w:val="00DF5B20"/>
    <w:rsid w:val="00E00B57"/>
    <w:rsid w:val="00E061A7"/>
    <w:rsid w:val="00E1270E"/>
    <w:rsid w:val="00E16A0A"/>
    <w:rsid w:val="00E17D85"/>
    <w:rsid w:val="00E24F4E"/>
    <w:rsid w:val="00E3386F"/>
    <w:rsid w:val="00E34EA9"/>
    <w:rsid w:val="00E374CE"/>
    <w:rsid w:val="00E43B9C"/>
    <w:rsid w:val="00E45A24"/>
    <w:rsid w:val="00E55CE1"/>
    <w:rsid w:val="00E56D71"/>
    <w:rsid w:val="00E831ED"/>
    <w:rsid w:val="00E97672"/>
    <w:rsid w:val="00EA1E4F"/>
    <w:rsid w:val="00EA2FE9"/>
    <w:rsid w:val="00EA63A9"/>
    <w:rsid w:val="00EA7857"/>
    <w:rsid w:val="00EB0D50"/>
    <w:rsid w:val="00EB41D1"/>
    <w:rsid w:val="00EC51C0"/>
    <w:rsid w:val="00EE3601"/>
    <w:rsid w:val="00EF0948"/>
    <w:rsid w:val="00EF444E"/>
    <w:rsid w:val="00EF47EE"/>
    <w:rsid w:val="00EF4945"/>
    <w:rsid w:val="00F0414E"/>
    <w:rsid w:val="00F07773"/>
    <w:rsid w:val="00F129C6"/>
    <w:rsid w:val="00F13EFE"/>
    <w:rsid w:val="00F20E61"/>
    <w:rsid w:val="00F2458B"/>
    <w:rsid w:val="00F301C0"/>
    <w:rsid w:val="00F309BF"/>
    <w:rsid w:val="00F34406"/>
    <w:rsid w:val="00F3773E"/>
    <w:rsid w:val="00F37BEF"/>
    <w:rsid w:val="00F417DB"/>
    <w:rsid w:val="00F43016"/>
    <w:rsid w:val="00F461AA"/>
    <w:rsid w:val="00F47C87"/>
    <w:rsid w:val="00F57CB1"/>
    <w:rsid w:val="00F66A14"/>
    <w:rsid w:val="00F72380"/>
    <w:rsid w:val="00F75848"/>
    <w:rsid w:val="00F7686A"/>
    <w:rsid w:val="00F768ED"/>
    <w:rsid w:val="00F77BFA"/>
    <w:rsid w:val="00F83D52"/>
    <w:rsid w:val="00F8751A"/>
    <w:rsid w:val="00F90502"/>
    <w:rsid w:val="00F94AFA"/>
    <w:rsid w:val="00F96412"/>
    <w:rsid w:val="00FA174B"/>
    <w:rsid w:val="00FB22C9"/>
    <w:rsid w:val="00FB2E4B"/>
    <w:rsid w:val="00FC0EC5"/>
    <w:rsid w:val="00FC1632"/>
    <w:rsid w:val="00FC4648"/>
    <w:rsid w:val="00FC7106"/>
    <w:rsid w:val="00FD0089"/>
    <w:rsid w:val="00FD2000"/>
    <w:rsid w:val="00FD2FDD"/>
    <w:rsid w:val="00FD315C"/>
    <w:rsid w:val="00FD6C46"/>
    <w:rsid w:val="00FD7B9A"/>
    <w:rsid w:val="00FE4C51"/>
    <w:rsid w:val="00FF3766"/>
    <w:rsid w:val="00FF5069"/>
    <w:rsid w:val="00FF6B81"/>
    <w:rsid w:val="00FF6E1B"/>
    <w:rsid w:val="01B96C44"/>
    <w:rsid w:val="03C45CF6"/>
    <w:rsid w:val="04278F42"/>
    <w:rsid w:val="0518A07C"/>
    <w:rsid w:val="07B9545A"/>
    <w:rsid w:val="0905CC30"/>
    <w:rsid w:val="0A927DD4"/>
    <w:rsid w:val="0BDB8F11"/>
    <w:rsid w:val="0F4F1C90"/>
    <w:rsid w:val="12D15C15"/>
    <w:rsid w:val="1557DB35"/>
    <w:rsid w:val="197C7F78"/>
    <w:rsid w:val="1AB6482E"/>
    <w:rsid w:val="1CC61C87"/>
    <w:rsid w:val="1CE3F37B"/>
    <w:rsid w:val="1E6B01E7"/>
    <w:rsid w:val="1F5F33C2"/>
    <w:rsid w:val="21FB6D04"/>
    <w:rsid w:val="2386A30D"/>
    <w:rsid w:val="2396C028"/>
    <w:rsid w:val="27F5310E"/>
    <w:rsid w:val="29C594C8"/>
    <w:rsid w:val="2A3A7F27"/>
    <w:rsid w:val="2AA31695"/>
    <w:rsid w:val="2C85199D"/>
    <w:rsid w:val="2D320387"/>
    <w:rsid w:val="2DECA25C"/>
    <w:rsid w:val="2E234D1C"/>
    <w:rsid w:val="36D47DF6"/>
    <w:rsid w:val="3777279A"/>
    <w:rsid w:val="37D79519"/>
    <w:rsid w:val="3ADFA437"/>
    <w:rsid w:val="3B6B05F3"/>
    <w:rsid w:val="415E95F9"/>
    <w:rsid w:val="4304E874"/>
    <w:rsid w:val="46B2CD77"/>
    <w:rsid w:val="487935CB"/>
    <w:rsid w:val="4A525891"/>
    <w:rsid w:val="4B80C47B"/>
    <w:rsid w:val="4BF3F46C"/>
    <w:rsid w:val="4CFCA936"/>
    <w:rsid w:val="4F6FE815"/>
    <w:rsid w:val="50D8A9EA"/>
    <w:rsid w:val="54265B83"/>
    <w:rsid w:val="548AAFC3"/>
    <w:rsid w:val="56C85F7B"/>
    <w:rsid w:val="61737728"/>
    <w:rsid w:val="63D57FE6"/>
    <w:rsid w:val="681CFA2E"/>
    <w:rsid w:val="6BB689D5"/>
    <w:rsid w:val="6D3ABA2E"/>
    <w:rsid w:val="6EC43D8B"/>
    <w:rsid w:val="6F3D64DA"/>
    <w:rsid w:val="716AEE82"/>
    <w:rsid w:val="71E7B57F"/>
    <w:rsid w:val="72556EBC"/>
    <w:rsid w:val="72F492C0"/>
    <w:rsid w:val="73D9E626"/>
    <w:rsid w:val="7B9F67D0"/>
    <w:rsid w:val="7CA310A7"/>
    <w:rsid w:val="7EE995C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6C5E5"/>
  <w15:chartTrackingRefBased/>
  <w15:docId w15:val="{70360B33-3D09-489E-A1C9-1D5DE5E2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E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E56D71"/>
    <w:pPr>
      <w:spacing w:after="0" w:line="240" w:lineRule="auto"/>
      <w:ind w:left="720"/>
    </w:pPr>
    <w:rPr>
      <w:rFonts w:ascii="Palatino Linotype" w:hAnsi="Palatino Linotype" w:cs="Calibri"/>
      <w:kern w:val="0"/>
      <w:sz w:val="24"/>
      <w:szCs w:val="24"/>
      <w:lang w:eastAsia="en-CA"/>
      <w14:ligatures w14:val="none"/>
    </w:rPr>
  </w:style>
  <w:style w:type="paragraph" w:styleId="ListParagraph">
    <w:name w:val="List Paragraph"/>
    <w:basedOn w:val="Normal"/>
    <w:uiPriority w:val="34"/>
    <w:qFormat/>
    <w:rsid w:val="00E56D71"/>
    <w:pPr>
      <w:spacing w:after="0" w:line="240" w:lineRule="auto"/>
      <w:ind w:left="720"/>
    </w:pPr>
    <w:rPr>
      <w:rFonts w:ascii="Calibri" w:hAnsi="Calibri" w:cs="Calibri"/>
      <w:kern w:val="0"/>
    </w:rPr>
  </w:style>
  <w:style w:type="paragraph" w:styleId="Header">
    <w:name w:val="header"/>
    <w:basedOn w:val="Normal"/>
    <w:link w:val="HeaderChar"/>
    <w:uiPriority w:val="99"/>
    <w:unhideWhenUsed/>
    <w:rsid w:val="00547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AAB"/>
  </w:style>
  <w:style w:type="paragraph" w:styleId="Footer">
    <w:name w:val="footer"/>
    <w:basedOn w:val="Normal"/>
    <w:link w:val="FooterChar"/>
    <w:uiPriority w:val="99"/>
    <w:unhideWhenUsed/>
    <w:rsid w:val="00501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FD3"/>
  </w:style>
  <w:style w:type="character" w:styleId="CommentReference">
    <w:name w:val="annotation reference"/>
    <w:basedOn w:val="DefaultParagraphFont"/>
    <w:uiPriority w:val="99"/>
    <w:semiHidden/>
    <w:unhideWhenUsed/>
    <w:rsid w:val="00C05B6D"/>
    <w:rPr>
      <w:sz w:val="16"/>
      <w:szCs w:val="16"/>
    </w:rPr>
  </w:style>
  <w:style w:type="paragraph" w:styleId="CommentText">
    <w:name w:val="annotation text"/>
    <w:basedOn w:val="Normal"/>
    <w:link w:val="CommentTextChar"/>
    <w:uiPriority w:val="99"/>
    <w:unhideWhenUsed/>
    <w:rsid w:val="00C05B6D"/>
    <w:pPr>
      <w:spacing w:line="240" w:lineRule="auto"/>
    </w:pPr>
    <w:rPr>
      <w:sz w:val="20"/>
      <w:szCs w:val="20"/>
    </w:rPr>
  </w:style>
  <w:style w:type="character" w:customStyle="1" w:styleId="CommentTextChar">
    <w:name w:val="Comment Text Char"/>
    <w:basedOn w:val="DefaultParagraphFont"/>
    <w:link w:val="CommentText"/>
    <w:uiPriority w:val="99"/>
    <w:rsid w:val="00C05B6D"/>
    <w:rPr>
      <w:sz w:val="20"/>
      <w:szCs w:val="20"/>
    </w:rPr>
  </w:style>
  <w:style w:type="paragraph" w:styleId="CommentSubject">
    <w:name w:val="annotation subject"/>
    <w:basedOn w:val="CommentText"/>
    <w:next w:val="CommentText"/>
    <w:link w:val="CommentSubjectChar"/>
    <w:uiPriority w:val="99"/>
    <w:semiHidden/>
    <w:unhideWhenUsed/>
    <w:rsid w:val="00C05B6D"/>
    <w:rPr>
      <w:b/>
      <w:bCs/>
    </w:rPr>
  </w:style>
  <w:style w:type="character" w:customStyle="1" w:styleId="CommentSubjectChar">
    <w:name w:val="Comment Subject Char"/>
    <w:basedOn w:val="CommentTextChar"/>
    <w:link w:val="CommentSubject"/>
    <w:uiPriority w:val="99"/>
    <w:semiHidden/>
    <w:rsid w:val="00C05B6D"/>
    <w:rPr>
      <w:b/>
      <w:bCs/>
      <w:sz w:val="20"/>
      <w:szCs w:val="20"/>
    </w:rPr>
  </w:style>
  <w:style w:type="character" w:styleId="Mention">
    <w:name w:val="Mention"/>
    <w:basedOn w:val="DefaultParagraphFont"/>
    <w:uiPriority w:val="99"/>
    <w:unhideWhenUsed/>
    <w:rsid w:val="00042BC6"/>
    <w:rPr>
      <w:color w:val="2B579A"/>
      <w:shd w:val="clear" w:color="auto" w:fill="E1DFDD"/>
    </w:rPr>
  </w:style>
  <w:style w:type="character" w:styleId="Hyperlink">
    <w:name w:val="Hyperlink"/>
    <w:basedOn w:val="DefaultParagraphFont"/>
    <w:uiPriority w:val="99"/>
    <w:unhideWhenUsed/>
    <w:rsid w:val="00C062FB"/>
    <w:rPr>
      <w:color w:val="0563C1" w:themeColor="hyperlink"/>
      <w:u w:val="single"/>
    </w:rPr>
  </w:style>
  <w:style w:type="character" w:styleId="UnresolvedMention">
    <w:name w:val="Unresolved Mention"/>
    <w:basedOn w:val="DefaultParagraphFont"/>
    <w:uiPriority w:val="99"/>
    <w:semiHidden/>
    <w:unhideWhenUsed/>
    <w:rsid w:val="00C062FB"/>
    <w:rPr>
      <w:color w:val="605E5C"/>
      <w:shd w:val="clear" w:color="auto" w:fill="E1DFDD"/>
    </w:rPr>
  </w:style>
  <w:style w:type="paragraph" w:styleId="FootnoteText">
    <w:name w:val="footnote text"/>
    <w:basedOn w:val="Normal"/>
    <w:link w:val="FootnoteTextChar"/>
    <w:uiPriority w:val="99"/>
    <w:semiHidden/>
    <w:unhideWhenUsed/>
    <w:rsid w:val="00F20E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0E61"/>
    <w:rPr>
      <w:sz w:val="20"/>
      <w:szCs w:val="20"/>
    </w:rPr>
  </w:style>
  <w:style w:type="character" w:styleId="FootnoteReference">
    <w:name w:val="footnote reference"/>
    <w:basedOn w:val="DefaultParagraphFont"/>
    <w:uiPriority w:val="99"/>
    <w:semiHidden/>
    <w:unhideWhenUsed/>
    <w:rsid w:val="00F20E61"/>
    <w:rPr>
      <w:vertAlign w:val="superscript"/>
    </w:rPr>
  </w:style>
  <w:style w:type="paragraph" w:styleId="Revision">
    <w:name w:val="Revision"/>
    <w:hidden/>
    <w:uiPriority w:val="99"/>
    <w:semiHidden/>
    <w:rsid w:val="008211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739662">
      <w:bodyDiv w:val="1"/>
      <w:marLeft w:val="0"/>
      <w:marRight w:val="0"/>
      <w:marTop w:val="0"/>
      <w:marBottom w:val="0"/>
      <w:divBdr>
        <w:top w:val="none" w:sz="0" w:space="0" w:color="auto"/>
        <w:left w:val="none" w:sz="0" w:space="0" w:color="auto"/>
        <w:bottom w:val="none" w:sz="0" w:space="0" w:color="auto"/>
        <w:right w:val="none" w:sz="0" w:space="0" w:color="auto"/>
      </w:divBdr>
    </w:div>
    <w:div w:id="154436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emily.sandys/AppData/Local/Microsoft/Windows/INetCache/Content.Outlook/1MEUBTRO/grants.gov/search-results-detail/35004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pa.gov/inflation-reduction-act/methane-emissions-reduction-progra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info.gov/content/pkg/FR-2023-08-01/pdf/2023-1433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3299115974DE4A9F9D2BCFD7E48759" ma:contentTypeVersion="13" ma:contentTypeDescription="Create a new document." ma:contentTypeScope="" ma:versionID="110695994368b4ab1e6d3cd3f4652465">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4a60d1e6-9fb0-49a5-b8a6-8b05d7a50250" xmlns:ns6="c45a38fa-5f4a-4a15-8f16-325b23925f60" targetNamespace="http://schemas.microsoft.com/office/2006/metadata/properties" ma:root="true" ma:fieldsID="ee1d2d1f696fec06e2ef14e4e6961191" ns1:_="" ns2:_="" ns3:_="" ns4:_="" ns5:_="" ns6:_="">
    <xsd:import namespace="http://schemas.microsoft.com/sharepoint/v3"/>
    <xsd:import namespace="4ffa91fb-a0ff-4ac5-b2db-65c790d184a4"/>
    <xsd:import namespace="http://schemas.microsoft.com/sharepoint.v3"/>
    <xsd:import namespace="http://schemas.microsoft.com/sharepoint/v3/fields"/>
    <xsd:import namespace="4a60d1e6-9fb0-49a5-b8a6-8b05d7a50250"/>
    <xsd:import namespace="c45a38fa-5f4a-4a15-8f16-325b23925f60"/>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lcf76f155ced4ddcb4097134ff3c332f" minOccurs="0"/>
                <xsd:element ref="ns5:MediaServiceGenerationTime" minOccurs="0"/>
                <xsd:element ref="ns5:MediaServiceEventHashCode" minOccurs="0"/>
                <xsd:element ref="ns5:MediaServiceOCR" minOccurs="0"/>
                <xsd:element ref="ns5:MediaServiceDateTaken"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6f5fa294-946b-4ca5-baa1-f9bd57ee5e31}" ma:internalName="TaxCatchAllLabel" ma:readOnly="true" ma:showField="CatchAllDataLabel" ma:web="c45a38fa-5f4a-4a15-8f16-325b23925f60">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6f5fa294-946b-4ca5-baa1-f9bd57ee5e31}" ma:internalName="TaxCatchAll" ma:showField="CatchAllData" ma:web="c45a38fa-5f4a-4a15-8f16-325b23925f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60d1e6-9fb0-49a5-b8a6-8b05d7a50250"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5a38fa-5f4a-4a15-8f16-325b23925f6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10D0BC87B1A14599E71038691DAF1F" ma:contentTypeVersion="11" ma:contentTypeDescription="Create a new document." ma:contentTypeScope="" ma:versionID="2dcbd7666c18ae9ecc566872b7e093b6">
  <xsd:schema xmlns:xsd="http://www.w3.org/2001/XMLSchema" xmlns:xs="http://www.w3.org/2001/XMLSchema" xmlns:p="http://schemas.microsoft.com/office/2006/metadata/properties" xmlns:ns2="52f74b84-9273-4ce6-956d-703e84adcf3a" xmlns:ns3="0ed370f9-3ef2-4b4b-8d31-928b2a8aa3d7" xmlns:ns4="0a20205c-0631-4ff0-81c6-46eee12fe7e9" targetNamespace="http://schemas.microsoft.com/office/2006/metadata/properties" ma:root="true" ma:fieldsID="62f0f562b8020181797cf17c3e9a4ec5" ns2:_="" ns3:_="" ns4:_="">
    <xsd:import namespace="52f74b84-9273-4ce6-956d-703e84adcf3a"/>
    <xsd:import namespace="0ed370f9-3ef2-4b4b-8d31-928b2a8aa3d7"/>
    <xsd:import namespace="0a20205c-0631-4ff0-81c6-46eee12fe7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74b84-9273-4ce6-956d-703e84adc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d370f9-3ef2-4b4b-8d31-928b2a8aa3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37a7183-ec90-40ce-bf54-acd2b5d589d8}" ma:internalName="TaxCatchAll" ma:showField="CatchAllData" ma:web="0ed370f9-3ef2-4b4b-8d31-928b2a8aa3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f74b84-9273-4ce6-956d-703e84adcf3a">
      <Terms xmlns="http://schemas.microsoft.com/office/infopath/2007/PartnerControls"/>
    </lcf76f155ced4ddcb4097134ff3c332f>
    <TaxCatchAll xmlns="0a20205c-0631-4ff0-81c6-46eee12fe7e9" xsi:nil="true"/>
    <SharedWithUsers xmlns="0ed370f9-3ef2-4b4b-8d31-928b2a8aa3d7">
      <UserInfo>
        <DisplayName>Moglia, Dena (she/her/hers)</DisplayName>
        <AccountId>38</AccountId>
        <AccountType/>
      </UserInfo>
      <UserInfo>
        <DisplayName>Martinich, Jeremy</DisplayName>
        <AccountId>63</AccountId>
        <AccountType/>
      </UserInfo>
      <UserInfo>
        <DisplayName>Alsalam, Jameel</DisplayName>
        <AccountId>16</AccountId>
        <AccountType/>
      </UserInfo>
      <UserInfo>
        <DisplayName>Margolis, Aaron</DisplayName>
        <AccountId>454</AccountId>
        <AccountType/>
      </UserInfo>
      <UserInfo>
        <DisplayName>Russell, Clement (he/him/his)</DisplayName>
        <AccountId>112</AccountId>
        <AccountType/>
      </UserInfo>
      <UserInfo>
        <DisplayName>DeFigueiredo, Mark</DisplayName>
        <AccountId>9</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3A355-9646-4D2F-B597-CA84428E7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a60d1e6-9fb0-49a5-b8a6-8b05d7a50250"/>
    <ds:schemaRef ds:uri="c45a38fa-5f4a-4a15-8f16-325b23925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1101A9-A3E3-49C2-8C9F-E3BEE3E83BD9}">
  <ds:schemaRefs>
    <ds:schemaRef ds:uri="http://schemas.microsoft.com/sharepoint/v3/contenttype/forms"/>
  </ds:schemaRefs>
</ds:datastoreItem>
</file>

<file path=customXml/itemProps3.xml><?xml version="1.0" encoding="utf-8"?>
<ds:datastoreItem xmlns:ds="http://schemas.openxmlformats.org/officeDocument/2006/customXml" ds:itemID="{2B606FD2-E7DA-48D6-84F6-645E3A5E0D5B}"/>
</file>

<file path=customXml/itemProps4.xml><?xml version="1.0" encoding="utf-8"?>
<ds:datastoreItem xmlns:ds="http://schemas.openxmlformats.org/officeDocument/2006/customXml" ds:itemID="{4B5F811B-82D7-478A-BC73-785325416898}">
  <ds:schemaRefs>
    <ds:schemaRef ds:uri="http://schemas.microsoft.com/office/2006/metadata/properties"/>
    <ds:schemaRef ds:uri="http://schemas.microsoft.com/office/infopath/2007/PartnerControls"/>
    <ds:schemaRef ds:uri="4a60d1e6-9fb0-49a5-b8a6-8b05d7a50250"/>
    <ds:schemaRef ds:uri="4ffa91fb-a0ff-4ac5-b2db-65c790d184a4"/>
    <ds:schemaRef ds:uri="c45a38fa-5f4a-4a15-8f16-325b23925f60"/>
    <ds:schemaRef ds:uri="http://schemas.microsoft.com/sharepoint/v3/fields"/>
    <ds:schemaRef ds:uri="http://schemas.microsoft.com/sharepoint/v3"/>
    <ds:schemaRef ds:uri="http://schemas.microsoft.com/sharepoint.v3"/>
  </ds:schemaRefs>
</ds:datastoreItem>
</file>

<file path=customXml/itemProps5.xml><?xml version="1.0" encoding="utf-8"?>
<ds:datastoreItem xmlns:ds="http://schemas.openxmlformats.org/officeDocument/2006/customXml" ds:itemID="{58FFDB23-63B8-44BE-B47E-1512286F4062}">
  <ds:schemaRefs>
    <ds:schemaRef ds:uri="http://schemas.openxmlformats.org/officeDocument/2006/bibliography"/>
  </ds:schemaRefs>
</ds:datastoreItem>
</file>

<file path=docMetadata/LabelInfo.xml><?xml version="1.0" encoding="utf-8"?>
<clbl:labelList xmlns:clbl="http://schemas.microsoft.com/office/2020/mipLabelMetadata">
  <clbl:label id="{219619fd-75dc-48cb-820d-8f683a95dd8b}" enabled="1" method="Privileged" siteId="{05c95b33-90ca-49d5-b644-288b930b912b}"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NRCan - RNCan</Company>
  <LinksUpToDate>false</LinksUpToDate>
  <CharactersWithSpaces>5045</CharactersWithSpaces>
  <SharedDoc>false</SharedDoc>
  <HLinks>
    <vt:vector size="18" baseType="variant">
      <vt:variant>
        <vt:i4>4456536</vt:i4>
      </vt:variant>
      <vt:variant>
        <vt:i4>6</vt:i4>
      </vt:variant>
      <vt:variant>
        <vt:i4>0</vt:i4>
      </vt:variant>
      <vt:variant>
        <vt:i4>5</vt:i4>
      </vt:variant>
      <vt:variant>
        <vt:lpwstr>https://www.govinfo.gov/content/pkg/FR-2023-08-01/pdf/2023-14338.pdf</vt:lpwstr>
      </vt:variant>
      <vt:variant>
        <vt:lpwstr/>
      </vt:variant>
      <vt:variant>
        <vt:i4>2621552</vt:i4>
      </vt:variant>
      <vt:variant>
        <vt:i4>3</vt:i4>
      </vt:variant>
      <vt:variant>
        <vt:i4>0</vt:i4>
      </vt:variant>
      <vt:variant>
        <vt:i4>5</vt:i4>
      </vt:variant>
      <vt:variant>
        <vt:lpwstr>C:\Users\emily.sandys\AppData\Local\Microsoft\Windows\INetCache\Content.Outlook\1MEUBTRO\grants.gov\search-results-detail\350045</vt:lpwstr>
      </vt:variant>
      <vt:variant>
        <vt:lpwstr/>
      </vt:variant>
      <vt:variant>
        <vt:i4>2097210</vt:i4>
      </vt:variant>
      <vt:variant>
        <vt:i4>0</vt:i4>
      </vt:variant>
      <vt:variant>
        <vt:i4>0</vt:i4>
      </vt:variant>
      <vt:variant>
        <vt:i4>5</vt:i4>
      </vt:variant>
      <vt:variant>
        <vt:lpwstr>https://www.epa.gov/inflation-reduction-act/methane-emissions-reduction-program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Salomons, Geoff (he, him | il, lui)</dc:creator>
  <cp:keywords/>
  <dc:description/>
  <cp:lastModifiedBy>Jewell, James</cp:lastModifiedBy>
  <cp:revision>2</cp:revision>
  <dcterms:created xsi:type="dcterms:W3CDTF">2023-11-09T14:31:00Z</dcterms:created>
  <dcterms:modified xsi:type="dcterms:W3CDTF">2023-11-09T14:31:00Z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UNCLASSIFIED - NON CLASSIFIÉ</vt:lpwstr>
  </property>
  <property fmtid="{D5CDD505-2E9C-101B-9397-08002B2CF9AE}" pid="5" name="MediaServiceImageTags">
    <vt:lpwstr/>
  </property>
  <property fmtid="{D5CDD505-2E9C-101B-9397-08002B2CF9AE}" pid="6" name="ContentTypeId">
    <vt:lpwstr>0x0101000F10D0BC87B1A14599E71038691DAF1F</vt:lpwstr>
  </property>
  <property fmtid="{D5CDD505-2E9C-101B-9397-08002B2CF9AE}" pid="7" name="TaxKeyword">
    <vt:lpwstr/>
  </property>
  <property fmtid="{D5CDD505-2E9C-101B-9397-08002B2CF9AE}" pid="8" name="e3f09c3df709400db2417a7161762d62">
    <vt:lpwstr/>
  </property>
  <property fmtid="{D5CDD505-2E9C-101B-9397-08002B2CF9AE}" pid="9" name="EPA_x0020_Subject">
    <vt:lpwstr/>
  </property>
  <property fmtid="{D5CDD505-2E9C-101B-9397-08002B2CF9AE}" pid="10" name="Document Type">
    <vt:lpwstr/>
  </property>
  <property fmtid="{D5CDD505-2E9C-101B-9397-08002B2CF9AE}" pid="11" name="EPA Subject">
    <vt:lpwstr/>
  </property>
</Properties>
</file>