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2F91" w:rsidR="008F0D17" w:rsidP="006F2F91" w:rsidRDefault="00EF74BF" w14:paraId="19432FD0" w14:textId="496C6E76">
      <w:pPr>
        <w:shd w:val="clear" w:color="auto" w:fill="FFFFFF"/>
        <w:spacing w:before="360" w:after="120" w:line="240" w:lineRule="auto"/>
        <w:jc w:val="center"/>
        <w:outlineLvl w:val="1"/>
        <w:rPr>
          <w:rFonts w:ascii="Arial" w:hAnsi="Arial" w:eastAsia="Times New Roman" w:cs="Arial"/>
          <w:b/>
          <w:bCs/>
          <w:color w:val="1B1B1B"/>
          <w:kern w:val="0"/>
          <w:sz w:val="28"/>
          <w:szCs w:val="28"/>
          <w:u w:val="single"/>
          <w:lang w:val="en-US"/>
          <w14:ligatures w14:val="none"/>
        </w:rPr>
      </w:pPr>
      <w:r w:rsidRPr="006F2F91">
        <w:rPr>
          <w:rFonts w:ascii="Arial" w:hAnsi="Arial" w:eastAsia="Times New Roman" w:cs="Arial"/>
          <w:b/>
          <w:bCs/>
          <w:color w:val="1B1B1B"/>
          <w:kern w:val="0"/>
          <w:sz w:val="28"/>
          <w:szCs w:val="28"/>
          <w:u w:val="single"/>
          <w:lang w:val="en-US"/>
          <w14:ligatures w14:val="none"/>
        </w:rPr>
        <w:t>Methane Abatement for Oil &amp; Gas – A Handbook for Policymakers</w:t>
      </w:r>
    </w:p>
    <w:p w:rsidR="008F0D17" w:rsidP="00F20E61" w:rsidRDefault="008F0D17" w14:paraId="5C95DD65" w14:textId="77777777">
      <w:pPr>
        <w:pStyle w:val="xmsolistparagraph"/>
        <w:spacing w:after="240" w:line="264" w:lineRule="auto"/>
        <w:ind w:left="0"/>
        <w:rPr>
          <w:rFonts w:ascii="Arial" w:hAnsi="Arial" w:eastAsia="Times New Roman" w:cs="Arial"/>
          <w:b/>
          <w:bCs/>
        </w:rPr>
      </w:pPr>
    </w:p>
    <w:p w:rsidR="00F20E61" w:rsidP="00F20E61" w:rsidRDefault="00F20E61" w14:paraId="5E4C5086" w14:textId="5974455D">
      <w:pPr>
        <w:pStyle w:val="xmsolistparagraph"/>
        <w:spacing w:after="240" w:line="264" w:lineRule="auto"/>
        <w:ind w:left="0"/>
        <w:rPr>
          <w:rFonts w:ascii="Arial" w:hAnsi="Arial" w:eastAsia="Times New Roman" w:cs="Arial"/>
          <w:b/>
          <w:bCs/>
        </w:rPr>
      </w:pPr>
      <w:r>
        <w:rPr>
          <w:rFonts w:ascii="Arial" w:hAnsi="Arial" w:eastAsia="Times New Roman" w:cs="Arial"/>
          <w:b/>
          <w:bCs/>
        </w:rPr>
        <w:t xml:space="preserve">Country: </w:t>
      </w:r>
      <w:r w:rsidRPr="005B5EC7" w:rsidR="005B5EC7">
        <w:rPr>
          <w:rFonts w:ascii="Arial" w:hAnsi="Arial" w:eastAsia="Times New Roman" w:cs="Arial"/>
        </w:rPr>
        <w:t>United States</w:t>
      </w:r>
    </w:p>
    <w:p w:rsidRPr="00EF74BF" w:rsidR="00EF74BF" w:rsidP="00EF74BF" w:rsidRDefault="007F372F" w14:paraId="2D8F641E" w14:textId="1F00B6E3">
      <w:pPr>
        <w:spacing w:after="240"/>
        <w:rPr>
          <w:rFonts w:ascii="Arial" w:hAnsi="Arial" w:eastAsia="Times New Roman" w:cs="Arial"/>
          <w:sz w:val="24"/>
          <w:szCs w:val="24"/>
        </w:rPr>
      </w:pPr>
      <w:r w:rsidRPr="2ABFAD82" w:rsidR="007F372F">
        <w:rPr>
          <w:rFonts w:ascii="Arial" w:hAnsi="Arial" w:eastAsia="Times New Roman" w:cs="Arial"/>
          <w:b w:val="1"/>
          <w:bCs w:val="1"/>
          <w:sz w:val="24"/>
          <w:szCs w:val="24"/>
        </w:rPr>
        <w:t xml:space="preserve">Description: </w:t>
      </w:r>
      <w:r w:rsidRPr="2ABFAD82" w:rsidR="2C2372DA">
        <w:rPr>
          <w:rFonts w:ascii="Arial" w:hAnsi="Arial" w:eastAsia="Times New Roman" w:cs="Arial"/>
          <w:sz w:val="24"/>
          <w:szCs w:val="24"/>
        </w:rPr>
        <w:t xml:space="preserve">In support of the Global Methane </w:t>
      </w:r>
      <w:proofErr w:type="gramStart"/>
      <w:r w:rsidRPr="2ABFAD82" w:rsidR="2C2372DA">
        <w:rPr>
          <w:rFonts w:ascii="Arial" w:hAnsi="Arial" w:eastAsia="Times New Roman" w:cs="Arial"/>
          <w:sz w:val="24"/>
          <w:szCs w:val="24"/>
        </w:rPr>
        <w:t>Pledge, and</w:t>
      </w:r>
      <w:proofErr w:type="gramEnd"/>
      <w:r w:rsidRPr="2ABFAD82" w:rsidR="2C2372DA">
        <w:rPr>
          <w:rFonts w:ascii="Arial" w:hAnsi="Arial" w:eastAsia="Times New Roman" w:cs="Arial"/>
          <w:sz w:val="24"/>
          <w:szCs w:val="24"/>
        </w:rPr>
        <w:t xml:space="preserve"> sponsored by t</w:t>
      </w:r>
      <w:r w:rsidRPr="2ABFAD82" w:rsidR="00EF74BF">
        <w:rPr>
          <w:rFonts w:ascii="Arial" w:hAnsi="Arial" w:eastAsia="Times New Roman" w:cs="Arial"/>
          <w:sz w:val="24"/>
          <w:szCs w:val="24"/>
        </w:rPr>
        <w:t xml:space="preserve">he </w:t>
      </w:r>
      <w:r w:rsidRPr="2ABFAD82" w:rsidR="5874F531">
        <w:rPr>
          <w:rFonts w:ascii="Arial" w:hAnsi="Arial" w:eastAsia="Times New Roman" w:cs="Arial"/>
          <w:sz w:val="24"/>
          <w:szCs w:val="24"/>
        </w:rPr>
        <w:t xml:space="preserve">U.S. </w:t>
      </w:r>
      <w:r w:rsidRPr="2ABFAD82" w:rsidR="00EF74BF">
        <w:rPr>
          <w:rFonts w:ascii="Arial" w:hAnsi="Arial" w:eastAsia="Times New Roman" w:cs="Arial"/>
          <w:sz w:val="24"/>
          <w:szCs w:val="24"/>
        </w:rPr>
        <w:t>Department of State’s Bureau of Energy Resources (ENR)</w:t>
      </w:r>
      <w:r w:rsidRPr="2ABFAD82" w:rsidR="5B883491">
        <w:rPr>
          <w:rFonts w:ascii="Arial" w:hAnsi="Arial" w:eastAsia="Times New Roman" w:cs="Arial"/>
          <w:sz w:val="24"/>
          <w:szCs w:val="24"/>
        </w:rPr>
        <w:t>, the U.S.</w:t>
      </w:r>
      <w:r w:rsidRPr="2ABFAD82" w:rsidR="0000710F">
        <w:rPr>
          <w:rFonts w:ascii="Arial" w:hAnsi="Arial" w:eastAsia="Times New Roman" w:cs="Arial"/>
          <w:sz w:val="24"/>
          <w:szCs w:val="24"/>
        </w:rPr>
        <w:t xml:space="preserve"> </w:t>
      </w:r>
      <w:r w:rsidRPr="2ABFAD82" w:rsidR="00EF74BF">
        <w:rPr>
          <w:rFonts w:ascii="Arial" w:hAnsi="Arial" w:eastAsia="Times New Roman" w:cs="Arial"/>
          <w:sz w:val="24"/>
          <w:szCs w:val="24"/>
        </w:rPr>
        <w:t xml:space="preserve">Department of Commerce, Commercial Law Development Program (CLDP) </w:t>
      </w:r>
      <w:r w:rsidRPr="2ABFAD82" w:rsidR="7118342A">
        <w:rPr>
          <w:rFonts w:ascii="Arial" w:hAnsi="Arial" w:eastAsia="Times New Roman" w:cs="Arial"/>
          <w:sz w:val="24"/>
          <w:szCs w:val="24"/>
        </w:rPr>
        <w:t xml:space="preserve">developed an open-access plain language handbook for policymakers on reducing methane emissions from oil and gas operations - </w:t>
      </w:r>
      <w:r w:rsidRPr="2ABFAD82" w:rsidR="00EF74BF">
        <w:rPr>
          <w:rFonts w:ascii="Arial" w:hAnsi="Arial" w:eastAsia="Times New Roman" w:cs="Arial"/>
          <w:sz w:val="24"/>
          <w:szCs w:val="24"/>
        </w:rPr>
        <w:t xml:space="preserve">the </w:t>
      </w:r>
      <w:r w:rsidRPr="2ABFAD82" w:rsidR="00EF74BF">
        <w:rPr>
          <w:rFonts w:ascii="Arial" w:hAnsi="Arial" w:eastAsia="Times New Roman" w:cs="Arial"/>
          <w:i w:val="1"/>
          <w:iCs w:val="1"/>
          <w:sz w:val="24"/>
          <w:szCs w:val="24"/>
        </w:rPr>
        <w:t>Methane Abatement for Oil and Gas: Handbook for Policymakers</w:t>
      </w:r>
      <w:r w:rsidRPr="2ABFAD82" w:rsidR="00EF74BF">
        <w:rPr>
          <w:rFonts w:ascii="Arial" w:hAnsi="Arial" w:eastAsia="Times New Roman" w:cs="Arial"/>
          <w:sz w:val="24"/>
          <w:szCs w:val="24"/>
        </w:rPr>
        <w:t>. Th</w:t>
      </w:r>
      <w:r w:rsidRPr="2ABFAD82" w:rsidR="7558612C">
        <w:rPr>
          <w:rFonts w:ascii="Arial" w:hAnsi="Arial" w:eastAsia="Times New Roman" w:cs="Arial"/>
          <w:sz w:val="24"/>
          <w:szCs w:val="24"/>
        </w:rPr>
        <w:t>e</w:t>
      </w:r>
      <w:r w:rsidRPr="2ABFAD82" w:rsidR="00EF74BF">
        <w:rPr>
          <w:rFonts w:ascii="Arial" w:hAnsi="Arial" w:eastAsia="Times New Roman" w:cs="Arial"/>
          <w:sz w:val="24"/>
          <w:szCs w:val="24"/>
        </w:rPr>
        <w:t xml:space="preserve"> </w:t>
      </w:r>
      <w:r w:rsidRPr="2ABFAD82" w:rsidR="00EF74BF">
        <w:rPr>
          <w:rFonts w:ascii="Arial" w:hAnsi="Arial" w:eastAsia="Times New Roman" w:cs="Arial"/>
          <w:sz w:val="24"/>
          <w:szCs w:val="24"/>
        </w:rPr>
        <w:t>Handbook, is</w:t>
      </w:r>
      <w:r w:rsidRPr="2ABFAD82" w:rsidR="00EF74BF">
        <w:rPr>
          <w:rFonts w:ascii="Arial" w:hAnsi="Arial" w:eastAsia="Times New Roman" w:cs="Arial"/>
          <w:sz w:val="24"/>
          <w:szCs w:val="24"/>
        </w:rPr>
        <w:t xml:space="preserve"> a guide to empower legislators, ministries, regulators, and national oil company officials to adopt and enforce legal instruments that will rapidly and effectively reduce methane emissions from the oil and gas sector. The Handbook was created in close collaboration with experts from U.S. government agencies, foreign governments, multi-lateral organizations, the oil and gas industry, civil society, and academia.</w:t>
      </w:r>
    </w:p>
    <w:p w:rsidRPr="00EF74BF" w:rsidR="00EF74BF" w:rsidP="00EF74BF" w:rsidRDefault="00EF74BF" w14:paraId="3D2157AF" w14:textId="2AF207FB">
      <w:pPr>
        <w:spacing w:after="240"/>
        <w:rPr>
          <w:rFonts w:ascii="Arial" w:hAnsi="Arial" w:eastAsia="Times New Roman" w:cs="Arial"/>
          <w:sz w:val="24"/>
          <w:szCs w:val="24"/>
        </w:rPr>
      </w:pPr>
      <w:r w:rsidRPr="7220C06A">
        <w:rPr>
          <w:rFonts w:ascii="Arial" w:hAnsi="Arial" w:eastAsia="Times New Roman" w:cs="Arial"/>
          <w:sz w:val="24"/>
          <w:szCs w:val="24"/>
        </w:rPr>
        <w:t xml:space="preserve">The </w:t>
      </w:r>
      <w:r w:rsidRPr="7220C06A" w:rsidR="4C130B46">
        <w:rPr>
          <w:rFonts w:ascii="Arial" w:hAnsi="Arial" w:eastAsia="Times New Roman" w:cs="Arial"/>
          <w:sz w:val="24"/>
          <w:szCs w:val="24"/>
        </w:rPr>
        <w:t xml:space="preserve">U.S. </w:t>
      </w:r>
      <w:r w:rsidRPr="7220C06A">
        <w:rPr>
          <w:rFonts w:ascii="Arial" w:hAnsi="Arial" w:eastAsia="Times New Roman" w:cs="Arial"/>
          <w:sz w:val="24"/>
          <w:szCs w:val="24"/>
        </w:rPr>
        <w:t>Departments of State and Commerce encourage government policymakers and regulators to make use of the Handbook and apply its recommendations as they pursue their climate and energy goals. The Handbook is a starting point for understanding the policies, rules, and best practices that countries can adopt and implement to effectively abate methane from oil and gas production.</w:t>
      </w:r>
    </w:p>
    <w:p w:rsidRPr="00CC7E22" w:rsidR="00F20E61" w:rsidP="00EF74BF" w:rsidRDefault="00F20E61" w14:paraId="6C854D8B" w14:textId="1B75C251">
      <w:pPr>
        <w:spacing w:after="240"/>
        <w:rPr>
          <w:rFonts w:ascii="Arial" w:hAnsi="Arial" w:eastAsia="Times New Roman" w:cs="Arial"/>
          <w:b/>
          <w:bCs/>
          <w:sz w:val="24"/>
          <w:szCs w:val="24"/>
        </w:rPr>
      </w:pPr>
      <w:r w:rsidRPr="00CC7E22">
        <w:rPr>
          <w:rFonts w:ascii="Arial" w:hAnsi="Arial" w:eastAsia="Times New Roman" w:cs="Arial"/>
          <w:b/>
          <w:bCs/>
          <w:sz w:val="24"/>
          <w:szCs w:val="24"/>
        </w:rPr>
        <w:t xml:space="preserve">Type of </w:t>
      </w:r>
      <w:r>
        <w:rPr>
          <w:rFonts w:ascii="Arial" w:hAnsi="Arial" w:eastAsia="Times New Roman" w:cs="Arial"/>
          <w:b/>
          <w:bCs/>
          <w:sz w:val="24"/>
          <w:szCs w:val="24"/>
        </w:rPr>
        <w:t>Tool</w:t>
      </w:r>
      <w:r w:rsidRPr="00CC7E22">
        <w:rPr>
          <w:rFonts w:ascii="Arial" w:hAnsi="Arial" w:eastAsia="Times New Roman" w:cs="Arial"/>
          <w:b/>
          <w:bCs/>
          <w:sz w:val="24"/>
          <w:szCs w:val="24"/>
        </w:rPr>
        <w:t>:</w:t>
      </w:r>
      <w:r>
        <w:rPr>
          <w:rFonts w:ascii="Arial" w:hAnsi="Arial" w:eastAsia="Times New Roman" w:cs="Arial"/>
          <w:b/>
          <w:bCs/>
          <w:sz w:val="24"/>
          <w:szCs w:val="24"/>
        </w:rPr>
        <w:t xml:space="preserve"> </w:t>
      </w:r>
      <w:r w:rsidR="008F0D17">
        <w:rPr>
          <w:rFonts w:ascii="Arial" w:hAnsi="Arial" w:eastAsia="Times New Roman" w:cs="Arial"/>
          <w:sz w:val="24"/>
          <w:szCs w:val="24"/>
        </w:rPr>
        <w:t>Reference Document/Guide</w:t>
      </w:r>
    </w:p>
    <w:p w:rsidRPr="00E41933" w:rsidR="00F20E61" w:rsidP="00F20E61" w:rsidRDefault="00F20E61" w14:paraId="0B9D52AD" w14:textId="7184AA5A">
      <w:pPr>
        <w:spacing w:after="240"/>
        <w:rPr>
          <w:rFonts w:ascii="Arial" w:hAnsi="Arial" w:eastAsia="Times New Roman" w:cs="Arial"/>
          <w:sz w:val="24"/>
          <w:szCs w:val="24"/>
        </w:rPr>
      </w:pPr>
      <w:r w:rsidRPr="7220C06A">
        <w:rPr>
          <w:rFonts w:ascii="Arial" w:hAnsi="Arial" w:eastAsia="Times New Roman" w:cs="Arial"/>
          <w:b/>
          <w:bCs/>
          <w:sz w:val="24"/>
          <w:szCs w:val="24"/>
        </w:rPr>
        <w:t xml:space="preserve">Status: </w:t>
      </w:r>
      <w:r w:rsidRPr="7220C06A" w:rsidR="008F0D17">
        <w:rPr>
          <w:rFonts w:ascii="Arial" w:hAnsi="Arial" w:eastAsia="Times New Roman" w:cs="Arial"/>
          <w:sz w:val="24"/>
          <w:szCs w:val="24"/>
        </w:rPr>
        <w:t>The handbook was published in September 2023 and is currently being translated into several languages to reach a boarder audience.</w:t>
      </w:r>
      <w:r w:rsidRPr="7220C06A" w:rsidR="008B6916">
        <w:rPr>
          <w:rFonts w:ascii="Arial" w:hAnsi="Arial" w:eastAsia="Times New Roman" w:cs="Arial"/>
          <w:sz w:val="24"/>
          <w:szCs w:val="24"/>
        </w:rPr>
        <w:t xml:space="preserve"> </w:t>
      </w:r>
      <w:r w:rsidRPr="7220C06A" w:rsidR="05B24CF6">
        <w:rPr>
          <w:rFonts w:ascii="Arial" w:hAnsi="Arial" w:eastAsia="Times New Roman" w:cs="Arial"/>
          <w:sz w:val="24"/>
          <w:szCs w:val="24"/>
        </w:rPr>
        <w:t xml:space="preserve">It is currently available in English, Portuguese, Russian, Spanish, and </w:t>
      </w:r>
      <w:r w:rsidRPr="7220C06A" w:rsidR="5BAC95F3">
        <w:rPr>
          <w:rFonts w:ascii="Arial" w:hAnsi="Arial" w:eastAsia="Times New Roman" w:cs="Arial"/>
          <w:sz w:val="24"/>
          <w:szCs w:val="24"/>
        </w:rPr>
        <w:t>Vietnamese</w:t>
      </w:r>
    </w:p>
    <w:p w:rsidRPr="00CC7E22" w:rsidR="00F20E61" w:rsidP="00F20E61" w:rsidRDefault="2E234D1C" w14:paraId="2D795CC3" w14:textId="2EC6B877">
      <w:pPr>
        <w:spacing w:after="240"/>
        <w:rPr>
          <w:rFonts w:ascii="Arial" w:hAnsi="Arial" w:eastAsia="Times New Roman" w:cs="Arial"/>
          <w:b/>
          <w:bCs/>
          <w:sz w:val="24"/>
          <w:szCs w:val="24"/>
        </w:rPr>
      </w:pPr>
      <w:r w:rsidRPr="2D320387">
        <w:rPr>
          <w:rFonts w:ascii="Arial" w:hAnsi="Arial" w:eastAsia="Times New Roman" w:cs="Arial"/>
          <w:b/>
          <w:bCs/>
          <w:sz w:val="24"/>
          <w:szCs w:val="24"/>
        </w:rPr>
        <w:t>Implicated Parties</w:t>
      </w:r>
      <w:r w:rsidRPr="2D320387" w:rsidR="00F20E61">
        <w:rPr>
          <w:rFonts w:ascii="Arial" w:hAnsi="Arial" w:eastAsia="Times New Roman" w:cs="Arial"/>
          <w:b/>
          <w:bCs/>
          <w:sz w:val="24"/>
          <w:szCs w:val="24"/>
        </w:rPr>
        <w:t>:</w:t>
      </w:r>
      <w:r w:rsidRPr="2D320387" w:rsidR="00F20E61">
        <w:rPr>
          <w:rFonts w:ascii="Arial" w:hAnsi="Arial" w:eastAsia="Times New Roman" w:cs="Arial"/>
          <w:sz w:val="24"/>
          <w:szCs w:val="24"/>
        </w:rPr>
        <w:t xml:space="preserve"> </w:t>
      </w:r>
      <w:r w:rsidR="008F0D17">
        <w:rPr>
          <w:rFonts w:ascii="Arial" w:hAnsi="Arial" w:eastAsia="Times New Roman" w:cs="Arial"/>
          <w:sz w:val="24"/>
          <w:szCs w:val="24"/>
        </w:rPr>
        <w:t>Any stakeholder interested in a quick guide to methane abatement.</w:t>
      </w:r>
    </w:p>
    <w:p w:rsidRPr="00B62FC6" w:rsidR="00F20E61" w:rsidP="00F20E61" w:rsidRDefault="00F20E61" w14:paraId="28CC70D5" w14:textId="3ED16499">
      <w:pPr>
        <w:spacing w:after="240"/>
        <w:rPr>
          <w:rFonts w:ascii="Arial" w:hAnsi="Arial" w:eastAsia="Times New Roman" w:cs="Arial"/>
          <w:sz w:val="24"/>
          <w:szCs w:val="24"/>
        </w:rPr>
      </w:pPr>
      <w:r w:rsidRPr="00CC7E22">
        <w:rPr>
          <w:rFonts w:ascii="Arial" w:hAnsi="Arial" w:eastAsia="Times New Roman" w:cs="Arial"/>
          <w:b/>
          <w:bCs/>
          <w:sz w:val="24"/>
          <w:szCs w:val="24"/>
        </w:rPr>
        <w:t>Impact:</w:t>
      </w:r>
      <w:r>
        <w:rPr>
          <w:rFonts w:ascii="Arial" w:hAnsi="Arial" w:eastAsia="Times New Roman" w:cs="Arial"/>
          <w:b/>
          <w:bCs/>
          <w:sz w:val="24"/>
          <w:szCs w:val="24"/>
        </w:rPr>
        <w:t xml:space="preserve"> </w:t>
      </w:r>
      <w:r w:rsidR="008F0D17">
        <w:rPr>
          <w:rFonts w:ascii="Arial" w:hAnsi="Arial" w:eastAsia="Times New Roman" w:cs="Arial"/>
          <w:sz w:val="24"/>
          <w:szCs w:val="24"/>
        </w:rPr>
        <w:t>This guide is a short survey of Methane abatement issues that should be broadly applicable to NPF members and other stakeholders.</w:t>
      </w:r>
    </w:p>
    <w:p w:rsidR="00F20E61" w:rsidP="00F20E61" w:rsidRDefault="2D93BFF8" w14:paraId="47F509C7" w14:textId="01858E66">
      <w:pPr>
        <w:spacing w:after="240"/>
        <w:rPr>
          <w:rFonts w:ascii="Arial" w:hAnsi="Arial" w:eastAsia="Times New Roman" w:cs="Arial"/>
          <w:b/>
          <w:bCs/>
          <w:sz w:val="24"/>
          <w:szCs w:val="24"/>
        </w:rPr>
      </w:pPr>
      <w:r w:rsidRPr="79D6089D">
        <w:rPr>
          <w:rFonts w:ascii="Arial" w:hAnsi="Arial" w:eastAsia="Times New Roman" w:cs="Arial"/>
          <w:b/>
          <w:bCs/>
          <w:sz w:val="24"/>
          <w:szCs w:val="24"/>
        </w:rPr>
        <w:t>Link to Publication</w:t>
      </w:r>
      <w:r w:rsidRPr="79D6089D" w:rsidR="00F20E61">
        <w:rPr>
          <w:rFonts w:ascii="Arial" w:hAnsi="Arial" w:eastAsia="Times New Roman" w:cs="Arial"/>
          <w:b/>
          <w:bCs/>
          <w:sz w:val="24"/>
          <w:szCs w:val="24"/>
        </w:rPr>
        <w:t>:</w:t>
      </w:r>
      <w:r w:rsidRPr="79D6089D" w:rsidR="008E79C0">
        <w:rPr>
          <w:rFonts w:ascii="Arial" w:hAnsi="Arial" w:eastAsia="Times New Roman" w:cs="Arial"/>
          <w:b/>
          <w:bCs/>
          <w:sz w:val="24"/>
          <w:szCs w:val="24"/>
        </w:rPr>
        <w:t xml:space="preserve">  </w:t>
      </w:r>
    </w:p>
    <w:p w:rsidRPr="006F2F91" w:rsidR="00F20E61" w:rsidP="008F0D17" w:rsidRDefault="0000710F" w14:paraId="1E84FE66" w14:textId="05A3224D">
      <w:pPr>
        <w:spacing w:after="240"/>
        <w:rPr>
          <w:rFonts w:ascii="Arial" w:hAnsi="Arial" w:eastAsia="Times New Roman" w:cs="Arial"/>
          <w:sz w:val="24"/>
          <w:szCs w:val="24"/>
        </w:rPr>
      </w:pPr>
      <w:hyperlink w:history="1" r:id="rId11">
        <w:r w:rsidRPr="0062176B" w:rsidR="006F2F91">
          <w:rPr>
            <w:rStyle w:val="Hyperlink"/>
            <w:rFonts w:ascii="Arial" w:hAnsi="Arial" w:cs="Arial"/>
            <w:sz w:val="24"/>
            <w:szCs w:val="24"/>
          </w:rPr>
          <w:t>https://cldp.doc.gov/methane-abatement-resources</w:t>
        </w:r>
      </w:hyperlink>
      <w:r w:rsidR="006F2F91">
        <w:rPr>
          <w:rFonts w:ascii="Arial" w:hAnsi="Arial" w:cs="Arial"/>
          <w:sz w:val="24"/>
          <w:szCs w:val="24"/>
        </w:rPr>
        <w:t xml:space="preserve"> </w:t>
      </w:r>
    </w:p>
    <w:sectPr w:rsidRPr="006F2F91" w:rsidR="00F20E61">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463" w:rsidP="00547AAB" w:rsidRDefault="00A95463" w14:paraId="63AE90EE" w14:textId="77777777">
      <w:pPr>
        <w:spacing w:after="0" w:line="240" w:lineRule="auto"/>
      </w:pPr>
      <w:r>
        <w:separator/>
      </w:r>
    </w:p>
  </w:endnote>
  <w:endnote w:type="continuationSeparator" w:id="0">
    <w:p w:rsidR="00A95463" w:rsidP="00547AAB" w:rsidRDefault="00A95463" w14:paraId="460544BF" w14:textId="77777777">
      <w:pPr>
        <w:spacing w:after="0" w:line="240" w:lineRule="auto"/>
      </w:pPr>
      <w:r>
        <w:continuationSeparator/>
      </w:r>
    </w:p>
  </w:endnote>
  <w:endnote w:type="continuationNotice" w:id="1">
    <w:p w:rsidR="00A95463" w:rsidRDefault="00A95463" w14:paraId="3867B34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5DD" w:rsidRDefault="008525DD" w14:paraId="69D202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5DD" w:rsidRDefault="008525DD" w14:paraId="2481ABE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5DD" w:rsidRDefault="008525DD" w14:paraId="733122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463" w:rsidP="00547AAB" w:rsidRDefault="00A95463" w14:paraId="29F6E9D3" w14:textId="77777777">
      <w:pPr>
        <w:spacing w:after="0" w:line="240" w:lineRule="auto"/>
      </w:pPr>
      <w:r>
        <w:separator/>
      </w:r>
    </w:p>
  </w:footnote>
  <w:footnote w:type="continuationSeparator" w:id="0">
    <w:p w:rsidR="00A95463" w:rsidP="00547AAB" w:rsidRDefault="00A95463" w14:paraId="245BA617" w14:textId="77777777">
      <w:pPr>
        <w:spacing w:after="0" w:line="240" w:lineRule="auto"/>
      </w:pPr>
      <w:r>
        <w:continuationSeparator/>
      </w:r>
    </w:p>
  </w:footnote>
  <w:footnote w:type="continuationNotice" w:id="1">
    <w:p w:rsidR="00A95463" w:rsidRDefault="00A95463" w14:paraId="685E694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AAB" w:rsidRDefault="00547AAB" w14:paraId="4EF26B9A" w14:textId="0E7CD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7AAB" w:rsidRDefault="008525DD" w14:paraId="17C0A0ED" w14:textId="400EAFD8">
    <w:pPr>
      <w:pStyle w:val="Header"/>
    </w:pPr>
    <w:r>
      <w:rPr>
        <w:noProof/>
      </w:rPr>
      <w:drawing>
        <wp:inline distT="0" distB="0" distL="0" distR="0" wp14:anchorId="56FBA7B6" wp14:editId="211ED6F6">
          <wp:extent cx="1343025" cy="707240"/>
          <wp:effectExtent l="0" t="0" r="0" b="0"/>
          <wp:docPr id="132230351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03513" name="Picture 3"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141" cy="713620"/>
                  </a:xfrm>
                  <a:prstGeom prst="rect">
                    <a:avLst/>
                  </a:prstGeom>
                  <a:noFill/>
                  <a:ln>
                    <a:noFill/>
                  </a:ln>
                </pic:spPr>
              </pic:pic>
            </a:graphicData>
          </a:graphic>
        </wp:inline>
      </w:drawing>
    </w:r>
    <w:r w:rsidR="00EF74BF">
      <w:rPr>
        <w:noProof/>
      </w:rPr>
      <mc:AlternateContent>
        <mc:Choice Requires="wps">
          <w:drawing>
            <wp:inline distT="0" distB="0" distL="0" distR="0" wp14:anchorId="249A1D5E" wp14:editId="1D48F1C2">
              <wp:extent cx="304800" cy="304800"/>
              <wp:effectExtent l="0" t="0" r="0" b="0"/>
              <wp:docPr id="77841844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clsh="http://schemas.microsoft.com/office/drawing/2020/classificationShape">
          <w:pict>
            <v:rect id="AutoShape 2"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3ED6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AAB" w:rsidRDefault="00547AAB" w14:paraId="6CFFAD87" w14:textId="3A49E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53F"/>
    <w:multiLevelType w:val="hybridMultilevel"/>
    <w:tmpl w:val="6C06A258"/>
    <w:lvl w:ilvl="0" w:tplc="FFFFFFFF">
      <w:start w:val="1"/>
      <w:numFmt w:val="decimal"/>
      <w:lvlText w:val="%1."/>
      <w:lvlJc w:val="left"/>
      <w:pPr>
        <w:ind w:left="720" w:hanging="360"/>
      </w:pPr>
      <w:rPr>
        <w:b/>
        <w:bCs/>
      </w:rPr>
    </w:lvl>
    <w:lvl w:ilvl="1" w:tplc="10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2073EF"/>
    <w:multiLevelType w:val="hybridMultilevel"/>
    <w:tmpl w:val="1C6A9038"/>
    <w:lvl w:ilvl="0" w:tplc="10090001">
      <w:start w:val="1"/>
      <w:numFmt w:val="bullet"/>
      <w:lvlText w:val=""/>
      <w:lvlJc w:val="left"/>
      <w:pPr>
        <w:ind w:left="720" w:hanging="360"/>
      </w:pPr>
      <w:rPr>
        <w:rFonts w:hint="default" w:ascii="Symbol" w:hAnsi="Symbol"/>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D1E99"/>
    <w:multiLevelType w:val="hybridMultilevel"/>
    <w:tmpl w:val="1B8C2EF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0D6D5178"/>
    <w:multiLevelType w:val="hybridMultilevel"/>
    <w:tmpl w:val="6DA849E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147B60E6"/>
    <w:multiLevelType w:val="hybridMultilevel"/>
    <w:tmpl w:val="FE6E56D0"/>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272D1DF9"/>
    <w:multiLevelType w:val="hybridMultilevel"/>
    <w:tmpl w:val="20EAFDBA"/>
    <w:lvl w:ilvl="0" w:tplc="10090015">
      <w:start w:val="1"/>
      <w:numFmt w:val="upperLetter"/>
      <w:lvlText w:val="%1."/>
      <w:lvlJc w:val="left"/>
      <w:pPr>
        <w:ind w:left="1080" w:hanging="360"/>
      </w:pPr>
      <w:rPr>
        <w:b/>
        <w:bCs/>
      </w:rPr>
    </w:lvl>
    <w:lvl w:ilvl="1" w:tplc="FFFFFFFF">
      <w:start w:val="1"/>
      <w:numFmt w:val="lowerLetter"/>
      <w:lvlText w:val="%2)"/>
      <w:lvlJc w:val="left"/>
      <w:pPr>
        <w:ind w:left="1800" w:hanging="360"/>
      </w:pPr>
      <w:rPr>
        <w:b/>
        <w:bCs/>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DE405C4"/>
    <w:multiLevelType w:val="multilevel"/>
    <w:tmpl w:val="AC2CBE9A"/>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bullet"/>
      <w:lvlText w:val=""/>
      <w:lvlJc w:val="left"/>
      <w:pPr>
        <w:tabs>
          <w:tab w:val="num" w:pos="1800"/>
        </w:tabs>
        <w:ind w:left="1800" w:hanging="360"/>
      </w:pPr>
      <w:rPr>
        <w:rFonts w:hint="default" w:ascii="Symbol" w:hAnsi="Symbol"/>
        <w:sz w:val="20"/>
      </w:rPr>
    </w:lvl>
    <w:lvl w:ilvl="3">
      <w:start w:val="1"/>
      <w:numFmt w:val="bullet"/>
      <w:lvlText w:val=""/>
      <w:lvlJc w:val="left"/>
      <w:pPr>
        <w:tabs>
          <w:tab w:val="num" w:pos="2520"/>
        </w:tabs>
        <w:ind w:left="2520" w:hanging="360"/>
      </w:pPr>
      <w:rPr>
        <w:rFonts w:hint="default" w:ascii="Symbol" w:hAnsi="Symbol"/>
        <w:sz w:val="20"/>
      </w:rPr>
    </w:lvl>
    <w:lvl w:ilvl="4">
      <w:start w:val="1"/>
      <w:numFmt w:val="bullet"/>
      <w:lvlText w:val=""/>
      <w:lvlJc w:val="left"/>
      <w:pPr>
        <w:tabs>
          <w:tab w:val="num" w:pos="3240"/>
        </w:tabs>
        <w:ind w:left="3240" w:hanging="360"/>
      </w:pPr>
      <w:rPr>
        <w:rFonts w:hint="default" w:ascii="Symbol" w:hAnsi="Symbol"/>
        <w:sz w:val="20"/>
      </w:rPr>
    </w:lvl>
    <w:lvl w:ilvl="5">
      <w:start w:val="1"/>
      <w:numFmt w:val="bullet"/>
      <w:lvlText w:val=""/>
      <w:lvlJc w:val="left"/>
      <w:pPr>
        <w:tabs>
          <w:tab w:val="num" w:pos="3960"/>
        </w:tabs>
        <w:ind w:left="3960" w:hanging="360"/>
      </w:pPr>
      <w:rPr>
        <w:rFonts w:hint="default" w:ascii="Symbol" w:hAnsi="Symbol"/>
        <w:sz w:val="20"/>
      </w:rPr>
    </w:lvl>
    <w:lvl w:ilvl="6">
      <w:start w:val="1"/>
      <w:numFmt w:val="bullet"/>
      <w:lvlText w:val=""/>
      <w:lvlJc w:val="left"/>
      <w:pPr>
        <w:tabs>
          <w:tab w:val="num" w:pos="4680"/>
        </w:tabs>
        <w:ind w:left="4680" w:hanging="360"/>
      </w:pPr>
      <w:rPr>
        <w:rFonts w:hint="default" w:ascii="Symbol" w:hAnsi="Symbol"/>
        <w:sz w:val="20"/>
      </w:rPr>
    </w:lvl>
    <w:lvl w:ilvl="7">
      <w:start w:val="1"/>
      <w:numFmt w:val="bullet"/>
      <w:lvlText w:val=""/>
      <w:lvlJc w:val="left"/>
      <w:pPr>
        <w:tabs>
          <w:tab w:val="num" w:pos="5400"/>
        </w:tabs>
        <w:ind w:left="5400" w:hanging="360"/>
      </w:pPr>
      <w:rPr>
        <w:rFonts w:hint="default" w:ascii="Symbol" w:hAnsi="Symbol"/>
        <w:sz w:val="20"/>
      </w:rPr>
    </w:lvl>
    <w:lvl w:ilvl="8">
      <w:start w:val="1"/>
      <w:numFmt w:val="bullet"/>
      <w:lvlText w:val=""/>
      <w:lvlJc w:val="left"/>
      <w:pPr>
        <w:tabs>
          <w:tab w:val="num" w:pos="6120"/>
        </w:tabs>
        <w:ind w:left="6120" w:hanging="360"/>
      </w:pPr>
      <w:rPr>
        <w:rFonts w:hint="default" w:ascii="Symbol" w:hAnsi="Symbol"/>
        <w:sz w:val="20"/>
      </w:rPr>
    </w:lvl>
  </w:abstractNum>
  <w:abstractNum w:abstractNumId="7" w15:restartNumberingAfterBreak="0">
    <w:nsid w:val="42877ED0"/>
    <w:multiLevelType w:val="hybridMultilevel"/>
    <w:tmpl w:val="7764CAA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4D57570E"/>
    <w:multiLevelType w:val="hybridMultilevel"/>
    <w:tmpl w:val="D15C503C"/>
    <w:lvl w:ilvl="0" w:tplc="FFFFFFFF">
      <w:start w:val="1"/>
      <w:numFmt w:val="decimal"/>
      <w:lvlText w:val="%1."/>
      <w:lvlJc w:val="left"/>
      <w:pPr>
        <w:ind w:left="720" w:hanging="360"/>
      </w:pPr>
      <w:rPr>
        <w:b/>
        <w:bCs/>
      </w:rPr>
    </w:lvl>
    <w:lvl w:ilvl="1" w:tplc="6AE8DAE6">
      <w:start w:val="1"/>
      <w:numFmt w:val="upperRoman"/>
      <w:lvlText w:val="%2."/>
      <w:lvlJc w:val="righ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6851A1"/>
    <w:multiLevelType w:val="hybridMultilevel"/>
    <w:tmpl w:val="A216D5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D3330B0"/>
    <w:multiLevelType w:val="hybridMultilevel"/>
    <w:tmpl w:val="F4F0592E"/>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5EA11B85"/>
    <w:multiLevelType w:val="hybridMultilevel"/>
    <w:tmpl w:val="2F902C44"/>
    <w:lvl w:ilvl="0" w:tplc="265CE4F4">
      <w:start w:val="1"/>
      <w:numFmt w:val="decimal"/>
      <w:lvlText w:val="%1."/>
      <w:lvlJc w:val="left"/>
      <w:pPr>
        <w:ind w:left="720" w:hanging="360"/>
      </w:pPr>
      <w:rPr>
        <w:b/>
        <w:bCs/>
      </w:rPr>
    </w:lvl>
    <w:lvl w:ilvl="1" w:tplc="B8B4511E">
      <w:start w:val="1"/>
      <w:numFmt w:val="lowerLetter"/>
      <w:lvlText w:val="%2)"/>
      <w:lvlJc w:val="left"/>
      <w:pPr>
        <w:ind w:left="1440" w:hanging="360"/>
      </w:pPr>
      <w:rPr>
        <w:b/>
        <w:bCs/>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D4A782E"/>
    <w:multiLevelType w:val="hybridMultilevel"/>
    <w:tmpl w:val="BADCFB7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6DD43A09"/>
    <w:multiLevelType w:val="hybridMultilevel"/>
    <w:tmpl w:val="54BC3BB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6E2B3430"/>
    <w:multiLevelType w:val="hybridMultilevel"/>
    <w:tmpl w:val="9564C6BE"/>
    <w:lvl w:ilvl="0" w:tplc="7B26F9B6">
      <w:start w:val="3"/>
      <w:numFmt w:val="decimal"/>
      <w:lvlText w:val="%1."/>
      <w:lvlJc w:val="left"/>
      <w:pPr>
        <w:ind w:left="720" w:hanging="360"/>
      </w:pPr>
      <w:rPr>
        <w:rFonts w:hint="default"/>
        <w:b/>
        <w:bCs/>
      </w:rPr>
    </w:lvl>
    <w:lvl w:ilvl="1" w:tplc="E70EA458">
      <w:start w:val="1"/>
      <w:numFmt w:val="lowerLetter"/>
      <w:lvlText w:val="%2."/>
      <w:lvlJc w:val="left"/>
      <w:pPr>
        <w:ind w:left="1440" w:hanging="360"/>
      </w:pPr>
      <w:rPr>
        <w:b/>
        <w:bCs/>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5934F56"/>
    <w:multiLevelType w:val="hybridMultilevel"/>
    <w:tmpl w:val="929AB4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20494150">
    <w:abstractNumId w:val="6"/>
  </w:num>
  <w:num w:numId="2" w16cid:durableId="1981763714">
    <w:abstractNumId w:val="12"/>
  </w:num>
  <w:num w:numId="3" w16cid:durableId="1386636897">
    <w:abstractNumId w:val="2"/>
  </w:num>
  <w:num w:numId="4" w16cid:durableId="1632203285">
    <w:abstractNumId w:val="9"/>
  </w:num>
  <w:num w:numId="5" w16cid:durableId="912469133">
    <w:abstractNumId w:val="11"/>
  </w:num>
  <w:num w:numId="6" w16cid:durableId="1993370638">
    <w:abstractNumId w:val="4"/>
  </w:num>
  <w:num w:numId="7" w16cid:durableId="1807383783">
    <w:abstractNumId w:val="3"/>
  </w:num>
  <w:num w:numId="8" w16cid:durableId="327638581">
    <w:abstractNumId w:val="10"/>
  </w:num>
  <w:num w:numId="9" w16cid:durableId="1946496016">
    <w:abstractNumId w:val="8"/>
  </w:num>
  <w:num w:numId="10" w16cid:durableId="154959366">
    <w:abstractNumId w:val="5"/>
  </w:num>
  <w:num w:numId="11" w16cid:durableId="1612472862">
    <w:abstractNumId w:val="14"/>
  </w:num>
  <w:num w:numId="12" w16cid:durableId="52781428">
    <w:abstractNumId w:val="0"/>
  </w:num>
  <w:num w:numId="13" w16cid:durableId="1702975145">
    <w:abstractNumId w:val="1"/>
  </w:num>
  <w:num w:numId="14" w16cid:durableId="1597397867">
    <w:abstractNumId w:val="13"/>
  </w:num>
  <w:num w:numId="15" w16cid:durableId="1902786293">
    <w:abstractNumId w:val="7"/>
  </w:num>
  <w:num w:numId="16" w16cid:durableId="17870400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71"/>
    <w:rsid w:val="00001242"/>
    <w:rsid w:val="00005D7C"/>
    <w:rsid w:val="0000710F"/>
    <w:rsid w:val="000079B0"/>
    <w:rsid w:val="000138EA"/>
    <w:rsid w:val="000176B2"/>
    <w:rsid w:val="00017C41"/>
    <w:rsid w:val="00024504"/>
    <w:rsid w:val="000248D4"/>
    <w:rsid w:val="0003115B"/>
    <w:rsid w:val="0003324A"/>
    <w:rsid w:val="00036351"/>
    <w:rsid w:val="00040DF8"/>
    <w:rsid w:val="00042BC6"/>
    <w:rsid w:val="00043C2B"/>
    <w:rsid w:val="000445A1"/>
    <w:rsid w:val="00044BC1"/>
    <w:rsid w:val="000453AC"/>
    <w:rsid w:val="000532A2"/>
    <w:rsid w:val="00053EFC"/>
    <w:rsid w:val="000572E6"/>
    <w:rsid w:val="0006416E"/>
    <w:rsid w:val="000744AB"/>
    <w:rsid w:val="00083778"/>
    <w:rsid w:val="000A01D2"/>
    <w:rsid w:val="000A2FB3"/>
    <w:rsid w:val="000A435F"/>
    <w:rsid w:val="000A439B"/>
    <w:rsid w:val="000A4DF0"/>
    <w:rsid w:val="000A51DB"/>
    <w:rsid w:val="000A56B2"/>
    <w:rsid w:val="000A5B3A"/>
    <w:rsid w:val="000A7E2A"/>
    <w:rsid w:val="000B205A"/>
    <w:rsid w:val="000B533B"/>
    <w:rsid w:val="000B66A4"/>
    <w:rsid w:val="000C5B49"/>
    <w:rsid w:val="000D16F6"/>
    <w:rsid w:val="000D24FC"/>
    <w:rsid w:val="000D2F4A"/>
    <w:rsid w:val="000E03E2"/>
    <w:rsid w:val="000E114B"/>
    <w:rsid w:val="000E4B15"/>
    <w:rsid w:val="00104C5D"/>
    <w:rsid w:val="001169E4"/>
    <w:rsid w:val="001201B2"/>
    <w:rsid w:val="00121300"/>
    <w:rsid w:val="00125C0A"/>
    <w:rsid w:val="00126430"/>
    <w:rsid w:val="00136667"/>
    <w:rsid w:val="00141D35"/>
    <w:rsid w:val="00143E96"/>
    <w:rsid w:val="0015545E"/>
    <w:rsid w:val="00156ABD"/>
    <w:rsid w:val="0015756C"/>
    <w:rsid w:val="00160F53"/>
    <w:rsid w:val="001622BB"/>
    <w:rsid w:val="00165CA0"/>
    <w:rsid w:val="001670B5"/>
    <w:rsid w:val="001673BC"/>
    <w:rsid w:val="00180EA6"/>
    <w:rsid w:val="00196BD3"/>
    <w:rsid w:val="001A2491"/>
    <w:rsid w:val="001A308F"/>
    <w:rsid w:val="001A4013"/>
    <w:rsid w:val="001C27D8"/>
    <w:rsid w:val="001C52D3"/>
    <w:rsid w:val="001C6B0C"/>
    <w:rsid w:val="001C6F65"/>
    <w:rsid w:val="001C761E"/>
    <w:rsid w:val="001D14E9"/>
    <w:rsid w:val="001F48A9"/>
    <w:rsid w:val="001F5EE3"/>
    <w:rsid w:val="001F7A22"/>
    <w:rsid w:val="002173AA"/>
    <w:rsid w:val="00226195"/>
    <w:rsid w:val="00232B92"/>
    <w:rsid w:val="0023797E"/>
    <w:rsid w:val="002452A7"/>
    <w:rsid w:val="00246602"/>
    <w:rsid w:val="002533A8"/>
    <w:rsid w:val="002552FC"/>
    <w:rsid w:val="00265D7F"/>
    <w:rsid w:val="00287F22"/>
    <w:rsid w:val="00297FCD"/>
    <w:rsid w:val="002A449F"/>
    <w:rsid w:val="002A4790"/>
    <w:rsid w:val="002B3C9A"/>
    <w:rsid w:val="002B4241"/>
    <w:rsid w:val="002C3541"/>
    <w:rsid w:val="002D42AC"/>
    <w:rsid w:val="002D53C2"/>
    <w:rsid w:val="002D56F6"/>
    <w:rsid w:val="002E222C"/>
    <w:rsid w:val="002E7CE5"/>
    <w:rsid w:val="002F4209"/>
    <w:rsid w:val="00323F02"/>
    <w:rsid w:val="003254C7"/>
    <w:rsid w:val="00325780"/>
    <w:rsid w:val="0033657A"/>
    <w:rsid w:val="0033691F"/>
    <w:rsid w:val="00337006"/>
    <w:rsid w:val="0034321E"/>
    <w:rsid w:val="00345B36"/>
    <w:rsid w:val="00350DE5"/>
    <w:rsid w:val="00350E57"/>
    <w:rsid w:val="00351A6C"/>
    <w:rsid w:val="00362D93"/>
    <w:rsid w:val="003709FE"/>
    <w:rsid w:val="00387205"/>
    <w:rsid w:val="003930E6"/>
    <w:rsid w:val="003A1840"/>
    <w:rsid w:val="003A5227"/>
    <w:rsid w:val="003A588B"/>
    <w:rsid w:val="003B74A1"/>
    <w:rsid w:val="003C0C2C"/>
    <w:rsid w:val="003C40EF"/>
    <w:rsid w:val="003C7D90"/>
    <w:rsid w:val="003D42C3"/>
    <w:rsid w:val="003E1DBC"/>
    <w:rsid w:val="003E54BA"/>
    <w:rsid w:val="003E7F7E"/>
    <w:rsid w:val="003F087B"/>
    <w:rsid w:val="003F40EE"/>
    <w:rsid w:val="003F6CD8"/>
    <w:rsid w:val="00400332"/>
    <w:rsid w:val="004106D5"/>
    <w:rsid w:val="00412C98"/>
    <w:rsid w:val="004277B8"/>
    <w:rsid w:val="004355D2"/>
    <w:rsid w:val="004424A5"/>
    <w:rsid w:val="00462C4F"/>
    <w:rsid w:val="004757A2"/>
    <w:rsid w:val="0047710B"/>
    <w:rsid w:val="00480802"/>
    <w:rsid w:val="00480BE1"/>
    <w:rsid w:val="004818E8"/>
    <w:rsid w:val="004B368A"/>
    <w:rsid w:val="004B6A3D"/>
    <w:rsid w:val="004C4103"/>
    <w:rsid w:val="004C685F"/>
    <w:rsid w:val="004C6E5F"/>
    <w:rsid w:val="004E1EBC"/>
    <w:rsid w:val="004E65FF"/>
    <w:rsid w:val="004F0A4E"/>
    <w:rsid w:val="00501FD3"/>
    <w:rsid w:val="005258A0"/>
    <w:rsid w:val="005276A8"/>
    <w:rsid w:val="0053508D"/>
    <w:rsid w:val="005371FE"/>
    <w:rsid w:val="00542DA2"/>
    <w:rsid w:val="00547AAB"/>
    <w:rsid w:val="00551DA4"/>
    <w:rsid w:val="005542D4"/>
    <w:rsid w:val="005555D4"/>
    <w:rsid w:val="005574BD"/>
    <w:rsid w:val="00560E61"/>
    <w:rsid w:val="00565323"/>
    <w:rsid w:val="00567619"/>
    <w:rsid w:val="00592420"/>
    <w:rsid w:val="005967A1"/>
    <w:rsid w:val="00596939"/>
    <w:rsid w:val="005A1244"/>
    <w:rsid w:val="005A1B3B"/>
    <w:rsid w:val="005B5EC7"/>
    <w:rsid w:val="005C0430"/>
    <w:rsid w:val="005C271A"/>
    <w:rsid w:val="005C640F"/>
    <w:rsid w:val="005C7321"/>
    <w:rsid w:val="005D00BF"/>
    <w:rsid w:val="005D48C4"/>
    <w:rsid w:val="005E4271"/>
    <w:rsid w:val="005E55F0"/>
    <w:rsid w:val="00602EFB"/>
    <w:rsid w:val="006047B3"/>
    <w:rsid w:val="00606E18"/>
    <w:rsid w:val="006170D9"/>
    <w:rsid w:val="0062102E"/>
    <w:rsid w:val="006217AE"/>
    <w:rsid w:val="00622D47"/>
    <w:rsid w:val="00624A59"/>
    <w:rsid w:val="006307D0"/>
    <w:rsid w:val="00637ED7"/>
    <w:rsid w:val="00651F9B"/>
    <w:rsid w:val="00660698"/>
    <w:rsid w:val="00662B12"/>
    <w:rsid w:val="0066364C"/>
    <w:rsid w:val="00664654"/>
    <w:rsid w:val="00665B93"/>
    <w:rsid w:val="00671B0E"/>
    <w:rsid w:val="0067239C"/>
    <w:rsid w:val="0067289E"/>
    <w:rsid w:val="00677000"/>
    <w:rsid w:val="00682367"/>
    <w:rsid w:val="00682CBD"/>
    <w:rsid w:val="006842DC"/>
    <w:rsid w:val="00685A2E"/>
    <w:rsid w:val="00687133"/>
    <w:rsid w:val="006874A1"/>
    <w:rsid w:val="00691A40"/>
    <w:rsid w:val="00692706"/>
    <w:rsid w:val="006A1932"/>
    <w:rsid w:val="006B090B"/>
    <w:rsid w:val="006B73B5"/>
    <w:rsid w:val="006C05AB"/>
    <w:rsid w:val="006C6738"/>
    <w:rsid w:val="006D122C"/>
    <w:rsid w:val="006D2A67"/>
    <w:rsid w:val="006E3164"/>
    <w:rsid w:val="006E45D7"/>
    <w:rsid w:val="006F1F31"/>
    <w:rsid w:val="006F2339"/>
    <w:rsid w:val="006F2F91"/>
    <w:rsid w:val="006F448D"/>
    <w:rsid w:val="006F5B30"/>
    <w:rsid w:val="0070227B"/>
    <w:rsid w:val="00705B39"/>
    <w:rsid w:val="007131D2"/>
    <w:rsid w:val="00717788"/>
    <w:rsid w:val="0072223F"/>
    <w:rsid w:val="00722A8B"/>
    <w:rsid w:val="007242B2"/>
    <w:rsid w:val="0072467A"/>
    <w:rsid w:val="00725F14"/>
    <w:rsid w:val="00726AF5"/>
    <w:rsid w:val="00734C35"/>
    <w:rsid w:val="00741A17"/>
    <w:rsid w:val="00742478"/>
    <w:rsid w:val="007503FD"/>
    <w:rsid w:val="0075693F"/>
    <w:rsid w:val="007678A7"/>
    <w:rsid w:val="00772CF7"/>
    <w:rsid w:val="00774100"/>
    <w:rsid w:val="007762AC"/>
    <w:rsid w:val="0077692A"/>
    <w:rsid w:val="00777204"/>
    <w:rsid w:val="00785857"/>
    <w:rsid w:val="00785DF3"/>
    <w:rsid w:val="0078706C"/>
    <w:rsid w:val="0079725D"/>
    <w:rsid w:val="007C0631"/>
    <w:rsid w:val="007C2248"/>
    <w:rsid w:val="007C32A2"/>
    <w:rsid w:val="007E2209"/>
    <w:rsid w:val="007F372F"/>
    <w:rsid w:val="007F417E"/>
    <w:rsid w:val="007F7E40"/>
    <w:rsid w:val="008306CC"/>
    <w:rsid w:val="0083677E"/>
    <w:rsid w:val="00842046"/>
    <w:rsid w:val="00846775"/>
    <w:rsid w:val="0085054A"/>
    <w:rsid w:val="008525DD"/>
    <w:rsid w:val="008778CD"/>
    <w:rsid w:val="00881665"/>
    <w:rsid w:val="00884B07"/>
    <w:rsid w:val="00884EAA"/>
    <w:rsid w:val="00895DC6"/>
    <w:rsid w:val="008A02D2"/>
    <w:rsid w:val="008A26BC"/>
    <w:rsid w:val="008A41BF"/>
    <w:rsid w:val="008B2835"/>
    <w:rsid w:val="008B6916"/>
    <w:rsid w:val="008C0128"/>
    <w:rsid w:val="008E1338"/>
    <w:rsid w:val="008E4F74"/>
    <w:rsid w:val="008E79C0"/>
    <w:rsid w:val="008F0D17"/>
    <w:rsid w:val="008F28C7"/>
    <w:rsid w:val="008F3952"/>
    <w:rsid w:val="008F6CBF"/>
    <w:rsid w:val="0090316B"/>
    <w:rsid w:val="009048E4"/>
    <w:rsid w:val="00910BDC"/>
    <w:rsid w:val="00914445"/>
    <w:rsid w:val="00926AB4"/>
    <w:rsid w:val="00942301"/>
    <w:rsid w:val="00953BEC"/>
    <w:rsid w:val="00954164"/>
    <w:rsid w:val="0097042E"/>
    <w:rsid w:val="009779D5"/>
    <w:rsid w:val="009824CB"/>
    <w:rsid w:val="00984DE6"/>
    <w:rsid w:val="00995C8A"/>
    <w:rsid w:val="0099644F"/>
    <w:rsid w:val="009B2A62"/>
    <w:rsid w:val="009B35A2"/>
    <w:rsid w:val="009C3A55"/>
    <w:rsid w:val="009C4603"/>
    <w:rsid w:val="009E63D3"/>
    <w:rsid w:val="009F0972"/>
    <w:rsid w:val="009F4188"/>
    <w:rsid w:val="00A02E52"/>
    <w:rsid w:val="00A03E14"/>
    <w:rsid w:val="00A076AB"/>
    <w:rsid w:val="00A12292"/>
    <w:rsid w:val="00A144AB"/>
    <w:rsid w:val="00A21EDF"/>
    <w:rsid w:val="00A30B03"/>
    <w:rsid w:val="00A31010"/>
    <w:rsid w:val="00A320B8"/>
    <w:rsid w:val="00A346EF"/>
    <w:rsid w:val="00A41933"/>
    <w:rsid w:val="00A44286"/>
    <w:rsid w:val="00A452F8"/>
    <w:rsid w:val="00A552D6"/>
    <w:rsid w:val="00A566CB"/>
    <w:rsid w:val="00A614F2"/>
    <w:rsid w:val="00A65A0A"/>
    <w:rsid w:val="00A71CC4"/>
    <w:rsid w:val="00A929B3"/>
    <w:rsid w:val="00A95463"/>
    <w:rsid w:val="00A95CD6"/>
    <w:rsid w:val="00AC1628"/>
    <w:rsid w:val="00AC7CC3"/>
    <w:rsid w:val="00AD2B30"/>
    <w:rsid w:val="00AD7E69"/>
    <w:rsid w:val="00AE3B7A"/>
    <w:rsid w:val="00AF47DF"/>
    <w:rsid w:val="00B01654"/>
    <w:rsid w:val="00B018EE"/>
    <w:rsid w:val="00B0303E"/>
    <w:rsid w:val="00B058AC"/>
    <w:rsid w:val="00B1744F"/>
    <w:rsid w:val="00B21BBD"/>
    <w:rsid w:val="00B25E3E"/>
    <w:rsid w:val="00B312B2"/>
    <w:rsid w:val="00B328D9"/>
    <w:rsid w:val="00B435F5"/>
    <w:rsid w:val="00B45B68"/>
    <w:rsid w:val="00B548FF"/>
    <w:rsid w:val="00B62FC6"/>
    <w:rsid w:val="00B65080"/>
    <w:rsid w:val="00B75D47"/>
    <w:rsid w:val="00B84836"/>
    <w:rsid w:val="00B86499"/>
    <w:rsid w:val="00B95A61"/>
    <w:rsid w:val="00BA7B97"/>
    <w:rsid w:val="00BB4C86"/>
    <w:rsid w:val="00BC13A5"/>
    <w:rsid w:val="00BC272F"/>
    <w:rsid w:val="00BC4B24"/>
    <w:rsid w:val="00BC6916"/>
    <w:rsid w:val="00BD335E"/>
    <w:rsid w:val="00BE2206"/>
    <w:rsid w:val="00BE5286"/>
    <w:rsid w:val="00BE569C"/>
    <w:rsid w:val="00C0157C"/>
    <w:rsid w:val="00C01E4B"/>
    <w:rsid w:val="00C0512E"/>
    <w:rsid w:val="00C05B6D"/>
    <w:rsid w:val="00C062FB"/>
    <w:rsid w:val="00C073C1"/>
    <w:rsid w:val="00C13A69"/>
    <w:rsid w:val="00C21132"/>
    <w:rsid w:val="00C24DB6"/>
    <w:rsid w:val="00C36D5C"/>
    <w:rsid w:val="00C52C86"/>
    <w:rsid w:val="00C6177D"/>
    <w:rsid w:val="00C66E26"/>
    <w:rsid w:val="00C828A1"/>
    <w:rsid w:val="00C92499"/>
    <w:rsid w:val="00C933D0"/>
    <w:rsid w:val="00C968E1"/>
    <w:rsid w:val="00CA1B47"/>
    <w:rsid w:val="00CC623D"/>
    <w:rsid w:val="00CC6749"/>
    <w:rsid w:val="00CD3DF3"/>
    <w:rsid w:val="00CD3ED0"/>
    <w:rsid w:val="00CD75B9"/>
    <w:rsid w:val="00CE0FFB"/>
    <w:rsid w:val="00CE3132"/>
    <w:rsid w:val="00CE4C2A"/>
    <w:rsid w:val="00CE5921"/>
    <w:rsid w:val="00CE689D"/>
    <w:rsid w:val="00CF1C1A"/>
    <w:rsid w:val="00CF4983"/>
    <w:rsid w:val="00CF54BC"/>
    <w:rsid w:val="00CF6B11"/>
    <w:rsid w:val="00D10A68"/>
    <w:rsid w:val="00D221F0"/>
    <w:rsid w:val="00D22B1A"/>
    <w:rsid w:val="00D23799"/>
    <w:rsid w:val="00D24108"/>
    <w:rsid w:val="00D26145"/>
    <w:rsid w:val="00D3085D"/>
    <w:rsid w:val="00D41EA2"/>
    <w:rsid w:val="00D5022F"/>
    <w:rsid w:val="00D53AB3"/>
    <w:rsid w:val="00D62330"/>
    <w:rsid w:val="00D63AC2"/>
    <w:rsid w:val="00D6645D"/>
    <w:rsid w:val="00D74947"/>
    <w:rsid w:val="00D770B4"/>
    <w:rsid w:val="00D83BCD"/>
    <w:rsid w:val="00D9293A"/>
    <w:rsid w:val="00D944A9"/>
    <w:rsid w:val="00D96A8C"/>
    <w:rsid w:val="00DA0F43"/>
    <w:rsid w:val="00DB4874"/>
    <w:rsid w:val="00DC0F10"/>
    <w:rsid w:val="00DC7EFC"/>
    <w:rsid w:val="00DD374C"/>
    <w:rsid w:val="00DD5681"/>
    <w:rsid w:val="00DE666F"/>
    <w:rsid w:val="00DE6A28"/>
    <w:rsid w:val="00DE6A5C"/>
    <w:rsid w:val="00DF4060"/>
    <w:rsid w:val="00DF75DB"/>
    <w:rsid w:val="00E02688"/>
    <w:rsid w:val="00E06072"/>
    <w:rsid w:val="00E061A7"/>
    <w:rsid w:val="00E1270E"/>
    <w:rsid w:val="00E16A0A"/>
    <w:rsid w:val="00E17D85"/>
    <w:rsid w:val="00E2244A"/>
    <w:rsid w:val="00E24F4E"/>
    <w:rsid w:val="00E33371"/>
    <w:rsid w:val="00E3386F"/>
    <w:rsid w:val="00E34EA9"/>
    <w:rsid w:val="00E374CE"/>
    <w:rsid w:val="00E43B9C"/>
    <w:rsid w:val="00E45F25"/>
    <w:rsid w:val="00E55CE1"/>
    <w:rsid w:val="00E56D71"/>
    <w:rsid w:val="00E81446"/>
    <w:rsid w:val="00E84C4E"/>
    <w:rsid w:val="00E87450"/>
    <w:rsid w:val="00E97672"/>
    <w:rsid w:val="00EA2FE9"/>
    <w:rsid w:val="00EA338D"/>
    <w:rsid w:val="00EA63A9"/>
    <w:rsid w:val="00EA7857"/>
    <w:rsid w:val="00EB6F86"/>
    <w:rsid w:val="00EC51C0"/>
    <w:rsid w:val="00EE002B"/>
    <w:rsid w:val="00EE3133"/>
    <w:rsid w:val="00EE3601"/>
    <w:rsid w:val="00EF0948"/>
    <w:rsid w:val="00EF444E"/>
    <w:rsid w:val="00EF47EE"/>
    <w:rsid w:val="00EF74BF"/>
    <w:rsid w:val="00EF7880"/>
    <w:rsid w:val="00F0414E"/>
    <w:rsid w:val="00F07773"/>
    <w:rsid w:val="00F129C6"/>
    <w:rsid w:val="00F14AAB"/>
    <w:rsid w:val="00F20E61"/>
    <w:rsid w:val="00F2458B"/>
    <w:rsid w:val="00F301C0"/>
    <w:rsid w:val="00F309BF"/>
    <w:rsid w:val="00F30A8D"/>
    <w:rsid w:val="00F36F9D"/>
    <w:rsid w:val="00F3773E"/>
    <w:rsid w:val="00F37945"/>
    <w:rsid w:val="00F461AA"/>
    <w:rsid w:val="00F47C87"/>
    <w:rsid w:val="00F57CB1"/>
    <w:rsid w:val="00F66A14"/>
    <w:rsid w:val="00F67E38"/>
    <w:rsid w:val="00F72696"/>
    <w:rsid w:val="00F75848"/>
    <w:rsid w:val="00F7686A"/>
    <w:rsid w:val="00F768ED"/>
    <w:rsid w:val="00F77BFA"/>
    <w:rsid w:val="00F82CDE"/>
    <w:rsid w:val="00F83D52"/>
    <w:rsid w:val="00F8751A"/>
    <w:rsid w:val="00F90502"/>
    <w:rsid w:val="00F96412"/>
    <w:rsid w:val="00F964DC"/>
    <w:rsid w:val="00FA174B"/>
    <w:rsid w:val="00FA647A"/>
    <w:rsid w:val="00FB22C9"/>
    <w:rsid w:val="00FC0EC5"/>
    <w:rsid w:val="00FC10D1"/>
    <w:rsid w:val="00FC1632"/>
    <w:rsid w:val="00FC265A"/>
    <w:rsid w:val="00FD0089"/>
    <w:rsid w:val="00FD2000"/>
    <w:rsid w:val="00FD2FDD"/>
    <w:rsid w:val="00FD315C"/>
    <w:rsid w:val="00FD6C46"/>
    <w:rsid w:val="00FD7B9A"/>
    <w:rsid w:val="00FE4C51"/>
    <w:rsid w:val="00FF3766"/>
    <w:rsid w:val="00FF5069"/>
    <w:rsid w:val="01B96C44"/>
    <w:rsid w:val="0363C287"/>
    <w:rsid w:val="03C45CF6"/>
    <w:rsid w:val="04278F42"/>
    <w:rsid w:val="0518A07C"/>
    <w:rsid w:val="05B24CF6"/>
    <w:rsid w:val="07B9545A"/>
    <w:rsid w:val="0905CC30"/>
    <w:rsid w:val="0A927DD4"/>
    <w:rsid w:val="0B7DD12F"/>
    <w:rsid w:val="0BDB8F11"/>
    <w:rsid w:val="0F4F1C90"/>
    <w:rsid w:val="12D15C15"/>
    <w:rsid w:val="1557DB35"/>
    <w:rsid w:val="155E0CC9"/>
    <w:rsid w:val="197C7F78"/>
    <w:rsid w:val="1A2D19C3"/>
    <w:rsid w:val="1AB6482E"/>
    <w:rsid w:val="1CC61C87"/>
    <w:rsid w:val="1CE3F37B"/>
    <w:rsid w:val="1E6B01E7"/>
    <w:rsid w:val="1F5F33C2"/>
    <w:rsid w:val="21FB6D04"/>
    <w:rsid w:val="2386A30D"/>
    <w:rsid w:val="2396C028"/>
    <w:rsid w:val="27F5310E"/>
    <w:rsid w:val="29C594C8"/>
    <w:rsid w:val="2A3A7F27"/>
    <w:rsid w:val="2AA31695"/>
    <w:rsid w:val="2ABFAD82"/>
    <w:rsid w:val="2B657DDF"/>
    <w:rsid w:val="2C2372DA"/>
    <w:rsid w:val="2C85199D"/>
    <w:rsid w:val="2D320387"/>
    <w:rsid w:val="2D93BFF8"/>
    <w:rsid w:val="2DECA25C"/>
    <w:rsid w:val="2E234D1C"/>
    <w:rsid w:val="2F84A750"/>
    <w:rsid w:val="36D47DF6"/>
    <w:rsid w:val="3777279A"/>
    <w:rsid w:val="37D79519"/>
    <w:rsid w:val="3ADFA437"/>
    <w:rsid w:val="3B6B05F3"/>
    <w:rsid w:val="415E95F9"/>
    <w:rsid w:val="4304E874"/>
    <w:rsid w:val="46B2CD77"/>
    <w:rsid w:val="487935CB"/>
    <w:rsid w:val="4A525891"/>
    <w:rsid w:val="4B80C47B"/>
    <w:rsid w:val="4BF3F46C"/>
    <w:rsid w:val="4C130B46"/>
    <w:rsid w:val="4CFCA936"/>
    <w:rsid w:val="4F6FE815"/>
    <w:rsid w:val="50D8A9EA"/>
    <w:rsid w:val="54265B83"/>
    <w:rsid w:val="548AAFC3"/>
    <w:rsid w:val="56C85F7B"/>
    <w:rsid w:val="56D924D0"/>
    <w:rsid w:val="5874F531"/>
    <w:rsid w:val="5B883491"/>
    <w:rsid w:val="5BAC95F3"/>
    <w:rsid w:val="61737728"/>
    <w:rsid w:val="61EECAF5"/>
    <w:rsid w:val="63D57FE6"/>
    <w:rsid w:val="681CFA2E"/>
    <w:rsid w:val="6BB689D5"/>
    <w:rsid w:val="6D3ABA2E"/>
    <w:rsid w:val="6EC43D8B"/>
    <w:rsid w:val="6F3D64DA"/>
    <w:rsid w:val="7118342A"/>
    <w:rsid w:val="716AEE82"/>
    <w:rsid w:val="71E7B57F"/>
    <w:rsid w:val="7220C06A"/>
    <w:rsid w:val="72556EBC"/>
    <w:rsid w:val="72F492C0"/>
    <w:rsid w:val="73BC90CB"/>
    <w:rsid w:val="73D9E626"/>
    <w:rsid w:val="7558612C"/>
    <w:rsid w:val="76443699"/>
    <w:rsid w:val="79D6089D"/>
    <w:rsid w:val="7B9F67D0"/>
    <w:rsid w:val="7CA310A7"/>
    <w:rsid w:val="7EE995C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6C5E5"/>
  <w15:chartTrackingRefBased/>
  <w15:docId w15:val="{4BE813CE-84F7-4EA0-B306-3600BA61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0E6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listparagraph" w:customStyle="1">
    <w:name w:val="x_msolistparagraph"/>
    <w:basedOn w:val="Normal"/>
    <w:rsid w:val="00E56D71"/>
    <w:pPr>
      <w:spacing w:after="0" w:line="240" w:lineRule="auto"/>
      <w:ind w:left="720"/>
    </w:pPr>
    <w:rPr>
      <w:rFonts w:ascii="Palatino Linotype" w:hAnsi="Palatino Linotype" w:cs="Calibri"/>
      <w:kern w:val="0"/>
      <w:sz w:val="24"/>
      <w:szCs w:val="24"/>
      <w:lang w:eastAsia="en-CA"/>
      <w14:ligatures w14:val="none"/>
    </w:rPr>
  </w:style>
  <w:style w:type="paragraph" w:styleId="ListParagraph">
    <w:name w:val="List Paragraph"/>
    <w:basedOn w:val="Normal"/>
    <w:uiPriority w:val="34"/>
    <w:qFormat/>
    <w:rsid w:val="00E56D71"/>
    <w:pPr>
      <w:spacing w:after="0" w:line="240" w:lineRule="auto"/>
      <w:ind w:left="720"/>
    </w:pPr>
    <w:rPr>
      <w:rFonts w:ascii="Calibri" w:hAnsi="Calibri" w:cs="Calibri"/>
      <w:kern w:val="0"/>
    </w:rPr>
  </w:style>
  <w:style w:type="paragraph" w:styleId="Header">
    <w:name w:val="header"/>
    <w:basedOn w:val="Normal"/>
    <w:link w:val="HeaderChar"/>
    <w:uiPriority w:val="99"/>
    <w:unhideWhenUsed/>
    <w:rsid w:val="00547AAB"/>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AAB"/>
  </w:style>
  <w:style w:type="paragraph" w:styleId="Footer">
    <w:name w:val="footer"/>
    <w:basedOn w:val="Normal"/>
    <w:link w:val="FooterChar"/>
    <w:uiPriority w:val="99"/>
    <w:unhideWhenUsed/>
    <w:rsid w:val="00501FD3"/>
    <w:pPr>
      <w:tabs>
        <w:tab w:val="center" w:pos="4680"/>
        <w:tab w:val="right" w:pos="9360"/>
      </w:tabs>
      <w:spacing w:after="0" w:line="240" w:lineRule="auto"/>
    </w:pPr>
  </w:style>
  <w:style w:type="character" w:styleId="FooterChar" w:customStyle="1">
    <w:name w:val="Footer Char"/>
    <w:basedOn w:val="DefaultParagraphFont"/>
    <w:link w:val="Footer"/>
    <w:uiPriority w:val="99"/>
    <w:rsid w:val="00501FD3"/>
  </w:style>
  <w:style w:type="character" w:styleId="CommentReference">
    <w:name w:val="annotation reference"/>
    <w:basedOn w:val="DefaultParagraphFont"/>
    <w:uiPriority w:val="99"/>
    <w:semiHidden/>
    <w:unhideWhenUsed/>
    <w:rsid w:val="00C05B6D"/>
    <w:rPr>
      <w:sz w:val="16"/>
      <w:szCs w:val="16"/>
    </w:rPr>
  </w:style>
  <w:style w:type="paragraph" w:styleId="CommentText">
    <w:name w:val="annotation text"/>
    <w:basedOn w:val="Normal"/>
    <w:link w:val="CommentTextChar"/>
    <w:uiPriority w:val="99"/>
    <w:unhideWhenUsed/>
    <w:rsid w:val="00C05B6D"/>
    <w:pPr>
      <w:spacing w:line="240" w:lineRule="auto"/>
    </w:pPr>
    <w:rPr>
      <w:sz w:val="20"/>
      <w:szCs w:val="20"/>
    </w:rPr>
  </w:style>
  <w:style w:type="character" w:styleId="CommentTextChar" w:customStyle="1">
    <w:name w:val="Comment Text Char"/>
    <w:basedOn w:val="DefaultParagraphFont"/>
    <w:link w:val="CommentText"/>
    <w:uiPriority w:val="99"/>
    <w:rsid w:val="00C05B6D"/>
    <w:rPr>
      <w:sz w:val="20"/>
      <w:szCs w:val="20"/>
    </w:rPr>
  </w:style>
  <w:style w:type="paragraph" w:styleId="CommentSubject">
    <w:name w:val="annotation subject"/>
    <w:basedOn w:val="CommentText"/>
    <w:next w:val="CommentText"/>
    <w:link w:val="CommentSubjectChar"/>
    <w:uiPriority w:val="99"/>
    <w:semiHidden/>
    <w:unhideWhenUsed/>
    <w:rsid w:val="00C05B6D"/>
    <w:rPr>
      <w:b/>
      <w:bCs/>
    </w:rPr>
  </w:style>
  <w:style w:type="character" w:styleId="CommentSubjectChar" w:customStyle="1">
    <w:name w:val="Comment Subject Char"/>
    <w:basedOn w:val="CommentTextChar"/>
    <w:link w:val="CommentSubject"/>
    <w:uiPriority w:val="99"/>
    <w:semiHidden/>
    <w:rsid w:val="00C05B6D"/>
    <w:rPr>
      <w:b/>
      <w:bCs/>
      <w:sz w:val="20"/>
      <w:szCs w:val="20"/>
    </w:rPr>
  </w:style>
  <w:style w:type="character" w:styleId="Mention">
    <w:name w:val="Mention"/>
    <w:basedOn w:val="DefaultParagraphFont"/>
    <w:uiPriority w:val="99"/>
    <w:unhideWhenUsed/>
    <w:rsid w:val="00042BC6"/>
    <w:rPr>
      <w:color w:val="2B579A"/>
      <w:shd w:val="clear" w:color="auto" w:fill="E1DFDD"/>
    </w:rPr>
  </w:style>
  <w:style w:type="character" w:styleId="Hyperlink">
    <w:name w:val="Hyperlink"/>
    <w:basedOn w:val="DefaultParagraphFont"/>
    <w:uiPriority w:val="99"/>
    <w:unhideWhenUsed/>
    <w:rsid w:val="00C062FB"/>
    <w:rPr>
      <w:color w:val="0563C1" w:themeColor="hyperlink"/>
      <w:u w:val="single"/>
    </w:rPr>
  </w:style>
  <w:style w:type="character" w:styleId="UnresolvedMention">
    <w:name w:val="Unresolved Mention"/>
    <w:basedOn w:val="DefaultParagraphFont"/>
    <w:uiPriority w:val="99"/>
    <w:semiHidden/>
    <w:unhideWhenUsed/>
    <w:rsid w:val="00C062FB"/>
    <w:rPr>
      <w:color w:val="605E5C"/>
      <w:shd w:val="clear" w:color="auto" w:fill="E1DFDD"/>
    </w:rPr>
  </w:style>
  <w:style w:type="paragraph" w:styleId="FootnoteText">
    <w:name w:val="footnote text"/>
    <w:basedOn w:val="Normal"/>
    <w:link w:val="FootnoteTextChar"/>
    <w:uiPriority w:val="99"/>
    <w:semiHidden/>
    <w:unhideWhenUsed/>
    <w:rsid w:val="00F20E6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20E61"/>
    <w:rPr>
      <w:sz w:val="20"/>
      <w:szCs w:val="20"/>
    </w:rPr>
  </w:style>
  <w:style w:type="character" w:styleId="FootnoteReference">
    <w:name w:val="footnote reference"/>
    <w:basedOn w:val="DefaultParagraphFont"/>
    <w:uiPriority w:val="99"/>
    <w:semiHidden/>
    <w:unhideWhenUsed/>
    <w:rsid w:val="00F20E61"/>
    <w:rPr>
      <w:vertAlign w:val="superscript"/>
    </w:rPr>
  </w:style>
  <w:style w:type="paragraph" w:styleId="Revision">
    <w:name w:val="Revision"/>
    <w:hidden/>
    <w:uiPriority w:val="99"/>
    <w:semiHidden/>
    <w:rsid w:val="009824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04202">
      <w:bodyDiv w:val="1"/>
      <w:marLeft w:val="0"/>
      <w:marRight w:val="0"/>
      <w:marTop w:val="0"/>
      <w:marBottom w:val="0"/>
      <w:divBdr>
        <w:top w:val="none" w:sz="0" w:space="0" w:color="auto"/>
        <w:left w:val="none" w:sz="0" w:space="0" w:color="auto"/>
        <w:bottom w:val="none" w:sz="0" w:space="0" w:color="auto"/>
        <w:right w:val="none" w:sz="0" w:space="0" w:color="auto"/>
      </w:divBdr>
    </w:div>
    <w:div w:id="15443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ldp.doc.gov/methane-abatement-resources"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f74b84-9273-4ce6-956d-703e84adcf3a">
      <Terms xmlns="http://schemas.microsoft.com/office/infopath/2007/PartnerControls"/>
    </lcf76f155ced4ddcb4097134ff3c332f>
    <TaxCatchAll xmlns="0a20205c-0631-4ff0-81c6-46eee12fe7e9" xsi:nil="true"/>
    <SharedWithUsers xmlns="0ed370f9-3ef2-4b4b-8d31-928b2a8aa3d7">
      <UserInfo>
        <DisplayName>Klie-Cribb, Mathew</DisplayName>
        <AccountId>38</AccountId>
        <AccountType/>
      </UserInfo>
      <UserInfo>
        <DisplayName>Salomons, Geoff (he, him | il, lui)</DisplayName>
        <AccountId>63</AccountId>
        <AccountType/>
      </UserInfo>
      <UserInfo>
        <DisplayName>Cheeseman, Nick</DisplayName>
        <AccountId>16</AccountId>
        <AccountType/>
      </UserInfo>
      <UserInfo>
        <DisplayName>Wesseling, Emily (she, her | elle, elle)</DisplayName>
        <AccountId>454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10D0BC87B1A14599E71038691DAF1F" ma:contentTypeVersion="11" ma:contentTypeDescription="Create a new document." ma:contentTypeScope="" ma:versionID="2dcbd7666c18ae9ecc566872b7e093b6">
  <xsd:schema xmlns:xsd="http://www.w3.org/2001/XMLSchema" xmlns:xs="http://www.w3.org/2001/XMLSchema" xmlns:p="http://schemas.microsoft.com/office/2006/metadata/properties" xmlns:ns2="52f74b84-9273-4ce6-956d-703e84adcf3a" xmlns:ns3="0ed370f9-3ef2-4b4b-8d31-928b2a8aa3d7" xmlns:ns4="0a20205c-0631-4ff0-81c6-46eee12fe7e9" targetNamespace="http://schemas.microsoft.com/office/2006/metadata/properties" ma:root="true" ma:fieldsID="62f0f562b8020181797cf17c3e9a4ec5" ns2:_="" ns3:_="" ns4:_="">
    <xsd:import namespace="52f74b84-9273-4ce6-956d-703e84adcf3a"/>
    <xsd:import namespace="0ed370f9-3ef2-4b4b-8d31-928b2a8aa3d7"/>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74b84-9273-4ce6-956d-703e84adc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d370f9-3ef2-4b4b-8d31-928b2a8aa3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37a7183-ec90-40ce-bf54-acd2b5d589d8}" ma:internalName="TaxCatchAll" ma:showField="CatchAllData" ma:web="0ed370f9-3ef2-4b4b-8d31-928b2a8aa3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101A9-A3E3-49C2-8C9F-E3BEE3E83BD9}">
  <ds:schemaRefs>
    <ds:schemaRef ds:uri="http://schemas.microsoft.com/sharepoint/v3/contenttype/forms"/>
  </ds:schemaRefs>
</ds:datastoreItem>
</file>

<file path=customXml/itemProps2.xml><?xml version="1.0" encoding="utf-8"?>
<ds:datastoreItem xmlns:ds="http://schemas.openxmlformats.org/officeDocument/2006/customXml" ds:itemID="{4B5F811B-82D7-478A-BC73-785325416898}">
  <ds:schemaRefs>
    <ds:schemaRef ds:uri="http://schemas.microsoft.com/office/2006/metadata/properties"/>
    <ds:schemaRef ds:uri="http://schemas.microsoft.com/office/infopath/2007/PartnerControls"/>
    <ds:schemaRef ds:uri="830bbd1e-9aca-4908-90a2-8c4d881a71d3"/>
    <ds:schemaRef ds:uri="7064320c-0a45-4ba8-a10a-0dcb81664387"/>
    <ds:schemaRef ds:uri="9dc39a08-d425-49b9-bdf8-d16d0b30ca64"/>
    <ds:schemaRef ds:uri="cbd85dd7-dc6a-469c-b59f-a7160643d3f0"/>
  </ds:schemaRefs>
</ds:datastoreItem>
</file>

<file path=customXml/itemProps3.xml><?xml version="1.0" encoding="utf-8"?>
<ds:datastoreItem xmlns:ds="http://schemas.openxmlformats.org/officeDocument/2006/customXml" ds:itemID="{F0AC1014-EB1C-43C1-A45E-3BDD30EED702}"/>
</file>

<file path=customXml/itemProps4.xml><?xml version="1.0" encoding="utf-8"?>
<ds:datastoreItem xmlns:ds="http://schemas.openxmlformats.org/officeDocument/2006/customXml" ds:itemID="{58FFDB23-63B8-44BE-B47E-1512286F4062}">
  <ds:schemaRefs>
    <ds:schemaRef ds:uri="http://schemas.openxmlformats.org/officeDocument/2006/bibliography"/>
  </ds:schemaRefs>
</ds:datastoreItem>
</file>

<file path=docMetadata/LabelInfo.xml><?xml version="1.0" encoding="utf-8"?>
<clbl:labelList xmlns:clbl="http://schemas.microsoft.com/office/2020/mipLabelMetadata">
  <clbl:label id="{219619fd-75dc-48cb-820d-8f683a95dd8b}" enabled="1" method="Privileged" siteId="{05c95b33-90ca-49d5-b644-288b930b912b}"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NRCan - RNCan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Salomons, Geoff (he, him | il, lui)</dc:creator>
  <cp:keywords/>
  <dc:description/>
  <cp:lastModifiedBy>Middleton, Julie (DOE)</cp:lastModifiedBy>
  <cp:revision>4</cp:revision>
  <dcterms:created xsi:type="dcterms:W3CDTF">2023-11-09T15:00:00Z</dcterms:created>
  <dcterms:modified xsi:type="dcterms:W3CDTF">2023-11-15T15:08:01Z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0x0101000F10D0BC87B1A14599E71038691DAF1F</vt:lpwstr>
  </property>
  <property fmtid="{D5CDD505-2E9C-101B-9397-08002B2CF9AE}" pid="4" name="MSIP_Label_1665d9ee-429a-4d5f-97cc-cfb56e044a6e_Enabled">
    <vt:lpwstr>true</vt:lpwstr>
  </property>
  <property fmtid="{D5CDD505-2E9C-101B-9397-08002B2CF9AE}" pid="5" name="MSIP_Label_1665d9ee-429a-4d5f-97cc-cfb56e044a6e_SetDate">
    <vt:lpwstr>2023-11-07T21:15:34Z</vt:lpwstr>
  </property>
  <property fmtid="{D5CDD505-2E9C-101B-9397-08002B2CF9AE}" pid="6" name="MSIP_Label_1665d9ee-429a-4d5f-97cc-cfb56e044a6e_Method">
    <vt:lpwstr>Privileged</vt:lpwstr>
  </property>
  <property fmtid="{D5CDD505-2E9C-101B-9397-08002B2CF9AE}" pid="7" name="MSIP_Label_1665d9ee-429a-4d5f-97cc-cfb56e044a6e_Name">
    <vt:lpwstr>1665d9ee-429a-4d5f-97cc-cfb56e044a6e</vt:lpwstr>
  </property>
  <property fmtid="{D5CDD505-2E9C-101B-9397-08002B2CF9AE}" pid="8" name="MSIP_Label_1665d9ee-429a-4d5f-97cc-cfb56e044a6e_SiteId">
    <vt:lpwstr>66cf5074-5afe-48d1-a691-a12b2121f44b</vt:lpwstr>
  </property>
  <property fmtid="{D5CDD505-2E9C-101B-9397-08002B2CF9AE}" pid="9" name="MSIP_Label_1665d9ee-429a-4d5f-97cc-cfb56e044a6e_ActionId">
    <vt:lpwstr>66f3cb10-4ec1-4bf6-9443-7315c8ab4d16</vt:lpwstr>
  </property>
  <property fmtid="{D5CDD505-2E9C-101B-9397-08002B2CF9AE}" pid="10" name="MSIP_Label_1665d9ee-429a-4d5f-97cc-cfb56e044a6e_ContentBits">
    <vt:lpwstr>0</vt:lpwstr>
  </property>
</Properties>
</file>