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7DD7" w14:textId="53D509A6" w:rsidR="00BC41C0" w:rsidRPr="0076272B" w:rsidRDefault="001A25EF" w:rsidP="000845E2">
      <w:pPr>
        <w:suppressAutoHyphens/>
        <w:rPr>
          <w:rFonts w:cs="Arial"/>
        </w:rPr>
      </w:pPr>
      <w:r w:rsidRPr="0076272B">
        <w:rPr>
          <w:rFonts w:cs="Arial"/>
          <w:noProof/>
        </w:rPr>
        <w:drawing>
          <wp:anchor distT="0" distB="0" distL="114300" distR="114300" simplePos="0" relativeHeight="251658240" behindDoc="0" locked="0" layoutInCell="1" allowOverlap="1" wp14:anchorId="2E224531" wp14:editId="453B4265">
            <wp:simplePos x="0" y="0"/>
            <wp:positionH relativeFrom="column">
              <wp:posOffset>-228600</wp:posOffset>
            </wp:positionH>
            <wp:positionV relativeFrom="paragraph">
              <wp:posOffset>63500</wp:posOffset>
            </wp:positionV>
            <wp:extent cx="3212465" cy="85598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2465" cy="855980"/>
                    </a:xfrm>
                    <a:prstGeom prst="rect">
                      <a:avLst/>
                    </a:prstGeom>
                  </pic:spPr>
                </pic:pic>
              </a:graphicData>
            </a:graphic>
            <wp14:sizeRelH relativeFrom="margin">
              <wp14:pctWidth>0</wp14:pctWidth>
            </wp14:sizeRelH>
            <wp14:sizeRelV relativeFrom="margin">
              <wp14:pctHeight>0</wp14:pctHeight>
            </wp14:sizeRelV>
          </wp:anchor>
        </w:drawing>
      </w:r>
    </w:p>
    <w:p w14:paraId="3FEFE7C6" w14:textId="4FFC4C21" w:rsidR="0017649D" w:rsidRPr="0076272B" w:rsidRDefault="0017649D" w:rsidP="000845E2">
      <w:pPr>
        <w:suppressAutoHyphens/>
        <w:jc w:val="both"/>
        <w:rPr>
          <w:rFonts w:cs="Arial"/>
          <w:sz w:val="24"/>
          <w:szCs w:val="24"/>
        </w:rPr>
      </w:pPr>
    </w:p>
    <w:p w14:paraId="4F2C5620" w14:textId="05DF8345" w:rsidR="00EF442B" w:rsidRPr="0076272B" w:rsidRDefault="00EF442B" w:rsidP="000845E2">
      <w:pPr>
        <w:suppressAutoHyphens/>
        <w:rPr>
          <w:rFonts w:cs="Arial"/>
          <w:b/>
          <w:bCs/>
          <w:color w:val="4472C4" w:themeColor="accent1"/>
          <w:sz w:val="24"/>
          <w:szCs w:val="24"/>
        </w:rPr>
      </w:pPr>
    </w:p>
    <w:p w14:paraId="21585B1E" w14:textId="7C28EEF9" w:rsidR="00EF442B" w:rsidRPr="0076272B" w:rsidRDefault="00EF442B" w:rsidP="000845E2">
      <w:pPr>
        <w:suppressAutoHyphens/>
        <w:rPr>
          <w:rFonts w:cs="Arial"/>
          <w:b/>
          <w:bCs/>
          <w:color w:val="4472C4" w:themeColor="accent1"/>
          <w:sz w:val="24"/>
          <w:szCs w:val="24"/>
        </w:rPr>
      </w:pPr>
    </w:p>
    <w:p w14:paraId="4CDECB57" w14:textId="67F382DB" w:rsidR="00EF442B" w:rsidRPr="0076272B" w:rsidRDefault="00EF442B" w:rsidP="000845E2">
      <w:pPr>
        <w:suppressAutoHyphens/>
        <w:rPr>
          <w:rFonts w:cs="Arial"/>
          <w:b/>
          <w:bCs/>
          <w:color w:val="4472C4" w:themeColor="accent1"/>
          <w:sz w:val="24"/>
          <w:szCs w:val="24"/>
        </w:rPr>
      </w:pPr>
    </w:p>
    <w:p w14:paraId="771DB921" w14:textId="63FAD2FB" w:rsidR="002F32DD" w:rsidRPr="0076272B" w:rsidRDefault="002F32DD" w:rsidP="000845E2">
      <w:pPr>
        <w:suppressAutoHyphens/>
        <w:rPr>
          <w:rFonts w:cs="Arial"/>
          <w:b/>
          <w:bCs/>
          <w:color w:val="4472C4" w:themeColor="accent1"/>
          <w:sz w:val="24"/>
          <w:szCs w:val="24"/>
        </w:rPr>
      </w:pPr>
    </w:p>
    <w:p w14:paraId="1CDEFBDF" w14:textId="6ECAE6DA" w:rsidR="004511D3" w:rsidRPr="0076272B" w:rsidRDefault="004511D3" w:rsidP="000845E2">
      <w:pPr>
        <w:suppressAutoHyphens/>
        <w:rPr>
          <w:rFonts w:cs="Arial"/>
          <w:b/>
          <w:bCs/>
          <w:sz w:val="28"/>
          <w:szCs w:val="28"/>
        </w:rPr>
        <w:sectPr w:rsidR="004511D3" w:rsidRPr="0076272B" w:rsidSect="00507097">
          <w:headerReference w:type="default" r:id="rId12"/>
          <w:footerReference w:type="default" r:id="rId13"/>
          <w:headerReference w:type="first" r:id="rId14"/>
          <w:pgSz w:w="12240" w:h="15840"/>
          <w:pgMar w:top="810" w:right="1440" w:bottom="1440" w:left="1080" w:header="720" w:footer="720" w:gutter="0"/>
          <w:cols w:space="720"/>
          <w:titlePg/>
          <w:docGrid w:linePitch="360"/>
        </w:sectPr>
      </w:pPr>
    </w:p>
    <w:p w14:paraId="7FC70D00" w14:textId="77777777" w:rsidR="00831A47" w:rsidRDefault="00831A47" w:rsidP="00664474">
      <w:pPr>
        <w:suppressAutoHyphens/>
        <w:rPr>
          <w:rFonts w:ascii="Avenir Next LT Pro Demi" w:hAnsi="Avenir Next LT Pro Demi" w:cs="Arial"/>
          <w:color w:val="1A325D"/>
          <w:kern w:val="22"/>
          <w:sz w:val="32"/>
          <w:szCs w:val="32"/>
        </w:rPr>
      </w:pPr>
      <w:r w:rsidRPr="00831A47">
        <w:rPr>
          <w:rFonts w:ascii="Avenir Next LT Pro Demi" w:hAnsi="Avenir Next LT Pro Demi" w:cs="Arial"/>
          <w:color w:val="1A325D"/>
          <w:kern w:val="22"/>
          <w:sz w:val="32"/>
          <w:szCs w:val="32"/>
        </w:rPr>
        <w:t>Narrative Document Template</w:t>
      </w:r>
    </w:p>
    <w:p w14:paraId="11956F72" w14:textId="7EAA29D1" w:rsidR="004B4588" w:rsidRDefault="00B63B76" w:rsidP="00664474">
      <w:pPr>
        <w:suppressAutoHyphens/>
        <w:rPr>
          <w:rFonts w:ascii="Avenir Next LT Pro Demi" w:hAnsi="Avenir Next LT Pro Demi" w:cs="Arial"/>
          <w:color w:val="1A325D"/>
          <w:kern w:val="22"/>
          <w:sz w:val="32"/>
          <w:szCs w:val="32"/>
        </w:rPr>
      </w:pPr>
      <w:r>
        <w:rPr>
          <w:rFonts w:ascii="Avenir Next LT Pro Demi" w:hAnsi="Avenir Next LT Pro Demi" w:cs="Arial"/>
          <w:color w:val="1A325D"/>
          <w:kern w:val="22"/>
          <w:sz w:val="32"/>
          <w:szCs w:val="32"/>
        </w:rPr>
        <w:t xml:space="preserve">IRA SECTION 50121: </w:t>
      </w:r>
      <w:r w:rsidR="007B614A">
        <w:rPr>
          <w:rFonts w:ascii="Avenir Next LT Pro Demi" w:hAnsi="Avenir Next LT Pro Demi" w:cs="Arial"/>
          <w:color w:val="1A325D"/>
          <w:kern w:val="22"/>
          <w:sz w:val="32"/>
          <w:szCs w:val="32"/>
        </w:rPr>
        <w:t>Home Efficiency Rebates</w:t>
      </w:r>
      <w:r>
        <w:rPr>
          <w:rFonts w:ascii="Avenir Next LT Pro Demi" w:hAnsi="Avenir Next LT Pro Demi" w:cs="Arial"/>
          <w:color w:val="1A325D"/>
          <w:kern w:val="22"/>
          <w:sz w:val="32"/>
          <w:szCs w:val="32"/>
        </w:rPr>
        <w:t xml:space="preserve"> </w:t>
      </w:r>
    </w:p>
    <w:p w14:paraId="571A585C" w14:textId="3B353E41" w:rsidR="00831A47" w:rsidRDefault="00831A47" w:rsidP="00664474">
      <w:pPr>
        <w:suppressAutoHyphens/>
        <w:rPr>
          <w:rFonts w:ascii="Avenir Next LT Pro Demi" w:hAnsi="Avenir Next LT Pro Demi" w:cs="Arial"/>
          <w:color w:val="1A325D"/>
          <w:kern w:val="22"/>
          <w:sz w:val="32"/>
          <w:szCs w:val="32"/>
        </w:rPr>
      </w:pPr>
      <w:r>
        <w:rPr>
          <w:rFonts w:ascii="Avenir Next LT Pro Demi" w:hAnsi="Avenir Next LT Pro Demi" w:cs="Arial"/>
          <w:color w:val="1A325D"/>
          <w:kern w:val="22"/>
          <w:sz w:val="32"/>
          <w:szCs w:val="32"/>
        </w:rPr>
        <w:t xml:space="preserve">IRA SECTION </w:t>
      </w:r>
      <w:r w:rsidR="00B5550A">
        <w:rPr>
          <w:rFonts w:ascii="Avenir Next LT Pro Demi" w:hAnsi="Avenir Next LT Pro Demi" w:cs="Arial"/>
          <w:color w:val="1A325D"/>
          <w:kern w:val="22"/>
          <w:sz w:val="32"/>
          <w:szCs w:val="32"/>
        </w:rPr>
        <w:t xml:space="preserve">50122: </w:t>
      </w:r>
      <w:r w:rsidR="003769A9" w:rsidRPr="003769A9">
        <w:rPr>
          <w:rFonts w:ascii="Avenir Next LT Pro Demi" w:hAnsi="Avenir Next LT Pro Demi" w:cs="Arial"/>
          <w:color w:val="1A325D"/>
          <w:kern w:val="22"/>
          <w:sz w:val="32"/>
          <w:szCs w:val="32"/>
        </w:rPr>
        <w:t xml:space="preserve">Home Electrification </w:t>
      </w:r>
      <w:r w:rsidR="003769A9">
        <w:rPr>
          <w:rFonts w:ascii="Avenir Next LT Pro Demi" w:hAnsi="Avenir Next LT Pro Demi" w:cs="Arial"/>
          <w:color w:val="1A325D"/>
          <w:kern w:val="22"/>
          <w:sz w:val="32"/>
          <w:szCs w:val="32"/>
        </w:rPr>
        <w:t>&amp;</w:t>
      </w:r>
      <w:r w:rsidR="003769A9" w:rsidRPr="003769A9">
        <w:rPr>
          <w:rFonts w:ascii="Avenir Next LT Pro Demi" w:hAnsi="Avenir Next LT Pro Demi" w:cs="Arial"/>
          <w:color w:val="1A325D"/>
          <w:kern w:val="22"/>
          <w:sz w:val="32"/>
          <w:szCs w:val="32"/>
        </w:rPr>
        <w:t xml:space="preserve"> Appliance Rebate</w:t>
      </w:r>
      <w:r w:rsidR="003769A9">
        <w:rPr>
          <w:rFonts w:ascii="Avenir Next LT Pro Demi" w:hAnsi="Avenir Next LT Pro Demi" w:cs="Arial"/>
          <w:color w:val="1A325D"/>
          <w:kern w:val="22"/>
          <w:sz w:val="32"/>
          <w:szCs w:val="32"/>
        </w:rPr>
        <w:t>s</w:t>
      </w:r>
    </w:p>
    <w:p w14:paraId="4458CE63" w14:textId="77777777" w:rsidR="004C07EE" w:rsidRDefault="004C07EE" w:rsidP="000845E2">
      <w:pPr>
        <w:suppressAutoHyphens/>
        <w:jc w:val="both"/>
        <w:rPr>
          <w:rFonts w:ascii="Avenir Next LT Pro Demi" w:hAnsi="Avenir Next LT Pro Demi" w:cs="Arial"/>
          <w:color w:val="1A325D"/>
          <w:kern w:val="22"/>
          <w:sz w:val="32"/>
          <w:szCs w:val="32"/>
        </w:rPr>
      </w:pPr>
    </w:p>
    <w:p w14:paraId="34C3F573" w14:textId="3E9549FD" w:rsidR="007D4377" w:rsidRDefault="007D4377" w:rsidP="007D4377">
      <w:pPr>
        <w:suppressAutoHyphens/>
        <w:jc w:val="both"/>
        <w:rPr>
          <w:rFonts w:ascii="Avenir Next LT Pro Demi" w:hAnsi="Avenir Next LT Pro Demi" w:cs="Arial"/>
          <w:color w:val="1A325D"/>
          <w:kern w:val="22"/>
          <w:sz w:val="24"/>
          <w:szCs w:val="24"/>
        </w:rPr>
      </w:pPr>
    </w:p>
    <w:tbl>
      <w:tblPr>
        <w:tblStyle w:val="TableGrid"/>
        <w:tblW w:w="0" w:type="auto"/>
        <w:tblLook w:val="04A0" w:firstRow="1" w:lastRow="0" w:firstColumn="1" w:lastColumn="0" w:noHBand="0" w:noVBand="1"/>
      </w:tblPr>
      <w:tblGrid>
        <w:gridCol w:w="9620"/>
      </w:tblGrid>
      <w:tr w:rsidR="007D4377" w14:paraId="694B929A" w14:textId="77777777" w:rsidTr="007D4377">
        <w:tc>
          <w:tcPr>
            <w:tcW w:w="9620" w:type="dxa"/>
          </w:tcPr>
          <w:p w14:paraId="54F2D314" w14:textId="77777777" w:rsidR="007D4377" w:rsidRDefault="007D4377" w:rsidP="007D4377">
            <w:pPr>
              <w:suppressAutoHyphens/>
              <w:ind w:left="2880" w:firstLine="720"/>
              <w:jc w:val="both"/>
              <w:rPr>
                <w:rFonts w:ascii="Avenir Next LT Pro Demi" w:hAnsi="Avenir Next LT Pro Demi" w:cs="Arial"/>
                <w:color w:val="1A325D"/>
                <w:kern w:val="22"/>
                <w:sz w:val="32"/>
                <w:szCs w:val="32"/>
              </w:rPr>
            </w:pPr>
            <w:r>
              <w:rPr>
                <w:rFonts w:ascii="Avenir Next LT Pro Demi" w:hAnsi="Avenir Next LT Pro Demi" w:cs="Arial"/>
                <w:color w:val="1A325D"/>
                <w:kern w:val="22"/>
                <w:sz w:val="32"/>
                <w:szCs w:val="32"/>
              </w:rPr>
              <w:t>VERSION 1.1</w:t>
            </w:r>
          </w:p>
          <w:p w14:paraId="02988C40" w14:textId="77777777" w:rsidR="007D4377" w:rsidRPr="002F1886" w:rsidRDefault="007D4377" w:rsidP="007D4377">
            <w:pPr>
              <w:suppressAutoHyphens/>
              <w:ind w:left="1440" w:firstLine="720"/>
              <w:jc w:val="both"/>
              <w:rPr>
                <w:rFonts w:ascii="Avenir Next LT Pro Demi" w:hAnsi="Avenir Next LT Pro Demi" w:cs="Arial"/>
                <w:color w:val="1A325D"/>
                <w:kern w:val="22"/>
                <w:sz w:val="24"/>
                <w:szCs w:val="24"/>
              </w:rPr>
            </w:pPr>
            <w:r w:rsidRPr="002F1886">
              <w:rPr>
                <w:rFonts w:ascii="Avenir Next LT Pro Demi" w:hAnsi="Avenir Next LT Pro Demi" w:cs="Arial"/>
                <w:color w:val="1A325D"/>
                <w:kern w:val="22"/>
                <w:sz w:val="24"/>
                <w:szCs w:val="24"/>
              </w:rPr>
              <w:t xml:space="preserve">   </w:t>
            </w:r>
            <w:r>
              <w:rPr>
                <w:rFonts w:ascii="Avenir Next LT Pro Demi" w:hAnsi="Avenir Next LT Pro Demi" w:cs="Arial"/>
                <w:color w:val="1A325D"/>
                <w:kern w:val="22"/>
                <w:sz w:val="24"/>
                <w:szCs w:val="24"/>
              </w:rPr>
              <w:t xml:space="preserve">      </w:t>
            </w:r>
            <w:r w:rsidRPr="002F1886">
              <w:rPr>
                <w:rFonts w:ascii="Avenir Next LT Pro Demi" w:hAnsi="Avenir Next LT Pro Demi" w:cs="Arial"/>
                <w:color w:val="1A325D"/>
                <w:kern w:val="22"/>
                <w:sz w:val="24"/>
                <w:szCs w:val="24"/>
              </w:rPr>
              <w:t xml:space="preserve"> Published on October 13, 2023</w:t>
            </w:r>
          </w:p>
          <w:p w14:paraId="4C68BDF1" w14:textId="4DF7069E" w:rsidR="007D4377" w:rsidRDefault="007D4377" w:rsidP="007D4377">
            <w:pPr>
              <w:suppressAutoHyphens/>
              <w:jc w:val="both"/>
              <w:rPr>
                <w:rFonts w:ascii="Avenir Next LT Pro Demi" w:hAnsi="Avenir Next LT Pro Demi" w:cs="Arial"/>
                <w:color w:val="1A325D"/>
                <w:kern w:val="22"/>
                <w:sz w:val="32"/>
                <w:szCs w:val="32"/>
              </w:rPr>
            </w:pPr>
            <w:r>
              <w:rPr>
                <w:rFonts w:ascii="Avenir Next LT Pro Demi" w:hAnsi="Avenir Next LT Pro Demi" w:cs="Arial"/>
                <w:color w:val="1A325D"/>
                <w:kern w:val="22"/>
                <w:sz w:val="24"/>
                <w:szCs w:val="24"/>
              </w:rPr>
              <w:br/>
            </w:r>
            <w:r w:rsidRPr="002F1886">
              <w:rPr>
                <w:rFonts w:ascii="Avenir Next LT Pro Demi" w:hAnsi="Avenir Next LT Pro Demi" w:cs="Arial"/>
                <w:color w:val="1A325D"/>
                <w:kern w:val="22"/>
                <w:sz w:val="24"/>
                <w:szCs w:val="24"/>
              </w:rPr>
              <w:t>Modification Note: This document</w:t>
            </w:r>
            <w:r w:rsidR="006C67FE">
              <w:rPr>
                <w:rFonts w:ascii="Avenir Next LT Pro Demi" w:hAnsi="Avenir Next LT Pro Demi" w:cs="Arial"/>
                <w:color w:val="1A325D"/>
                <w:kern w:val="22"/>
                <w:sz w:val="24"/>
                <w:szCs w:val="24"/>
              </w:rPr>
              <w:t xml:space="preserve"> </w:t>
            </w:r>
            <w:r>
              <w:rPr>
                <w:rFonts w:ascii="Avenir Next LT Pro Demi" w:hAnsi="Avenir Next LT Pro Demi" w:cs="Arial"/>
                <w:color w:val="1A325D"/>
                <w:kern w:val="22"/>
                <w:sz w:val="24"/>
                <w:szCs w:val="24"/>
              </w:rPr>
              <w:t xml:space="preserve">re-labels </w:t>
            </w:r>
            <w:r w:rsidR="002C6ED9">
              <w:rPr>
                <w:rFonts w:ascii="Avenir Next LT Pro Demi" w:hAnsi="Avenir Next LT Pro Demi" w:cs="Arial"/>
                <w:color w:val="1A325D"/>
                <w:kern w:val="22"/>
                <w:sz w:val="24"/>
                <w:szCs w:val="24"/>
              </w:rPr>
              <w:t xml:space="preserve">the previous </w:t>
            </w:r>
            <w:r w:rsidR="00A813CA">
              <w:rPr>
                <w:rFonts w:ascii="Avenir Next LT Pro Demi" w:hAnsi="Avenir Next LT Pro Demi" w:cs="Arial"/>
                <w:color w:val="1A325D"/>
                <w:kern w:val="22"/>
                <w:sz w:val="24"/>
                <w:szCs w:val="24"/>
              </w:rPr>
              <w:t>“Section 3.2</w:t>
            </w:r>
            <w:r w:rsidR="00D70566">
              <w:rPr>
                <w:rFonts w:ascii="Avenir Next LT Pro Demi" w:hAnsi="Avenir Next LT Pro Demi" w:cs="Arial"/>
                <w:color w:val="1A325D"/>
                <w:kern w:val="22"/>
                <w:sz w:val="24"/>
                <w:szCs w:val="24"/>
              </w:rPr>
              <w:t>.5: Post-Installation Certificate”</w:t>
            </w:r>
            <w:r w:rsidRPr="002F1886">
              <w:rPr>
                <w:rFonts w:ascii="Avenir Next LT Pro Demi" w:hAnsi="Avenir Next LT Pro Demi" w:cs="Arial"/>
                <w:color w:val="1A325D"/>
                <w:kern w:val="22"/>
                <w:sz w:val="24"/>
                <w:szCs w:val="24"/>
              </w:rPr>
              <w:t xml:space="preserve"> </w:t>
            </w:r>
            <w:r w:rsidR="00D70566">
              <w:rPr>
                <w:rFonts w:ascii="Avenir Next LT Pro Demi" w:hAnsi="Avenir Next LT Pro Demi" w:cs="Arial"/>
                <w:color w:val="1A325D"/>
                <w:kern w:val="22"/>
                <w:sz w:val="24"/>
                <w:szCs w:val="24"/>
              </w:rPr>
              <w:t>as “Section 3.2.6</w:t>
            </w:r>
            <w:r w:rsidR="00F97A77">
              <w:rPr>
                <w:rFonts w:ascii="Avenir Next LT Pro Demi" w:hAnsi="Avenir Next LT Pro Demi" w:cs="Arial"/>
                <w:color w:val="1A325D"/>
                <w:kern w:val="22"/>
                <w:sz w:val="24"/>
                <w:szCs w:val="24"/>
              </w:rPr>
              <w:t>.</w:t>
            </w:r>
            <w:r w:rsidR="00187F6C">
              <w:rPr>
                <w:rFonts w:ascii="Avenir Next LT Pro Demi" w:hAnsi="Avenir Next LT Pro Demi" w:cs="Arial"/>
                <w:color w:val="1A325D"/>
                <w:kern w:val="22"/>
                <w:sz w:val="24"/>
                <w:szCs w:val="24"/>
              </w:rPr>
              <w:t>: Post-Installation Certificate</w:t>
            </w:r>
            <w:r w:rsidR="00F97A77">
              <w:rPr>
                <w:rFonts w:ascii="Avenir Next LT Pro Demi" w:hAnsi="Avenir Next LT Pro Demi" w:cs="Arial"/>
                <w:color w:val="1A325D"/>
                <w:kern w:val="22"/>
                <w:sz w:val="24"/>
                <w:szCs w:val="24"/>
              </w:rPr>
              <w:t>”</w:t>
            </w:r>
            <w:r w:rsidR="00746367">
              <w:rPr>
                <w:rFonts w:ascii="Avenir Next LT Pro Demi" w:hAnsi="Avenir Next LT Pro Demi" w:cs="Arial"/>
                <w:color w:val="1A325D"/>
                <w:kern w:val="22"/>
                <w:sz w:val="24"/>
                <w:szCs w:val="24"/>
              </w:rPr>
              <w:t xml:space="preserve">; adds a word in </w:t>
            </w:r>
            <w:r w:rsidR="004C0054">
              <w:rPr>
                <w:rFonts w:ascii="Avenir Next LT Pro Demi" w:hAnsi="Avenir Next LT Pro Demi" w:cs="Arial"/>
                <w:color w:val="1A325D"/>
                <w:kern w:val="22"/>
                <w:sz w:val="24"/>
                <w:szCs w:val="24"/>
              </w:rPr>
              <w:t xml:space="preserve">Sections </w:t>
            </w:r>
            <w:r w:rsidR="00746367">
              <w:rPr>
                <w:rFonts w:ascii="Avenir Next LT Pro Demi" w:hAnsi="Avenir Next LT Pro Demi" w:cs="Arial"/>
                <w:color w:val="1A325D"/>
                <w:kern w:val="22"/>
                <w:sz w:val="24"/>
                <w:szCs w:val="24"/>
              </w:rPr>
              <w:t>3.1.1 and 4.1.1</w:t>
            </w:r>
            <w:r w:rsidR="00F97A77">
              <w:rPr>
                <w:rFonts w:ascii="Avenir Next LT Pro Demi" w:hAnsi="Avenir Next LT Pro Demi" w:cs="Arial"/>
                <w:color w:val="1A325D"/>
                <w:kern w:val="22"/>
                <w:sz w:val="24"/>
                <w:szCs w:val="24"/>
              </w:rPr>
              <w:t xml:space="preserve"> </w:t>
            </w:r>
            <w:r w:rsidRPr="002F1886">
              <w:rPr>
                <w:rFonts w:ascii="Avenir Next LT Pro Demi" w:hAnsi="Avenir Next LT Pro Demi" w:cs="Arial"/>
                <w:color w:val="1A325D"/>
                <w:kern w:val="22"/>
                <w:sz w:val="24"/>
                <w:szCs w:val="24"/>
              </w:rPr>
              <w:t>(</w:t>
            </w:r>
            <w:r w:rsidRPr="002F2457">
              <w:rPr>
                <w:rFonts w:ascii="Avenir Next LT Pro Demi" w:hAnsi="Avenir Next LT Pro Demi" w:cs="Arial"/>
                <w:color w:val="1A325D"/>
                <w:kern w:val="22"/>
                <w:sz w:val="24"/>
                <w:szCs w:val="24"/>
                <w:highlight w:val="yellow"/>
              </w:rPr>
              <w:t>highlighted in yellow</w:t>
            </w:r>
            <w:r w:rsidRPr="002F1886">
              <w:rPr>
                <w:rFonts w:ascii="Avenir Next LT Pro Demi" w:hAnsi="Avenir Next LT Pro Demi" w:cs="Arial"/>
                <w:color w:val="1A325D"/>
                <w:kern w:val="22"/>
                <w:sz w:val="24"/>
                <w:szCs w:val="24"/>
              </w:rPr>
              <w:t>)</w:t>
            </w:r>
          </w:p>
        </w:tc>
      </w:tr>
    </w:tbl>
    <w:p w14:paraId="58C2DEBB" w14:textId="77777777" w:rsidR="000B4DD6" w:rsidRDefault="000B4DD6" w:rsidP="000845E2">
      <w:pPr>
        <w:suppressAutoHyphens/>
        <w:jc w:val="both"/>
        <w:rPr>
          <w:rFonts w:ascii="Avenir Next LT Pro Demi" w:hAnsi="Avenir Next LT Pro Demi" w:cs="Arial"/>
          <w:color w:val="1A325D"/>
          <w:kern w:val="22"/>
          <w:sz w:val="32"/>
          <w:szCs w:val="32"/>
        </w:rPr>
      </w:pPr>
    </w:p>
    <w:p w14:paraId="7F9DDAC8" w14:textId="61A573CD" w:rsidR="00F17D93" w:rsidRPr="00641121" w:rsidRDefault="005B5BAF" w:rsidP="00641121">
      <w:pPr>
        <w:rPr>
          <w:rFonts w:ascii="Avenir Next LT Pro Demi" w:hAnsi="Avenir Next LT Pro Demi"/>
          <w:b/>
          <w:bCs/>
          <w:color w:val="00B0F0"/>
          <w:sz w:val="28"/>
          <w:szCs w:val="28"/>
        </w:rPr>
      </w:pPr>
      <w:r w:rsidRPr="00641121">
        <w:rPr>
          <w:rFonts w:ascii="Avenir Next LT Pro Demi" w:hAnsi="Avenir Next LT Pro Demi"/>
          <w:b/>
          <w:bCs/>
          <w:color w:val="00B0F0"/>
          <w:sz w:val="28"/>
          <w:szCs w:val="28"/>
        </w:rPr>
        <w:t>Contents</w:t>
      </w:r>
    </w:p>
    <w:sdt>
      <w:sdtPr>
        <w:id w:val="-802073008"/>
        <w:docPartObj>
          <w:docPartGallery w:val="Table of Contents"/>
          <w:docPartUnique/>
        </w:docPartObj>
      </w:sdtPr>
      <w:sdtEndPr>
        <w:rPr>
          <w:b/>
          <w:bCs/>
          <w:noProof/>
        </w:rPr>
      </w:sdtEndPr>
      <w:sdtContent>
        <w:p w14:paraId="347E5B58" w14:textId="745D3C3C" w:rsidR="008D72D5" w:rsidRDefault="008D72D5">
          <w:pPr>
            <w:pStyle w:val="TOC1"/>
            <w:rPr>
              <w:rFonts w:asciiTheme="minorHAnsi" w:eastAsiaTheme="minorEastAsia" w:hAnsiTheme="minorHAnsi"/>
              <w:noProof/>
            </w:rPr>
          </w:pPr>
          <w:r>
            <w:fldChar w:fldCharType="begin"/>
          </w:r>
          <w:r>
            <w:instrText xml:space="preserve"> TOC \o "1-3" \h \z \u </w:instrText>
          </w:r>
          <w:r>
            <w:fldChar w:fldCharType="separate"/>
          </w:r>
          <w:hyperlink w:anchor="_Toc147915228" w:history="1">
            <w:r w:rsidRPr="008C29EC">
              <w:rPr>
                <w:rStyle w:val="Hyperlink"/>
                <w:noProof/>
              </w:rPr>
              <w:t>Introduction</w:t>
            </w:r>
            <w:r>
              <w:rPr>
                <w:noProof/>
                <w:webHidden/>
              </w:rPr>
              <w:tab/>
            </w:r>
            <w:r>
              <w:rPr>
                <w:noProof/>
                <w:webHidden/>
              </w:rPr>
              <w:fldChar w:fldCharType="begin"/>
            </w:r>
            <w:r>
              <w:rPr>
                <w:noProof/>
                <w:webHidden/>
              </w:rPr>
              <w:instrText xml:space="preserve"> PAGEREF _Toc147915228 \h </w:instrText>
            </w:r>
            <w:r>
              <w:rPr>
                <w:noProof/>
                <w:webHidden/>
              </w:rPr>
            </w:r>
            <w:r>
              <w:rPr>
                <w:noProof/>
                <w:webHidden/>
              </w:rPr>
              <w:fldChar w:fldCharType="separate"/>
            </w:r>
            <w:r w:rsidR="00057683">
              <w:rPr>
                <w:noProof/>
                <w:webHidden/>
              </w:rPr>
              <w:t>3</w:t>
            </w:r>
            <w:r>
              <w:rPr>
                <w:noProof/>
                <w:webHidden/>
              </w:rPr>
              <w:fldChar w:fldCharType="end"/>
            </w:r>
          </w:hyperlink>
        </w:p>
        <w:p w14:paraId="6E82FEA8" w14:textId="3DAB747E" w:rsidR="008D72D5" w:rsidRDefault="00000000">
          <w:pPr>
            <w:pStyle w:val="TOC1"/>
            <w:rPr>
              <w:rFonts w:asciiTheme="minorHAnsi" w:eastAsiaTheme="minorEastAsia" w:hAnsiTheme="minorHAnsi"/>
              <w:noProof/>
            </w:rPr>
          </w:pPr>
          <w:hyperlink w:anchor="_Toc147915229" w:history="1">
            <w:r w:rsidR="008D72D5" w:rsidRPr="008C29EC">
              <w:rPr>
                <w:rStyle w:val="Hyperlink"/>
                <w:noProof/>
              </w:rPr>
              <w:t>Home Efficiency Rebates State Programs (50121)</w:t>
            </w:r>
            <w:r w:rsidR="008D72D5">
              <w:rPr>
                <w:noProof/>
                <w:webHidden/>
              </w:rPr>
              <w:tab/>
            </w:r>
            <w:r w:rsidR="008D72D5">
              <w:rPr>
                <w:noProof/>
                <w:webHidden/>
              </w:rPr>
              <w:fldChar w:fldCharType="begin"/>
            </w:r>
            <w:r w:rsidR="008D72D5">
              <w:rPr>
                <w:noProof/>
                <w:webHidden/>
              </w:rPr>
              <w:instrText xml:space="preserve"> PAGEREF _Toc147915229 \h </w:instrText>
            </w:r>
            <w:r w:rsidR="008D72D5">
              <w:rPr>
                <w:noProof/>
                <w:webHidden/>
              </w:rPr>
            </w:r>
            <w:r w:rsidR="008D72D5">
              <w:rPr>
                <w:noProof/>
                <w:webHidden/>
              </w:rPr>
              <w:fldChar w:fldCharType="separate"/>
            </w:r>
            <w:r w:rsidR="00057683">
              <w:rPr>
                <w:noProof/>
                <w:webHidden/>
              </w:rPr>
              <w:t>4</w:t>
            </w:r>
            <w:r w:rsidR="008D72D5">
              <w:rPr>
                <w:noProof/>
                <w:webHidden/>
              </w:rPr>
              <w:fldChar w:fldCharType="end"/>
            </w:r>
          </w:hyperlink>
        </w:p>
        <w:p w14:paraId="32705C02" w14:textId="395E884F" w:rsidR="008D72D5" w:rsidRDefault="00000000">
          <w:pPr>
            <w:pStyle w:val="TOC2"/>
            <w:rPr>
              <w:rFonts w:asciiTheme="minorHAnsi" w:eastAsiaTheme="minorEastAsia" w:hAnsiTheme="minorHAnsi"/>
              <w:noProof/>
            </w:rPr>
          </w:pPr>
          <w:hyperlink w:anchor="_Toc147915230" w:history="1">
            <w:r w:rsidR="008D72D5" w:rsidRPr="008C29EC">
              <w:rPr>
                <w:rStyle w:val="Hyperlink"/>
                <w:noProof/>
              </w:rPr>
              <w:t>Use of Funds and Rebate Eligibility</w:t>
            </w:r>
            <w:r w:rsidR="008D72D5">
              <w:rPr>
                <w:noProof/>
                <w:webHidden/>
              </w:rPr>
              <w:tab/>
            </w:r>
            <w:r w:rsidR="008D72D5">
              <w:rPr>
                <w:noProof/>
                <w:webHidden/>
              </w:rPr>
              <w:fldChar w:fldCharType="begin"/>
            </w:r>
            <w:r w:rsidR="008D72D5">
              <w:rPr>
                <w:noProof/>
                <w:webHidden/>
              </w:rPr>
              <w:instrText xml:space="preserve"> PAGEREF _Toc147915230 \h </w:instrText>
            </w:r>
            <w:r w:rsidR="008D72D5">
              <w:rPr>
                <w:noProof/>
                <w:webHidden/>
              </w:rPr>
            </w:r>
            <w:r w:rsidR="008D72D5">
              <w:rPr>
                <w:noProof/>
                <w:webHidden/>
              </w:rPr>
              <w:fldChar w:fldCharType="separate"/>
            </w:r>
            <w:r w:rsidR="00057683">
              <w:rPr>
                <w:noProof/>
                <w:webHidden/>
              </w:rPr>
              <w:t>4</w:t>
            </w:r>
            <w:r w:rsidR="008D72D5">
              <w:rPr>
                <w:noProof/>
                <w:webHidden/>
              </w:rPr>
              <w:fldChar w:fldCharType="end"/>
            </w:r>
          </w:hyperlink>
        </w:p>
        <w:p w14:paraId="1B867EA3" w14:textId="6A224014" w:rsidR="008D72D5" w:rsidRDefault="00000000">
          <w:pPr>
            <w:pStyle w:val="TOC3"/>
            <w:rPr>
              <w:rFonts w:asciiTheme="minorHAnsi" w:eastAsiaTheme="minorEastAsia" w:hAnsiTheme="minorHAnsi"/>
              <w:noProof/>
            </w:rPr>
          </w:pPr>
          <w:hyperlink w:anchor="_Toc147915231" w:history="1">
            <w:r w:rsidR="008D72D5" w:rsidRPr="008C29EC">
              <w:rPr>
                <w:rStyle w:val="Hyperlink"/>
                <w:noProof/>
              </w:rPr>
              <w:t>Section 3.1.1: Use of Funds</w:t>
            </w:r>
            <w:r w:rsidR="008D72D5">
              <w:rPr>
                <w:noProof/>
                <w:webHidden/>
              </w:rPr>
              <w:tab/>
            </w:r>
            <w:r w:rsidR="008D72D5">
              <w:rPr>
                <w:noProof/>
                <w:webHidden/>
              </w:rPr>
              <w:fldChar w:fldCharType="begin"/>
            </w:r>
            <w:r w:rsidR="008D72D5">
              <w:rPr>
                <w:noProof/>
                <w:webHidden/>
              </w:rPr>
              <w:instrText xml:space="preserve"> PAGEREF _Toc147915231 \h </w:instrText>
            </w:r>
            <w:r w:rsidR="008D72D5">
              <w:rPr>
                <w:noProof/>
                <w:webHidden/>
              </w:rPr>
            </w:r>
            <w:r w:rsidR="008D72D5">
              <w:rPr>
                <w:noProof/>
                <w:webHidden/>
              </w:rPr>
              <w:fldChar w:fldCharType="separate"/>
            </w:r>
            <w:r w:rsidR="00057683">
              <w:rPr>
                <w:noProof/>
                <w:webHidden/>
              </w:rPr>
              <w:t>4</w:t>
            </w:r>
            <w:r w:rsidR="008D72D5">
              <w:rPr>
                <w:noProof/>
                <w:webHidden/>
              </w:rPr>
              <w:fldChar w:fldCharType="end"/>
            </w:r>
          </w:hyperlink>
        </w:p>
        <w:p w14:paraId="11B4F8C0" w14:textId="2D293910" w:rsidR="008D72D5" w:rsidRDefault="00000000">
          <w:pPr>
            <w:pStyle w:val="TOC3"/>
            <w:rPr>
              <w:rFonts w:asciiTheme="minorHAnsi" w:eastAsiaTheme="minorEastAsia" w:hAnsiTheme="minorHAnsi"/>
              <w:noProof/>
            </w:rPr>
          </w:pPr>
          <w:hyperlink w:anchor="_Toc147915232" w:history="1">
            <w:r w:rsidR="008D72D5" w:rsidRPr="008C29EC">
              <w:rPr>
                <w:rStyle w:val="Hyperlink"/>
                <w:noProof/>
              </w:rPr>
              <w:t>Section 3.1.2: Rebate Conditions and Levels</w:t>
            </w:r>
            <w:r w:rsidR="008D72D5">
              <w:rPr>
                <w:noProof/>
                <w:webHidden/>
              </w:rPr>
              <w:tab/>
            </w:r>
            <w:r w:rsidR="008D72D5">
              <w:rPr>
                <w:noProof/>
                <w:webHidden/>
              </w:rPr>
              <w:fldChar w:fldCharType="begin"/>
            </w:r>
            <w:r w:rsidR="008D72D5">
              <w:rPr>
                <w:noProof/>
                <w:webHidden/>
              </w:rPr>
              <w:instrText xml:space="preserve"> PAGEREF _Toc147915232 \h </w:instrText>
            </w:r>
            <w:r w:rsidR="008D72D5">
              <w:rPr>
                <w:noProof/>
                <w:webHidden/>
              </w:rPr>
            </w:r>
            <w:r w:rsidR="008D72D5">
              <w:rPr>
                <w:noProof/>
                <w:webHidden/>
              </w:rPr>
              <w:fldChar w:fldCharType="separate"/>
            </w:r>
            <w:r w:rsidR="00057683">
              <w:rPr>
                <w:noProof/>
                <w:webHidden/>
              </w:rPr>
              <w:t>4</w:t>
            </w:r>
            <w:r w:rsidR="008D72D5">
              <w:rPr>
                <w:noProof/>
                <w:webHidden/>
              </w:rPr>
              <w:fldChar w:fldCharType="end"/>
            </w:r>
          </w:hyperlink>
        </w:p>
        <w:p w14:paraId="66B7A6CE" w14:textId="1A6BEB29" w:rsidR="008D72D5" w:rsidRDefault="00000000">
          <w:pPr>
            <w:pStyle w:val="TOC3"/>
            <w:rPr>
              <w:rFonts w:asciiTheme="minorHAnsi" w:eastAsiaTheme="minorEastAsia" w:hAnsiTheme="minorHAnsi"/>
              <w:noProof/>
            </w:rPr>
          </w:pPr>
          <w:hyperlink w:anchor="_Toc147915233" w:history="1">
            <w:r w:rsidR="008D72D5" w:rsidRPr="008C29EC">
              <w:rPr>
                <w:rStyle w:val="Hyperlink"/>
                <w:noProof/>
              </w:rPr>
              <w:t>Section 3.1.3: Low-Income Homes</w:t>
            </w:r>
            <w:r w:rsidR="008D72D5">
              <w:rPr>
                <w:noProof/>
                <w:webHidden/>
              </w:rPr>
              <w:tab/>
            </w:r>
            <w:r w:rsidR="008D72D5">
              <w:rPr>
                <w:noProof/>
                <w:webHidden/>
              </w:rPr>
              <w:fldChar w:fldCharType="begin"/>
            </w:r>
            <w:r w:rsidR="008D72D5">
              <w:rPr>
                <w:noProof/>
                <w:webHidden/>
              </w:rPr>
              <w:instrText xml:space="preserve"> PAGEREF _Toc147915233 \h </w:instrText>
            </w:r>
            <w:r w:rsidR="008D72D5">
              <w:rPr>
                <w:noProof/>
                <w:webHidden/>
              </w:rPr>
            </w:r>
            <w:r w:rsidR="008D72D5">
              <w:rPr>
                <w:noProof/>
                <w:webHidden/>
              </w:rPr>
              <w:fldChar w:fldCharType="separate"/>
            </w:r>
            <w:r w:rsidR="00057683">
              <w:rPr>
                <w:noProof/>
                <w:webHidden/>
              </w:rPr>
              <w:t>7</w:t>
            </w:r>
            <w:r w:rsidR="008D72D5">
              <w:rPr>
                <w:noProof/>
                <w:webHidden/>
              </w:rPr>
              <w:fldChar w:fldCharType="end"/>
            </w:r>
          </w:hyperlink>
        </w:p>
        <w:p w14:paraId="2E870A7F" w14:textId="7C861175" w:rsidR="008D72D5" w:rsidRDefault="00000000">
          <w:pPr>
            <w:pStyle w:val="TOC3"/>
            <w:rPr>
              <w:rFonts w:asciiTheme="minorHAnsi" w:eastAsiaTheme="minorEastAsia" w:hAnsiTheme="minorHAnsi"/>
              <w:noProof/>
            </w:rPr>
          </w:pPr>
          <w:hyperlink w:anchor="_Toc147915234" w:history="1">
            <w:r w:rsidR="008D72D5" w:rsidRPr="008C29EC">
              <w:rPr>
                <w:rStyle w:val="Hyperlink"/>
                <w:noProof/>
              </w:rPr>
              <w:t>Section 3.1.4: Community Benefits Plan</w:t>
            </w:r>
            <w:r w:rsidR="008D72D5">
              <w:rPr>
                <w:noProof/>
                <w:webHidden/>
              </w:rPr>
              <w:tab/>
            </w:r>
            <w:r w:rsidR="008D72D5">
              <w:rPr>
                <w:noProof/>
                <w:webHidden/>
              </w:rPr>
              <w:fldChar w:fldCharType="begin"/>
            </w:r>
            <w:r w:rsidR="008D72D5">
              <w:rPr>
                <w:noProof/>
                <w:webHidden/>
              </w:rPr>
              <w:instrText xml:space="preserve"> PAGEREF _Toc147915234 \h </w:instrText>
            </w:r>
            <w:r w:rsidR="008D72D5">
              <w:rPr>
                <w:noProof/>
                <w:webHidden/>
              </w:rPr>
            </w:r>
            <w:r w:rsidR="008D72D5">
              <w:rPr>
                <w:noProof/>
                <w:webHidden/>
              </w:rPr>
              <w:fldChar w:fldCharType="separate"/>
            </w:r>
            <w:r w:rsidR="00057683">
              <w:rPr>
                <w:noProof/>
                <w:webHidden/>
              </w:rPr>
              <w:t>12</w:t>
            </w:r>
            <w:r w:rsidR="008D72D5">
              <w:rPr>
                <w:noProof/>
                <w:webHidden/>
              </w:rPr>
              <w:fldChar w:fldCharType="end"/>
            </w:r>
          </w:hyperlink>
        </w:p>
        <w:p w14:paraId="0DAA85ED" w14:textId="6B767B8D" w:rsidR="008D72D5" w:rsidRDefault="00000000">
          <w:pPr>
            <w:pStyle w:val="TOC3"/>
            <w:rPr>
              <w:rFonts w:asciiTheme="minorHAnsi" w:eastAsiaTheme="minorEastAsia" w:hAnsiTheme="minorHAnsi"/>
              <w:noProof/>
            </w:rPr>
          </w:pPr>
          <w:hyperlink w:anchor="_Toc147915235" w:history="1">
            <w:r w:rsidR="008D72D5" w:rsidRPr="008C29EC">
              <w:rPr>
                <w:rStyle w:val="Hyperlink"/>
                <w:noProof/>
              </w:rPr>
              <w:t>Section 3.1.5: Processing and Delivering Rebate Funds to Eligible Rebate Recipients</w:t>
            </w:r>
            <w:r w:rsidR="008D72D5">
              <w:rPr>
                <w:noProof/>
                <w:webHidden/>
              </w:rPr>
              <w:tab/>
            </w:r>
            <w:r w:rsidR="008D72D5">
              <w:rPr>
                <w:noProof/>
                <w:webHidden/>
              </w:rPr>
              <w:fldChar w:fldCharType="begin"/>
            </w:r>
            <w:r w:rsidR="008D72D5">
              <w:rPr>
                <w:noProof/>
                <w:webHidden/>
              </w:rPr>
              <w:instrText xml:space="preserve"> PAGEREF _Toc147915235 \h </w:instrText>
            </w:r>
            <w:r w:rsidR="008D72D5">
              <w:rPr>
                <w:noProof/>
                <w:webHidden/>
              </w:rPr>
            </w:r>
            <w:r w:rsidR="008D72D5">
              <w:rPr>
                <w:noProof/>
                <w:webHidden/>
              </w:rPr>
              <w:fldChar w:fldCharType="separate"/>
            </w:r>
            <w:r w:rsidR="00057683">
              <w:rPr>
                <w:noProof/>
                <w:webHidden/>
              </w:rPr>
              <w:t>13</w:t>
            </w:r>
            <w:r w:rsidR="008D72D5">
              <w:rPr>
                <w:noProof/>
                <w:webHidden/>
              </w:rPr>
              <w:fldChar w:fldCharType="end"/>
            </w:r>
          </w:hyperlink>
        </w:p>
        <w:p w14:paraId="61E09C21" w14:textId="2375ABD6" w:rsidR="008D72D5" w:rsidRDefault="00000000">
          <w:pPr>
            <w:pStyle w:val="TOC3"/>
            <w:rPr>
              <w:rFonts w:asciiTheme="minorHAnsi" w:eastAsiaTheme="minorEastAsia" w:hAnsiTheme="minorHAnsi"/>
              <w:noProof/>
            </w:rPr>
          </w:pPr>
          <w:hyperlink w:anchor="_Toc147915236" w:history="1">
            <w:r w:rsidR="008D72D5" w:rsidRPr="008C29EC">
              <w:rPr>
                <w:rStyle w:val="Hyperlink"/>
                <w:noProof/>
              </w:rPr>
              <w:t>Section 3.1.6: Data Collection and Evaluation</w:t>
            </w:r>
            <w:r w:rsidR="008D72D5">
              <w:rPr>
                <w:noProof/>
                <w:webHidden/>
              </w:rPr>
              <w:tab/>
            </w:r>
            <w:r w:rsidR="008D72D5">
              <w:rPr>
                <w:noProof/>
                <w:webHidden/>
              </w:rPr>
              <w:fldChar w:fldCharType="begin"/>
            </w:r>
            <w:r w:rsidR="008D72D5">
              <w:rPr>
                <w:noProof/>
                <w:webHidden/>
              </w:rPr>
              <w:instrText xml:space="preserve"> PAGEREF _Toc147915236 \h </w:instrText>
            </w:r>
            <w:r w:rsidR="008D72D5">
              <w:rPr>
                <w:noProof/>
                <w:webHidden/>
              </w:rPr>
            </w:r>
            <w:r w:rsidR="008D72D5">
              <w:rPr>
                <w:noProof/>
                <w:webHidden/>
              </w:rPr>
              <w:fldChar w:fldCharType="separate"/>
            </w:r>
            <w:r w:rsidR="00057683">
              <w:rPr>
                <w:noProof/>
                <w:webHidden/>
              </w:rPr>
              <w:t>13</w:t>
            </w:r>
            <w:r w:rsidR="008D72D5">
              <w:rPr>
                <w:noProof/>
                <w:webHidden/>
              </w:rPr>
              <w:fldChar w:fldCharType="end"/>
            </w:r>
          </w:hyperlink>
        </w:p>
        <w:p w14:paraId="00D27F53" w14:textId="6B9DA57D" w:rsidR="008D72D5" w:rsidRDefault="00000000">
          <w:pPr>
            <w:pStyle w:val="TOC2"/>
            <w:rPr>
              <w:rFonts w:asciiTheme="minorHAnsi" w:eastAsiaTheme="minorEastAsia" w:hAnsiTheme="minorHAnsi"/>
              <w:noProof/>
            </w:rPr>
          </w:pPr>
          <w:hyperlink w:anchor="_Toc147915237" w:history="1">
            <w:r w:rsidR="008D72D5" w:rsidRPr="008C29EC">
              <w:rPr>
                <w:rStyle w:val="Hyperlink"/>
                <w:noProof/>
              </w:rPr>
              <w:t>Consumer Experience</w:t>
            </w:r>
            <w:r w:rsidR="008D72D5">
              <w:rPr>
                <w:noProof/>
                <w:webHidden/>
              </w:rPr>
              <w:tab/>
            </w:r>
            <w:r w:rsidR="008D72D5">
              <w:rPr>
                <w:noProof/>
                <w:webHidden/>
              </w:rPr>
              <w:fldChar w:fldCharType="begin"/>
            </w:r>
            <w:r w:rsidR="008D72D5">
              <w:rPr>
                <w:noProof/>
                <w:webHidden/>
              </w:rPr>
              <w:instrText xml:space="preserve"> PAGEREF _Toc147915237 \h </w:instrText>
            </w:r>
            <w:r w:rsidR="008D72D5">
              <w:rPr>
                <w:noProof/>
                <w:webHidden/>
              </w:rPr>
            </w:r>
            <w:r w:rsidR="008D72D5">
              <w:rPr>
                <w:noProof/>
                <w:webHidden/>
              </w:rPr>
              <w:fldChar w:fldCharType="separate"/>
            </w:r>
            <w:r w:rsidR="00057683">
              <w:rPr>
                <w:noProof/>
                <w:webHidden/>
              </w:rPr>
              <w:t>15</w:t>
            </w:r>
            <w:r w:rsidR="008D72D5">
              <w:rPr>
                <w:noProof/>
                <w:webHidden/>
              </w:rPr>
              <w:fldChar w:fldCharType="end"/>
            </w:r>
          </w:hyperlink>
        </w:p>
        <w:p w14:paraId="266B44C2" w14:textId="239847BD" w:rsidR="008D72D5" w:rsidRDefault="00000000">
          <w:pPr>
            <w:pStyle w:val="TOC3"/>
            <w:rPr>
              <w:rFonts w:asciiTheme="minorHAnsi" w:eastAsiaTheme="minorEastAsia" w:hAnsiTheme="minorHAnsi"/>
              <w:noProof/>
            </w:rPr>
          </w:pPr>
          <w:hyperlink w:anchor="_Toc147915238" w:history="1">
            <w:r w:rsidR="008D72D5" w:rsidRPr="008C29EC">
              <w:rPr>
                <w:rStyle w:val="Hyperlink"/>
                <w:noProof/>
              </w:rPr>
              <w:t>Section 3.2.1: Outreach and Education Strategy</w:t>
            </w:r>
            <w:r w:rsidR="008D72D5">
              <w:rPr>
                <w:noProof/>
                <w:webHidden/>
              </w:rPr>
              <w:tab/>
            </w:r>
            <w:r w:rsidR="008D72D5">
              <w:rPr>
                <w:noProof/>
                <w:webHidden/>
              </w:rPr>
              <w:fldChar w:fldCharType="begin"/>
            </w:r>
            <w:r w:rsidR="008D72D5">
              <w:rPr>
                <w:noProof/>
                <w:webHidden/>
              </w:rPr>
              <w:instrText xml:space="preserve"> PAGEREF _Toc147915238 \h </w:instrText>
            </w:r>
            <w:r w:rsidR="008D72D5">
              <w:rPr>
                <w:noProof/>
                <w:webHidden/>
              </w:rPr>
            </w:r>
            <w:r w:rsidR="008D72D5">
              <w:rPr>
                <w:noProof/>
                <w:webHidden/>
              </w:rPr>
              <w:fldChar w:fldCharType="separate"/>
            </w:r>
            <w:r w:rsidR="00057683">
              <w:rPr>
                <w:noProof/>
                <w:webHidden/>
              </w:rPr>
              <w:t>15</w:t>
            </w:r>
            <w:r w:rsidR="008D72D5">
              <w:rPr>
                <w:noProof/>
                <w:webHidden/>
              </w:rPr>
              <w:fldChar w:fldCharType="end"/>
            </w:r>
          </w:hyperlink>
        </w:p>
        <w:p w14:paraId="7C398364" w14:textId="6AAF3CAA" w:rsidR="008D72D5" w:rsidRDefault="00000000">
          <w:pPr>
            <w:pStyle w:val="TOC3"/>
            <w:rPr>
              <w:rFonts w:asciiTheme="minorHAnsi" w:eastAsiaTheme="minorEastAsia" w:hAnsiTheme="minorHAnsi"/>
              <w:noProof/>
            </w:rPr>
          </w:pPr>
          <w:hyperlink w:anchor="_Toc147915239" w:history="1">
            <w:r w:rsidR="008D72D5" w:rsidRPr="008C29EC">
              <w:rPr>
                <w:rStyle w:val="Hyperlink"/>
                <w:noProof/>
              </w:rPr>
              <w:t>Section 3.2.2: Home Assessments</w:t>
            </w:r>
            <w:r w:rsidR="008D72D5">
              <w:rPr>
                <w:noProof/>
                <w:webHidden/>
              </w:rPr>
              <w:tab/>
            </w:r>
            <w:r w:rsidR="008D72D5">
              <w:rPr>
                <w:noProof/>
                <w:webHidden/>
              </w:rPr>
              <w:fldChar w:fldCharType="begin"/>
            </w:r>
            <w:r w:rsidR="008D72D5">
              <w:rPr>
                <w:noProof/>
                <w:webHidden/>
              </w:rPr>
              <w:instrText xml:space="preserve"> PAGEREF _Toc147915239 \h </w:instrText>
            </w:r>
            <w:r w:rsidR="008D72D5">
              <w:rPr>
                <w:noProof/>
                <w:webHidden/>
              </w:rPr>
            </w:r>
            <w:r w:rsidR="008D72D5">
              <w:rPr>
                <w:noProof/>
                <w:webHidden/>
              </w:rPr>
              <w:fldChar w:fldCharType="separate"/>
            </w:r>
            <w:r w:rsidR="00057683">
              <w:rPr>
                <w:noProof/>
                <w:webHidden/>
              </w:rPr>
              <w:t>15</w:t>
            </w:r>
            <w:r w:rsidR="008D72D5">
              <w:rPr>
                <w:noProof/>
                <w:webHidden/>
              </w:rPr>
              <w:fldChar w:fldCharType="end"/>
            </w:r>
          </w:hyperlink>
        </w:p>
        <w:p w14:paraId="45729285" w14:textId="13ECEC96" w:rsidR="008D72D5" w:rsidRDefault="00000000">
          <w:pPr>
            <w:pStyle w:val="TOC3"/>
            <w:rPr>
              <w:rFonts w:asciiTheme="minorHAnsi" w:eastAsiaTheme="minorEastAsia" w:hAnsiTheme="minorHAnsi"/>
              <w:noProof/>
            </w:rPr>
          </w:pPr>
          <w:hyperlink w:anchor="_Toc147915240" w:history="1">
            <w:r w:rsidR="008D72D5" w:rsidRPr="008C29EC">
              <w:rPr>
                <w:rStyle w:val="Hyperlink"/>
                <w:noProof/>
              </w:rPr>
              <w:t>Section 3.2.3: Access to Residential Utility Data</w:t>
            </w:r>
            <w:r w:rsidR="008D72D5">
              <w:rPr>
                <w:noProof/>
                <w:webHidden/>
              </w:rPr>
              <w:tab/>
            </w:r>
            <w:r w:rsidR="008D72D5">
              <w:rPr>
                <w:noProof/>
                <w:webHidden/>
              </w:rPr>
              <w:fldChar w:fldCharType="begin"/>
            </w:r>
            <w:r w:rsidR="008D72D5">
              <w:rPr>
                <w:noProof/>
                <w:webHidden/>
              </w:rPr>
              <w:instrText xml:space="preserve"> PAGEREF _Toc147915240 \h </w:instrText>
            </w:r>
            <w:r w:rsidR="008D72D5">
              <w:rPr>
                <w:noProof/>
                <w:webHidden/>
              </w:rPr>
            </w:r>
            <w:r w:rsidR="008D72D5">
              <w:rPr>
                <w:noProof/>
                <w:webHidden/>
              </w:rPr>
              <w:fldChar w:fldCharType="separate"/>
            </w:r>
            <w:r w:rsidR="00057683">
              <w:rPr>
                <w:noProof/>
                <w:webHidden/>
              </w:rPr>
              <w:t>16</w:t>
            </w:r>
            <w:r w:rsidR="008D72D5">
              <w:rPr>
                <w:noProof/>
                <w:webHidden/>
              </w:rPr>
              <w:fldChar w:fldCharType="end"/>
            </w:r>
          </w:hyperlink>
        </w:p>
        <w:p w14:paraId="576BCBDC" w14:textId="554165BC" w:rsidR="008D72D5" w:rsidRDefault="00000000">
          <w:pPr>
            <w:pStyle w:val="TOC3"/>
            <w:rPr>
              <w:rFonts w:asciiTheme="minorHAnsi" w:eastAsiaTheme="minorEastAsia" w:hAnsiTheme="minorHAnsi"/>
              <w:noProof/>
            </w:rPr>
          </w:pPr>
          <w:hyperlink w:anchor="_Toc147915241" w:history="1">
            <w:r w:rsidR="008D72D5" w:rsidRPr="008C29EC">
              <w:rPr>
                <w:rStyle w:val="Hyperlink"/>
                <w:noProof/>
              </w:rPr>
              <w:t>Section 3.2.4: Project-Specific Energy Savings Calculations</w:t>
            </w:r>
            <w:r w:rsidR="008D72D5">
              <w:rPr>
                <w:noProof/>
                <w:webHidden/>
              </w:rPr>
              <w:tab/>
            </w:r>
            <w:r w:rsidR="008D72D5">
              <w:rPr>
                <w:noProof/>
                <w:webHidden/>
              </w:rPr>
              <w:fldChar w:fldCharType="begin"/>
            </w:r>
            <w:r w:rsidR="008D72D5">
              <w:rPr>
                <w:noProof/>
                <w:webHidden/>
              </w:rPr>
              <w:instrText xml:space="preserve"> PAGEREF _Toc147915241 \h </w:instrText>
            </w:r>
            <w:r w:rsidR="008D72D5">
              <w:rPr>
                <w:noProof/>
                <w:webHidden/>
              </w:rPr>
            </w:r>
            <w:r w:rsidR="008D72D5">
              <w:rPr>
                <w:noProof/>
                <w:webHidden/>
              </w:rPr>
              <w:fldChar w:fldCharType="separate"/>
            </w:r>
            <w:r w:rsidR="00057683">
              <w:rPr>
                <w:noProof/>
                <w:webHidden/>
              </w:rPr>
              <w:t>16</w:t>
            </w:r>
            <w:r w:rsidR="008D72D5">
              <w:rPr>
                <w:noProof/>
                <w:webHidden/>
              </w:rPr>
              <w:fldChar w:fldCharType="end"/>
            </w:r>
          </w:hyperlink>
        </w:p>
        <w:p w14:paraId="5D78A511" w14:textId="25DD1ED4" w:rsidR="008D72D5" w:rsidRDefault="00000000">
          <w:pPr>
            <w:pStyle w:val="TOC3"/>
            <w:rPr>
              <w:rFonts w:asciiTheme="minorHAnsi" w:eastAsiaTheme="minorEastAsia" w:hAnsiTheme="minorHAnsi"/>
              <w:noProof/>
            </w:rPr>
          </w:pPr>
          <w:hyperlink w:anchor="_Toc147915242" w:history="1">
            <w:r w:rsidR="008D72D5" w:rsidRPr="008C29EC">
              <w:rPr>
                <w:rStyle w:val="Hyperlink"/>
                <w:noProof/>
              </w:rPr>
              <w:t>Section 3.2.4.1: Calculating Modeled Energy Savings</w:t>
            </w:r>
            <w:r w:rsidR="008D72D5">
              <w:rPr>
                <w:noProof/>
                <w:webHidden/>
              </w:rPr>
              <w:tab/>
            </w:r>
            <w:r w:rsidR="008D72D5">
              <w:rPr>
                <w:noProof/>
                <w:webHidden/>
              </w:rPr>
              <w:fldChar w:fldCharType="begin"/>
            </w:r>
            <w:r w:rsidR="008D72D5">
              <w:rPr>
                <w:noProof/>
                <w:webHidden/>
              </w:rPr>
              <w:instrText xml:space="preserve"> PAGEREF _Toc147915242 \h </w:instrText>
            </w:r>
            <w:r w:rsidR="008D72D5">
              <w:rPr>
                <w:noProof/>
                <w:webHidden/>
              </w:rPr>
            </w:r>
            <w:r w:rsidR="008D72D5">
              <w:rPr>
                <w:noProof/>
                <w:webHidden/>
              </w:rPr>
              <w:fldChar w:fldCharType="separate"/>
            </w:r>
            <w:r w:rsidR="00057683">
              <w:rPr>
                <w:noProof/>
                <w:webHidden/>
              </w:rPr>
              <w:t>16</w:t>
            </w:r>
            <w:r w:rsidR="008D72D5">
              <w:rPr>
                <w:noProof/>
                <w:webHidden/>
              </w:rPr>
              <w:fldChar w:fldCharType="end"/>
            </w:r>
          </w:hyperlink>
        </w:p>
        <w:p w14:paraId="78615776" w14:textId="71104B7A" w:rsidR="008D72D5" w:rsidRDefault="00000000">
          <w:pPr>
            <w:pStyle w:val="TOC3"/>
            <w:rPr>
              <w:rFonts w:asciiTheme="minorHAnsi" w:eastAsiaTheme="minorEastAsia" w:hAnsiTheme="minorHAnsi"/>
              <w:noProof/>
            </w:rPr>
          </w:pPr>
          <w:hyperlink w:anchor="_Toc147915243" w:history="1">
            <w:r w:rsidR="008D72D5" w:rsidRPr="008C29EC">
              <w:rPr>
                <w:rStyle w:val="Hyperlink"/>
                <w:noProof/>
              </w:rPr>
              <w:t>Section 3.2.4.2: Calculating Measured Energy Savings</w:t>
            </w:r>
            <w:r w:rsidR="008D72D5">
              <w:rPr>
                <w:noProof/>
                <w:webHidden/>
              </w:rPr>
              <w:tab/>
            </w:r>
            <w:r w:rsidR="008D72D5">
              <w:rPr>
                <w:noProof/>
                <w:webHidden/>
              </w:rPr>
              <w:fldChar w:fldCharType="begin"/>
            </w:r>
            <w:r w:rsidR="008D72D5">
              <w:rPr>
                <w:noProof/>
                <w:webHidden/>
              </w:rPr>
              <w:instrText xml:space="preserve"> PAGEREF _Toc147915243 \h </w:instrText>
            </w:r>
            <w:r w:rsidR="008D72D5">
              <w:rPr>
                <w:noProof/>
                <w:webHidden/>
              </w:rPr>
            </w:r>
            <w:r w:rsidR="008D72D5">
              <w:rPr>
                <w:noProof/>
                <w:webHidden/>
              </w:rPr>
              <w:fldChar w:fldCharType="separate"/>
            </w:r>
            <w:r w:rsidR="00057683">
              <w:rPr>
                <w:noProof/>
                <w:webHidden/>
              </w:rPr>
              <w:t>18</w:t>
            </w:r>
            <w:r w:rsidR="008D72D5">
              <w:rPr>
                <w:noProof/>
                <w:webHidden/>
              </w:rPr>
              <w:fldChar w:fldCharType="end"/>
            </w:r>
          </w:hyperlink>
        </w:p>
        <w:p w14:paraId="49654559" w14:textId="58D15A09" w:rsidR="008D72D5" w:rsidRDefault="00000000">
          <w:pPr>
            <w:pStyle w:val="TOC3"/>
            <w:rPr>
              <w:rFonts w:asciiTheme="minorHAnsi" w:eastAsiaTheme="minorEastAsia" w:hAnsiTheme="minorHAnsi"/>
              <w:noProof/>
            </w:rPr>
          </w:pPr>
          <w:hyperlink w:anchor="_Toc147915244" w:history="1">
            <w:r w:rsidR="008D72D5" w:rsidRPr="008C29EC">
              <w:rPr>
                <w:rStyle w:val="Hyperlink"/>
                <w:noProof/>
              </w:rPr>
              <w:t>Section 3.2.5: Consumer Protection through Quality Assurance</w:t>
            </w:r>
            <w:r w:rsidR="008D72D5">
              <w:rPr>
                <w:noProof/>
                <w:webHidden/>
              </w:rPr>
              <w:tab/>
            </w:r>
            <w:r w:rsidR="008D72D5">
              <w:rPr>
                <w:noProof/>
                <w:webHidden/>
              </w:rPr>
              <w:fldChar w:fldCharType="begin"/>
            </w:r>
            <w:r w:rsidR="008D72D5">
              <w:rPr>
                <w:noProof/>
                <w:webHidden/>
              </w:rPr>
              <w:instrText xml:space="preserve"> PAGEREF _Toc147915244 \h </w:instrText>
            </w:r>
            <w:r w:rsidR="008D72D5">
              <w:rPr>
                <w:noProof/>
                <w:webHidden/>
              </w:rPr>
            </w:r>
            <w:r w:rsidR="008D72D5">
              <w:rPr>
                <w:noProof/>
                <w:webHidden/>
              </w:rPr>
              <w:fldChar w:fldCharType="separate"/>
            </w:r>
            <w:r w:rsidR="00057683">
              <w:rPr>
                <w:noProof/>
                <w:webHidden/>
              </w:rPr>
              <w:t>19</w:t>
            </w:r>
            <w:r w:rsidR="008D72D5">
              <w:rPr>
                <w:noProof/>
                <w:webHidden/>
              </w:rPr>
              <w:fldChar w:fldCharType="end"/>
            </w:r>
          </w:hyperlink>
        </w:p>
        <w:p w14:paraId="4D224E5C" w14:textId="7C0A9B70" w:rsidR="008D72D5" w:rsidRDefault="00000000">
          <w:pPr>
            <w:pStyle w:val="TOC3"/>
            <w:rPr>
              <w:rFonts w:asciiTheme="minorHAnsi" w:eastAsiaTheme="minorEastAsia" w:hAnsiTheme="minorHAnsi"/>
              <w:noProof/>
            </w:rPr>
          </w:pPr>
          <w:hyperlink w:anchor="_Toc147915245" w:history="1">
            <w:r w:rsidR="008D72D5" w:rsidRPr="008C29EC">
              <w:rPr>
                <w:rStyle w:val="Hyperlink"/>
                <w:noProof/>
              </w:rPr>
              <w:t>Section 3.2.6: Post-Installation Certificate</w:t>
            </w:r>
            <w:r w:rsidR="008D72D5">
              <w:rPr>
                <w:noProof/>
                <w:webHidden/>
              </w:rPr>
              <w:tab/>
            </w:r>
            <w:r w:rsidR="008D72D5">
              <w:rPr>
                <w:noProof/>
                <w:webHidden/>
              </w:rPr>
              <w:fldChar w:fldCharType="begin"/>
            </w:r>
            <w:r w:rsidR="008D72D5">
              <w:rPr>
                <w:noProof/>
                <w:webHidden/>
              </w:rPr>
              <w:instrText xml:space="preserve"> PAGEREF _Toc147915245 \h </w:instrText>
            </w:r>
            <w:r w:rsidR="008D72D5">
              <w:rPr>
                <w:noProof/>
                <w:webHidden/>
              </w:rPr>
            </w:r>
            <w:r w:rsidR="008D72D5">
              <w:rPr>
                <w:noProof/>
                <w:webHidden/>
              </w:rPr>
              <w:fldChar w:fldCharType="separate"/>
            </w:r>
            <w:r w:rsidR="00057683">
              <w:rPr>
                <w:noProof/>
                <w:webHidden/>
              </w:rPr>
              <w:t>19</w:t>
            </w:r>
            <w:r w:rsidR="008D72D5">
              <w:rPr>
                <w:noProof/>
                <w:webHidden/>
              </w:rPr>
              <w:fldChar w:fldCharType="end"/>
            </w:r>
          </w:hyperlink>
        </w:p>
        <w:p w14:paraId="3824EFE5" w14:textId="3B657AC1" w:rsidR="008D72D5" w:rsidRDefault="00000000">
          <w:pPr>
            <w:pStyle w:val="TOC2"/>
            <w:rPr>
              <w:rFonts w:asciiTheme="minorHAnsi" w:eastAsiaTheme="minorEastAsia" w:hAnsiTheme="minorHAnsi"/>
              <w:noProof/>
            </w:rPr>
          </w:pPr>
          <w:hyperlink w:anchor="_Toc147915246" w:history="1">
            <w:r w:rsidR="008D72D5" w:rsidRPr="008C29EC">
              <w:rPr>
                <w:rStyle w:val="Hyperlink"/>
                <w:noProof/>
              </w:rPr>
              <w:t>Maximizing Rebate Impact</w:t>
            </w:r>
            <w:r w:rsidR="008D72D5">
              <w:rPr>
                <w:noProof/>
                <w:webHidden/>
              </w:rPr>
              <w:tab/>
            </w:r>
            <w:r w:rsidR="008D72D5">
              <w:rPr>
                <w:noProof/>
                <w:webHidden/>
              </w:rPr>
              <w:fldChar w:fldCharType="begin"/>
            </w:r>
            <w:r w:rsidR="008D72D5">
              <w:rPr>
                <w:noProof/>
                <w:webHidden/>
              </w:rPr>
              <w:instrText xml:space="preserve"> PAGEREF _Toc147915246 \h </w:instrText>
            </w:r>
            <w:r w:rsidR="008D72D5">
              <w:rPr>
                <w:noProof/>
                <w:webHidden/>
              </w:rPr>
            </w:r>
            <w:r w:rsidR="008D72D5">
              <w:rPr>
                <w:noProof/>
                <w:webHidden/>
              </w:rPr>
              <w:fldChar w:fldCharType="separate"/>
            </w:r>
            <w:r w:rsidR="00057683">
              <w:rPr>
                <w:noProof/>
                <w:webHidden/>
              </w:rPr>
              <w:t>19</w:t>
            </w:r>
            <w:r w:rsidR="008D72D5">
              <w:rPr>
                <w:noProof/>
                <w:webHidden/>
              </w:rPr>
              <w:fldChar w:fldCharType="end"/>
            </w:r>
          </w:hyperlink>
        </w:p>
        <w:p w14:paraId="7C14012D" w14:textId="3CD705CB" w:rsidR="008D72D5" w:rsidRDefault="00000000">
          <w:pPr>
            <w:pStyle w:val="TOC3"/>
            <w:rPr>
              <w:rFonts w:asciiTheme="minorHAnsi" w:eastAsiaTheme="minorEastAsia" w:hAnsiTheme="minorHAnsi"/>
              <w:noProof/>
            </w:rPr>
          </w:pPr>
          <w:hyperlink w:anchor="_Toc147915247" w:history="1">
            <w:r w:rsidR="008D72D5" w:rsidRPr="008C29EC">
              <w:rPr>
                <w:rStyle w:val="Hyperlink"/>
                <w:noProof/>
              </w:rPr>
              <w:t>Section 3.3.1: Supporting the Clean Energy Economy Through Market Transformation</w:t>
            </w:r>
            <w:r w:rsidR="008D72D5">
              <w:rPr>
                <w:noProof/>
                <w:webHidden/>
              </w:rPr>
              <w:tab/>
            </w:r>
            <w:r w:rsidR="008D72D5">
              <w:rPr>
                <w:noProof/>
                <w:webHidden/>
              </w:rPr>
              <w:fldChar w:fldCharType="begin"/>
            </w:r>
            <w:r w:rsidR="008D72D5">
              <w:rPr>
                <w:noProof/>
                <w:webHidden/>
              </w:rPr>
              <w:instrText xml:space="preserve"> PAGEREF _Toc147915247 \h </w:instrText>
            </w:r>
            <w:r w:rsidR="008D72D5">
              <w:rPr>
                <w:noProof/>
                <w:webHidden/>
              </w:rPr>
            </w:r>
            <w:r w:rsidR="008D72D5">
              <w:rPr>
                <w:noProof/>
                <w:webHidden/>
              </w:rPr>
              <w:fldChar w:fldCharType="separate"/>
            </w:r>
            <w:r w:rsidR="00057683">
              <w:rPr>
                <w:noProof/>
                <w:webHidden/>
              </w:rPr>
              <w:t>19</w:t>
            </w:r>
            <w:r w:rsidR="008D72D5">
              <w:rPr>
                <w:noProof/>
                <w:webHidden/>
              </w:rPr>
              <w:fldChar w:fldCharType="end"/>
            </w:r>
          </w:hyperlink>
        </w:p>
        <w:p w14:paraId="267E0526" w14:textId="226143E7" w:rsidR="008D72D5" w:rsidRDefault="00000000">
          <w:pPr>
            <w:pStyle w:val="TOC3"/>
            <w:rPr>
              <w:rFonts w:asciiTheme="minorHAnsi" w:eastAsiaTheme="minorEastAsia" w:hAnsiTheme="minorHAnsi"/>
              <w:noProof/>
            </w:rPr>
          </w:pPr>
          <w:hyperlink w:anchor="_Toc147915248" w:history="1">
            <w:r w:rsidR="008D72D5" w:rsidRPr="008C29EC">
              <w:rPr>
                <w:rStyle w:val="Hyperlink"/>
                <w:noProof/>
              </w:rPr>
              <w:t>Section 3.3.2: Integrating with Other Programs</w:t>
            </w:r>
            <w:r w:rsidR="008D72D5">
              <w:rPr>
                <w:noProof/>
                <w:webHidden/>
              </w:rPr>
              <w:tab/>
            </w:r>
            <w:r w:rsidR="008D72D5">
              <w:rPr>
                <w:noProof/>
                <w:webHidden/>
              </w:rPr>
              <w:fldChar w:fldCharType="begin"/>
            </w:r>
            <w:r w:rsidR="008D72D5">
              <w:rPr>
                <w:noProof/>
                <w:webHidden/>
              </w:rPr>
              <w:instrText xml:space="preserve"> PAGEREF _Toc147915248 \h </w:instrText>
            </w:r>
            <w:r w:rsidR="008D72D5">
              <w:rPr>
                <w:noProof/>
                <w:webHidden/>
              </w:rPr>
            </w:r>
            <w:r w:rsidR="008D72D5">
              <w:rPr>
                <w:noProof/>
                <w:webHidden/>
              </w:rPr>
              <w:fldChar w:fldCharType="separate"/>
            </w:r>
            <w:r w:rsidR="00057683">
              <w:rPr>
                <w:noProof/>
                <w:webHidden/>
              </w:rPr>
              <w:t>20</w:t>
            </w:r>
            <w:r w:rsidR="008D72D5">
              <w:rPr>
                <w:noProof/>
                <w:webHidden/>
              </w:rPr>
              <w:fldChar w:fldCharType="end"/>
            </w:r>
          </w:hyperlink>
        </w:p>
        <w:p w14:paraId="4B984890" w14:textId="4D40842E" w:rsidR="008D72D5" w:rsidRDefault="00000000">
          <w:pPr>
            <w:pStyle w:val="TOC3"/>
            <w:rPr>
              <w:rFonts w:asciiTheme="minorHAnsi" w:eastAsiaTheme="minorEastAsia" w:hAnsiTheme="minorHAnsi"/>
              <w:noProof/>
            </w:rPr>
          </w:pPr>
          <w:hyperlink w:anchor="_Toc147915249" w:history="1">
            <w:r w:rsidR="008D72D5" w:rsidRPr="008C29EC">
              <w:rPr>
                <w:rStyle w:val="Hyperlink"/>
                <w:noProof/>
              </w:rPr>
              <w:t>Section 3.3.3: Quick Starts</w:t>
            </w:r>
            <w:r w:rsidR="008D72D5">
              <w:rPr>
                <w:noProof/>
                <w:webHidden/>
              </w:rPr>
              <w:tab/>
            </w:r>
            <w:r w:rsidR="008D72D5">
              <w:rPr>
                <w:noProof/>
                <w:webHidden/>
              </w:rPr>
              <w:fldChar w:fldCharType="begin"/>
            </w:r>
            <w:r w:rsidR="008D72D5">
              <w:rPr>
                <w:noProof/>
                <w:webHidden/>
              </w:rPr>
              <w:instrText xml:space="preserve"> PAGEREF _Toc147915249 \h </w:instrText>
            </w:r>
            <w:r w:rsidR="008D72D5">
              <w:rPr>
                <w:noProof/>
                <w:webHidden/>
              </w:rPr>
            </w:r>
            <w:r w:rsidR="008D72D5">
              <w:rPr>
                <w:noProof/>
                <w:webHidden/>
              </w:rPr>
              <w:fldChar w:fldCharType="separate"/>
            </w:r>
            <w:r w:rsidR="00057683">
              <w:rPr>
                <w:noProof/>
                <w:webHidden/>
              </w:rPr>
              <w:t>21</w:t>
            </w:r>
            <w:r w:rsidR="008D72D5">
              <w:rPr>
                <w:noProof/>
                <w:webHidden/>
              </w:rPr>
              <w:fldChar w:fldCharType="end"/>
            </w:r>
          </w:hyperlink>
        </w:p>
        <w:p w14:paraId="2C249A46" w14:textId="240B037E" w:rsidR="008D72D5" w:rsidRDefault="00000000">
          <w:pPr>
            <w:pStyle w:val="TOC1"/>
            <w:rPr>
              <w:rFonts w:asciiTheme="minorHAnsi" w:eastAsiaTheme="minorEastAsia" w:hAnsiTheme="minorHAnsi"/>
              <w:noProof/>
            </w:rPr>
          </w:pPr>
          <w:hyperlink w:anchor="_Toc147915250" w:history="1">
            <w:r w:rsidR="008D72D5" w:rsidRPr="008C29EC">
              <w:rPr>
                <w:rStyle w:val="Hyperlink"/>
                <w:noProof/>
              </w:rPr>
              <w:t>Home Electrification and Appliance Rebates State Programs (50122)</w:t>
            </w:r>
            <w:r w:rsidR="008D72D5">
              <w:rPr>
                <w:noProof/>
                <w:webHidden/>
              </w:rPr>
              <w:tab/>
            </w:r>
            <w:r w:rsidR="008D72D5">
              <w:rPr>
                <w:noProof/>
                <w:webHidden/>
              </w:rPr>
              <w:fldChar w:fldCharType="begin"/>
            </w:r>
            <w:r w:rsidR="008D72D5">
              <w:rPr>
                <w:noProof/>
                <w:webHidden/>
              </w:rPr>
              <w:instrText xml:space="preserve"> PAGEREF _Toc147915250 \h </w:instrText>
            </w:r>
            <w:r w:rsidR="008D72D5">
              <w:rPr>
                <w:noProof/>
                <w:webHidden/>
              </w:rPr>
            </w:r>
            <w:r w:rsidR="008D72D5">
              <w:rPr>
                <w:noProof/>
                <w:webHidden/>
              </w:rPr>
              <w:fldChar w:fldCharType="separate"/>
            </w:r>
            <w:r w:rsidR="00057683">
              <w:rPr>
                <w:noProof/>
                <w:webHidden/>
              </w:rPr>
              <w:t>22</w:t>
            </w:r>
            <w:r w:rsidR="008D72D5">
              <w:rPr>
                <w:noProof/>
                <w:webHidden/>
              </w:rPr>
              <w:fldChar w:fldCharType="end"/>
            </w:r>
          </w:hyperlink>
        </w:p>
        <w:p w14:paraId="133F40BB" w14:textId="5338E603" w:rsidR="008D72D5" w:rsidRDefault="00000000">
          <w:pPr>
            <w:pStyle w:val="TOC2"/>
            <w:rPr>
              <w:rFonts w:asciiTheme="minorHAnsi" w:eastAsiaTheme="minorEastAsia" w:hAnsiTheme="minorHAnsi"/>
              <w:noProof/>
            </w:rPr>
          </w:pPr>
          <w:hyperlink w:anchor="_Toc147915251" w:history="1">
            <w:r w:rsidR="008D72D5" w:rsidRPr="008C29EC">
              <w:rPr>
                <w:rStyle w:val="Hyperlink"/>
                <w:noProof/>
              </w:rPr>
              <w:t>Use of Funds and Rebate Eligibility</w:t>
            </w:r>
            <w:r w:rsidR="008D72D5">
              <w:rPr>
                <w:noProof/>
                <w:webHidden/>
              </w:rPr>
              <w:tab/>
            </w:r>
            <w:r w:rsidR="008D72D5">
              <w:rPr>
                <w:noProof/>
                <w:webHidden/>
              </w:rPr>
              <w:fldChar w:fldCharType="begin"/>
            </w:r>
            <w:r w:rsidR="008D72D5">
              <w:rPr>
                <w:noProof/>
                <w:webHidden/>
              </w:rPr>
              <w:instrText xml:space="preserve"> PAGEREF _Toc147915251 \h </w:instrText>
            </w:r>
            <w:r w:rsidR="008D72D5">
              <w:rPr>
                <w:noProof/>
                <w:webHidden/>
              </w:rPr>
            </w:r>
            <w:r w:rsidR="008D72D5">
              <w:rPr>
                <w:noProof/>
                <w:webHidden/>
              </w:rPr>
              <w:fldChar w:fldCharType="separate"/>
            </w:r>
            <w:r w:rsidR="00057683">
              <w:rPr>
                <w:noProof/>
                <w:webHidden/>
              </w:rPr>
              <w:t>22</w:t>
            </w:r>
            <w:r w:rsidR="008D72D5">
              <w:rPr>
                <w:noProof/>
                <w:webHidden/>
              </w:rPr>
              <w:fldChar w:fldCharType="end"/>
            </w:r>
          </w:hyperlink>
        </w:p>
        <w:p w14:paraId="7CA2FC7A" w14:textId="5D96794F" w:rsidR="008D72D5" w:rsidRDefault="00000000">
          <w:pPr>
            <w:pStyle w:val="TOC3"/>
            <w:rPr>
              <w:rFonts w:asciiTheme="minorHAnsi" w:eastAsiaTheme="minorEastAsia" w:hAnsiTheme="minorHAnsi"/>
              <w:noProof/>
            </w:rPr>
          </w:pPr>
          <w:hyperlink w:anchor="_Toc147915252" w:history="1">
            <w:r w:rsidR="008D72D5" w:rsidRPr="008C29EC">
              <w:rPr>
                <w:rStyle w:val="Hyperlink"/>
                <w:noProof/>
              </w:rPr>
              <w:t>Section 4.1.1 Use of Funds</w:t>
            </w:r>
            <w:r w:rsidR="008D72D5">
              <w:rPr>
                <w:noProof/>
                <w:webHidden/>
              </w:rPr>
              <w:tab/>
            </w:r>
            <w:r w:rsidR="008D72D5">
              <w:rPr>
                <w:noProof/>
                <w:webHidden/>
              </w:rPr>
              <w:fldChar w:fldCharType="begin"/>
            </w:r>
            <w:r w:rsidR="008D72D5">
              <w:rPr>
                <w:noProof/>
                <w:webHidden/>
              </w:rPr>
              <w:instrText xml:space="preserve"> PAGEREF _Toc147915252 \h </w:instrText>
            </w:r>
            <w:r w:rsidR="008D72D5">
              <w:rPr>
                <w:noProof/>
                <w:webHidden/>
              </w:rPr>
            </w:r>
            <w:r w:rsidR="008D72D5">
              <w:rPr>
                <w:noProof/>
                <w:webHidden/>
              </w:rPr>
              <w:fldChar w:fldCharType="separate"/>
            </w:r>
            <w:r w:rsidR="00057683">
              <w:rPr>
                <w:noProof/>
                <w:webHidden/>
              </w:rPr>
              <w:t>22</w:t>
            </w:r>
            <w:r w:rsidR="008D72D5">
              <w:rPr>
                <w:noProof/>
                <w:webHidden/>
              </w:rPr>
              <w:fldChar w:fldCharType="end"/>
            </w:r>
          </w:hyperlink>
        </w:p>
        <w:p w14:paraId="13BCDD84" w14:textId="7AAFE2E4" w:rsidR="008D72D5" w:rsidRDefault="00000000">
          <w:pPr>
            <w:pStyle w:val="TOC3"/>
            <w:rPr>
              <w:rFonts w:asciiTheme="minorHAnsi" w:eastAsiaTheme="minorEastAsia" w:hAnsiTheme="minorHAnsi"/>
              <w:noProof/>
            </w:rPr>
          </w:pPr>
          <w:hyperlink w:anchor="_Toc147915253" w:history="1">
            <w:r w:rsidR="008D72D5" w:rsidRPr="008C29EC">
              <w:rPr>
                <w:rStyle w:val="Hyperlink"/>
                <w:noProof/>
              </w:rPr>
              <w:t>Section 4.1.2 Rebate Conditions and Levels</w:t>
            </w:r>
            <w:r w:rsidR="008D72D5">
              <w:rPr>
                <w:noProof/>
                <w:webHidden/>
              </w:rPr>
              <w:tab/>
            </w:r>
            <w:r w:rsidR="008D72D5">
              <w:rPr>
                <w:noProof/>
                <w:webHidden/>
              </w:rPr>
              <w:fldChar w:fldCharType="begin"/>
            </w:r>
            <w:r w:rsidR="008D72D5">
              <w:rPr>
                <w:noProof/>
                <w:webHidden/>
              </w:rPr>
              <w:instrText xml:space="preserve"> PAGEREF _Toc147915253 \h </w:instrText>
            </w:r>
            <w:r w:rsidR="008D72D5">
              <w:rPr>
                <w:noProof/>
                <w:webHidden/>
              </w:rPr>
            </w:r>
            <w:r w:rsidR="008D72D5">
              <w:rPr>
                <w:noProof/>
                <w:webHidden/>
              </w:rPr>
              <w:fldChar w:fldCharType="separate"/>
            </w:r>
            <w:r w:rsidR="00057683">
              <w:rPr>
                <w:noProof/>
                <w:webHidden/>
              </w:rPr>
              <w:t>22</w:t>
            </w:r>
            <w:r w:rsidR="008D72D5">
              <w:rPr>
                <w:noProof/>
                <w:webHidden/>
              </w:rPr>
              <w:fldChar w:fldCharType="end"/>
            </w:r>
          </w:hyperlink>
        </w:p>
        <w:p w14:paraId="4F8ADAE8" w14:textId="46B05F39" w:rsidR="008D72D5" w:rsidRDefault="00000000">
          <w:pPr>
            <w:pStyle w:val="TOC3"/>
            <w:rPr>
              <w:rFonts w:asciiTheme="minorHAnsi" w:eastAsiaTheme="minorEastAsia" w:hAnsiTheme="minorHAnsi"/>
              <w:noProof/>
            </w:rPr>
          </w:pPr>
          <w:hyperlink w:anchor="_Toc147915254" w:history="1">
            <w:r w:rsidR="008D72D5" w:rsidRPr="008C29EC">
              <w:rPr>
                <w:rStyle w:val="Hyperlink"/>
                <w:noProof/>
              </w:rPr>
              <w:t>Section 4.1.3 Low-Income Households</w:t>
            </w:r>
            <w:r w:rsidR="008D72D5">
              <w:rPr>
                <w:noProof/>
                <w:webHidden/>
              </w:rPr>
              <w:tab/>
            </w:r>
            <w:r w:rsidR="008D72D5">
              <w:rPr>
                <w:noProof/>
                <w:webHidden/>
              </w:rPr>
              <w:fldChar w:fldCharType="begin"/>
            </w:r>
            <w:r w:rsidR="008D72D5">
              <w:rPr>
                <w:noProof/>
                <w:webHidden/>
              </w:rPr>
              <w:instrText xml:space="preserve"> PAGEREF _Toc147915254 \h </w:instrText>
            </w:r>
            <w:r w:rsidR="008D72D5">
              <w:rPr>
                <w:noProof/>
                <w:webHidden/>
              </w:rPr>
            </w:r>
            <w:r w:rsidR="008D72D5">
              <w:rPr>
                <w:noProof/>
                <w:webHidden/>
              </w:rPr>
              <w:fldChar w:fldCharType="separate"/>
            </w:r>
            <w:r w:rsidR="00057683">
              <w:rPr>
                <w:noProof/>
                <w:webHidden/>
              </w:rPr>
              <w:t>24</w:t>
            </w:r>
            <w:r w:rsidR="008D72D5">
              <w:rPr>
                <w:noProof/>
                <w:webHidden/>
              </w:rPr>
              <w:fldChar w:fldCharType="end"/>
            </w:r>
          </w:hyperlink>
        </w:p>
        <w:p w14:paraId="1CFCDAD6" w14:textId="370C0FA5" w:rsidR="008D72D5" w:rsidRDefault="00000000">
          <w:pPr>
            <w:pStyle w:val="TOC3"/>
            <w:rPr>
              <w:rFonts w:asciiTheme="minorHAnsi" w:eastAsiaTheme="minorEastAsia" w:hAnsiTheme="minorHAnsi"/>
              <w:noProof/>
            </w:rPr>
          </w:pPr>
          <w:hyperlink w:anchor="_Toc147915255" w:history="1">
            <w:r w:rsidR="008D72D5" w:rsidRPr="008C29EC">
              <w:rPr>
                <w:rStyle w:val="Hyperlink"/>
                <w:noProof/>
              </w:rPr>
              <w:t>Section 4.1.4 Community Benefits Plan</w:t>
            </w:r>
            <w:r w:rsidR="008D72D5">
              <w:rPr>
                <w:noProof/>
                <w:webHidden/>
              </w:rPr>
              <w:tab/>
            </w:r>
            <w:r w:rsidR="008D72D5">
              <w:rPr>
                <w:noProof/>
                <w:webHidden/>
              </w:rPr>
              <w:fldChar w:fldCharType="begin"/>
            </w:r>
            <w:r w:rsidR="008D72D5">
              <w:rPr>
                <w:noProof/>
                <w:webHidden/>
              </w:rPr>
              <w:instrText xml:space="preserve"> PAGEREF _Toc147915255 \h </w:instrText>
            </w:r>
            <w:r w:rsidR="008D72D5">
              <w:rPr>
                <w:noProof/>
                <w:webHidden/>
              </w:rPr>
            </w:r>
            <w:r w:rsidR="008D72D5">
              <w:rPr>
                <w:noProof/>
                <w:webHidden/>
              </w:rPr>
              <w:fldChar w:fldCharType="separate"/>
            </w:r>
            <w:r w:rsidR="00057683">
              <w:rPr>
                <w:noProof/>
                <w:webHidden/>
              </w:rPr>
              <w:t>25</w:t>
            </w:r>
            <w:r w:rsidR="008D72D5">
              <w:rPr>
                <w:noProof/>
                <w:webHidden/>
              </w:rPr>
              <w:fldChar w:fldCharType="end"/>
            </w:r>
          </w:hyperlink>
        </w:p>
        <w:p w14:paraId="2B641471" w14:textId="58F21D93" w:rsidR="008D72D5" w:rsidRDefault="00000000">
          <w:pPr>
            <w:pStyle w:val="TOC3"/>
            <w:rPr>
              <w:rFonts w:asciiTheme="minorHAnsi" w:eastAsiaTheme="minorEastAsia" w:hAnsiTheme="minorHAnsi"/>
              <w:noProof/>
            </w:rPr>
          </w:pPr>
          <w:hyperlink w:anchor="_Toc147915256" w:history="1">
            <w:r w:rsidR="008D72D5" w:rsidRPr="008C29EC">
              <w:rPr>
                <w:rStyle w:val="Hyperlink"/>
                <w:noProof/>
              </w:rPr>
              <w:t>Section 4.1.5 Processing and Delivering Rebate Funds to Eligible Rebate Recipients</w:t>
            </w:r>
            <w:r w:rsidR="008D72D5">
              <w:rPr>
                <w:noProof/>
                <w:webHidden/>
              </w:rPr>
              <w:tab/>
            </w:r>
            <w:r w:rsidR="008D72D5">
              <w:rPr>
                <w:noProof/>
                <w:webHidden/>
              </w:rPr>
              <w:fldChar w:fldCharType="begin"/>
            </w:r>
            <w:r w:rsidR="008D72D5">
              <w:rPr>
                <w:noProof/>
                <w:webHidden/>
              </w:rPr>
              <w:instrText xml:space="preserve"> PAGEREF _Toc147915256 \h </w:instrText>
            </w:r>
            <w:r w:rsidR="008D72D5">
              <w:rPr>
                <w:noProof/>
                <w:webHidden/>
              </w:rPr>
            </w:r>
            <w:r w:rsidR="008D72D5">
              <w:rPr>
                <w:noProof/>
                <w:webHidden/>
              </w:rPr>
              <w:fldChar w:fldCharType="separate"/>
            </w:r>
            <w:r w:rsidR="00057683">
              <w:rPr>
                <w:noProof/>
                <w:webHidden/>
              </w:rPr>
              <w:t>26</w:t>
            </w:r>
            <w:r w:rsidR="008D72D5">
              <w:rPr>
                <w:noProof/>
                <w:webHidden/>
              </w:rPr>
              <w:fldChar w:fldCharType="end"/>
            </w:r>
          </w:hyperlink>
        </w:p>
        <w:p w14:paraId="3970FE94" w14:textId="5C3C631C" w:rsidR="008D72D5" w:rsidRDefault="00000000">
          <w:pPr>
            <w:pStyle w:val="TOC3"/>
            <w:rPr>
              <w:rFonts w:asciiTheme="minorHAnsi" w:eastAsiaTheme="minorEastAsia" w:hAnsiTheme="minorHAnsi"/>
              <w:noProof/>
            </w:rPr>
          </w:pPr>
          <w:hyperlink w:anchor="_Toc147915257" w:history="1">
            <w:r w:rsidR="008D72D5" w:rsidRPr="008C29EC">
              <w:rPr>
                <w:rStyle w:val="Hyperlink"/>
                <w:noProof/>
              </w:rPr>
              <w:t>Section 4.1.6 Verify Income Eligibility</w:t>
            </w:r>
            <w:r w:rsidR="008D72D5">
              <w:rPr>
                <w:noProof/>
                <w:webHidden/>
              </w:rPr>
              <w:tab/>
            </w:r>
            <w:r w:rsidR="008D72D5">
              <w:rPr>
                <w:noProof/>
                <w:webHidden/>
              </w:rPr>
              <w:fldChar w:fldCharType="begin"/>
            </w:r>
            <w:r w:rsidR="008D72D5">
              <w:rPr>
                <w:noProof/>
                <w:webHidden/>
              </w:rPr>
              <w:instrText xml:space="preserve"> PAGEREF _Toc147915257 \h </w:instrText>
            </w:r>
            <w:r w:rsidR="008D72D5">
              <w:rPr>
                <w:noProof/>
                <w:webHidden/>
              </w:rPr>
            </w:r>
            <w:r w:rsidR="008D72D5">
              <w:rPr>
                <w:noProof/>
                <w:webHidden/>
              </w:rPr>
              <w:fldChar w:fldCharType="separate"/>
            </w:r>
            <w:r w:rsidR="00057683">
              <w:rPr>
                <w:noProof/>
                <w:webHidden/>
              </w:rPr>
              <w:t>26</w:t>
            </w:r>
            <w:r w:rsidR="008D72D5">
              <w:rPr>
                <w:noProof/>
                <w:webHidden/>
              </w:rPr>
              <w:fldChar w:fldCharType="end"/>
            </w:r>
          </w:hyperlink>
        </w:p>
        <w:p w14:paraId="3EE35134" w14:textId="55EED71B" w:rsidR="008D72D5" w:rsidRDefault="00000000">
          <w:pPr>
            <w:pStyle w:val="TOC3"/>
            <w:rPr>
              <w:rFonts w:asciiTheme="minorHAnsi" w:eastAsiaTheme="minorEastAsia" w:hAnsiTheme="minorHAnsi"/>
              <w:noProof/>
            </w:rPr>
          </w:pPr>
          <w:hyperlink w:anchor="_Toc147915258" w:history="1">
            <w:r w:rsidR="008D72D5" w:rsidRPr="008C29EC">
              <w:rPr>
                <w:rStyle w:val="Hyperlink"/>
                <w:noProof/>
              </w:rPr>
              <w:t>Section 4.1.7 Data Collection and Evaluation</w:t>
            </w:r>
            <w:r w:rsidR="008D72D5">
              <w:rPr>
                <w:noProof/>
                <w:webHidden/>
              </w:rPr>
              <w:tab/>
            </w:r>
            <w:r w:rsidR="008D72D5">
              <w:rPr>
                <w:noProof/>
                <w:webHidden/>
              </w:rPr>
              <w:fldChar w:fldCharType="begin"/>
            </w:r>
            <w:r w:rsidR="008D72D5">
              <w:rPr>
                <w:noProof/>
                <w:webHidden/>
              </w:rPr>
              <w:instrText xml:space="preserve"> PAGEREF _Toc147915258 \h </w:instrText>
            </w:r>
            <w:r w:rsidR="008D72D5">
              <w:rPr>
                <w:noProof/>
                <w:webHidden/>
              </w:rPr>
            </w:r>
            <w:r w:rsidR="008D72D5">
              <w:rPr>
                <w:noProof/>
                <w:webHidden/>
              </w:rPr>
              <w:fldChar w:fldCharType="separate"/>
            </w:r>
            <w:r w:rsidR="00057683">
              <w:rPr>
                <w:noProof/>
                <w:webHidden/>
              </w:rPr>
              <w:t>30</w:t>
            </w:r>
            <w:r w:rsidR="008D72D5">
              <w:rPr>
                <w:noProof/>
                <w:webHidden/>
              </w:rPr>
              <w:fldChar w:fldCharType="end"/>
            </w:r>
          </w:hyperlink>
        </w:p>
        <w:p w14:paraId="31AEFEC6" w14:textId="293AE9F6" w:rsidR="008D72D5" w:rsidRDefault="00000000">
          <w:pPr>
            <w:pStyle w:val="TOC2"/>
            <w:rPr>
              <w:rFonts w:asciiTheme="minorHAnsi" w:eastAsiaTheme="minorEastAsia" w:hAnsiTheme="minorHAnsi"/>
              <w:noProof/>
            </w:rPr>
          </w:pPr>
          <w:hyperlink w:anchor="_Toc147915259" w:history="1">
            <w:r w:rsidR="008D72D5" w:rsidRPr="008C29EC">
              <w:rPr>
                <w:rStyle w:val="Hyperlink"/>
                <w:noProof/>
              </w:rPr>
              <w:t>Consumer Experience</w:t>
            </w:r>
            <w:r w:rsidR="008D72D5">
              <w:rPr>
                <w:noProof/>
                <w:webHidden/>
              </w:rPr>
              <w:tab/>
            </w:r>
            <w:r w:rsidR="008D72D5">
              <w:rPr>
                <w:noProof/>
                <w:webHidden/>
              </w:rPr>
              <w:fldChar w:fldCharType="begin"/>
            </w:r>
            <w:r w:rsidR="008D72D5">
              <w:rPr>
                <w:noProof/>
                <w:webHidden/>
              </w:rPr>
              <w:instrText xml:space="preserve"> PAGEREF _Toc147915259 \h </w:instrText>
            </w:r>
            <w:r w:rsidR="008D72D5">
              <w:rPr>
                <w:noProof/>
                <w:webHidden/>
              </w:rPr>
            </w:r>
            <w:r w:rsidR="008D72D5">
              <w:rPr>
                <w:noProof/>
                <w:webHidden/>
              </w:rPr>
              <w:fldChar w:fldCharType="separate"/>
            </w:r>
            <w:r w:rsidR="00057683">
              <w:rPr>
                <w:noProof/>
                <w:webHidden/>
              </w:rPr>
              <w:t>32</w:t>
            </w:r>
            <w:r w:rsidR="008D72D5">
              <w:rPr>
                <w:noProof/>
                <w:webHidden/>
              </w:rPr>
              <w:fldChar w:fldCharType="end"/>
            </w:r>
          </w:hyperlink>
        </w:p>
        <w:p w14:paraId="2170C554" w14:textId="0DB75B6B" w:rsidR="008D72D5" w:rsidRDefault="00000000">
          <w:pPr>
            <w:pStyle w:val="TOC3"/>
            <w:rPr>
              <w:rFonts w:asciiTheme="minorHAnsi" w:eastAsiaTheme="minorEastAsia" w:hAnsiTheme="minorHAnsi"/>
              <w:noProof/>
            </w:rPr>
          </w:pPr>
          <w:hyperlink w:anchor="_Toc147915260" w:history="1">
            <w:r w:rsidR="008D72D5" w:rsidRPr="008C29EC">
              <w:rPr>
                <w:rStyle w:val="Hyperlink"/>
                <w:noProof/>
              </w:rPr>
              <w:t>Section 4.2.1: Education and Outreach Strategy</w:t>
            </w:r>
            <w:r w:rsidR="008D72D5">
              <w:rPr>
                <w:noProof/>
                <w:webHidden/>
              </w:rPr>
              <w:tab/>
            </w:r>
            <w:r w:rsidR="008D72D5">
              <w:rPr>
                <w:noProof/>
                <w:webHidden/>
              </w:rPr>
              <w:fldChar w:fldCharType="begin"/>
            </w:r>
            <w:r w:rsidR="008D72D5">
              <w:rPr>
                <w:noProof/>
                <w:webHidden/>
              </w:rPr>
              <w:instrText xml:space="preserve"> PAGEREF _Toc147915260 \h </w:instrText>
            </w:r>
            <w:r w:rsidR="008D72D5">
              <w:rPr>
                <w:noProof/>
                <w:webHidden/>
              </w:rPr>
            </w:r>
            <w:r w:rsidR="008D72D5">
              <w:rPr>
                <w:noProof/>
                <w:webHidden/>
              </w:rPr>
              <w:fldChar w:fldCharType="separate"/>
            </w:r>
            <w:r w:rsidR="00057683">
              <w:rPr>
                <w:noProof/>
                <w:webHidden/>
              </w:rPr>
              <w:t>32</w:t>
            </w:r>
            <w:r w:rsidR="008D72D5">
              <w:rPr>
                <w:noProof/>
                <w:webHidden/>
              </w:rPr>
              <w:fldChar w:fldCharType="end"/>
            </w:r>
          </w:hyperlink>
        </w:p>
        <w:p w14:paraId="7E4EE15B" w14:textId="4041AAE2" w:rsidR="008D72D5" w:rsidRDefault="00000000">
          <w:pPr>
            <w:pStyle w:val="TOC3"/>
            <w:rPr>
              <w:rFonts w:asciiTheme="minorHAnsi" w:eastAsiaTheme="minorEastAsia" w:hAnsiTheme="minorHAnsi"/>
              <w:noProof/>
            </w:rPr>
          </w:pPr>
          <w:hyperlink w:anchor="_Toc147915261" w:history="1">
            <w:r w:rsidR="008D72D5" w:rsidRPr="008C29EC">
              <w:rPr>
                <w:rStyle w:val="Hyperlink"/>
                <w:noProof/>
              </w:rPr>
              <w:t>Section 4.2.2 Qualified Electrification Projects</w:t>
            </w:r>
            <w:r w:rsidR="008D72D5">
              <w:rPr>
                <w:noProof/>
                <w:webHidden/>
              </w:rPr>
              <w:tab/>
            </w:r>
            <w:r w:rsidR="008D72D5">
              <w:rPr>
                <w:noProof/>
                <w:webHidden/>
              </w:rPr>
              <w:fldChar w:fldCharType="begin"/>
            </w:r>
            <w:r w:rsidR="008D72D5">
              <w:rPr>
                <w:noProof/>
                <w:webHidden/>
              </w:rPr>
              <w:instrText xml:space="preserve"> PAGEREF _Toc147915261 \h </w:instrText>
            </w:r>
            <w:r w:rsidR="008D72D5">
              <w:rPr>
                <w:noProof/>
                <w:webHidden/>
              </w:rPr>
            </w:r>
            <w:r w:rsidR="008D72D5">
              <w:rPr>
                <w:noProof/>
                <w:webHidden/>
              </w:rPr>
              <w:fldChar w:fldCharType="separate"/>
            </w:r>
            <w:r w:rsidR="00057683">
              <w:rPr>
                <w:noProof/>
                <w:webHidden/>
              </w:rPr>
              <w:t>32</w:t>
            </w:r>
            <w:r w:rsidR="008D72D5">
              <w:rPr>
                <w:noProof/>
                <w:webHidden/>
              </w:rPr>
              <w:fldChar w:fldCharType="end"/>
            </w:r>
          </w:hyperlink>
        </w:p>
        <w:p w14:paraId="332868F4" w14:textId="2F9A5642" w:rsidR="008D72D5" w:rsidRDefault="00000000">
          <w:pPr>
            <w:pStyle w:val="TOC3"/>
            <w:rPr>
              <w:rFonts w:asciiTheme="minorHAnsi" w:eastAsiaTheme="minorEastAsia" w:hAnsiTheme="minorHAnsi"/>
              <w:noProof/>
            </w:rPr>
          </w:pPr>
          <w:hyperlink w:anchor="_Toc147915262" w:history="1">
            <w:r w:rsidR="008D72D5" w:rsidRPr="008C29EC">
              <w:rPr>
                <w:rStyle w:val="Hyperlink"/>
                <w:noProof/>
              </w:rPr>
              <w:t>Section 4.2.3 Installation Incentives</w:t>
            </w:r>
            <w:r w:rsidR="008D72D5">
              <w:rPr>
                <w:noProof/>
                <w:webHidden/>
              </w:rPr>
              <w:tab/>
            </w:r>
            <w:r w:rsidR="008D72D5">
              <w:rPr>
                <w:noProof/>
                <w:webHidden/>
              </w:rPr>
              <w:fldChar w:fldCharType="begin"/>
            </w:r>
            <w:r w:rsidR="008D72D5">
              <w:rPr>
                <w:noProof/>
                <w:webHidden/>
              </w:rPr>
              <w:instrText xml:space="preserve"> PAGEREF _Toc147915262 \h </w:instrText>
            </w:r>
            <w:r w:rsidR="008D72D5">
              <w:rPr>
                <w:noProof/>
                <w:webHidden/>
              </w:rPr>
            </w:r>
            <w:r w:rsidR="008D72D5">
              <w:rPr>
                <w:noProof/>
                <w:webHidden/>
              </w:rPr>
              <w:fldChar w:fldCharType="separate"/>
            </w:r>
            <w:r w:rsidR="00057683">
              <w:rPr>
                <w:noProof/>
                <w:webHidden/>
              </w:rPr>
              <w:t>32</w:t>
            </w:r>
            <w:r w:rsidR="008D72D5">
              <w:rPr>
                <w:noProof/>
                <w:webHidden/>
              </w:rPr>
              <w:fldChar w:fldCharType="end"/>
            </w:r>
          </w:hyperlink>
        </w:p>
        <w:p w14:paraId="304F2D16" w14:textId="4AA1BB35" w:rsidR="008D72D5" w:rsidRDefault="00000000">
          <w:pPr>
            <w:pStyle w:val="TOC3"/>
            <w:rPr>
              <w:rFonts w:asciiTheme="minorHAnsi" w:eastAsiaTheme="minorEastAsia" w:hAnsiTheme="minorHAnsi"/>
              <w:noProof/>
            </w:rPr>
          </w:pPr>
          <w:hyperlink w:anchor="_Toc147915263" w:history="1">
            <w:r w:rsidR="008D72D5" w:rsidRPr="008C29EC">
              <w:rPr>
                <w:rStyle w:val="Hyperlink"/>
                <w:noProof/>
              </w:rPr>
              <w:t>Section 4.2.4 Home Assessments</w:t>
            </w:r>
            <w:r w:rsidR="008D72D5">
              <w:rPr>
                <w:noProof/>
                <w:webHidden/>
              </w:rPr>
              <w:tab/>
            </w:r>
            <w:r w:rsidR="008D72D5">
              <w:rPr>
                <w:noProof/>
                <w:webHidden/>
              </w:rPr>
              <w:fldChar w:fldCharType="begin"/>
            </w:r>
            <w:r w:rsidR="008D72D5">
              <w:rPr>
                <w:noProof/>
                <w:webHidden/>
              </w:rPr>
              <w:instrText xml:space="preserve"> PAGEREF _Toc147915263 \h </w:instrText>
            </w:r>
            <w:r w:rsidR="008D72D5">
              <w:rPr>
                <w:noProof/>
                <w:webHidden/>
              </w:rPr>
            </w:r>
            <w:r w:rsidR="008D72D5">
              <w:rPr>
                <w:noProof/>
                <w:webHidden/>
              </w:rPr>
              <w:fldChar w:fldCharType="separate"/>
            </w:r>
            <w:r w:rsidR="00057683">
              <w:rPr>
                <w:noProof/>
                <w:webHidden/>
              </w:rPr>
              <w:t>33</w:t>
            </w:r>
            <w:r w:rsidR="008D72D5">
              <w:rPr>
                <w:noProof/>
                <w:webHidden/>
              </w:rPr>
              <w:fldChar w:fldCharType="end"/>
            </w:r>
          </w:hyperlink>
        </w:p>
        <w:p w14:paraId="688173AA" w14:textId="0B2D0F04" w:rsidR="008D72D5" w:rsidRDefault="00000000">
          <w:pPr>
            <w:pStyle w:val="TOC3"/>
            <w:rPr>
              <w:rFonts w:asciiTheme="minorHAnsi" w:eastAsiaTheme="minorEastAsia" w:hAnsiTheme="minorHAnsi"/>
              <w:noProof/>
            </w:rPr>
          </w:pPr>
          <w:hyperlink w:anchor="_Toc147915264" w:history="1">
            <w:r w:rsidR="008D72D5" w:rsidRPr="008C29EC">
              <w:rPr>
                <w:rStyle w:val="Hyperlink"/>
                <w:iCs/>
                <w:noProof/>
              </w:rPr>
              <w:t xml:space="preserve">Section 4.2.5 </w:t>
            </w:r>
            <w:r w:rsidR="008D72D5" w:rsidRPr="008C29EC">
              <w:rPr>
                <w:rStyle w:val="Hyperlink"/>
                <w:noProof/>
              </w:rPr>
              <w:t>Consumer Protection Through Quality Assurance</w:t>
            </w:r>
            <w:r w:rsidR="008D72D5">
              <w:rPr>
                <w:noProof/>
                <w:webHidden/>
              </w:rPr>
              <w:tab/>
            </w:r>
            <w:r w:rsidR="008D72D5">
              <w:rPr>
                <w:noProof/>
                <w:webHidden/>
              </w:rPr>
              <w:fldChar w:fldCharType="begin"/>
            </w:r>
            <w:r w:rsidR="008D72D5">
              <w:rPr>
                <w:noProof/>
                <w:webHidden/>
              </w:rPr>
              <w:instrText xml:space="preserve"> PAGEREF _Toc147915264 \h </w:instrText>
            </w:r>
            <w:r w:rsidR="008D72D5">
              <w:rPr>
                <w:noProof/>
                <w:webHidden/>
              </w:rPr>
            </w:r>
            <w:r w:rsidR="008D72D5">
              <w:rPr>
                <w:noProof/>
                <w:webHidden/>
              </w:rPr>
              <w:fldChar w:fldCharType="separate"/>
            </w:r>
            <w:r w:rsidR="00057683">
              <w:rPr>
                <w:noProof/>
                <w:webHidden/>
              </w:rPr>
              <w:t>34</w:t>
            </w:r>
            <w:r w:rsidR="008D72D5">
              <w:rPr>
                <w:noProof/>
                <w:webHidden/>
              </w:rPr>
              <w:fldChar w:fldCharType="end"/>
            </w:r>
          </w:hyperlink>
        </w:p>
        <w:p w14:paraId="493F3652" w14:textId="266180DF" w:rsidR="008D72D5" w:rsidRDefault="00000000">
          <w:pPr>
            <w:pStyle w:val="TOC2"/>
            <w:rPr>
              <w:rFonts w:asciiTheme="minorHAnsi" w:eastAsiaTheme="minorEastAsia" w:hAnsiTheme="minorHAnsi"/>
              <w:noProof/>
            </w:rPr>
          </w:pPr>
          <w:hyperlink w:anchor="_Toc147915265" w:history="1">
            <w:r w:rsidR="008D72D5" w:rsidRPr="008C29EC">
              <w:rPr>
                <w:rStyle w:val="Hyperlink"/>
                <w:noProof/>
              </w:rPr>
              <w:t>Requirements to Maximize Rebate Impact</w:t>
            </w:r>
            <w:r w:rsidR="008D72D5">
              <w:rPr>
                <w:noProof/>
                <w:webHidden/>
              </w:rPr>
              <w:tab/>
            </w:r>
            <w:r w:rsidR="008D72D5">
              <w:rPr>
                <w:noProof/>
                <w:webHidden/>
              </w:rPr>
              <w:fldChar w:fldCharType="begin"/>
            </w:r>
            <w:r w:rsidR="008D72D5">
              <w:rPr>
                <w:noProof/>
                <w:webHidden/>
              </w:rPr>
              <w:instrText xml:space="preserve"> PAGEREF _Toc147915265 \h </w:instrText>
            </w:r>
            <w:r w:rsidR="008D72D5">
              <w:rPr>
                <w:noProof/>
                <w:webHidden/>
              </w:rPr>
            </w:r>
            <w:r w:rsidR="008D72D5">
              <w:rPr>
                <w:noProof/>
                <w:webHidden/>
              </w:rPr>
              <w:fldChar w:fldCharType="separate"/>
            </w:r>
            <w:r w:rsidR="00057683">
              <w:rPr>
                <w:noProof/>
                <w:webHidden/>
              </w:rPr>
              <w:t>34</w:t>
            </w:r>
            <w:r w:rsidR="008D72D5">
              <w:rPr>
                <w:noProof/>
                <w:webHidden/>
              </w:rPr>
              <w:fldChar w:fldCharType="end"/>
            </w:r>
          </w:hyperlink>
        </w:p>
        <w:p w14:paraId="1913C168" w14:textId="76473AB1" w:rsidR="008D72D5" w:rsidRDefault="00000000">
          <w:pPr>
            <w:pStyle w:val="TOC3"/>
            <w:rPr>
              <w:rFonts w:asciiTheme="minorHAnsi" w:eastAsiaTheme="minorEastAsia" w:hAnsiTheme="minorHAnsi"/>
              <w:noProof/>
            </w:rPr>
          </w:pPr>
          <w:hyperlink w:anchor="_Toc147915266" w:history="1">
            <w:r w:rsidR="008D72D5" w:rsidRPr="008C29EC">
              <w:rPr>
                <w:rStyle w:val="Hyperlink"/>
                <w:noProof/>
              </w:rPr>
              <w:t>Section 4.3.1 Supporting the Clean Energy Economy Through Market Transformation</w:t>
            </w:r>
            <w:r w:rsidR="008D72D5">
              <w:rPr>
                <w:noProof/>
                <w:webHidden/>
              </w:rPr>
              <w:tab/>
            </w:r>
            <w:r w:rsidR="008D72D5">
              <w:rPr>
                <w:noProof/>
                <w:webHidden/>
              </w:rPr>
              <w:fldChar w:fldCharType="begin"/>
            </w:r>
            <w:r w:rsidR="008D72D5">
              <w:rPr>
                <w:noProof/>
                <w:webHidden/>
              </w:rPr>
              <w:instrText xml:space="preserve"> PAGEREF _Toc147915266 \h </w:instrText>
            </w:r>
            <w:r w:rsidR="008D72D5">
              <w:rPr>
                <w:noProof/>
                <w:webHidden/>
              </w:rPr>
            </w:r>
            <w:r w:rsidR="008D72D5">
              <w:rPr>
                <w:noProof/>
                <w:webHidden/>
              </w:rPr>
              <w:fldChar w:fldCharType="separate"/>
            </w:r>
            <w:r w:rsidR="00057683">
              <w:rPr>
                <w:noProof/>
                <w:webHidden/>
              </w:rPr>
              <w:t>34</w:t>
            </w:r>
            <w:r w:rsidR="008D72D5">
              <w:rPr>
                <w:noProof/>
                <w:webHidden/>
              </w:rPr>
              <w:fldChar w:fldCharType="end"/>
            </w:r>
          </w:hyperlink>
        </w:p>
        <w:p w14:paraId="25EF6F8D" w14:textId="10FE9487" w:rsidR="008D72D5" w:rsidRDefault="00000000">
          <w:pPr>
            <w:pStyle w:val="TOC3"/>
            <w:rPr>
              <w:rFonts w:asciiTheme="minorHAnsi" w:eastAsiaTheme="minorEastAsia" w:hAnsiTheme="minorHAnsi"/>
              <w:noProof/>
            </w:rPr>
          </w:pPr>
          <w:hyperlink w:anchor="_Toc147915267" w:history="1">
            <w:r w:rsidR="008D72D5" w:rsidRPr="008C29EC">
              <w:rPr>
                <w:rStyle w:val="Hyperlink"/>
                <w:noProof/>
              </w:rPr>
              <w:t>Section 4.3.2 Integrating with Other Programs</w:t>
            </w:r>
            <w:r w:rsidR="008D72D5">
              <w:rPr>
                <w:noProof/>
                <w:webHidden/>
              </w:rPr>
              <w:tab/>
            </w:r>
            <w:r w:rsidR="008D72D5">
              <w:rPr>
                <w:noProof/>
                <w:webHidden/>
              </w:rPr>
              <w:fldChar w:fldCharType="begin"/>
            </w:r>
            <w:r w:rsidR="008D72D5">
              <w:rPr>
                <w:noProof/>
                <w:webHidden/>
              </w:rPr>
              <w:instrText xml:space="preserve"> PAGEREF _Toc147915267 \h </w:instrText>
            </w:r>
            <w:r w:rsidR="008D72D5">
              <w:rPr>
                <w:noProof/>
                <w:webHidden/>
              </w:rPr>
            </w:r>
            <w:r w:rsidR="008D72D5">
              <w:rPr>
                <w:noProof/>
                <w:webHidden/>
              </w:rPr>
              <w:fldChar w:fldCharType="separate"/>
            </w:r>
            <w:r w:rsidR="00057683">
              <w:rPr>
                <w:noProof/>
                <w:webHidden/>
              </w:rPr>
              <w:t>34</w:t>
            </w:r>
            <w:r w:rsidR="008D72D5">
              <w:rPr>
                <w:noProof/>
                <w:webHidden/>
              </w:rPr>
              <w:fldChar w:fldCharType="end"/>
            </w:r>
          </w:hyperlink>
        </w:p>
        <w:p w14:paraId="6D97339C" w14:textId="0F5DD7D4" w:rsidR="008D72D5" w:rsidRDefault="00000000">
          <w:pPr>
            <w:pStyle w:val="TOC3"/>
            <w:rPr>
              <w:rFonts w:asciiTheme="minorHAnsi" w:eastAsiaTheme="minorEastAsia" w:hAnsiTheme="minorHAnsi"/>
              <w:noProof/>
            </w:rPr>
          </w:pPr>
          <w:hyperlink w:anchor="_Toc147915268" w:history="1">
            <w:r w:rsidR="008D72D5" w:rsidRPr="008C29EC">
              <w:rPr>
                <w:rStyle w:val="Hyperlink"/>
                <w:noProof/>
              </w:rPr>
              <w:t>Section 4.3.3 Quick Starts</w:t>
            </w:r>
            <w:r w:rsidR="008D72D5">
              <w:rPr>
                <w:noProof/>
                <w:webHidden/>
              </w:rPr>
              <w:tab/>
            </w:r>
            <w:r w:rsidR="008D72D5">
              <w:rPr>
                <w:noProof/>
                <w:webHidden/>
              </w:rPr>
              <w:fldChar w:fldCharType="begin"/>
            </w:r>
            <w:r w:rsidR="008D72D5">
              <w:rPr>
                <w:noProof/>
                <w:webHidden/>
              </w:rPr>
              <w:instrText xml:space="preserve"> PAGEREF _Toc147915268 \h </w:instrText>
            </w:r>
            <w:r w:rsidR="008D72D5">
              <w:rPr>
                <w:noProof/>
                <w:webHidden/>
              </w:rPr>
            </w:r>
            <w:r w:rsidR="008D72D5">
              <w:rPr>
                <w:noProof/>
                <w:webHidden/>
              </w:rPr>
              <w:fldChar w:fldCharType="separate"/>
            </w:r>
            <w:r w:rsidR="00057683">
              <w:rPr>
                <w:noProof/>
                <w:webHidden/>
              </w:rPr>
              <w:t>35</w:t>
            </w:r>
            <w:r w:rsidR="008D72D5">
              <w:rPr>
                <w:noProof/>
                <w:webHidden/>
              </w:rPr>
              <w:fldChar w:fldCharType="end"/>
            </w:r>
          </w:hyperlink>
        </w:p>
        <w:p w14:paraId="5CA3DB23" w14:textId="58461A80" w:rsidR="008D72D5" w:rsidRDefault="00000000">
          <w:pPr>
            <w:pStyle w:val="TOC1"/>
            <w:rPr>
              <w:rFonts w:asciiTheme="minorHAnsi" w:eastAsiaTheme="minorEastAsia" w:hAnsiTheme="minorHAnsi"/>
              <w:noProof/>
            </w:rPr>
          </w:pPr>
          <w:hyperlink w:anchor="_Toc147915269" w:history="1">
            <w:r w:rsidR="008D72D5" w:rsidRPr="008C29EC">
              <w:rPr>
                <w:rStyle w:val="Hyperlink"/>
                <w:noProof/>
              </w:rPr>
              <w:t>Please add your name, title, signature, and date.</w:t>
            </w:r>
            <w:r w:rsidR="008D72D5">
              <w:rPr>
                <w:noProof/>
                <w:webHidden/>
              </w:rPr>
              <w:tab/>
            </w:r>
            <w:r w:rsidR="008D72D5">
              <w:rPr>
                <w:noProof/>
                <w:webHidden/>
              </w:rPr>
              <w:fldChar w:fldCharType="begin"/>
            </w:r>
            <w:r w:rsidR="008D72D5">
              <w:rPr>
                <w:noProof/>
                <w:webHidden/>
              </w:rPr>
              <w:instrText xml:space="preserve"> PAGEREF _Toc147915269 \h </w:instrText>
            </w:r>
            <w:r w:rsidR="008D72D5">
              <w:rPr>
                <w:noProof/>
                <w:webHidden/>
              </w:rPr>
            </w:r>
            <w:r w:rsidR="008D72D5">
              <w:rPr>
                <w:noProof/>
                <w:webHidden/>
              </w:rPr>
              <w:fldChar w:fldCharType="separate"/>
            </w:r>
            <w:r w:rsidR="00057683">
              <w:rPr>
                <w:noProof/>
                <w:webHidden/>
              </w:rPr>
              <w:t>35</w:t>
            </w:r>
            <w:r w:rsidR="008D72D5">
              <w:rPr>
                <w:noProof/>
                <w:webHidden/>
              </w:rPr>
              <w:fldChar w:fldCharType="end"/>
            </w:r>
          </w:hyperlink>
        </w:p>
        <w:p w14:paraId="65CFB01A" w14:textId="151AA41C" w:rsidR="00AD78BD" w:rsidRDefault="008D72D5" w:rsidP="007E64AD">
          <w:pPr>
            <w:pStyle w:val="TOC2"/>
            <w:ind w:left="0"/>
          </w:pPr>
          <w:r>
            <w:fldChar w:fldCharType="end"/>
          </w:r>
        </w:p>
      </w:sdtContent>
    </w:sdt>
    <w:p w14:paraId="0DE44BA0" w14:textId="0BEE35F6" w:rsidR="008B2013" w:rsidRPr="002B7302" w:rsidRDefault="008B2013" w:rsidP="008B2013">
      <w:pPr>
        <w:pStyle w:val="TOCHeading"/>
        <w:rPr>
          <w:rFonts w:ascii="Avenir Next LT Pro Demi" w:hAnsi="Avenir Next LT Pro Demi"/>
          <w:color w:val="002060"/>
          <w:sz w:val="22"/>
          <w:szCs w:val="22"/>
        </w:rPr>
      </w:pPr>
    </w:p>
    <w:p w14:paraId="72B2A509" w14:textId="77777777" w:rsidR="00743B66" w:rsidRDefault="00743B66">
      <w:pPr>
        <w:rPr>
          <w:rFonts w:ascii="Avenir Next LT Pro Demi" w:hAnsi="Avenir Next LT Pro Demi" w:cs="Arial"/>
          <w:color w:val="1A325D"/>
          <w:kern w:val="22"/>
          <w:sz w:val="32"/>
          <w:szCs w:val="32"/>
        </w:rPr>
      </w:pPr>
      <w:r>
        <w:br w:type="page"/>
      </w:r>
    </w:p>
    <w:p w14:paraId="1B001271" w14:textId="06B54206" w:rsidR="00584969" w:rsidRDefault="00B63B76" w:rsidP="00142A33">
      <w:pPr>
        <w:pStyle w:val="Heading1"/>
      </w:pPr>
      <w:bookmarkStart w:id="0" w:name="_Toc147915228"/>
      <w:r>
        <w:lastRenderedPageBreak/>
        <w:t>Introduction</w:t>
      </w:r>
      <w:bookmarkEnd w:id="0"/>
    </w:p>
    <w:p w14:paraId="0036327C" w14:textId="7A75A80B" w:rsidR="00024473" w:rsidRPr="005B61EC" w:rsidRDefault="00024473" w:rsidP="00024473">
      <w:r w:rsidRPr="1470ED45">
        <w:rPr>
          <w:b/>
          <w:bCs/>
        </w:rPr>
        <w:t xml:space="preserve">This is an optional document that is not required by the ALRD. A State may use this </w:t>
      </w:r>
      <w:r>
        <w:rPr>
          <w:b/>
          <w:bCs/>
        </w:rPr>
        <w:t>to submit their</w:t>
      </w:r>
      <w:r w:rsidRPr="1470ED45">
        <w:rPr>
          <w:b/>
          <w:bCs/>
        </w:rPr>
        <w:t xml:space="preserve"> </w:t>
      </w:r>
      <w:r w:rsidRPr="33B4B8CC">
        <w:rPr>
          <w:b/>
          <w:bCs/>
        </w:rPr>
        <w:t>ALRD</w:t>
      </w:r>
      <w:r w:rsidR="31A7BE43" w:rsidRPr="33B4B8CC">
        <w:rPr>
          <w:b/>
          <w:bCs/>
        </w:rPr>
        <w:t xml:space="preserve"> </w:t>
      </w:r>
      <w:r w:rsidRPr="33B4B8CC">
        <w:rPr>
          <w:b/>
          <w:bCs/>
        </w:rPr>
        <w:t>2</w:t>
      </w:r>
      <w:r w:rsidRPr="1470ED45">
        <w:rPr>
          <w:b/>
          <w:bCs/>
        </w:rPr>
        <w:t xml:space="preserve"> State Application.</w:t>
      </w:r>
      <w:r>
        <w:t xml:space="preserve"> </w:t>
      </w:r>
    </w:p>
    <w:p w14:paraId="69370E8D" w14:textId="77777777" w:rsidR="00024473" w:rsidRDefault="00024473" w:rsidP="0040107D">
      <w:pPr>
        <w:suppressAutoHyphens/>
      </w:pPr>
    </w:p>
    <w:p w14:paraId="090AC717" w14:textId="337915BF" w:rsidR="00043B03" w:rsidRPr="00FF4AA0" w:rsidRDefault="00043B03" w:rsidP="00043B03">
      <w:pPr>
        <w:rPr>
          <w:rFonts w:eastAsia="Calibri"/>
        </w:rPr>
      </w:pPr>
      <w:r w:rsidRPr="00FF4AA0">
        <w:t xml:space="preserve">This Narrative Document </w:t>
      </w:r>
      <w:r w:rsidR="00431D53">
        <w:t>should</w:t>
      </w:r>
      <w:r w:rsidRPr="00FF4AA0">
        <w:t xml:space="preserve"> demonstrate the State’s ability and intent to implement the program in accordance with the requirements of the ALRD and the Program Requirements document. The Narrative Document must provide a comprehensive framework and description of all aspects of the proposed rebate program(s). </w:t>
      </w:r>
      <w:r w:rsidR="00004E44">
        <w:rPr>
          <w:rStyle w:val="cf01"/>
          <w:rFonts w:ascii="Avenir Next LT Pro" w:hAnsi="Avenir Next LT Pro"/>
          <w:sz w:val="22"/>
          <w:szCs w:val="22"/>
        </w:rPr>
        <w:t>S</w:t>
      </w:r>
      <w:r w:rsidR="00004E44" w:rsidRPr="00E85F23">
        <w:rPr>
          <w:rStyle w:val="cf01"/>
          <w:rFonts w:ascii="Avenir Next LT Pro" w:hAnsi="Avenir Next LT Pro"/>
          <w:sz w:val="22"/>
          <w:szCs w:val="22"/>
        </w:rPr>
        <w:t>tates may use existing programs/infrastructure to implement this work. States may not provide these funds to existing programs to implement non-rebate work.</w:t>
      </w:r>
      <w:r w:rsidR="00004E44" w:rsidRPr="00E85F23">
        <w:rPr>
          <w:rStyle w:val="cf01"/>
          <w:sz w:val="22"/>
          <w:szCs w:val="22"/>
        </w:rPr>
        <w:t xml:space="preserve"> </w:t>
      </w:r>
    </w:p>
    <w:p w14:paraId="1678CB9D" w14:textId="77777777" w:rsidR="00E10D73" w:rsidRPr="00FF4AA0" w:rsidRDefault="00E10D73" w:rsidP="0040107D">
      <w:pPr>
        <w:suppressAutoHyphens/>
      </w:pPr>
    </w:p>
    <w:p w14:paraId="01107537" w14:textId="6745F68F" w:rsidR="00FF4AA0" w:rsidRPr="00FF4AA0" w:rsidRDefault="00FF4AA0" w:rsidP="00FF4AA0">
      <w:r w:rsidRPr="00FF4AA0">
        <w:t>The Narrative Document must be succinct, self-explanatory, and well-organized so that DOE reviewers can understand program design and delivery. A State must address the following in its application package and corresponding Standard Form 424 Application for Federal Assistance, Standard Form 424A Budget Information, and Budget Justification Workbook. A state may defer some responses to its State Implementation Blueprint, to be provided to DOE after award</w:t>
      </w:r>
      <w:r w:rsidR="20404FB2">
        <w:t xml:space="preserve"> but prior to program launch</w:t>
      </w:r>
      <w:r>
        <w:t>.</w:t>
      </w:r>
      <w:r w:rsidRPr="00FF4AA0">
        <w:t xml:space="preserve"> The questions are marked as such, and applicants should check the appropriate box if deferring their response.  All other requirements are mandatory within the State application package.  If there is no box offering the “Defer response to State Implementation Blueprint” option, then it is required as part of the application package.</w:t>
      </w:r>
    </w:p>
    <w:p w14:paraId="2BECB61D" w14:textId="77777777" w:rsidR="00FF4AA0" w:rsidRDefault="00FF4AA0" w:rsidP="00FF4AA0"/>
    <w:p w14:paraId="6F6D7A8C" w14:textId="7517C4FB" w:rsidR="00FF4AA0" w:rsidRPr="00FF4AA0" w:rsidRDefault="00FF4AA0" w:rsidP="00EA0679">
      <w:pPr>
        <w:spacing w:after="120"/>
      </w:pPr>
      <w:r w:rsidRPr="00FF4AA0">
        <w:t xml:space="preserve">Identify whether the application is for a Quick Start program. </w:t>
      </w:r>
    </w:p>
    <w:p w14:paraId="56033635" w14:textId="77777777" w:rsidR="00FF4AA0" w:rsidRPr="00FF4AA0" w:rsidRDefault="00000000" w:rsidP="00FF4AA0">
      <w:pPr>
        <w:widowControl w:val="0"/>
        <w:autoSpaceDE w:val="0"/>
        <w:autoSpaceDN w:val="0"/>
        <w:ind w:left="720"/>
      </w:pPr>
      <w:sdt>
        <w:sdtPr>
          <w:rPr>
            <w:rFonts w:ascii="MS Gothic" w:eastAsia="MS Gothic" w:hAnsi="MS Gothic" w:cstheme="minorHAnsi"/>
          </w:rPr>
          <w:id w:val="-1676033415"/>
          <w14:checkbox>
            <w14:checked w14:val="0"/>
            <w14:checkedState w14:val="2612" w14:font="MS Gothic"/>
            <w14:uncheckedState w14:val="2610" w14:font="MS Gothic"/>
          </w14:checkbox>
        </w:sdtPr>
        <w:sdtContent>
          <w:r w:rsidR="00FF4AA0" w:rsidRPr="00FF4AA0">
            <w:rPr>
              <w:rFonts w:ascii="MS Gothic" w:eastAsia="MS Gothic" w:hAnsi="MS Gothic" w:cstheme="minorHAnsi" w:hint="eastAsia"/>
            </w:rPr>
            <w:t>☐</w:t>
          </w:r>
        </w:sdtContent>
      </w:sdt>
      <w:r w:rsidR="00FF4AA0" w:rsidRPr="00FF4AA0">
        <w:t xml:space="preserve">   Yes, this is for a Quick Start Program.</w:t>
      </w:r>
    </w:p>
    <w:p w14:paraId="54438377" w14:textId="77777777" w:rsidR="00FF4AA0" w:rsidRPr="00FF4AA0" w:rsidRDefault="00000000" w:rsidP="00FF4AA0">
      <w:pPr>
        <w:widowControl w:val="0"/>
        <w:autoSpaceDE w:val="0"/>
        <w:autoSpaceDN w:val="0"/>
        <w:ind w:left="720"/>
      </w:pPr>
      <w:sdt>
        <w:sdtPr>
          <w:rPr>
            <w:rFonts w:ascii="MS Gothic" w:eastAsia="MS Gothic" w:hAnsi="MS Gothic" w:cstheme="minorHAnsi"/>
          </w:rPr>
          <w:id w:val="-202797340"/>
          <w14:checkbox>
            <w14:checked w14:val="0"/>
            <w14:checkedState w14:val="2612" w14:font="MS Gothic"/>
            <w14:uncheckedState w14:val="2610" w14:font="MS Gothic"/>
          </w14:checkbox>
        </w:sdtPr>
        <w:sdtContent>
          <w:r w:rsidR="00FF4AA0" w:rsidRPr="00FF4AA0">
            <w:rPr>
              <w:rFonts w:ascii="MS Gothic" w:eastAsia="MS Gothic" w:hAnsi="MS Gothic" w:cstheme="minorHAnsi" w:hint="eastAsia"/>
            </w:rPr>
            <w:t>☐</w:t>
          </w:r>
        </w:sdtContent>
      </w:sdt>
      <w:r w:rsidR="00FF4AA0" w:rsidRPr="00FF4AA0">
        <w:t xml:space="preserve">   No, this is not for a Quick Start Program.</w:t>
      </w:r>
    </w:p>
    <w:p w14:paraId="1D357A91" w14:textId="77777777" w:rsidR="00743B66" w:rsidRDefault="00743B66">
      <w:pPr>
        <w:rPr>
          <w:rFonts w:ascii="Avenir Next LT Pro Demi" w:hAnsi="Avenir Next LT Pro Demi" w:cs="Arial"/>
          <w:color w:val="1A325D"/>
          <w:kern w:val="22"/>
          <w:sz w:val="32"/>
          <w:szCs w:val="32"/>
        </w:rPr>
      </w:pPr>
      <w:r>
        <w:br w:type="page"/>
      </w:r>
    </w:p>
    <w:p w14:paraId="1FC7C41D" w14:textId="4A7247B3" w:rsidR="00894777" w:rsidRDefault="000A7457" w:rsidP="00894777">
      <w:pPr>
        <w:pStyle w:val="Heading1"/>
      </w:pPr>
      <w:bookmarkStart w:id="1" w:name="_Toc147915229"/>
      <w:r w:rsidRPr="000A7457">
        <w:lastRenderedPageBreak/>
        <w:t>Home Efficiency Rebates State Programs (50121)</w:t>
      </w:r>
      <w:bookmarkEnd w:id="1"/>
    </w:p>
    <w:p w14:paraId="75131CDA" w14:textId="2C43A478" w:rsidR="00894777" w:rsidRDefault="005B11F2" w:rsidP="005B11F2">
      <w:pPr>
        <w:pStyle w:val="Heading2"/>
      </w:pPr>
      <w:bookmarkStart w:id="2" w:name="_Toc140580925"/>
      <w:bookmarkStart w:id="3" w:name="_Toc147915230"/>
      <w:r w:rsidRPr="605DB932">
        <w:t>Use of Funds and Rebate Eligibility</w:t>
      </w:r>
      <w:bookmarkEnd w:id="2"/>
      <w:bookmarkEnd w:id="3"/>
      <w:r w:rsidRPr="605DB932">
        <w:t xml:space="preserve"> </w:t>
      </w:r>
    </w:p>
    <w:p w14:paraId="3CD9075D" w14:textId="77777777" w:rsidR="009014E8" w:rsidRDefault="009014E8" w:rsidP="009014E8">
      <w:pPr>
        <w:pStyle w:val="Heading3"/>
      </w:pPr>
      <w:bookmarkStart w:id="4" w:name="_Toc140580926"/>
      <w:bookmarkStart w:id="5" w:name="_Toc147915231"/>
      <w:r>
        <w:t xml:space="preserve">Section 3.1.1: </w:t>
      </w:r>
      <w:r w:rsidRPr="005C1473">
        <w:t>Use of Funds</w:t>
      </w:r>
      <w:bookmarkEnd w:id="4"/>
      <w:bookmarkEnd w:id="5"/>
    </w:p>
    <w:p w14:paraId="35F88A73" w14:textId="3CDA7112" w:rsidR="004244FF" w:rsidRDefault="004244FF" w:rsidP="00FA77B7">
      <w:pPr>
        <w:numPr>
          <w:ilvl w:val="0"/>
          <w:numId w:val="4"/>
        </w:numPr>
        <w:spacing w:before="60" w:after="120"/>
      </w:pPr>
      <w:r>
        <w:t xml:space="preserve">Provide which </w:t>
      </w:r>
      <w:r w:rsidR="2EB23828">
        <w:t>types</w:t>
      </w:r>
      <w:r w:rsidR="00282B08">
        <w:t xml:space="preserve"> </w:t>
      </w:r>
      <w:r>
        <w:t>of allowable costs the State proposes within each category of administrative funds and rebate funds and within those categories:</w:t>
      </w:r>
    </w:p>
    <w:p w14:paraId="1AE43333" w14:textId="58E72B00" w:rsidR="004244FF" w:rsidRDefault="004244FF" w:rsidP="008E2F93">
      <w:pPr>
        <w:spacing w:after="120"/>
        <w:ind w:left="720"/>
      </w:pPr>
      <w:r w:rsidRPr="001E443D">
        <w:rPr>
          <w:i/>
          <w:iCs/>
          <w:sz w:val="20"/>
          <w:szCs w:val="20"/>
        </w:rPr>
        <w:t>Note: These responses should correspond with the Standard Form 424, Standard Form 424A, and Budget Justification Workboo</w:t>
      </w:r>
      <w:r>
        <w:t>k</w:t>
      </w:r>
      <w:r w:rsidR="00FB146D">
        <w:t>.</w:t>
      </w:r>
    </w:p>
    <w:tbl>
      <w:tblPr>
        <w:tblStyle w:val="TableGrid"/>
        <w:tblW w:w="0" w:type="auto"/>
        <w:tblInd w:w="720" w:type="dxa"/>
        <w:tblLook w:val="04A0" w:firstRow="1" w:lastRow="0" w:firstColumn="1" w:lastColumn="0" w:noHBand="0" w:noVBand="1"/>
      </w:tblPr>
      <w:tblGrid>
        <w:gridCol w:w="8900"/>
      </w:tblGrid>
      <w:tr w:rsidR="00860ABD" w:rsidRPr="006512D3" w14:paraId="10AA92B5" w14:textId="77777777">
        <w:tc>
          <w:tcPr>
            <w:tcW w:w="9576" w:type="dxa"/>
          </w:tcPr>
          <w:p w14:paraId="7BAD3FD1" w14:textId="77777777" w:rsidR="00860ABD" w:rsidRPr="00E83A5C" w:rsidRDefault="00860ABD">
            <w:pPr>
              <w:pStyle w:val="ListParagraph"/>
              <w:ind w:left="0"/>
              <w:rPr>
                <w:sz w:val="24"/>
              </w:rPr>
            </w:pPr>
          </w:p>
          <w:p w14:paraId="40762D09" w14:textId="77777777" w:rsidR="00860ABD" w:rsidRPr="006512D3" w:rsidRDefault="00860ABD">
            <w:pPr>
              <w:pStyle w:val="ListParagraph"/>
              <w:ind w:left="0"/>
              <w:rPr>
                <w:sz w:val="24"/>
              </w:rPr>
            </w:pPr>
          </w:p>
        </w:tc>
      </w:tr>
    </w:tbl>
    <w:p w14:paraId="24B945BA" w14:textId="77777777" w:rsidR="004244FF" w:rsidRDefault="004244FF" w:rsidP="004244FF">
      <w:pPr>
        <w:ind w:left="720"/>
        <w:contextualSpacing/>
      </w:pPr>
    </w:p>
    <w:p w14:paraId="289A8DA4" w14:textId="23EADBB2" w:rsidR="004244FF" w:rsidRPr="002E0128" w:rsidRDefault="004244FF" w:rsidP="00FA77B7">
      <w:pPr>
        <w:numPr>
          <w:ilvl w:val="1"/>
          <w:numId w:val="4"/>
        </w:numPr>
        <w:spacing w:before="60" w:after="120"/>
        <w:contextualSpacing/>
      </w:pPr>
      <w:r>
        <w:t>Provide the total amount of estimated administrative funds to be expended</w:t>
      </w:r>
      <w:r w:rsidR="7747D55F">
        <w:t xml:space="preserve"> annually</w:t>
      </w:r>
      <w:r>
        <w:t>:</w:t>
      </w:r>
    </w:p>
    <w:tbl>
      <w:tblPr>
        <w:tblStyle w:val="TableGrid"/>
        <w:tblpPr w:leftFromText="180" w:rightFromText="180" w:vertAnchor="text" w:horzAnchor="page" w:tblpX="2629" w:tblpY="40"/>
        <w:tblW w:w="1980" w:type="dxa"/>
        <w:tblLook w:val="04A0" w:firstRow="1" w:lastRow="0" w:firstColumn="1" w:lastColumn="0" w:noHBand="0" w:noVBand="1"/>
      </w:tblPr>
      <w:tblGrid>
        <w:gridCol w:w="1980"/>
      </w:tblGrid>
      <w:tr w:rsidR="00423A8B" w14:paraId="1F575C5E" w14:textId="77777777" w:rsidTr="00423A8B">
        <w:trPr>
          <w:trHeight w:val="377"/>
        </w:trPr>
        <w:tc>
          <w:tcPr>
            <w:tcW w:w="1980" w:type="dxa"/>
          </w:tcPr>
          <w:p w14:paraId="0EE5C230" w14:textId="77777777" w:rsidR="00423A8B" w:rsidRDefault="00423A8B" w:rsidP="00423A8B">
            <w:r>
              <w:t>$</w:t>
            </w:r>
          </w:p>
        </w:tc>
      </w:tr>
    </w:tbl>
    <w:p w14:paraId="4C3884C6" w14:textId="77777777" w:rsidR="004244FF" w:rsidRDefault="004244FF" w:rsidP="004244FF">
      <w:pPr>
        <w:ind w:left="1440"/>
        <w:contextualSpacing/>
      </w:pPr>
    </w:p>
    <w:p w14:paraId="6F5F8CCF" w14:textId="77777777" w:rsidR="00423A8B" w:rsidRPr="002E0128" w:rsidRDefault="00423A8B" w:rsidP="004244FF">
      <w:pPr>
        <w:ind w:left="1440"/>
        <w:contextualSpacing/>
      </w:pPr>
    </w:p>
    <w:p w14:paraId="7AA468A5" w14:textId="456CE5ED" w:rsidR="004244FF" w:rsidRPr="002E0128" w:rsidRDefault="004244FF" w:rsidP="00FA77B7">
      <w:pPr>
        <w:pStyle w:val="ListParagraph"/>
        <w:widowControl w:val="0"/>
        <w:numPr>
          <w:ilvl w:val="1"/>
          <w:numId w:val="4"/>
        </w:numPr>
        <w:autoSpaceDE w:val="0"/>
        <w:autoSpaceDN w:val="0"/>
        <w:spacing w:line="240" w:lineRule="auto"/>
      </w:pPr>
      <w:r>
        <w:t>Provide the total amount of estimated project-related costs as a portion of the rebate funds to be expended</w:t>
      </w:r>
      <w:r w:rsidR="050ECA13">
        <w:t xml:space="preserve"> annually</w:t>
      </w:r>
      <w:r>
        <w:t xml:space="preserve">: </w:t>
      </w:r>
    </w:p>
    <w:tbl>
      <w:tblPr>
        <w:tblStyle w:val="TableGrid"/>
        <w:tblpPr w:leftFromText="180" w:rightFromText="180" w:vertAnchor="text" w:horzAnchor="page" w:tblpX="2641" w:tblpY="82"/>
        <w:tblW w:w="1980" w:type="dxa"/>
        <w:tblLook w:val="04A0" w:firstRow="1" w:lastRow="0" w:firstColumn="1" w:lastColumn="0" w:noHBand="0" w:noVBand="1"/>
      </w:tblPr>
      <w:tblGrid>
        <w:gridCol w:w="1980"/>
      </w:tblGrid>
      <w:tr w:rsidR="00423A8B" w14:paraId="5BF2AB2E" w14:textId="77777777" w:rsidTr="00423A8B">
        <w:trPr>
          <w:trHeight w:val="377"/>
        </w:trPr>
        <w:tc>
          <w:tcPr>
            <w:tcW w:w="1980" w:type="dxa"/>
          </w:tcPr>
          <w:p w14:paraId="55D80989" w14:textId="77777777" w:rsidR="00423A8B" w:rsidRDefault="00423A8B" w:rsidP="00423A8B">
            <w:r>
              <w:t>$</w:t>
            </w:r>
          </w:p>
        </w:tc>
      </w:tr>
    </w:tbl>
    <w:p w14:paraId="104F7C61" w14:textId="77777777" w:rsidR="004244FF" w:rsidRPr="002E0128" w:rsidRDefault="004244FF" w:rsidP="004244FF">
      <w:pPr>
        <w:pStyle w:val="ListParagraph"/>
        <w:widowControl w:val="0"/>
        <w:autoSpaceDE w:val="0"/>
        <w:autoSpaceDN w:val="0"/>
        <w:ind w:left="1440"/>
      </w:pPr>
    </w:p>
    <w:p w14:paraId="54634138" w14:textId="77777777" w:rsidR="004244FF" w:rsidRPr="00B3798C" w:rsidRDefault="004244FF" w:rsidP="004244FF"/>
    <w:p w14:paraId="15A60353" w14:textId="77777777" w:rsidR="008403D3" w:rsidRPr="008403D3" w:rsidRDefault="008403D3" w:rsidP="008403D3">
      <w:pPr>
        <w:widowControl w:val="0"/>
        <w:autoSpaceDE w:val="0"/>
        <w:autoSpaceDN w:val="0"/>
        <w:spacing w:line="240" w:lineRule="auto"/>
        <w:rPr>
          <w:rFonts w:eastAsia="Calibri" w:cs="Calibri"/>
        </w:rPr>
      </w:pPr>
    </w:p>
    <w:p w14:paraId="17667F0C" w14:textId="10316AB9" w:rsidR="004244FF" w:rsidRPr="00E85F23" w:rsidRDefault="21455BFD" w:rsidP="00860ABD">
      <w:pPr>
        <w:pStyle w:val="ListParagraph"/>
        <w:widowControl w:val="0"/>
        <w:numPr>
          <w:ilvl w:val="0"/>
          <w:numId w:val="4"/>
        </w:numPr>
        <w:autoSpaceDE w:val="0"/>
        <w:autoSpaceDN w:val="0"/>
        <w:spacing w:after="120" w:line="240" w:lineRule="auto"/>
        <w:contextualSpacing w:val="0"/>
        <w:rPr>
          <w:rFonts w:eastAsia="Calibri" w:cs="Calibri"/>
        </w:rPr>
      </w:pPr>
      <w:r w:rsidRPr="00E85F23">
        <w:rPr>
          <w:rFonts w:eastAsia="Calibri" w:cs="Calibri"/>
        </w:rPr>
        <w:t xml:space="preserve">If requesting additional </w:t>
      </w:r>
      <w:r w:rsidR="003E3A8A" w:rsidRPr="00A7341B">
        <w:rPr>
          <w:rFonts w:eastAsia="Calibri" w:cs="Calibri"/>
          <w:highlight w:val="yellow"/>
        </w:rPr>
        <w:t>rebate</w:t>
      </w:r>
      <w:r w:rsidR="003E3A8A">
        <w:rPr>
          <w:rFonts w:eastAsia="Calibri" w:cs="Calibri"/>
        </w:rPr>
        <w:t xml:space="preserve"> </w:t>
      </w:r>
      <w:r w:rsidRPr="00E85F23">
        <w:rPr>
          <w:rFonts w:eastAsia="Calibri" w:cs="Calibri"/>
        </w:rPr>
        <w:t xml:space="preserve">funds for project-related activities, describe and justify each activity and associated budget in the budget justification worksheet.  </w:t>
      </w:r>
    </w:p>
    <w:tbl>
      <w:tblPr>
        <w:tblStyle w:val="TableGrid"/>
        <w:tblW w:w="0" w:type="auto"/>
        <w:tblInd w:w="720" w:type="dxa"/>
        <w:tblLook w:val="04A0" w:firstRow="1" w:lastRow="0" w:firstColumn="1" w:lastColumn="0" w:noHBand="0" w:noVBand="1"/>
      </w:tblPr>
      <w:tblGrid>
        <w:gridCol w:w="8900"/>
      </w:tblGrid>
      <w:tr w:rsidR="00282B08" w14:paraId="48F2BABF" w14:textId="77777777">
        <w:tc>
          <w:tcPr>
            <w:tcW w:w="9576" w:type="dxa"/>
          </w:tcPr>
          <w:p w14:paraId="4B7996DF" w14:textId="77777777" w:rsidR="00282B08" w:rsidRPr="00E83A5C" w:rsidRDefault="00282B08">
            <w:pPr>
              <w:pStyle w:val="ListParagraph"/>
              <w:ind w:left="0"/>
              <w:rPr>
                <w:sz w:val="24"/>
              </w:rPr>
            </w:pPr>
          </w:p>
          <w:p w14:paraId="129DC09B" w14:textId="77777777" w:rsidR="00282B08" w:rsidRPr="006512D3" w:rsidRDefault="00282B08">
            <w:pPr>
              <w:pStyle w:val="ListParagraph"/>
              <w:ind w:left="0"/>
              <w:rPr>
                <w:sz w:val="24"/>
              </w:rPr>
            </w:pPr>
          </w:p>
        </w:tc>
      </w:tr>
    </w:tbl>
    <w:p w14:paraId="7CD1D916" w14:textId="4A2DF11B" w:rsidR="004244FF" w:rsidRDefault="004244FF" w:rsidP="00E85F23">
      <w:pPr>
        <w:widowControl w:val="0"/>
        <w:autoSpaceDE w:val="0"/>
        <w:autoSpaceDN w:val="0"/>
        <w:spacing w:after="120" w:line="240" w:lineRule="auto"/>
        <w:rPr>
          <w:rFonts w:eastAsia="Calibri" w:cs="Arial"/>
        </w:rPr>
      </w:pPr>
    </w:p>
    <w:p w14:paraId="7EC9F315" w14:textId="12FC893D" w:rsidR="004244FF" w:rsidRDefault="00015F25" w:rsidP="008E2F93">
      <w:pPr>
        <w:pStyle w:val="ListParagraph"/>
        <w:widowControl w:val="0"/>
        <w:numPr>
          <w:ilvl w:val="0"/>
          <w:numId w:val="4"/>
        </w:numPr>
        <w:autoSpaceDE w:val="0"/>
        <w:autoSpaceDN w:val="0"/>
        <w:spacing w:after="120" w:line="240" w:lineRule="auto"/>
        <w:contextualSpacing w:val="0"/>
      </w:pPr>
      <w:r>
        <w:t>Describe how</w:t>
      </w:r>
      <w:r w:rsidR="004244FF">
        <w:t xml:space="preserve"> the State </w:t>
      </w:r>
      <w:r>
        <w:t xml:space="preserve">will </w:t>
      </w:r>
      <w:r w:rsidR="004244FF">
        <w:t>manage and ensure that rebate minimums and administrative maximums are adhered to over the duration of the program</w:t>
      </w:r>
      <w:r>
        <w:t>.</w:t>
      </w:r>
    </w:p>
    <w:tbl>
      <w:tblPr>
        <w:tblStyle w:val="TableGrid"/>
        <w:tblW w:w="0" w:type="auto"/>
        <w:tblInd w:w="720" w:type="dxa"/>
        <w:tblLook w:val="04A0" w:firstRow="1" w:lastRow="0" w:firstColumn="1" w:lastColumn="0" w:noHBand="0" w:noVBand="1"/>
      </w:tblPr>
      <w:tblGrid>
        <w:gridCol w:w="8900"/>
      </w:tblGrid>
      <w:tr w:rsidR="004244FF" w:rsidRPr="006512D3" w14:paraId="7B330C11" w14:textId="77777777">
        <w:tc>
          <w:tcPr>
            <w:tcW w:w="9576" w:type="dxa"/>
          </w:tcPr>
          <w:p w14:paraId="247F627E" w14:textId="77777777" w:rsidR="004244FF" w:rsidRPr="00E83A5C" w:rsidRDefault="004244FF">
            <w:pPr>
              <w:pStyle w:val="ListParagraph"/>
              <w:ind w:left="0"/>
              <w:rPr>
                <w:sz w:val="24"/>
              </w:rPr>
            </w:pPr>
          </w:p>
          <w:p w14:paraId="45F24AF9" w14:textId="77777777" w:rsidR="004244FF" w:rsidRPr="006512D3" w:rsidRDefault="004244FF">
            <w:pPr>
              <w:pStyle w:val="ListParagraph"/>
              <w:ind w:left="0"/>
              <w:rPr>
                <w:sz w:val="24"/>
              </w:rPr>
            </w:pPr>
          </w:p>
        </w:tc>
      </w:tr>
    </w:tbl>
    <w:p w14:paraId="7062F1AB" w14:textId="77777777" w:rsidR="004244FF" w:rsidRDefault="004244FF" w:rsidP="004244FF"/>
    <w:p w14:paraId="1EDE12F3" w14:textId="77777777" w:rsidR="004244FF" w:rsidRDefault="004244FF" w:rsidP="00142A33">
      <w:pPr>
        <w:pStyle w:val="Heading3"/>
      </w:pPr>
      <w:bookmarkStart w:id="6" w:name="_Toc140580927"/>
      <w:bookmarkStart w:id="7" w:name="_Toc147915232"/>
      <w:r>
        <w:t xml:space="preserve">Section 3.1.2: </w:t>
      </w:r>
      <w:r w:rsidRPr="000D0F5E">
        <w:t>Rebate Conditions</w:t>
      </w:r>
      <w:r>
        <w:t xml:space="preserve"> </w:t>
      </w:r>
      <w:r w:rsidRPr="000D0F5E">
        <w:t>and Levels</w:t>
      </w:r>
      <w:bookmarkEnd w:id="6"/>
      <w:bookmarkEnd w:id="7"/>
    </w:p>
    <w:p w14:paraId="4889C86C" w14:textId="170FC7FF" w:rsidR="004244FF" w:rsidRDefault="004244FF" w:rsidP="00FA77B7">
      <w:pPr>
        <w:pStyle w:val="ListParagraph"/>
        <w:widowControl w:val="0"/>
        <w:numPr>
          <w:ilvl w:val="0"/>
          <w:numId w:val="4"/>
        </w:numPr>
        <w:autoSpaceDE w:val="0"/>
        <w:autoSpaceDN w:val="0"/>
        <w:spacing w:after="120" w:line="240" w:lineRule="auto"/>
        <w:contextualSpacing w:val="0"/>
      </w:pPr>
      <w:r>
        <w:t>Provide the maximum rebate amounts that will be offered within the allowances of the Home Efficiency Rebates requirements.</w:t>
      </w:r>
    </w:p>
    <w:p w14:paraId="68B945B8" w14:textId="32659F83" w:rsidR="001A4BFA" w:rsidRDefault="001A4BFA" w:rsidP="00E85F23">
      <w:pPr>
        <w:pStyle w:val="ListParagraph"/>
        <w:widowControl w:val="0"/>
        <w:autoSpaceDE w:val="0"/>
        <w:autoSpaceDN w:val="0"/>
        <w:spacing w:after="120" w:line="240" w:lineRule="auto"/>
        <w:contextualSpacing w:val="0"/>
      </w:pPr>
      <w:r>
        <w:t xml:space="preserve">Note: States may increase the </w:t>
      </w:r>
      <w:r w:rsidR="00933183">
        <w:t>maximum</w:t>
      </w:r>
      <w:r w:rsidR="00AE3240">
        <w:t xml:space="preserve"> rebat</w:t>
      </w:r>
      <w:r w:rsidR="00C8353A">
        <w:t xml:space="preserve">e amounts </w:t>
      </w:r>
      <w:r w:rsidR="00FC40FB">
        <w:t xml:space="preserve">available </w:t>
      </w:r>
      <w:r w:rsidR="00074C77">
        <w:t xml:space="preserve">for low-income </w:t>
      </w:r>
      <w:r w:rsidR="00904FA0">
        <w:t>h</w:t>
      </w:r>
      <w:r w:rsidR="00C70546">
        <w:t xml:space="preserve">ouseholds, but </w:t>
      </w:r>
      <w:r w:rsidR="00FA0DC7">
        <w:t xml:space="preserve">States cannot </w:t>
      </w:r>
      <w:r w:rsidR="002E7DFB">
        <w:t>set lower</w:t>
      </w:r>
      <w:r w:rsidR="009B1C4E">
        <w:t xml:space="preserve"> rebat</w:t>
      </w:r>
      <w:r w:rsidR="0016160A">
        <w:t>e</w:t>
      </w:r>
      <w:r w:rsidR="00690418">
        <w:t xml:space="preserve">s </w:t>
      </w:r>
      <w:r w:rsidR="003A5D18">
        <w:t xml:space="preserve">than specified in </w:t>
      </w:r>
      <w:r w:rsidR="00ED2099">
        <w:t>Section 3.1.2.</w:t>
      </w:r>
    </w:p>
    <w:tbl>
      <w:tblPr>
        <w:tblStyle w:val="TableGrid"/>
        <w:tblW w:w="0" w:type="auto"/>
        <w:tblInd w:w="720" w:type="dxa"/>
        <w:tblLook w:val="04A0" w:firstRow="1" w:lastRow="0" w:firstColumn="1" w:lastColumn="0" w:noHBand="0" w:noVBand="1"/>
      </w:tblPr>
      <w:tblGrid>
        <w:gridCol w:w="8900"/>
      </w:tblGrid>
      <w:tr w:rsidR="004244FF" w:rsidRPr="006512D3" w14:paraId="39F7E2C7" w14:textId="77777777">
        <w:tc>
          <w:tcPr>
            <w:tcW w:w="9576" w:type="dxa"/>
          </w:tcPr>
          <w:p w14:paraId="68DAB066" w14:textId="77777777" w:rsidR="004244FF" w:rsidRPr="00E83A5C" w:rsidRDefault="004244FF">
            <w:pPr>
              <w:pStyle w:val="ListParagraph"/>
              <w:ind w:left="0"/>
              <w:rPr>
                <w:sz w:val="24"/>
              </w:rPr>
            </w:pPr>
          </w:p>
          <w:p w14:paraId="28AE18BD" w14:textId="77777777" w:rsidR="004244FF" w:rsidRPr="006512D3" w:rsidRDefault="004244FF">
            <w:pPr>
              <w:pStyle w:val="ListParagraph"/>
              <w:ind w:left="0"/>
              <w:rPr>
                <w:sz w:val="24"/>
              </w:rPr>
            </w:pPr>
          </w:p>
        </w:tc>
      </w:tr>
    </w:tbl>
    <w:p w14:paraId="75C3B725" w14:textId="77777777" w:rsidR="004244FF" w:rsidRDefault="004244FF" w:rsidP="004244FF">
      <w:pPr>
        <w:pStyle w:val="ListParagraph"/>
      </w:pPr>
    </w:p>
    <w:p w14:paraId="7055F1E3" w14:textId="156990CD" w:rsidR="004244FF" w:rsidRPr="002E0128" w:rsidRDefault="006B6E54" w:rsidP="00EA0679">
      <w:pPr>
        <w:pStyle w:val="ListParagraph"/>
        <w:widowControl w:val="0"/>
        <w:numPr>
          <w:ilvl w:val="0"/>
          <w:numId w:val="4"/>
        </w:numPr>
        <w:autoSpaceDE w:val="0"/>
        <w:autoSpaceDN w:val="0"/>
        <w:spacing w:after="120" w:line="240" w:lineRule="auto"/>
        <w:contextualSpacing w:val="0"/>
      </w:pPr>
      <w:r>
        <w:t xml:space="preserve">Identify </w:t>
      </w:r>
      <w:r w:rsidR="004244FF">
        <w:t>the allowable project costs for determining rebate levels when based on project cost.</w:t>
      </w:r>
    </w:p>
    <w:p w14:paraId="2C2D7D97" w14:textId="37697C49" w:rsidR="004244FF" w:rsidRDefault="00000000" w:rsidP="008E2F93">
      <w:pPr>
        <w:pStyle w:val="ListParagraph"/>
        <w:widowControl w:val="0"/>
        <w:autoSpaceDE w:val="0"/>
        <w:autoSpaceDN w:val="0"/>
        <w:spacing w:after="120"/>
        <w:contextualSpacing w:val="0"/>
      </w:pPr>
      <w:sdt>
        <w:sdtPr>
          <w:rPr>
            <w:rFonts w:cstheme="minorHAnsi"/>
            <w:sz w:val="20"/>
            <w:szCs w:val="20"/>
          </w:rPr>
          <w:id w:val="746539430"/>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900"/>
      </w:tblGrid>
      <w:tr w:rsidR="004244FF" w:rsidRPr="006512D3" w14:paraId="5B321F7D" w14:textId="77777777">
        <w:tc>
          <w:tcPr>
            <w:tcW w:w="9576" w:type="dxa"/>
          </w:tcPr>
          <w:p w14:paraId="6837C186" w14:textId="77777777" w:rsidR="004244FF" w:rsidRPr="00E83A5C" w:rsidRDefault="004244FF">
            <w:pPr>
              <w:pStyle w:val="ListParagraph"/>
              <w:ind w:left="0"/>
              <w:rPr>
                <w:sz w:val="24"/>
              </w:rPr>
            </w:pPr>
          </w:p>
          <w:p w14:paraId="3E08304F" w14:textId="77777777" w:rsidR="004244FF" w:rsidRPr="006512D3" w:rsidRDefault="004244FF">
            <w:pPr>
              <w:pStyle w:val="ListParagraph"/>
              <w:ind w:left="0"/>
              <w:rPr>
                <w:sz w:val="24"/>
              </w:rPr>
            </w:pPr>
          </w:p>
        </w:tc>
      </w:tr>
    </w:tbl>
    <w:p w14:paraId="2CEEE19E" w14:textId="77777777" w:rsidR="004244FF" w:rsidRPr="002E0128" w:rsidRDefault="004244FF" w:rsidP="004244FF"/>
    <w:p w14:paraId="635230C1" w14:textId="3F4233BB" w:rsidR="004244FF" w:rsidRPr="002E0128" w:rsidRDefault="001F3730" w:rsidP="00EA0679">
      <w:pPr>
        <w:pStyle w:val="ListParagraph"/>
        <w:widowControl w:val="0"/>
        <w:numPr>
          <w:ilvl w:val="0"/>
          <w:numId w:val="4"/>
        </w:numPr>
        <w:autoSpaceDE w:val="0"/>
        <w:autoSpaceDN w:val="0"/>
        <w:spacing w:after="120" w:line="240" w:lineRule="auto"/>
        <w:contextualSpacing w:val="0"/>
      </w:pPr>
      <w:r>
        <w:t>List</w:t>
      </w:r>
      <w:r w:rsidR="004244FF">
        <w:t xml:space="preserve"> the documentation requirements related to project costs from homeowners, contractors, and/or aggregators.</w:t>
      </w:r>
    </w:p>
    <w:p w14:paraId="63254B74" w14:textId="64D1DBD4" w:rsidR="004244FF" w:rsidRDefault="00000000" w:rsidP="008E2F93">
      <w:pPr>
        <w:pStyle w:val="ListParagraph"/>
        <w:widowControl w:val="0"/>
        <w:autoSpaceDE w:val="0"/>
        <w:autoSpaceDN w:val="0"/>
        <w:spacing w:after="120"/>
        <w:contextualSpacing w:val="0"/>
      </w:pPr>
      <w:sdt>
        <w:sdtPr>
          <w:rPr>
            <w:rFonts w:cstheme="minorHAnsi"/>
            <w:sz w:val="20"/>
            <w:szCs w:val="20"/>
          </w:rPr>
          <w:id w:val="-1442220450"/>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900"/>
      </w:tblGrid>
      <w:tr w:rsidR="004244FF" w:rsidRPr="006512D3" w14:paraId="72B7D38F" w14:textId="77777777">
        <w:tc>
          <w:tcPr>
            <w:tcW w:w="9576" w:type="dxa"/>
          </w:tcPr>
          <w:p w14:paraId="28CC9E33" w14:textId="77777777" w:rsidR="004244FF" w:rsidRPr="00E83A5C" w:rsidRDefault="004244FF">
            <w:pPr>
              <w:pStyle w:val="ListParagraph"/>
              <w:ind w:left="0"/>
              <w:rPr>
                <w:sz w:val="24"/>
              </w:rPr>
            </w:pPr>
          </w:p>
          <w:p w14:paraId="4CDDC412" w14:textId="77777777" w:rsidR="004244FF" w:rsidRPr="006512D3" w:rsidRDefault="004244FF">
            <w:pPr>
              <w:pStyle w:val="ListParagraph"/>
              <w:ind w:left="0"/>
              <w:rPr>
                <w:sz w:val="24"/>
              </w:rPr>
            </w:pPr>
          </w:p>
        </w:tc>
      </w:tr>
    </w:tbl>
    <w:p w14:paraId="113BF9CE" w14:textId="77777777" w:rsidR="004244FF" w:rsidRPr="002E0128" w:rsidRDefault="004244FF" w:rsidP="004244FF"/>
    <w:p w14:paraId="44EB1A32" w14:textId="77777777" w:rsidR="004244FF" w:rsidRPr="002E0128" w:rsidRDefault="004244FF" w:rsidP="00EA0679">
      <w:pPr>
        <w:pStyle w:val="ListParagraph"/>
        <w:widowControl w:val="0"/>
        <w:numPr>
          <w:ilvl w:val="0"/>
          <w:numId w:val="4"/>
        </w:numPr>
        <w:autoSpaceDE w:val="0"/>
        <w:autoSpaceDN w:val="0"/>
        <w:spacing w:after="120" w:line="240" w:lineRule="auto"/>
        <w:contextualSpacing w:val="0"/>
      </w:pPr>
      <w:r>
        <w:t>Describe how homeowners and multifamily building owners will be informed of additional program funding available from non-Federal funds and grants.</w:t>
      </w:r>
    </w:p>
    <w:p w14:paraId="0A58B926" w14:textId="61EB2FA7" w:rsidR="004244FF" w:rsidRDefault="00000000" w:rsidP="008E2F93">
      <w:pPr>
        <w:widowControl w:val="0"/>
        <w:autoSpaceDE w:val="0"/>
        <w:autoSpaceDN w:val="0"/>
        <w:spacing w:after="120"/>
        <w:ind w:firstLine="720"/>
      </w:pPr>
      <w:sdt>
        <w:sdtPr>
          <w:rPr>
            <w:rFonts w:ascii="MS Gothic" w:eastAsia="MS Gothic" w:hAnsi="MS Gothic" w:cstheme="minorHAnsi"/>
            <w:sz w:val="20"/>
            <w:szCs w:val="20"/>
          </w:rPr>
          <w:id w:val="111411334"/>
          <w14:checkbox>
            <w14:checked w14:val="0"/>
            <w14:checkedState w14:val="2612" w14:font="MS Gothic"/>
            <w14:uncheckedState w14:val="2610" w14:font="MS Gothic"/>
          </w14:checkbox>
        </w:sdtPr>
        <w:sdtContent>
          <w:r w:rsidR="004244FF" w:rsidRPr="002F406D">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4244FF" w:rsidRPr="006512D3" w14:paraId="0C7A7800" w14:textId="77777777">
        <w:tc>
          <w:tcPr>
            <w:tcW w:w="8630" w:type="dxa"/>
          </w:tcPr>
          <w:p w14:paraId="08C39723" w14:textId="77777777" w:rsidR="004244FF" w:rsidRPr="00E83A5C" w:rsidRDefault="004244FF">
            <w:pPr>
              <w:pStyle w:val="ListParagraph"/>
              <w:ind w:left="0"/>
              <w:rPr>
                <w:sz w:val="24"/>
              </w:rPr>
            </w:pPr>
          </w:p>
          <w:p w14:paraId="5289D342" w14:textId="77777777" w:rsidR="004244FF" w:rsidRPr="006512D3" w:rsidRDefault="004244FF">
            <w:pPr>
              <w:pStyle w:val="ListParagraph"/>
              <w:ind w:left="0"/>
              <w:rPr>
                <w:sz w:val="24"/>
              </w:rPr>
            </w:pPr>
          </w:p>
        </w:tc>
      </w:tr>
    </w:tbl>
    <w:p w14:paraId="11B4E5FC" w14:textId="77777777" w:rsidR="004244FF" w:rsidRPr="002E0128" w:rsidRDefault="004244FF" w:rsidP="004244FF"/>
    <w:p w14:paraId="63E7AF97" w14:textId="77777777" w:rsidR="004244FF" w:rsidRPr="002E0128" w:rsidRDefault="004244FF" w:rsidP="00EA0679">
      <w:pPr>
        <w:pStyle w:val="ListParagraph"/>
        <w:widowControl w:val="0"/>
        <w:numPr>
          <w:ilvl w:val="0"/>
          <w:numId w:val="4"/>
        </w:numPr>
        <w:autoSpaceDE w:val="0"/>
        <w:autoSpaceDN w:val="0"/>
        <w:spacing w:after="120" w:line="240" w:lineRule="auto"/>
        <w:contextualSpacing w:val="0"/>
      </w:pPr>
      <w:r>
        <w:t>Provide the date after which upgrade projects must be completed for the purposes of being eligible for a rebate under the State program.</w:t>
      </w:r>
    </w:p>
    <w:p w14:paraId="4A4812CA" w14:textId="168FF921" w:rsidR="004244FF" w:rsidRDefault="00000000" w:rsidP="008E2F93">
      <w:pPr>
        <w:pStyle w:val="ListParagraph"/>
        <w:widowControl w:val="0"/>
        <w:autoSpaceDE w:val="0"/>
        <w:autoSpaceDN w:val="0"/>
        <w:spacing w:after="120"/>
        <w:contextualSpacing w:val="0"/>
      </w:pPr>
      <w:sdt>
        <w:sdtPr>
          <w:rPr>
            <w:rFonts w:cstheme="minorHAnsi"/>
            <w:sz w:val="20"/>
            <w:szCs w:val="20"/>
          </w:rPr>
          <w:id w:val="1083411703"/>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4244FF" w:rsidRPr="006512D3" w14:paraId="1643DDDE" w14:textId="77777777">
        <w:tc>
          <w:tcPr>
            <w:tcW w:w="8630" w:type="dxa"/>
          </w:tcPr>
          <w:p w14:paraId="4A05AE8B" w14:textId="77777777" w:rsidR="004244FF" w:rsidRPr="00E83A5C" w:rsidRDefault="004244FF">
            <w:pPr>
              <w:pStyle w:val="ListParagraph"/>
              <w:ind w:left="0"/>
              <w:rPr>
                <w:sz w:val="24"/>
              </w:rPr>
            </w:pPr>
          </w:p>
          <w:p w14:paraId="5705D832" w14:textId="77777777" w:rsidR="004244FF" w:rsidRPr="006512D3" w:rsidRDefault="004244FF">
            <w:pPr>
              <w:pStyle w:val="ListParagraph"/>
              <w:ind w:left="0"/>
              <w:rPr>
                <w:sz w:val="24"/>
              </w:rPr>
            </w:pPr>
          </w:p>
        </w:tc>
      </w:tr>
    </w:tbl>
    <w:p w14:paraId="4845206E" w14:textId="77777777" w:rsidR="004244FF" w:rsidRPr="002E0128" w:rsidRDefault="004244FF" w:rsidP="007B192A"/>
    <w:p w14:paraId="1EFA0922" w14:textId="37B2C979" w:rsidR="004244FF" w:rsidRDefault="00CF402A" w:rsidP="00FA77B7">
      <w:pPr>
        <w:pStyle w:val="ListParagraph"/>
        <w:widowControl w:val="0"/>
        <w:numPr>
          <w:ilvl w:val="0"/>
          <w:numId w:val="4"/>
        </w:numPr>
        <w:autoSpaceDE w:val="0"/>
        <w:autoSpaceDN w:val="0"/>
        <w:spacing w:before="60" w:after="120" w:line="240" w:lineRule="auto"/>
        <w:contextualSpacing w:val="0"/>
      </w:pPr>
      <w:r>
        <w:t xml:space="preserve">Identify </w:t>
      </w:r>
      <w:r w:rsidR="004244FF">
        <w:t>whether</w:t>
      </w:r>
      <w:r w:rsidR="008E6F11">
        <w:t>,</w:t>
      </w:r>
      <w:r w:rsidR="004244FF">
        <w:t xml:space="preserve"> for low-income multifamily buildings, the State will calculate the “per dwelling unit” rebate amount at the less than 80% AMI amount for all units or based on the ratio of LMI to non-LMI units.</w:t>
      </w:r>
    </w:p>
    <w:p w14:paraId="793D29C6" w14:textId="4ACDC4C8" w:rsidR="004244FF" w:rsidRPr="002E0128" w:rsidRDefault="00000000" w:rsidP="009A586D">
      <w:pPr>
        <w:pStyle w:val="ListParagraph"/>
        <w:widowControl w:val="0"/>
        <w:autoSpaceDE w:val="0"/>
        <w:autoSpaceDN w:val="0"/>
        <w:contextualSpacing w:val="0"/>
      </w:pPr>
      <w:sdt>
        <w:sdtPr>
          <w:rPr>
            <w:rFonts w:cstheme="minorHAnsi"/>
            <w:sz w:val="20"/>
            <w:szCs w:val="20"/>
          </w:rPr>
          <w:id w:val="744454843"/>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D142C9">
        <w:t>At the less than 80% AMI amount f</w:t>
      </w:r>
      <w:r w:rsidR="004244FF" w:rsidRPr="002E0128">
        <w:t>or all units</w:t>
      </w:r>
    </w:p>
    <w:p w14:paraId="3A789B9F" w14:textId="77777777" w:rsidR="004244FF" w:rsidRDefault="00000000" w:rsidP="009A586D">
      <w:pPr>
        <w:widowControl w:val="0"/>
        <w:autoSpaceDE w:val="0"/>
        <w:autoSpaceDN w:val="0"/>
        <w:ind w:left="720"/>
      </w:pPr>
      <w:sdt>
        <w:sdtPr>
          <w:rPr>
            <w:rFonts w:cstheme="minorHAnsi"/>
            <w:sz w:val="20"/>
            <w:szCs w:val="20"/>
          </w:rPr>
          <w:id w:val="1570852467"/>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B</w:t>
      </w:r>
      <w:r w:rsidR="004244FF" w:rsidRPr="002E0128">
        <w:t>ased on the ratio of LMI to non-LMI units</w:t>
      </w:r>
    </w:p>
    <w:p w14:paraId="3FF704FE" w14:textId="77777777" w:rsidR="004244FF" w:rsidRPr="002E0128" w:rsidRDefault="004244FF" w:rsidP="004244FF">
      <w:pPr>
        <w:widowControl w:val="0"/>
        <w:autoSpaceDE w:val="0"/>
        <w:autoSpaceDN w:val="0"/>
        <w:ind w:left="1440"/>
      </w:pPr>
    </w:p>
    <w:p w14:paraId="02876323" w14:textId="77777777" w:rsidR="004244FF" w:rsidRPr="00E32E11" w:rsidRDefault="004244FF" w:rsidP="00FA77B7">
      <w:pPr>
        <w:pStyle w:val="ListParagraph"/>
        <w:widowControl w:val="0"/>
        <w:numPr>
          <w:ilvl w:val="0"/>
          <w:numId w:val="4"/>
        </w:numPr>
        <w:autoSpaceDE w:val="0"/>
        <w:autoSpaceDN w:val="0"/>
        <w:spacing w:line="240" w:lineRule="auto"/>
      </w:pPr>
      <w:r>
        <w:t xml:space="preserve">Describe how the State plans to value energy savings based on time, location, or greenhouse gas emissions. The application must demonstrate a strategy for either prioritizing, or requiring in program rules: </w:t>
      </w:r>
    </w:p>
    <w:p w14:paraId="1EF2E78B" w14:textId="77777777" w:rsidR="004244FF" w:rsidRPr="00E32E11" w:rsidRDefault="004244FF" w:rsidP="00FA77B7">
      <w:pPr>
        <w:pStyle w:val="ListParagraph"/>
        <w:numPr>
          <w:ilvl w:val="1"/>
          <w:numId w:val="2"/>
        </w:numPr>
        <w:spacing w:before="60" w:after="120" w:line="240" w:lineRule="auto"/>
      </w:pPr>
      <w:r w:rsidRPr="00E32E11">
        <w:t xml:space="preserve">Retrofits that will have a disproportionate benefit based on the time or location of energy savings; or </w:t>
      </w:r>
    </w:p>
    <w:p w14:paraId="67A99151" w14:textId="77777777" w:rsidR="004244FF" w:rsidRPr="00E32E11" w:rsidRDefault="004244FF" w:rsidP="00FA77B7">
      <w:pPr>
        <w:pStyle w:val="ListParagraph"/>
        <w:numPr>
          <w:ilvl w:val="1"/>
          <w:numId w:val="2"/>
        </w:numPr>
        <w:spacing w:before="60" w:after="120" w:line="240" w:lineRule="auto"/>
      </w:pPr>
      <w:r w:rsidRPr="00E32E11">
        <w:t xml:space="preserve">A targeted approach to prioritize reduction in greenhouse gas emissions. </w:t>
      </w:r>
    </w:p>
    <w:p w14:paraId="6F38CEC1" w14:textId="125172C9" w:rsidR="004244FF" w:rsidRPr="002E0128" w:rsidRDefault="002E4675" w:rsidP="00EA0679">
      <w:pPr>
        <w:spacing w:after="120"/>
        <w:ind w:left="720"/>
      </w:pPr>
      <w:r>
        <w:t>V</w:t>
      </w:r>
      <w:r w:rsidR="004244FF" w:rsidRPr="00E32E11">
        <w:t>aluing savings as part of this plan does not replace</w:t>
      </w:r>
      <w:r w:rsidR="00355C7F">
        <w:t xml:space="preserve"> or count towards</w:t>
      </w:r>
      <w:r w:rsidR="004244FF" w:rsidRPr="00E32E11">
        <w:t xml:space="preserve"> the requirements to demonstrate a minimum percentage energy savings for the household on a modeled or measured basis.</w:t>
      </w:r>
      <w:r w:rsidR="004244FF">
        <w:t xml:space="preserve"> </w:t>
      </w:r>
    </w:p>
    <w:p w14:paraId="7160A564" w14:textId="2C552A33" w:rsidR="004244FF" w:rsidRDefault="00000000" w:rsidP="008E2F93">
      <w:pPr>
        <w:widowControl w:val="0"/>
        <w:autoSpaceDE w:val="0"/>
        <w:autoSpaceDN w:val="0"/>
        <w:spacing w:after="120"/>
        <w:ind w:firstLine="720"/>
      </w:pPr>
      <w:sdt>
        <w:sdtPr>
          <w:rPr>
            <w:rFonts w:ascii="MS Gothic" w:eastAsia="MS Gothic" w:hAnsi="MS Gothic" w:cstheme="minorHAnsi"/>
            <w:sz w:val="20"/>
            <w:szCs w:val="20"/>
          </w:rPr>
          <w:id w:val="146030080"/>
          <w14:checkbox>
            <w14:checked w14:val="0"/>
            <w14:checkedState w14:val="2612" w14:font="MS Gothic"/>
            <w14:uncheckedState w14:val="2610" w14:font="MS Gothic"/>
          </w14:checkbox>
        </w:sdtPr>
        <w:sdtContent>
          <w:r w:rsidR="004244FF" w:rsidRPr="002F406D">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4244FF" w:rsidRPr="006512D3" w14:paraId="0EDBAAAE" w14:textId="77777777">
        <w:tc>
          <w:tcPr>
            <w:tcW w:w="8630" w:type="dxa"/>
          </w:tcPr>
          <w:p w14:paraId="23B5E118" w14:textId="77777777" w:rsidR="004244FF" w:rsidRPr="00E83A5C" w:rsidRDefault="004244FF">
            <w:pPr>
              <w:pStyle w:val="ListParagraph"/>
              <w:ind w:left="0"/>
              <w:rPr>
                <w:sz w:val="24"/>
              </w:rPr>
            </w:pPr>
          </w:p>
          <w:p w14:paraId="138921A0" w14:textId="77777777" w:rsidR="004244FF" w:rsidRPr="006512D3" w:rsidRDefault="004244FF">
            <w:pPr>
              <w:pStyle w:val="ListParagraph"/>
              <w:ind w:left="0"/>
              <w:rPr>
                <w:sz w:val="24"/>
              </w:rPr>
            </w:pPr>
          </w:p>
        </w:tc>
      </w:tr>
    </w:tbl>
    <w:p w14:paraId="666D9BAD" w14:textId="77777777" w:rsidR="004244FF" w:rsidRDefault="004244FF" w:rsidP="004244FF"/>
    <w:p w14:paraId="734BDE6E" w14:textId="1794379A" w:rsidR="00E239C5" w:rsidRPr="00E85F23" w:rsidRDefault="00C31BB1" w:rsidP="00FA77B7">
      <w:pPr>
        <w:pStyle w:val="ListParagraph"/>
        <w:widowControl w:val="0"/>
        <w:numPr>
          <w:ilvl w:val="0"/>
          <w:numId w:val="4"/>
        </w:numPr>
        <w:autoSpaceDE w:val="0"/>
        <w:autoSpaceDN w:val="0"/>
        <w:spacing w:before="60" w:after="120" w:line="240" w:lineRule="auto"/>
        <w:contextualSpacing w:val="0"/>
      </w:pPr>
      <w:r>
        <w:rPr>
          <w:rFonts w:eastAsia="Times New Roman"/>
        </w:rPr>
        <w:t>Describe h</w:t>
      </w:r>
      <w:r w:rsidRPr="001A4F16">
        <w:rPr>
          <w:rFonts w:eastAsia="Times New Roman"/>
        </w:rPr>
        <w:t>ow the State plans to ensure and verify ENERGY STAR certification at the time of installation for heating, cooling, and water heating products.</w:t>
      </w:r>
    </w:p>
    <w:tbl>
      <w:tblPr>
        <w:tblStyle w:val="TableGrid"/>
        <w:tblW w:w="0" w:type="auto"/>
        <w:tblInd w:w="720" w:type="dxa"/>
        <w:tblLook w:val="04A0" w:firstRow="1" w:lastRow="0" w:firstColumn="1" w:lastColumn="0" w:noHBand="0" w:noVBand="1"/>
      </w:tblPr>
      <w:tblGrid>
        <w:gridCol w:w="8630"/>
      </w:tblGrid>
      <w:tr w:rsidR="00860ABD" w:rsidRPr="006512D3" w14:paraId="2D023CA9" w14:textId="77777777">
        <w:tc>
          <w:tcPr>
            <w:tcW w:w="8630" w:type="dxa"/>
          </w:tcPr>
          <w:p w14:paraId="54D60F6F" w14:textId="77777777" w:rsidR="00860ABD" w:rsidRPr="00E83A5C" w:rsidRDefault="00860ABD">
            <w:pPr>
              <w:pStyle w:val="ListParagraph"/>
              <w:ind w:left="0"/>
              <w:rPr>
                <w:sz w:val="24"/>
              </w:rPr>
            </w:pPr>
          </w:p>
          <w:p w14:paraId="331AFA54" w14:textId="77777777" w:rsidR="00860ABD" w:rsidRPr="006512D3" w:rsidRDefault="00860ABD">
            <w:pPr>
              <w:pStyle w:val="ListParagraph"/>
              <w:ind w:left="0"/>
              <w:rPr>
                <w:sz w:val="24"/>
              </w:rPr>
            </w:pPr>
          </w:p>
        </w:tc>
      </w:tr>
    </w:tbl>
    <w:p w14:paraId="745FB5AE" w14:textId="49C8F3FD" w:rsidR="00EA15B1" w:rsidRDefault="00EA15B1" w:rsidP="009A586D">
      <w:pPr>
        <w:widowControl w:val="0"/>
        <w:autoSpaceDE w:val="0"/>
        <w:autoSpaceDN w:val="0"/>
        <w:spacing w:before="60" w:line="240" w:lineRule="auto"/>
      </w:pPr>
    </w:p>
    <w:p w14:paraId="26EDE1C2" w14:textId="7D0DED3D" w:rsidR="00D16F6F" w:rsidRPr="002E0128" w:rsidRDefault="004244FF" w:rsidP="009A586D">
      <w:pPr>
        <w:pStyle w:val="ListParagraph"/>
        <w:widowControl w:val="0"/>
        <w:numPr>
          <w:ilvl w:val="0"/>
          <w:numId w:val="4"/>
        </w:numPr>
        <w:autoSpaceDE w:val="0"/>
        <w:autoSpaceDN w:val="0"/>
        <w:spacing w:before="60" w:after="120" w:line="240" w:lineRule="auto"/>
        <w:contextualSpacing w:val="0"/>
      </w:pPr>
      <w:r>
        <w:t xml:space="preserve">A State interested in offering higher rebates amounts than those listed in </w:t>
      </w:r>
      <w:r w:rsidR="00F72F1B">
        <w:t>T</w:t>
      </w:r>
      <w:r>
        <w:t xml:space="preserve">ables </w:t>
      </w:r>
      <w:r w:rsidR="0083798F">
        <w:t>2</w:t>
      </w:r>
      <w:r>
        <w:t xml:space="preserve"> and </w:t>
      </w:r>
      <w:r w:rsidR="0083798F">
        <w:t>3</w:t>
      </w:r>
      <w:r>
        <w:t xml:space="preserve"> for low-income households must </w:t>
      </w:r>
      <w:r w:rsidR="00B66C97">
        <w:t xml:space="preserve">describe </w:t>
      </w:r>
      <w:r w:rsidR="00791ED6">
        <w:t xml:space="preserve">(in the below box) </w:t>
      </w:r>
      <w:r w:rsidR="00B66C97">
        <w:t xml:space="preserve">the State approach for balancing higher rebate amounts (serving fewer households) with the required allocation to </w:t>
      </w:r>
      <w:r w:rsidR="008002B4">
        <w:t>serve low-income households</w:t>
      </w:r>
      <w:r w:rsidR="00D16F6F">
        <w:t xml:space="preserve"> and must propose the maximum rebate amount that would be available to low-income households both in terms of percentage of project cost and dollar amount for low-income households. Please provide the amounts below or check N/A if not applicable. </w:t>
      </w:r>
    </w:p>
    <w:p w14:paraId="0EFAA127" w14:textId="31E520FC" w:rsidR="00D16F6F" w:rsidRPr="002E0128" w:rsidRDefault="00000000" w:rsidP="009A586D">
      <w:pPr>
        <w:pStyle w:val="ListParagraph"/>
        <w:widowControl w:val="0"/>
        <w:autoSpaceDE w:val="0"/>
        <w:autoSpaceDN w:val="0"/>
        <w:spacing w:after="120"/>
        <w:contextualSpacing w:val="0"/>
      </w:pPr>
      <w:sdt>
        <w:sdtPr>
          <w:rPr>
            <w:rFonts w:cstheme="minorHAnsi"/>
            <w:sz w:val="20"/>
            <w:szCs w:val="20"/>
          </w:rPr>
          <w:id w:val="-1827434025"/>
          <w14:checkbox>
            <w14:checked w14:val="0"/>
            <w14:checkedState w14:val="2612" w14:font="MS Gothic"/>
            <w14:uncheckedState w14:val="2610" w14:font="MS Gothic"/>
          </w14:checkbox>
        </w:sdtPr>
        <w:sdtContent>
          <w:r w:rsidR="00D16F6F">
            <w:rPr>
              <w:rFonts w:ascii="MS Gothic" w:eastAsia="MS Gothic" w:hAnsi="MS Gothic" w:cstheme="minorHAnsi" w:hint="eastAsia"/>
              <w:sz w:val="20"/>
              <w:szCs w:val="20"/>
            </w:rPr>
            <w:t>☐</w:t>
          </w:r>
        </w:sdtContent>
      </w:sdt>
      <w:r w:rsidR="00D16F6F" w:rsidRPr="002E0128">
        <w:t xml:space="preserve"> </w:t>
      </w:r>
      <w:r w:rsidR="00D16F6F">
        <w:t xml:space="preserve">  </w:t>
      </w:r>
      <w:r w:rsidR="00D16F6F" w:rsidRPr="002E0128">
        <w:t>N/A</w:t>
      </w:r>
      <w:r w:rsidR="00D16F6F">
        <w:t xml:space="preserve">. State will use the maximum rebates listed in </w:t>
      </w:r>
      <w:r w:rsidR="00787D70">
        <w:t>T</w:t>
      </w:r>
      <w:r w:rsidR="00D16F6F">
        <w:t>ables 2 and 3.</w:t>
      </w:r>
    </w:p>
    <w:p w14:paraId="40050832" w14:textId="77777777" w:rsidR="00D16F6F" w:rsidRPr="002E0128" w:rsidRDefault="00D16F6F" w:rsidP="00D16F6F">
      <w:pPr>
        <w:pStyle w:val="ListParagraph"/>
        <w:widowControl w:val="0"/>
        <w:numPr>
          <w:ilvl w:val="2"/>
          <w:numId w:val="4"/>
        </w:numPr>
        <w:autoSpaceDE w:val="0"/>
        <w:autoSpaceDN w:val="0"/>
        <w:spacing w:before="60" w:after="120" w:line="240" w:lineRule="auto"/>
      </w:pPr>
      <w:r>
        <w:t>Receive an energy upgrade that is modeled to save at least 20% of energy.</w:t>
      </w:r>
    </w:p>
    <w:p w14:paraId="1C183464" w14:textId="77777777" w:rsidR="00D16F6F" w:rsidRPr="002E0128" w:rsidRDefault="00D16F6F" w:rsidP="00D16F6F">
      <w:pPr>
        <w:pStyle w:val="ListParagraph"/>
        <w:widowControl w:val="0"/>
        <w:numPr>
          <w:ilvl w:val="3"/>
          <w:numId w:val="4"/>
        </w:numPr>
        <w:autoSpaceDE w:val="0"/>
        <w:autoSpaceDN w:val="0"/>
        <w:spacing w:before="60" w:after="120" w:line="240" w:lineRule="auto"/>
      </w:pPr>
      <w:r>
        <w:t xml:space="preserve">% of project cost: </w:t>
      </w:r>
    </w:p>
    <w:tbl>
      <w:tblPr>
        <w:tblStyle w:val="TableGrid"/>
        <w:tblpPr w:leftFromText="180" w:rightFromText="180" w:vertAnchor="text" w:horzAnchor="page" w:tblpX="4441" w:tblpY="15"/>
        <w:tblW w:w="0" w:type="auto"/>
        <w:tblLook w:val="04A0" w:firstRow="1" w:lastRow="0" w:firstColumn="1" w:lastColumn="0" w:noHBand="0" w:noVBand="1"/>
      </w:tblPr>
      <w:tblGrid>
        <w:gridCol w:w="1980"/>
      </w:tblGrid>
      <w:tr w:rsidR="00D16F6F" w:rsidRPr="006512D3" w14:paraId="4D3C6D9B" w14:textId="77777777">
        <w:trPr>
          <w:trHeight w:val="350"/>
        </w:trPr>
        <w:tc>
          <w:tcPr>
            <w:tcW w:w="1980" w:type="dxa"/>
          </w:tcPr>
          <w:p w14:paraId="679EAC14" w14:textId="77777777" w:rsidR="00D16F6F" w:rsidRPr="00033183" w:rsidRDefault="00D16F6F">
            <w:pPr>
              <w:pStyle w:val="ListParagraph"/>
              <w:ind w:left="0"/>
              <w:contextualSpacing w:val="0"/>
            </w:pPr>
          </w:p>
        </w:tc>
      </w:tr>
    </w:tbl>
    <w:p w14:paraId="2245B431" w14:textId="77777777" w:rsidR="00D16F6F" w:rsidRPr="001E443D" w:rsidRDefault="00D16F6F" w:rsidP="00D16F6F">
      <w:pPr>
        <w:widowControl w:val="0"/>
        <w:autoSpaceDE w:val="0"/>
        <w:autoSpaceDN w:val="0"/>
        <w:rPr>
          <w:sz w:val="16"/>
          <w:szCs w:val="16"/>
        </w:rPr>
      </w:pPr>
    </w:p>
    <w:p w14:paraId="671E9051" w14:textId="77777777" w:rsidR="00D16F6F" w:rsidRDefault="00D16F6F" w:rsidP="00D16F6F"/>
    <w:p w14:paraId="1A936F6F" w14:textId="77777777" w:rsidR="00D16F6F" w:rsidRPr="002E0128" w:rsidRDefault="00D16F6F" w:rsidP="00D16F6F">
      <w:pPr>
        <w:pStyle w:val="ListParagraph"/>
        <w:widowControl w:val="0"/>
        <w:numPr>
          <w:ilvl w:val="3"/>
          <w:numId w:val="4"/>
        </w:numPr>
        <w:autoSpaceDE w:val="0"/>
        <w:autoSpaceDN w:val="0"/>
        <w:spacing w:before="60" w:after="120" w:line="240" w:lineRule="auto"/>
      </w:pPr>
      <w:r>
        <w:t>$ amount for low-income household:</w:t>
      </w:r>
    </w:p>
    <w:tbl>
      <w:tblPr>
        <w:tblStyle w:val="TableGrid"/>
        <w:tblpPr w:leftFromText="180" w:rightFromText="180" w:vertAnchor="text" w:horzAnchor="page" w:tblpX="4429" w:tblpY="31"/>
        <w:tblW w:w="0" w:type="auto"/>
        <w:tblLook w:val="04A0" w:firstRow="1" w:lastRow="0" w:firstColumn="1" w:lastColumn="0" w:noHBand="0" w:noVBand="1"/>
      </w:tblPr>
      <w:tblGrid>
        <w:gridCol w:w="1975"/>
      </w:tblGrid>
      <w:tr w:rsidR="00D16F6F" w:rsidRPr="006512D3" w14:paraId="5AB00968" w14:textId="77777777">
        <w:trPr>
          <w:trHeight w:val="350"/>
        </w:trPr>
        <w:tc>
          <w:tcPr>
            <w:tcW w:w="1975" w:type="dxa"/>
          </w:tcPr>
          <w:p w14:paraId="2526C068" w14:textId="77777777" w:rsidR="00D16F6F" w:rsidRPr="00033183" w:rsidRDefault="00D16F6F">
            <w:pPr>
              <w:pStyle w:val="ListParagraph"/>
              <w:ind w:left="0"/>
              <w:rPr>
                <w:szCs w:val="20"/>
              </w:rPr>
            </w:pPr>
            <w:r>
              <w:rPr>
                <w:szCs w:val="20"/>
              </w:rPr>
              <w:t>$</w:t>
            </w:r>
          </w:p>
        </w:tc>
      </w:tr>
    </w:tbl>
    <w:p w14:paraId="2E65BA64" w14:textId="77777777" w:rsidR="00D16F6F" w:rsidRDefault="00D16F6F" w:rsidP="00D16F6F">
      <w:pPr>
        <w:pStyle w:val="ListParagraph"/>
        <w:widowControl w:val="0"/>
        <w:autoSpaceDE w:val="0"/>
        <w:autoSpaceDN w:val="0"/>
        <w:ind w:left="2160"/>
      </w:pPr>
    </w:p>
    <w:p w14:paraId="0FAC5F7B" w14:textId="77777777" w:rsidR="00D16F6F" w:rsidRPr="002E0128" w:rsidRDefault="00D16F6F" w:rsidP="00D16F6F">
      <w:pPr>
        <w:pStyle w:val="ListParagraph"/>
        <w:widowControl w:val="0"/>
        <w:autoSpaceDE w:val="0"/>
        <w:autoSpaceDN w:val="0"/>
        <w:ind w:left="2160"/>
      </w:pPr>
    </w:p>
    <w:p w14:paraId="62D79A4B" w14:textId="77777777" w:rsidR="00D16F6F" w:rsidRDefault="00D16F6F" w:rsidP="00D16F6F">
      <w:pPr>
        <w:pStyle w:val="ListParagraph"/>
        <w:widowControl w:val="0"/>
        <w:numPr>
          <w:ilvl w:val="2"/>
          <w:numId w:val="4"/>
        </w:numPr>
        <w:autoSpaceDE w:val="0"/>
        <w:autoSpaceDN w:val="0"/>
        <w:spacing w:before="60" w:after="120" w:line="240" w:lineRule="auto"/>
      </w:pPr>
      <w:r>
        <w:t>Receive an energy upgrade that is modeled to save at least 35% of energy.</w:t>
      </w:r>
    </w:p>
    <w:p w14:paraId="04471A53" w14:textId="77777777" w:rsidR="00D16F6F" w:rsidRPr="002E0128" w:rsidRDefault="00D16F6F" w:rsidP="00D16F6F">
      <w:pPr>
        <w:pStyle w:val="ListParagraph"/>
        <w:widowControl w:val="0"/>
        <w:numPr>
          <w:ilvl w:val="3"/>
          <w:numId w:val="4"/>
        </w:numPr>
        <w:autoSpaceDE w:val="0"/>
        <w:autoSpaceDN w:val="0"/>
        <w:spacing w:before="60" w:after="120" w:line="240" w:lineRule="auto"/>
      </w:pPr>
      <w:r>
        <w:t xml:space="preserve">% of project cost: </w:t>
      </w:r>
    </w:p>
    <w:tbl>
      <w:tblPr>
        <w:tblStyle w:val="TableGrid"/>
        <w:tblpPr w:leftFromText="180" w:rightFromText="180" w:vertAnchor="text" w:horzAnchor="page" w:tblpX="4393" w:tblpY="97"/>
        <w:tblW w:w="0" w:type="auto"/>
        <w:tblLook w:val="04A0" w:firstRow="1" w:lastRow="0" w:firstColumn="1" w:lastColumn="0" w:noHBand="0" w:noVBand="1"/>
      </w:tblPr>
      <w:tblGrid>
        <w:gridCol w:w="1975"/>
      </w:tblGrid>
      <w:tr w:rsidR="00D16F6F" w:rsidRPr="006512D3" w14:paraId="6BFD0FFF" w14:textId="77777777">
        <w:trPr>
          <w:trHeight w:val="350"/>
        </w:trPr>
        <w:tc>
          <w:tcPr>
            <w:tcW w:w="1975" w:type="dxa"/>
          </w:tcPr>
          <w:p w14:paraId="36C984EC" w14:textId="77777777" w:rsidR="00D16F6F" w:rsidRPr="00033183" w:rsidRDefault="00D16F6F">
            <w:pPr>
              <w:pStyle w:val="ListParagraph"/>
              <w:ind w:left="0"/>
              <w:rPr>
                <w:szCs w:val="20"/>
              </w:rPr>
            </w:pPr>
          </w:p>
        </w:tc>
      </w:tr>
    </w:tbl>
    <w:p w14:paraId="665BA7AA" w14:textId="77777777" w:rsidR="00D16F6F" w:rsidRDefault="00D16F6F" w:rsidP="00D16F6F">
      <w:pPr>
        <w:pStyle w:val="ListParagraph"/>
        <w:widowControl w:val="0"/>
        <w:autoSpaceDE w:val="0"/>
        <w:autoSpaceDN w:val="0"/>
        <w:ind w:left="2160"/>
      </w:pPr>
    </w:p>
    <w:p w14:paraId="4CA56298" w14:textId="77777777" w:rsidR="00D16F6F" w:rsidRDefault="00D16F6F" w:rsidP="00D16F6F"/>
    <w:p w14:paraId="7FC442B2" w14:textId="77777777" w:rsidR="00D16F6F" w:rsidRPr="002E0128" w:rsidRDefault="00D16F6F" w:rsidP="00D16F6F">
      <w:pPr>
        <w:pStyle w:val="ListParagraph"/>
        <w:widowControl w:val="0"/>
        <w:numPr>
          <w:ilvl w:val="3"/>
          <w:numId w:val="4"/>
        </w:numPr>
        <w:autoSpaceDE w:val="0"/>
        <w:autoSpaceDN w:val="0"/>
        <w:spacing w:before="60" w:after="120" w:line="240" w:lineRule="auto"/>
      </w:pPr>
      <w:r>
        <w:t xml:space="preserve">$ amount for low-income household: </w:t>
      </w:r>
    </w:p>
    <w:tbl>
      <w:tblPr>
        <w:tblStyle w:val="TableGrid"/>
        <w:tblpPr w:leftFromText="180" w:rightFromText="180" w:vertAnchor="text" w:horzAnchor="page" w:tblpX="4429" w:tblpY="7"/>
        <w:tblW w:w="0" w:type="auto"/>
        <w:tblLook w:val="04A0" w:firstRow="1" w:lastRow="0" w:firstColumn="1" w:lastColumn="0" w:noHBand="0" w:noVBand="1"/>
      </w:tblPr>
      <w:tblGrid>
        <w:gridCol w:w="1975"/>
      </w:tblGrid>
      <w:tr w:rsidR="00D16F6F" w:rsidRPr="006512D3" w14:paraId="51C02F80" w14:textId="77777777">
        <w:trPr>
          <w:trHeight w:val="350"/>
        </w:trPr>
        <w:tc>
          <w:tcPr>
            <w:tcW w:w="1975" w:type="dxa"/>
          </w:tcPr>
          <w:p w14:paraId="273FB2EF" w14:textId="77777777" w:rsidR="00D16F6F" w:rsidRPr="00033183" w:rsidRDefault="00D16F6F">
            <w:pPr>
              <w:pStyle w:val="ListParagraph"/>
              <w:ind w:left="0"/>
              <w:rPr>
                <w:szCs w:val="20"/>
              </w:rPr>
            </w:pPr>
            <w:r>
              <w:rPr>
                <w:szCs w:val="20"/>
              </w:rPr>
              <w:t>$</w:t>
            </w:r>
          </w:p>
        </w:tc>
      </w:tr>
    </w:tbl>
    <w:p w14:paraId="6C7324D0" w14:textId="77777777" w:rsidR="00D16F6F" w:rsidRDefault="00D16F6F" w:rsidP="00D16F6F">
      <w:pPr>
        <w:pStyle w:val="ListParagraph"/>
        <w:widowControl w:val="0"/>
        <w:autoSpaceDE w:val="0"/>
        <w:autoSpaceDN w:val="0"/>
        <w:spacing w:before="60" w:after="120" w:line="240" w:lineRule="auto"/>
      </w:pPr>
    </w:p>
    <w:p w14:paraId="3A2F63CB" w14:textId="1C3AE98C" w:rsidR="004244FF" w:rsidRPr="002E0128" w:rsidRDefault="004244FF" w:rsidP="008E2F93">
      <w:pPr>
        <w:pStyle w:val="ListParagraph"/>
        <w:widowControl w:val="0"/>
        <w:autoSpaceDE w:val="0"/>
        <w:autoSpaceDN w:val="0"/>
        <w:spacing w:after="120"/>
        <w:contextualSpacing w:val="0"/>
      </w:pPr>
    </w:p>
    <w:tbl>
      <w:tblPr>
        <w:tblStyle w:val="TableGrid"/>
        <w:tblW w:w="0" w:type="auto"/>
        <w:tblInd w:w="720" w:type="dxa"/>
        <w:tblLook w:val="04A0" w:firstRow="1" w:lastRow="0" w:firstColumn="1" w:lastColumn="0" w:noHBand="0" w:noVBand="1"/>
      </w:tblPr>
      <w:tblGrid>
        <w:gridCol w:w="8630"/>
      </w:tblGrid>
      <w:tr w:rsidR="004244FF" w:rsidRPr="006512D3" w14:paraId="1DAA5EF7" w14:textId="77777777">
        <w:tc>
          <w:tcPr>
            <w:tcW w:w="8630" w:type="dxa"/>
          </w:tcPr>
          <w:p w14:paraId="4714407B" w14:textId="77777777" w:rsidR="004244FF" w:rsidRPr="00E83A5C" w:rsidRDefault="004244FF">
            <w:pPr>
              <w:pStyle w:val="ListParagraph"/>
              <w:ind w:left="0"/>
              <w:rPr>
                <w:sz w:val="24"/>
              </w:rPr>
            </w:pPr>
          </w:p>
          <w:p w14:paraId="6EFA9170" w14:textId="77777777" w:rsidR="004244FF" w:rsidRPr="006512D3" w:rsidRDefault="004244FF">
            <w:pPr>
              <w:pStyle w:val="ListParagraph"/>
              <w:ind w:left="0"/>
              <w:rPr>
                <w:sz w:val="24"/>
              </w:rPr>
            </w:pPr>
          </w:p>
        </w:tc>
      </w:tr>
    </w:tbl>
    <w:p w14:paraId="54132180" w14:textId="77777777" w:rsidR="00C4481F" w:rsidRDefault="00C4481F" w:rsidP="009A586D">
      <w:pPr>
        <w:widowControl w:val="0"/>
        <w:autoSpaceDE w:val="0"/>
        <w:autoSpaceDN w:val="0"/>
        <w:spacing w:before="60" w:line="240" w:lineRule="auto"/>
      </w:pPr>
    </w:p>
    <w:p w14:paraId="4D402E3E" w14:textId="1134A4B1" w:rsidR="004244FF" w:rsidRDefault="00CD27C6" w:rsidP="00EA0679">
      <w:pPr>
        <w:pStyle w:val="ListParagraph"/>
        <w:widowControl w:val="0"/>
        <w:numPr>
          <w:ilvl w:val="0"/>
          <w:numId w:val="4"/>
        </w:numPr>
        <w:autoSpaceDE w:val="0"/>
        <w:autoSpaceDN w:val="0"/>
        <w:spacing w:after="120" w:line="240" w:lineRule="auto"/>
        <w:contextualSpacing w:val="0"/>
      </w:pPr>
      <w:r>
        <w:t>P</w:t>
      </w:r>
      <w:r w:rsidR="004244FF">
        <w:t>rovide details on what portion(s) of the total rebate will be provided to the homeowner/building owner compared with the contractor/aggregator.</w:t>
      </w:r>
    </w:p>
    <w:p w14:paraId="3D9D6FA9" w14:textId="5A40BDBE" w:rsidR="009D57B8" w:rsidRDefault="00000000" w:rsidP="008E2F93">
      <w:pPr>
        <w:pStyle w:val="ListParagraph"/>
        <w:widowControl w:val="0"/>
        <w:autoSpaceDE w:val="0"/>
        <w:autoSpaceDN w:val="0"/>
        <w:spacing w:after="120"/>
        <w:contextualSpacing w:val="0"/>
      </w:pPr>
      <w:sdt>
        <w:sdtPr>
          <w:rPr>
            <w:rFonts w:ascii="MS Gothic" w:eastAsia="MS Gothic" w:hAnsi="MS Gothic" w:cstheme="minorHAnsi"/>
            <w:sz w:val="20"/>
            <w:szCs w:val="20"/>
          </w:rPr>
          <w:id w:val="922690429"/>
          <w14:checkbox>
            <w14:checked w14:val="0"/>
            <w14:checkedState w14:val="2612" w14:font="MS Gothic"/>
            <w14:uncheckedState w14:val="2610" w14:font="MS Gothic"/>
          </w14:checkbox>
        </w:sdtPr>
        <w:sdtContent>
          <w:r w:rsidR="009D57B8" w:rsidRPr="009D57B8">
            <w:rPr>
              <w:rFonts w:ascii="MS Gothic" w:eastAsia="MS Gothic" w:hAnsi="MS Gothic" w:cstheme="minorHAnsi" w:hint="eastAsia"/>
              <w:sz w:val="20"/>
              <w:szCs w:val="20"/>
            </w:rPr>
            <w:t>☐</w:t>
          </w:r>
        </w:sdtContent>
      </w:sdt>
      <w:r w:rsidR="009D57B8" w:rsidRPr="002E0128">
        <w:t xml:space="preserve"> </w:t>
      </w:r>
      <w:r w:rsidR="009D57B8">
        <w:t xml:space="preserve">  </w:t>
      </w:r>
      <w:r w:rsidR="009D57B8"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860ABD" w:rsidRPr="006512D3" w14:paraId="1038034C" w14:textId="77777777">
        <w:tc>
          <w:tcPr>
            <w:tcW w:w="8630" w:type="dxa"/>
          </w:tcPr>
          <w:p w14:paraId="3E18AC29" w14:textId="77777777" w:rsidR="00860ABD" w:rsidRPr="00E83A5C" w:rsidRDefault="00860ABD">
            <w:pPr>
              <w:pStyle w:val="ListParagraph"/>
              <w:ind w:left="0"/>
              <w:rPr>
                <w:sz w:val="24"/>
              </w:rPr>
            </w:pPr>
          </w:p>
          <w:p w14:paraId="53918213" w14:textId="77777777" w:rsidR="00860ABD" w:rsidRPr="006512D3" w:rsidRDefault="00860ABD">
            <w:pPr>
              <w:pStyle w:val="ListParagraph"/>
              <w:ind w:left="0"/>
              <w:rPr>
                <w:sz w:val="24"/>
              </w:rPr>
            </w:pPr>
          </w:p>
        </w:tc>
      </w:tr>
    </w:tbl>
    <w:p w14:paraId="07B2A9E1" w14:textId="77777777" w:rsidR="009833AA" w:rsidRDefault="009833AA" w:rsidP="00E85F23">
      <w:pPr>
        <w:pStyle w:val="ListParagraph"/>
        <w:widowControl w:val="0"/>
        <w:autoSpaceDE w:val="0"/>
        <w:autoSpaceDN w:val="0"/>
        <w:spacing w:before="60" w:after="120" w:line="240" w:lineRule="auto"/>
      </w:pPr>
    </w:p>
    <w:p w14:paraId="4FEF643D" w14:textId="07BD8BD0" w:rsidR="009833AA" w:rsidRDefault="009833AA" w:rsidP="00EA0679">
      <w:pPr>
        <w:pStyle w:val="ListParagraph"/>
        <w:numPr>
          <w:ilvl w:val="0"/>
          <w:numId w:val="8"/>
        </w:numPr>
        <w:spacing w:after="120"/>
        <w:contextualSpacing w:val="0"/>
      </w:pPr>
      <w:r w:rsidRPr="0079139A">
        <w:t>Describe what caps the state will place on contractor/aggregators in terms of savings exceeding the amount associated with the rebate provided to the homeowner (e.g., allowable percentage above the rebate provided to homeowner).</w:t>
      </w:r>
    </w:p>
    <w:p w14:paraId="344C77A7" w14:textId="00BC0C5A" w:rsidR="009D57B8" w:rsidRDefault="00000000" w:rsidP="008E2F93">
      <w:pPr>
        <w:pStyle w:val="ListParagraph"/>
        <w:widowControl w:val="0"/>
        <w:autoSpaceDE w:val="0"/>
        <w:autoSpaceDN w:val="0"/>
        <w:spacing w:after="120"/>
        <w:ind w:left="1080"/>
        <w:contextualSpacing w:val="0"/>
      </w:pPr>
      <w:sdt>
        <w:sdtPr>
          <w:rPr>
            <w:rFonts w:ascii="MS Gothic" w:eastAsia="MS Gothic" w:hAnsi="MS Gothic" w:cstheme="minorHAnsi"/>
            <w:sz w:val="20"/>
            <w:szCs w:val="20"/>
          </w:rPr>
          <w:id w:val="-1418939802"/>
          <w14:checkbox>
            <w14:checked w14:val="0"/>
            <w14:checkedState w14:val="2612" w14:font="MS Gothic"/>
            <w14:uncheckedState w14:val="2610" w14:font="MS Gothic"/>
          </w14:checkbox>
        </w:sdtPr>
        <w:sdtContent>
          <w:r w:rsidR="009D57B8" w:rsidRPr="009D57B8">
            <w:rPr>
              <w:rFonts w:ascii="MS Gothic" w:eastAsia="MS Gothic" w:hAnsi="MS Gothic" w:cstheme="minorHAnsi" w:hint="eastAsia"/>
              <w:sz w:val="20"/>
              <w:szCs w:val="20"/>
            </w:rPr>
            <w:t>☐</w:t>
          </w:r>
        </w:sdtContent>
      </w:sdt>
      <w:r w:rsidR="009D57B8" w:rsidRPr="002E0128">
        <w:t xml:space="preserve"> </w:t>
      </w:r>
      <w:r w:rsidR="009D57B8">
        <w:t xml:space="preserve">  </w:t>
      </w:r>
      <w:r w:rsidR="009D57B8"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527A7D" w:rsidRPr="006512D3" w14:paraId="1A180880" w14:textId="77777777">
        <w:tc>
          <w:tcPr>
            <w:tcW w:w="8630" w:type="dxa"/>
          </w:tcPr>
          <w:p w14:paraId="4DBA20C6" w14:textId="77777777" w:rsidR="00527A7D" w:rsidRPr="00E83A5C" w:rsidRDefault="00527A7D">
            <w:pPr>
              <w:pStyle w:val="ListParagraph"/>
              <w:ind w:left="0"/>
              <w:rPr>
                <w:sz w:val="24"/>
              </w:rPr>
            </w:pPr>
          </w:p>
          <w:p w14:paraId="7888259E" w14:textId="77777777" w:rsidR="00527A7D" w:rsidRPr="006512D3" w:rsidRDefault="00527A7D">
            <w:pPr>
              <w:pStyle w:val="ListParagraph"/>
              <w:ind w:left="0"/>
              <w:rPr>
                <w:sz w:val="24"/>
              </w:rPr>
            </w:pPr>
          </w:p>
        </w:tc>
      </w:tr>
    </w:tbl>
    <w:p w14:paraId="434DC189" w14:textId="77777777" w:rsidR="009833AA" w:rsidRDefault="009833AA" w:rsidP="009A586D">
      <w:pPr>
        <w:pStyle w:val="ListParagraph"/>
        <w:widowControl w:val="0"/>
        <w:autoSpaceDE w:val="0"/>
        <w:autoSpaceDN w:val="0"/>
        <w:spacing w:before="60" w:line="240" w:lineRule="auto"/>
        <w:contextualSpacing w:val="0"/>
      </w:pPr>
    </w:p>
    <w:p w14:paraId="5F8228F7" w14:textId="53D7C5DE" w:rsidR="00E656DE" w:rsidRDefault="00D846D5" w:rsidP="00EA0679">
      <w:pPr>
        <w:pStyle w:val="ListParagraph"/>
        <w:widowControl w:val="0"/>
        <w:numPr>
          <w:ilvl w:val="0"/>
          <w:numId w:val="4"/>
        </w:numPr>
        <w:autoSpaceDE w:val="0"/>
        <w:autoSpaceDN w:val="0"/>
        <w:spacing w:after="120" w:line="240" w:lineRule="auto"/>
        <w:contextualSpacing w:val="0"/>
      </w:pPr>
      <w:r w:rsidRPr="00D846D5">
        <w:t>Describe what systems will be put into place to reserve funds for each measured project, given the need to remit payment to the contractor/aggregator after 9-12 months of usage data post-energy upgrade is available</w:t>
      </w:r>
      <w:r>
        <w:t>.</w:t>
      </w:r>
    </w:p>
    <w:p w14:paraId="736755F7" w14:textId="49328281" w:rsidR="00BD00FB" w:rsidRDefault="00000000" w:rsidP="008E2F93">
      <w:pPr>
        <w:widowControl w:val="0"/>
        <w:autoSpaceDE w:val="0"/>
        <w:autoSpaceDN w:val="0"/>
        <w:spacing w:after="120"/>
        <w:ind w:left="720"/>
      </w:pPr>
      <w:sdt>
        <w:sdtPr>
          <w:rPr>
            <w:rFonts w:ascii="MS Gothic" w:eastAsia="MS Gothic" w:hAnsi="MS Gothic" w:cstheme="minorHAnsi"/>
            <w:sz w:val="20"/>
            <w:szCs w:val="20"/>
          </w:rPr>
          <w:id w:val="-923259740"/>
          <w14:checkbox>
            <w14:checked w14:val="0"/>
            <w14:checkedState w14:val="2612" w14:font="MS Gothic"/>
            <w14:uncheckedState w14:val="2610" w14:font="MS Gothic"/>
          </w14:checkbox>
        </w:sdtPr>
        <w:sdtContent>
          <w:r w:rsidR="00BD00FB" w:rsidRPr="00BD00FB">
            <w:rPr>
              <w:rFonts w:ascii="MS Gothic" w:eastAsia="MS Gothic" w:hAnsi="MS Gothic" w:cstheme="minorHAnsi" w:hint="eastAsia"/>
              <w:sz w:val="20"/>
              <w:szCs w:val="20"/>
            </w:rPr>
            <w:t>☐</w:t>
          </w:r>
        </w:sdtContent>
      </w:sdt>
      <w:r w:rsidR="00BD00FB" w:rsidRPr="002E0128">
        <w:t xml:space="preserve"> </w:t>
      </w:r>
      <w:r w:rsidR="00BD00FB">
        <w:t xml:space="preserve">  </w:t>
      </w:r>
      <w:r w:rsidR="00BD00FB"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D846D5" w14:paraId="4BBA4DF5" w14:textId="77777777">
        <w:tc>
          <w:tcPr>
            <w:tcW w:w="8630" w:type="dxa"/>
          </w:tcPr>
          <w:p w14:paraId="0F7261CA" w14:textId="77777777" w:rsidR="00D846D5" w:rsidRPr="00E83A5C" w:rsidRDefault="00D846D5">
            <w:pPr>
              <w:pStyle w:val="ListParagraph"/>
              <w:ind w:left="0"/>
              <w:rPr>
                <w:sz w:val="24"/>
              </w:rPr>
            </w:pPr>
          </w:p>
          <w:p w14:paraId="321E33E9" w14:textId="77777777" w:rsidR="00C14DB5" w:rsidRPr="006512D3" w:rsidRDefault="00C14DB5">
            <w:pPr>
              <w:pStyle w:val="ListParagraph"/>
              <w:ind w:left="0"/>
              <w:rPr>
                <w:sz w:val="24"/>
              </w:rPr>
            </w:pPr>
          </w:p>
        </w:tc>
      </w:tr>
    </w:tbl>
    <w:p w14:paraId="4F8F362F" w14:textId="77777777" w:rsidR="00D846D5" w:rsidRDefault="00D846D5" w:rsidP="009A586D">
      <w:pPr>
        <w:pStyle w:val="ListParagraph"/>
        <w:widowControl w:val="0"/>
        <w:autoSpaceDE w:val="0"/>
        <w:autoSpaceDN w:val="0"/>
        <w:spacing w:before="60" w:line="240" w:lineRule="auto"/>
        <w:contextualSpacing w:val="0"/>
      </w:pPr>
    </w:p>
    <w:p w14:paraId="79F04636" w14:textId="15ABB57D" w:rsidR="004244FF" w:rsidRPr="002E0128" w:rsidRDefault="004244FF" w:rsidP="00EA0679">
      <w:pPr>
        <w:pStyle w:val="ListParagraph"/>
        <w:widowControl w:val="0"/>
        <w:numPr>
          <w:ilvl w:val="0"/>
          <w:numId w:val="4"/>
        </w:numPr>
        <w:autoSpaceDE w:val="0"/>
        <w:autoSpaceDN w:val="0"/>
        <w:spacing w:after="120" w:line="240" w:lineRule="auto"/>
        <w:contextualSpacing w:val="0"/>
      </w:pPr>
      <w:r>
        <w:t xml:space="preserve">For the measured program path, describe how </w:t>
      </w:r>
      <w:r w:rsidRPr="3400CFA4">
        <w:rPr>
          <w:rStyle w:val="ui-provider"/>
        </w:rPr>
        <w:t>the</w:t>
      </w:r>
      <w:r>
        <w:t xml:space="preserve"> State will calculate rebate levels based on average home energy usage in the State</w:t>
      </w:r>
      <w:r w:rsidR="00094D2E" w:rsidRPr="0079139A">
        <w:rPr>
          <w:rStyle w:val="FootnoteReference"/>
        </w:rPr>
        <w:footnoteReference w:id="2"/>
      </w:r>
      <w:r>
        <w:t>.</w:t>
      </w:r>
    </w:p>
    <w:p w14:paraId="11C26E38" w14:textId="31C57657" w:rsidR="004244FF" w:rsidRDefault="00000000" w:rsidP="007B2DBE">
      <w:pPr>
        <w:pStyle w:val="ListParagraph"/>
        <w:widowControl w:val="0"/>
        <w:autoSpaceDE w:val="0"/>
        <w:autoSpaceDN w:val="0"/>
        <w:spacing w:after="120"/>
        <w:contextualSpacing w:val="0"/>
      </w:pPr>
      <w:sdt>
        <w:sdtPr>
          <w:rPr>
            <w:rFonts w:cstheme="minorHAnsi"/>
            <w:sz w:val="20"/>
            <w:szCs w:val="20"/>
          </w:rPr>
          <w:id w:val="708534865"/>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900"/>
      </w:tblGrid>
      <w:tr w:rsidR="004244FF" w:rsidRPr="006512D3" w14:paraId="3CB538FB" w14:textId="77777777">
        <w:tc>
          <w:tcPr>
            <w:tcW w:w="9576" w:type="dxa"/>
          </w:tcPr>
          <w:p w14:paraId="6B0B23B2" w14:textId="77777777" w:rsidR="004244FF" w:rsidRPr="00033183" w:rsidRDefault="004244FF">
            <w:pPr>
              <w:pStyle w:val="ListParagraph"/>
              <w:ind w:left="0"/>
              <w:rPr>
                <w:szCs w:val="20"/>
              </w:rPr>
            </w:pPr>
          </w:p>
          <w:p w14:paraId="25655D33" w14:textId="77777777" w:rsidR="004244FF" w:rsidRPr="00033183" w:rsidRDefault="004244FF">
            <w:pPr>
              <w:pStyle w:val="ListParagraph"/>
              <w:ind w:left="0"/>
              <w:rPr>
                <w:szCs w:val="20"/>
              </w:rPr>
            </w:pPr>
          </w:p>
        </w:tc>
      </w:tr>
    </w:tbl>
    <w:p w14:paraId="362C90AC" w14:textId="77777777" w:rsidR="004244FF" w:rsidRDefault="004244FF" w:rsidP="004244FF"/>
    <w:p w14:paraId="66B6E981" w14:textId="485735EC" w:rsidR="004244FF" w:rsidRPr="002E0128" w:rsidRDefault="004244FF" w:rsidP="00EA0679">
      <w:pPr>
        <w:pStyle w:val="ListParagraph"/>
        <w:widowControl w:val="0"/>
        <w:numPr>
          <w:ilvl w:val="0"/>
          <w:numId w:val="4"/>
        </w:numPr>
        <w:autoSpaceDE w:val="0"/>
        <w:autoSpaceDN w:val="0"/>
        <w:spacing w:after="120" w:line="240" w:lineRule="auto"/>
        <w:contextualSpacing w:val="0"/>
      </w:pPr>
      <w:r>
        <w:t xml:space="preserve">For the measured program path, </w:t>
      </w:r>
      <w:r w:rsidR="00A52DDD">
        <w:t>within what timeframe will the</w:t>
      </w:r>
      <w:r>
        <w:t xml:space="preserve"> State provide rebates to eligible rebate recipients?</w:t>
      </w:r>
    </w:p>
    <w:p w14:paraId="1228DD99" w14:textId="7F59C6FC" w:rsidR="004244FF" w:rsidRDefault="00000000" w:rsidP="007B2DBE">
      <w:pPr>
        <w:pStyle w:val="ListParagraph"/>
        <w:widowControl w:val="0"/>
        <w:autoSpaceDE w:val="0"/>
        <w:autoSpaceDN w:val="0"/>
        <w:spacing w:after="120"/>
        <w:contextualSpacing w:val="0"/>
      </w:pPr>
      <w:sdt>
        <w:sdtPr>
          <w:rPr>
            <w:rFonts w:cstheme="minorHAnsi"/>
            <w:sz w:val="20"/>
            <w:szCs w:val="20"/>
          </w:rPr>
          <w:id w:val="-288517033"/>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900"/>
      </w:tblGrid>
      <w:tr w:rsidR="004244FF" w:rsidRPr="006512D3" w14:paraId="0FC942C6" w14:textId="77777777">
        <w:trPr>
          <w:trHeight w:val="368"/>
        </w:trPr>
        <w:tc>
          <w:tcPr>
            <w:tcW w:w="9576" w:type="dxa"/>
          </w:tcPr>
          <w:p w14:paraId="207D7E86" w14:textId="77777777" w:rsidR="004244FF" w:rsidRDefault="004244FF">
            <w:pPr>
              <w:pStyle w:val="ListParagraph"/>
              <w:ind w:left="0"/>
              <w:rPr>
                <w:szCs w:val="20"/>
              </w:rPr>
            </w:pPr>
          </w:p>
          <w:p w14:paraId="44C9E0FE" w14:textId="2B9C267E" w:rsidR="004244FF" w:rsidRPr="00033183" w:rsidRDefault="004244FF">
            <w:pPr>
              <w:pStyle w:val="ListParagraph"/>
              <w:ind w:left="0"/>
              <w:rPr>
                <w:szCs w:val="20"/>
              </w:rPr>
            </w:pPr>
          </w:p>
        </w:tc>
      </w:tr>
    </w:tbl>
    <w:p w14:paraId="7C459D5B" w14:textId="77777777" w:rsidR="004244FF" w:rsidRDefault="004244FF" w:rsidP="007B0790"/>
    <w:p w14:paraId="15B2A24C" w14:textId="77777777" w:rsidR="004244FF" w:rsidRDefault="004244FF" w:rsidP="00142A33">
      <w:pPr>
        <w:pStyle w:val="Heading3"/>
      </w:pPr>
      <w:bookmarkStart w:id="8" w:name="_Toc140580928"/>
      <w:bookmarkStart w:id="9" w:name="_Toc147915233"/>
      <w:r>
        <w:t xml:space="preserve">Section 3.1.3: </w:t>
      </w:r>
      <w:r w:rsidRPr="004F0978">
        <w:t>Low-Income Homes</w:t>
      </w:r>
      <w:bookmarkEnd w:id="8"/>
      <w:bookmarkEnd w:id="9"/>
    </w:p>
    <w:p w14:paraId="0109095E" w14:textId="77777777" w:rsidR="004244FF" w:rsidRDefault="004244FF" w:rsidP="00FA77B7">
      <w:pPr>
        <w:pStyle w:val="ListParagraph"/>
        <w:widowControl w:val="0"/>
        <w:numPr>
          <w:ilvl w:val="0"/>
          <w:numId w:val="4"/>
        </w:numPr>
        <w:autoSpaceDE w:val="0"/>
        <w:autoSpaceDN w:val="0"/>
        <w:spacing w:before="60" w:after="120" w:line="240" w:lineRule="auto"/>
        <w:contextualSpacing w:val="0"/>
      </w:pPr>
      <w:r>
        <w:t>What portion of the rebate funds will the State reserve for low-income households and multi-family households?</w:t>
      </w:r>
    </w:p>
    <w:tbl>
      <w:tblPr>
        <w:tblStyle w:val="TableGrid"/>
        <w:tblW w:w="0" w:type="auto"/>
        <w:tblInd w:w="720" w:type="dxa"/>
        <w:tblLook w:val="04A0" w:firstRow="1" w:lastRow="0" w:firstColumn="1" w:lastColumn="0" w:noHBand="0" w:noVBand="1"/>
      </w:tblPr>
      <w:tblGrid>
        <w:gridCol w:w="8900"/>
      </w:tblGrid>
      <w:tr w:rsidR="004244FF" w:rsidRPr="006512D3" w14:paraId="1E5F19BA" w14:textId="77777777">
        <w:trPr>
          <w:trHeight w:val="368"/>
        </w:trPr>
        <w:tc>
          <w:tcPr>
            <w:tcW w:w="9576" w:type="dxa"/>
          </w:tcPr>
          <w:p w14:paraId="48D65A54" w14:textId="77777777" w:rsidR="004244FF" w:rsidRDefault="004244FF">
            <w:pPr>
              <w:pStyle w:val="ListParagraph"/>
              <w:ind w:left="0"/>
              <w:rPr>
                <w:sz w:val="24"/>
              </w:rPr>
            </w:pPr>
          </w:p>
          <w:p w14:paraId="52B900C3" w14:textId="77777777" w:rsidR="004244FF" w:rsidRPr="006512D3" w:rsidRDefault="004244FF">
            <w:pPr>
              <w:pStyle w:val="ListParagraph"/>
              <w:ind w:left="0"/>
              <w:rPr>
                <w:sz w:val="24"/>
              </w:rPr>
            </w:pPr>
          </w:p>
        </w:tc>
      </w:tr>
    </w:tbl>
    <w:p w14:paraId="34A95B6D" w14:textId="77777777" w:rsidR="004244FF" w:rsidRDefault="004244FF" w:rsidP="004244FF"/>
    <w:p w14:paraId="60254554" w14:textId="0A51DF9B" w:rsidR="004244FF" w:rsidRPr="002E0128" w:rsidRDefault="004244FF" w:rsidP="007B2DBE">
      <w:pPr>
        <w:pStyle w:val="ListParagraph"/>
        <w:widowControl w:val="0"/>
        <w:numPr>
          <w:ilvl w:val="0"/>
          <w:numId w:val="4"/>
        </w:numPr>
        <w:autoSpaceDE w:val="0"/>
        <w:autoSpaceDN w:val="0"/>
        <w:spacing w:after="120" w:line="240" w:lineRule="auto"/>
        <w:contextualSpacing w:val="0"/>
      </w:pPr>
      <w:r>
        <w:t>Describe how the State will define household income for verification purposes</w:t>
      </w:r>
      <w:r w:rsidR="007673FB">
        <w:t xml:space="preserve"> (e.g., using prior year income</w:t>
      </w:r>
      <w:r w:rsidR="000C2D1D">
        <w:t>)</w:t>
      </w:r>
      <w:r>
        <w:t>.</w:t>
      </w:r>
    </w:p>
    <w:tbl>
      <w:tblPr>
        <w:tblStyle w:val="TableGrid"/>
        <w:tblW w:w="0" w:type="auto"/>
        <w:tblInd w:w="720" w:type="dxa"/>
        <w:tblLook w:val="04A0" w:firstRow="1" w:lastRow="0" w:firstColumn="1" w:lastColumn="0" w:noHBand="0" w:noVBand="1"/>
      </w:tblPr>
      <w:tblGrid>
        <w:gridCol w:w="8900"/>
      </w:tblGrid>
      <w:tr w:rsidR="004244FF" w:rsidRPr="006512D3" w14:paraId="02A8BE16" w14:textId="77777777" w:rsidTr="007B2DBE">
        <w:tc>
          <w:tcPr>
            <w:tcW w:w="8900" w:type="dxa"/>
          </w:tcPr>
          <w:p w14:paraId="390950C1" w14:textId="77777777" w:rsidR="004244FF" w:rsidRPr="00E83A5C" w:rsidRDefault="004244FF">
            <w:pPr>
              <w:pStyle w:val="ListParagraph"/>
              <w:ind w:left="0"/>
              <w:rPr>
                <w:sz w:val="24"/>
              </w:rPr>
            </w:pPr>
          </w:p>
          <w:p w14:paraId="356BC671" w14:textId="77777777" w:rsidR="004244FF" w:rsidRPr="006512D3" w:rsidRDefault="004244FF">
            <w:pPr>
              <w:pStyle w:val="ListParagraph"/>
              <w:ind w:left="0"/>
              <w:rPr>
                <w:sz w:val="24"/>
              </w:rPr>
            </w:pPr>
          </w:p>
        </w:tc>
      </w:tr>
    </w:tbl>
    <w:p w14:paraId="3DD62F65" w14:textId="77777777" w:rsidR="004244FF" w:rsidRDefault="004244FF" w:rsidP="004244FF"/>
    <w:p w14:paraId="19C2C4D9" w14:textId="6318B6F6" w:rsidR="00083033" w:rsidRDefault="004244FF" w:rsidP="00FA77B7">
      <w:pPr>
        <w:pStyle w:val="ListParagraph"/>
        <w:widowControl w:val="0"/>
        <w:numPr>
          <w:ilvl w:val="0"/>
          <w:numId w:val="4"/>
        </w:numPr>
        <w:autoSpaceDE w:val="0"/>
        <w:autoSpaceDN w:val="0"/>
        <w:spacing w:line="240" w:lineRule="auto"/>
      </w:pPr>
      <w:r>
        <w:t xml:space="preserve">For single-family households, describe what combination of methods will be used </w:t>
      </w:r>
      <w:r w:rsidR="001750D9">
        <w:t xml:space="preserve">for claimants to be able to establish their household </w:t>
      </w:r>
      <w:r>
        <w:t>income</w:t>
      </w:r>
      <w:r w:rsidR="001750D9">
        <w:t xml:space="preserve"> for </w:t>
      </w:r>
      <w:r w:rsidR="00210C22">
        <w:t>income qualifications</w:t>
      </w:r>
      <w:r w:rsidR="008C4036">
        <w:t>.</w:t>
      </w:r>
      <w:r>
        <w:t xml:space="preserve"> </w:t>
      </w:r>
    </w:p>
    <w:p w14:paraId="694A5086" w14:textId="5E7DC386" w:rsidR="001C72A7" w:rsidRDefault="001C72A7" w:rsidP="007B2DBE">
      <w:pPr>
        <w:widowControl w:val="0"/>
        <w:autoSpaceDE w:val="0"/>
        <w:autoSpaceDN w:val="0"/>
        <w:spacing w:after="120" w:line="240" w:lineRule="auto"/>
        <w:ind w:firstLine="720"/>
      </w:pPr>
      <w:r>
        <w:t xml:space="preserve">States may select the following </w:t>
      </w:r>
      <w:proofErr w:type="gramStart"/>
      <w:r>
        <w:t>options;</w:t>
      </w:r>
      <w:proofErr w:type="gramEnd"/>
    </w:p>
    <w:p w14:paraId="6E9126F5" w14:textId="09306AEA" w:rsidR="003254D8" w:rsidRDefault="00000000" w:rsidP="00D0070C">
      <w:pPr>
        <w:widowControl w:val="0"/>
        <w:autoSpaceDE w:val="0"/>
        <w:autoSpaceDN w:val="0"/>
        <w:ind w:left="360" w:firstLine="720"/>
      </w:pPr>
      <w:sdt>
        <w:sdtPr>
          <w:rPr>
            <w:rFonts w:ascii="MS Gothic" w:eastAsia="MS Gothic" w:hAnsi="MS Gothic" w:cstheme="minorHAnsi"/>
            <w:sz w:val="20"/>
            <w:szCs w:val="20"/>
          </w:rPr>
          <w:id w:val="336041539"/>
          <w14:checkbox>
            <w14:checked w14:val="0"/>
            <w14:checkedState w14:val="2612" w14:font="MS Gothic"/>
            <w14:uncheckedState w14:val="2610" w14:font="MS Gothic"/>
          </w14:checkbox>
        </w:sdtPr>
        <w:sdtContent>
          <w:r w:rsidR="00D0070C">
            <w:rPr>
              <w:rFonts w:ascii="MS Gothic" w:eastAsia="MS Gothic" w:hAnsi="MS Gothic" w:cstheme="minorHAnsi" w:hint="eastAsia"/>
              <w:sz w:val="20"/>
              <w:szCs w:val="20"/>
            </w:rPr>
            <w:t>☐</w:t>
          </w:r>
        </w:sdtContent>
      </w:sdt>
      <w:r w:rsidR="003254D8" w:rsidRPr="002E0128">
        <w:t xml:space="preserve"> </w:t>
      </w:r>
      <w:r w:rsidR="003254D8">
        <w:t xml:space="preserve">  </w:t>
      </w:r>
      <w:r w:rsidR="003254D8" w:rsidRPr="008A72D3">
        <w:t>Documentation of household income (for example, 1040)</w:t>
      </w:r>
    </w:p>
    <w:p w14:paraId="51906A75" w14:textId="3290509D" w:rsidR="003254D8" w:rsidRDefault="00000000" w:rsidP="00D0070C">
      <w:pPr>
        <w:widowControl w:val="0"/>
        <w:autoSpaceDE w:val="0"/>
        <w:autoSpaceDN w:val="0"/>
        <w:ind w:left="360" w:firstLine="720"/>
      </w:pPr>
      <w:sdt>
        <w:sdtPr>
          <w:rPr>
            <w:rFonts w:ascii="MS Gothic" w:eastAsia="MS Gothic" w:hAnsi="MS Gothic" w:cstheme="minorHAnsi"/>
            <w:sz w:val="20"/>
            <w:szCs w:val="20"/>
          </w:rPr>
          <w:id w:val="-122392389"/>
          <w14:checkbox>
            <w14:checked w14:val="0"/>
            <w14:checkedState w14:val="2612" w14:font="MS Gothic"/>
            <w14:uncheckedState w14:val="2610" w14:font="MS Gothic"/>
          </w14:checkbox>
        </w:sdtPr>
        <w:sdtContent>
          <w:r w:rsidR="00D0070C">
            <w:rPr>
              <w:rFonts w:ascii="MS Gothic" w:eastAsia="MS Gothic" w:hAnsi="MS Gothic" w:cstheme="minorHAnsi" w:hint="eastAsia"/>
              <w:sz w:val="20"/>
              <w:szCs w:val="20"/>
            </w:rPr>
            <w:t>☐</w:t>
          </w:r>
        </w:sdtContent>
      </w:sdt>
      <w:r w:rsidR="003254D8" w:rsidRPr="002E0128">
        <w:t xml:space="preserve"> </w:t>
      </w:r>
      <w:r w:rsidR="003254D8">
        <w:t xml:space="preserve">  </w:t>
      </w:r>
      <w:r w:rsidR="003254D8" w:rsidRPr="00E155DD">
        <w:t>Documentation of enrollment in a pre-qualifying program</w:t>
      </w:r>
    </w:p>
    <w:p w14:paraId="2C50E23F" w14:textId="4A5F24C9" w:rsidR="003254D8" w:rsidRPr="00BD23FD" w:rsidRDefault="00000000" w:rsidP="007B2DBE">
      <w:pPr>
        <w:widowControl w:val="0"/>
        <w:autoSpaceDE w:val="0"/>
        <w:autoSpaceDN w:val="0"/>
        <w:spacing w:after="120"/>
        <w:ind w:left="360" w:firstLine="720"/>
      </w:pPr>
      <w:sdt>
        <w:sdtPr>
          <w:rPr>
            <w:rFonts w:ascii="MS Gothic" w:eastAsia="MS Gothic" w:hAnsi="MS Gothic" w:cstheme="minorHAnsi"/>
            <w:sz w:val="20"/>
            <w:szCs w:val="20"/>
          </w:rPr>
          <w:id w:val="566153629"/>
          <w14:checkbox>
            <w14:checked w14:val="0"/>
            <w14:checkedState w14:val="2612" w14:font="MS Gothic"/>
            <w14:uncheckedState w14:val="2610" w14:font="MS Gothic"/>
          </w14:checkbox>
        </w:sdtPr>
        <w:sdtContent>
          <w:r w:rsidR="003254D8" w:rsidRPr="003254D8">
            <w:rPr>
              <w:rFonts w:ascii="MS Gothic" w:eastAsia="MS Gothic" w:hAnsi="MS Gothic" w:cstheme="minorHAnsi" w:hint="eastAsia"/>
              <w:sz w:val="20"/>
              <w:szCs w:val="20"/>
            </w:rPr>
            <w:t>☐</w:t>
          </w:r>
        </w:sdtContent>
      </w:sdt>
      <w:r w:rsidR="003254D8" w:rsidRPr="002E0128">
        <w:t xml:space="preserve"> </w:t>
      </w:r>
      <w:r w:rsidR="003254D8">
        <w:t xml:space="preserve">  </w:t>
      </w:r>
      <w:r w:rsidR="003254D8" w:rsidRPr="009D0B2B">
        <w:t>Self-attestation of either income level of enrollment in pre-qualifying program</w:t>
      </w:r>
    </w:p>
    <w:tbl>
      <w:tblPr>
        <w:tblStyle w:val="TableGrid"/>
        <w:tblW w:w="0" w:type="auto"/>
        <w:tblInd w:w="720" w:type="dxa"/>
        <w:tblLook w:val="04A0" w:firstRow="1" w:lastRow="0" w:firstColumn="1" w:lastColumn="0" w:noHBand="0" w:noVBand="1"/>
      </w:tblPr>
      <w:tblGrid>
        <w:gridCol w:w="8630"/>
      </w:tblGrid>
      <w:tr w:rsidR="004244FF" w:rsidRPr="006512D3" w14:paraId="7E321F0F" w14:textId="77777777">
        <w:tc>
          <w:tcPr>
            <w:tcW w:w="8630" w:type="dxa"/>
          </w:tcPr>
          <w:p w14:paraId="30FAA903" w14:textId="77777777" w:rsidR="004244FF" w:rsidRPr="00E83A5C" w:rsidRDefault="004244FF">
            <w:pPr>
              <w:pStyle w:val="ListParagraph"/>
              <w:ind w:left="0"/>
              <w:rPr>
                <w:sz w:val="24"/>
              </w:rPr>
            </w:pPr>
          </w:p>
          <w:p w14:paraId="1B3292B0" w14:textId="77777777" w:rsidR="004244FF" w:rsidRPr="006512D3" w:rsidRDefault="004244FF">
            <w:pPr>
              <w:pStyle w:val="ListParagraph"/>
              <w:ind w:left="0"/>
              <w:rPr>
                <w:sz w:val="24"/>
              </w:rPr>
            </w:pPr>
          </w:p>
        </w:tc>
      </w:tr>
    </w:tbl>
    <w:p w14:paraId="690800B1" w14:textId="77777777" w:rsidR="004244FF" w:rsidRPr="00532FD9" w:rsidRDefault="004244FF" w:rsidP="004244FF"/>
    <w:p w14:paraId="730F8321" w14:textId="77777777" w:rsidR="004244FF" w:rsidRDefault="004244FF" w:rsidP="00EA0679">
      <w:pPr>
        <w:pStyle w:val="ListParagraph"/>
        <w:numPr>
          <w:ilvl w:val="0"/>
          <w:numId w:val="4"/>
        </w:numPr>
        <w:spacing w:after="120" w:line="240" w:lineRule="auto"/>
        <w:contextualSpacing w:val="0"/>
      </w:pPr>
      <w:r>
        <w:t>For multifamily buildings, describe what combination of methods will be used to verify that at least 50% of dwelling units consist of households with incomes less than 80% AMI.</w:t>
      </w:r>
    </w:p>
    <w:p w14:paraId="35267A5B" w14:textId="3233BA84" w:rsidR="004244FF" w:rsidRDefault="00000000" w:rsidP="007B2DBE">
      <w:pPr>
        <w:pStyle w:val="ListParagraph"/>
        <w:widowControl w:val="0"/>
        <w:autoSpaceDE w:val="0"/>
        <w:autoSpaceDN w:val="0"/>
        <w:spacing w:after="120"/>
        <w:contextualSpacing w:val="0"/>
      </w:pPr>
      <w:sdt>
        <w:sdtPr>
          <w:rPr>
            <w:rFonts w:cstheme="minorHAnsi"/>
            <w:sz w:val="20"/>
            <w:szCs w:val="20"/>
          </w:rPr>
          <w:id w:val="-226692033"/>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4244FF" w:rsidRPr="006512D3" w14:paraId="3BBF934D" w14:textId="77777777">
        <w:tc>
          <w:tcPr>
            <w:tcW w:w="8630" w:type="dxa"/>
          </w:tcPr>
          <w:p w14:paraId="2030C828" w14:textId="77777777" w:rsidR="004244FF" w:rsidRPr="00E83A5C" w:rsidRDefault="004244FF">
            <w:pPr>
              <w:pStyle w:val="ListParagraph"/>
              <w:ind w:left="0"/>
              <w:rPr>
                <w:sz w:val="24"/>
              </w:rPr>
            </w:pPr>
          </w:p>
          <w:p w14:paraId="0A7B6ADF" w14:textId="77777777" w:rsidR="004244FF" w:rsidRPr="006512D3" w:rsidRDefault="004244FF">
            <w:pPr>
              <w:pStyle w:val="ListParagraph"/>
              <w:ind w:left="0"/>
              <w:rPr>
                <w:sz w:val="24"/>
              </w:rPr>
            </w:pPr>
          </w:p>
        </w:tc>
      </w:tr>
    </w:tbl>
    <w:p w14:paraId="16A00B44" w14:textId="77777777" w:rsidR="004244FF" w:rsidRDefault="004244FF" w:rsidP="004244FF"/>
    <w:p w14:paraId="07DB6057" w14:textId="77777777" w:rsidR="004244FF" w:rsidRDefault="004244FF" w:rsidP="00FA77B7">
      <w:pPr>
        <w:pStyle w:val="ListParagraph"/>
        <w:numPr>
          <w:ilvl w:val="0"/>
          <w:numId w:val="4"/>
        </w:numPr>
        <w:spacing w:before="60" w:after="120" w:line="240" w:lineRule="auto"/>
      </w:pPr>
      <w:r>
        <w:t>Please confirm the following:</w:t>
      </w:r>
    </w:p>
    <w:p w14:paraId="060B92F8" w14:textId="77777777" w:rsidR="004244FF" w:rsidRDefault="004244FF" w:rsidP="009A586D">
      <w:pPr>
        <w:pStyle w:val="ListParagraph"/>
        <w:numPr>
          <w:ilvl w:val="0"/>
          <w:numId w:val="5"/>
        </w:numPr>
        <w:spacing w:before="60" w:after="120" w:line="240" w:lineRule="auto"/>
        <w:contextualSpacing w:val="0"/>
      </w:pPr>
      <w:r>
        <w:t>Claimant will be required to note the number of individuals who occupy the dwelling unit.</w:t>
      </w:r>
    </w:p>
    <w:p w14:paraId="13AD8675" w14:textId="731C3691" w:rsidR="006271B0" w:rsidRDefault="00000000" w:rsidP="0091020F">
      <w:pPr>
        <w:pStyle w:val="ListParagraph"/>
        <w:widowControl w:val="0"/>
        <w:autoSpaceDE w:val="0"/>
        <w:autoSpaceDN w:val="0"/>
        <w:spacing w:after="120"/>
        <w:contextualSpacing w:val="0"/>
      </w:pPr>
      <w:sdt>
        <w:sdtPr>
          <w:rPr>
            <w:rFonts w:ascii="MS Gothic" w:eastAsia="MS Gothic" w:hAnsi="MS Gothic" w:cstheme="minorHAnsi"/>
            <w:sz w:val="20"/>
            <w:szCs w:val="20"/>
          </w:rPr>
          <w:id w:val="102234488"/>
          <w14:checkbox>
            <w14:checked w14:val="0"/>
            <w14:checkedState w14:val="2612" w14:font="MS Gothic"/>
            <w14:uncheckedState w14:val="2610" w14:font="MS Gothic"/>
          </w14:checkbox>
        </w:sdtPr>
        <w:sdtContent>
          <w:r w:rsidR="006271B0">
            <w:rPr>
              <w:rFonts w:ascii="MS Gothic" w:eastAsia="MS Gothic" w:hAnsi="MS Gothic" w:cstheme="minorHAnsi" w:hint="eastAsia"/>
              <w:sz w:val="20"/>
              <w:szCs w:val="20"/>
            </w:rPr>
            <w:t>☐</w:t>
          </w:r>
        </w:sdtContent>
      </w:sdt>
      <w:r w:rsidR="006271B0" w:rsidRPr="002E0128">
        <w:t xml:space="preserve"> </w:t>
      </w:r>
      <w:r w:rsidR="006271B0">
        <w:t xml:space="preserve">  Yes, the State confirms the above statement.</w:t>
      </w:r>
    </w:p>
    <w:p w14:paraId="1C748C20" w14:textId="77777777" w:rsidR="004244FF" w:rsidRDefault="004244FF" w:rsidP="009A586D">
      <w:pPr>
        <w:pStyle w:val="ListParagraph"/>
        <w:numPr>
          <w:ilvl w:val="0"/>
          <w:numId w:val="5"/>
        </w:numPr>
        <w:spacing w:before="60" w:after="120" w:line="240" w:lineRule="auto"/>
        <w:contextualSpacing w:val="0"/>
      </w:pPr>
      <w:r>
        <w:t>Claimant will be required to sign an affidavit attesting to the validity of all information provided (e.g., enrollment documents, household income, number of full-time occupants) irrespective of the method of income qualification (e.g., categorical eligibility, self-attestation).</w:t>
      </w:r>
    </w:p>
    <w:p w14:paraId="4D557C1A" w14:textId="69018E14" w:rsidR="006271B0" w:rsidRDefault="00000000" w:rsidP="0091020F">
      <w:pPr>
        <w:pStyle w:val="ListParagraph"/>
        <w:widowControl w:val="0"/>
        <w:autoSpaceDE w:val="0"/>
        <w:autoSpaceDN w:val="0"/>
        <w:spacing w:after="120"/>
        <w:contextualSpacing w:val="0"/>
      </w:pPr>
      <w:sdt>
        <w:sdtPr>
          <w:rPr>
            <w:rFonts w:ascii="MS Gothic" w:eastAsia="MS Gothic" w:hAnsi="MS Gothic" w:cstheme="minorHAnsi"/>
            <w:sz w:val="20"/>
            <w:szCs w:val="20"/>
          </w:rPr>
          <w:id w:val="858238661"/>
          <w14:checkbox>
            <w14:checked w14:val="0"/>
            <w14:checkedState w14:val="2612" w14:font="MS Gothic"/>
            <w14:uncheckedState w14:val="2610" w14:font="MS Gothic"/>
          </w14:checkbox>
        </w:sdtPr>
        <w:sdtContent>
          <w:r w:rsidR="00800F4B">
            <w:rPr>
              <w:rFonts w:ascii="MS Gothic" w:eastAsia="MS Gothic" w:hAnsi="MS Gothic" w:cstheme="minorHAnsi" w:hint="eastAsia"/>
              <w:sz w:val="20"/>
              <w:szCs w:val="20"/>
            </w:rPr>
            <w:t>☐</w:t>
          </w:r>
        </w:sdtContent>
      </w:sdt>
      <w:r w:rsidR="006271B0" w:rsidRPr="002E0128">
        <w:t xml:space="preserve"> </w:t>
      </w:r>
      <w:r w:rsidR="006271B0">
        <w:t xml:space="preserve">  Yes, the State confirms the above statement.</w:t>
      </w:r>
    </w:p>
    <w:p w14:paraId="62516D07" w14:textId="7049FA8D" w:rsidR="004244FF" w:rsidRDefault="004244FF" w:rsidP="00FA77B7">
      <w:pPr>
        <w:pStyle w:val="ListParagraph"/>
        <w:numPr>
          <w:ilvl w:val="0"/>
          <w:numId w:val="5"/>
        </w:numPr>
        <w:spacing w:before="60" w:after="120" w:line="240" w:lineRule="auto"/>
      </w:pPr>
      <w:r>
        <w:t>State’s intake system for users to provide income information will display the 80% AMI value for that household’s ZIP code and household size to assist the household in comparing its income with those levels prior to signing statements regarding their income</w:t>
      </w:r>
      <w:r w:rsidR="00125F3C">
        <w:t>.</w:t>
      </w:r>
    </w:p>
    <w:p w14:paraId="68D08513" w14:textId="701BC2BC" w:rsidR="004244FF" w:rsidRDefault="00000000" w:rsidP="0091020F">
      <w:pPr>
        <w:widowControl w:val="0"/>
        <w:autoSpaceDE w:val="0"/>
        <w:autoSpaceDN w:val="0"/>
        <w:ind w:left="720"/>
      </w:pPr>
      <w:sdt>
        <w:sdtPr>
          <w:rPr>
            <w:rFonts w:ascii="MS Gothic" w:eastAsia="MS Gothic" w:hAnsi="MS Gothic" w:cstheme="minorHAnsi"/>
            <w:sz w:val="20"/>
            <w:szCs w:val="20"/>
          </w:rPr>
          <w:id w:val="-1299143684"/>
          <w14:checkbox>
            <w14:checked w14:val="0"/>
            <w14:checkedState w14:val="2612" w14:font="MS Gothic"/>
            <w14:uncheckedState w14:val="2610" w14:font="MS Gothic"/>
          </w14:checkbox>
        </w:sdtPr>
        <w:sdtContent>
          <w:r w:rsidR="004244FF" w:rsidRPr="00AB6CDA">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r w:rsidR="00800F4B">
        <w:t>.</w:t>
      </w:r>
    </w:p>
    <w:p w14:paraId="228E1A72" w14:textId="77777777" w:rsidR="004244FF" w:rsidRDefault="004244FF" w:rsidP="004244FF">
      <w:pPr>
        <w:widowControl w:val="0"/>
        <w:autoSpaceDE w:val="0"/>
        <w:autoSpaceDN w:val="0"/>
        <w:ind w:left="1080"/>
      </w:pPr>
    </w:p>
    <w:p w14:paraId="40995A83" w14:textId="6BF34F80" w:rsidR="004244FF" w:rsidRDefault="004244FF" w:rsidP="00EA0679">
      <w:pPr>
        <w:pStyle w:val="ListParagraph"/>
        <w:widowControl w:val="0"/>
        <w:numPr>
          <w:ilvl w:val="0"/>
          <w:numId w:val="4"/>
        </w:numPr>
        <w:autoSpaceDE w:val="0"/>
        <w:autoSpaceDN w:val="0"/>
        <w:spacing w:after="120" w:line="240" w:lineRule="auto"/>
        <w:contextualSpacing w:val="0"/>
      </w:pPr>
      <w:r>
        <w:t xml:space="preserve">Describe how the 80% AMI levels for each location will be kept </w:t>
      </w:r>
      <w:proofErr w:type="gramStart"/>
      <w:r>
        <w:t>up-to-date</w:t>
      </w:r>
      <w:proofErr w:type="gramEnd"/>
      <w:r>
        <w:t xml:space="preserve"> </w:t>
      </w:r>
      <w:r w:rsidR="00B62EBE">
        <w:t xml:space="preserve">(use DOE-provided API, other) </w:t>
      </w:r>
      <w:r>
        <w:t>and linked to DOE systems. Confirm that these levels will correspond to (a) the address of the home at which rebates will be applied and (b) the applicable number of household occupants.</w:t>
      </w:r>
    </w:p>
    <w:p w14:paraId="563217EC" w14:textId="0587354B" w:rsidR="004244FF" w:rsidRDefault="00000000" w:rsidP="00421467">
      <w:pPr>
        <w:pStyle w:val="ListParagraph"/>
        <w:widowControl w:val="0"/>
        <w:autoSpaceDE w:val="0"/>
        <w:autoSpaceDN w:val="0"/>
        <w:spacing w:after="120"/>
        <w:contextualSpacing w:val="0"/>
      </w:pPr>
      <w:sdt>
        <w:sdtPr>
          <w:rPr>
            <w:rFonts w:cstheme="minorHAnsi"/>
            <w:sz w:val="20"/>
            <w:szCs w:val="20"/>
          </w:rPr>
          <w:id w:val="2137749550"/>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4244FF" w:rsidRPr="006512D3" w14:paraId="1FC2248F" w14:textId="77777777">
        <w:tc>
          <w:tcPr>
            <w:tcW w:w="8630" w:type="dxa"/>
          </w:tcPr>
          <w:p w14:paraId="5ACCABBF" w14:textId="77777777" w:rsidR="004244FF" w:rsidRPr="00E83A5C" w:rsidRDefault="004244FF">
            <w:pPr>
              <w:pStyle w:val="ListParagraph"/>
              <w:ind w:left="0"/>
              <w:rPr>
                <w:sz w:val="24"/>
              </w:rPr>
            </w:pPr>
          </w:p>
          <w:p w14:paraId="78E5B79E" w14:textId="77777777" w:rsidR="004244FF" w:rsidRPr="006512D3" w:rsidRDefault="004244FF">
            <w:pPr>
              <w:pStyle w:val="ListParagraph"/>
              <w:ind w:left="0"/>
              <w:rPr>
                <w:sz w:val="24"/>
              </w:rPr>
            </w:pPr>
          </w:p>
        </w:tc>
      </w:tr>
    </w:tbl>
    <w:p w14:paraId="760134AC" w14:textId="77777777" w:rsidR="004244FF" w:rsidRDefault="004244FF" w:rsidP="004244FF"/>
    <w:p w14:paraId="321F0876" w14:textId="551984BF" w:rsidR="00213A0C" w:rsidRDefault="00E91EE1" w:rsidP="00FA77B7">
      <w:pPr>
        <w:pStyle w:val="ListParagraph"/>
        <w:numPr>
          <w:ilvl w:val="0"/>
          <w:numId w:val="4"/>
        </w:numPr>
      </w:pPr>
      <w:r>
        <w:t>Confirm that the State will</w:t>
      </w:r>
      <w:r w:rsidR="00213A0C">
        <w:t>:</w:t>
      </w:r>
    </w:p>
    <w:p w14:paraId="6565163A" w14:textId="35B72EFF" w:rsidR="00213A0C" w:rsidRDefault="00213A0C" w:rsidP="00FD6492">
      <w:pPr>
        <w:pStyle w:val="ListParagraph"/>
        <w:numPr>
          <w:ilvl w:val="0"/>
          <w:numId w:val="5"/>
        </w:numPr>
        <w:spacing w:after="120"/>
      </w:pPr>
      <w:r>
        <w:t>R</w:t>
      </w:r>
      <w:r w:rsidR="00E91EE1">
        <w:t>eview information provided to support income eligibility for all applicants applying for higher income-based rebate levels</w:t>
      </w:r>
      <w:r>
        <w:t>.</w:t>
      </w:r>
    </w:p>
    <w:p w14:paraId="76170E74" w14:textId="3B893972" w:rsidR="009967C0" w:rsidRDefault="00000000" w:rsidP="009967C0">
      <w:pPr>
        <w:widowControl w:val="0"/>
        <w:autoSpaceDE w:val="0"/>
        <w:autoSpaceDN w:val="0"/>
        <w:ind w:left="720"/>
      </w:pPr>
      <w:sdt>
        <w:sdtPr>
          <w:rPr>
            <w:rFonts w:ascii="MS Gothic" w:eastAsia="MS Gothic" w:hAnsi="MS Gothic" w:cstheme="minorHAnsi"/>
            <w:sz w:val="20"/>
            <w:szCs w:val="20"/>
          </w:rPr>
          <w:id w:val="941338147"/>
          <w14:checkbox>
            <w14:checked w14:val="0"/>
            <w14:checkedState w14:val="2612" w14:font="MS Gothic"/>
            <w14:uncheckedState w14:val="2610" w14:font="MS Gothic"/>
          </w14:checkbox>
        </w:sdtPr>
        <w:sdtContent>
          <w:r w:rsidR="009967C0" w:rsidRPr="009967C0">
            <w:rPr>
              <w:rFonts w:ascii="MS Gothic" w:eastAsia="MS Gothic" w:hAnsi="MS Gothic" w:cstheme="minorHAnsi" w:hint="eastAsia"/>
              <w:sz w:val="20"/>
              <w:szCs w:val="20"/>
            </w:rPr>
            <w:t>☐</w:t>
          </w:r>
        </w:sdtContent>
      </w:sdt>
      <w:r w:rsidR="009967C0" w:rsidRPr="002E0128">
        <w:t xml:space="preserve"> </w:t>
      </w:r>
      <w:r w:rsidR="009967C0">
        <w:t xml:space="preserve">  Yes, the State confirms the above statement.</w:t>
      </w:r>
    </w:p>
    <w:p w14:paraId="0579C493" w14:textId="77777777" w:rsidR="00432521" w:rsidRDefault="00432521" w:rsidP="009967C0"/>
    <w:p w14:paraId="78317684" w14:textId="32BC2F67" w:rsidR="00213A0C" w:rsidRDefault="00213A0C" w:rsidP="003773FB">
      <w:pPr>
        <w:pStyle w:val="ListParagraph"/>
        <w:numPr>
          <w:ilvl w:val="0"/>
          <w:numId w:val="5"/>
        </w:numPr>
        <w:spacing w:after="120"/>
      </w:pPr>
      <w:r>
        <w:lastRenderedPageBreak/>
        <w:t>T</w:t>
      </w:r>
      <w:r w:rsidR="00E91EE1">
        <w:t>ake steps to verify income eligibility for at least 50% of those applications that use self-attestation to support income eligibility (e.g., confirm enrollment in at least one program that the applicant asserted enrollment in; confirm household income via IVES or other methods as applicable)</w:t>
      </w:r>
      <w:r w:rsidR="00014287">
        <w:t>.</w:t>
      </w:r>
    </w:p>
    <w:p w14:paraId="52194320" w14:textId="1A369508" w:rsidR="00D86462" w:rsidRDefault="00000000" w:rsidP="00701EEE">
      <w:pPr>
        <w:widowControl w:val="0"/>
        <w:autoSpaceDE w:val="0"/>
        <w:autoSpaceDN w:val="0"/>
        <w:spacing w:after="120"/>
        <w:ind w:firstLine="720"/>
      </w:pPr>
      <w:sdt>
        <w:sdtPr>
          <w:rPr>
            <w:rFonts w:ascii="MS Gothic" w:eastAsia="MS Gothic" w:hAnsi="MS Gothic" w:cstheme="minorHAnsi"/>
            <w:sz w:val="20"/>
            <w:szCs w:val="20"/>
          </w:rPr>
          <w:id w:val="-1000498740"/>
          <w14:checkbox>
            <w14:checked w14:val="0"/>
            <w14:checkedState w14:val="2612" w14:font="MS Gothic"/>
            <w14:uncheckedState w14:val="2610" w14:font="MS Gothic"/>
          </w14:checkbox>
        </w:sdtPr>
        <w:sdtContent>
          <w:r w:rsidR="003773FB" w:rsidRPr="003773FB">
            <w:rPr>
              <w:rFonts w:ascii="MS Gothic" w:eastAsia="MS Gothic" w:hAnsi="MS Gothic" w:cstheme="minorHAnsi" w:hint="eastAsia"/>
              <w:sz w:val="20"/>
              <w:szCs w:val="20"/>
            </w:rPr>
            <w:t>☐</w:t>
          </w:r>
        </w:sdtContent>
      </w:sdt>
      <w:r w:rsidR="00D86462" w:rsidRPr="002E0128">
        <w:t xml:space="preserve"> </w:t>
      </w:r>
      <w:r w:rsidR="00D86462">
        <w:t xml:space="preserve">  Yes, the State confirms the above statement.</w:t>
      </w:r>
    </w:p>
    <w:p w14:paraId="41B2AD99" w14:textId="77777777" w:rsidR="00213A0C" w:rsidRDefault="00213A0C" w:rsidP="009A586D">
      <w:pPr>
        <w:pStyle w:val="ListParagraph"/>
        <w:numPr>
          <w:ilvl w:val="1"/>
          <w:numId w:val="4"/>
        </w:numPr>
        <w:spacing w:after="120"/>
        <w:contextualSpacing w:val="0"/>
      </w:pPr>
      <w:r>
        <w:t>A</w:t>
      </w:r>
      <w:r w:rsidR="00E91EE1">
        <w:t>fter 6 months and not longer than 1 year after program launch, report to DOE the percentage and number of applicants that received rebates but were subsequently found to not meet eligibility requirements</w:t>
      </w:r>
      <w:r>
        <w:t>.</w:t>
      </w:r>
    </w:p>
    <w:p w14:paraId="3F3D0402" w14:textId="41F76A95" w:rsidR="00D86462" w:rsidRDefault="00000000" w:rsidP="00014B36">
      <w:pPr>
        <w:widowControl w:val="0"/>
        <w:autoSpaceDE w:val="0"/>
        <w:autoSpaceDN w:val="0"/>
        <w:spacing w:after="120"/>
        <w:ind w:firstLine="720"/>
      </w:pPr>
      <w:sdt>
        <w:sdtPr>
          <w:rPr>
            <w:rFonts w:ascii="MS Gothic" w:eastAsia="MS Gothic" w:hAnsi="MS Gothic" w:cstheme="minorHAnsi"/>
            <w:sz w:val="20"/>
            <w:szCs w:val="20"/>
          </w:rPr>
          <w:id w:val="-540754153"/>
          <w14:checkbox>
            <w14:checked w14:val="0"/>
            <w14:checkedState w14:val="2612" w14:font="MS Gothic"/>
            <w14:uncheckedState w14:val="2610" w14:font="MS Gothic"/>
          </w14:checkbox>
        </w:sdtPr>
        <w:sdtContent>
          <w:r w:rsidR="00446592" w:rsidRPr="00446592">
            <w:rPr>
              <w:rFonts w:ascii="MS Gothic" w:eastAsia="MS Gothic" w:hAnsi="MS Gothic" w:cstheme="minorHAnsi" w:hint="eastAsia"/>
              <w:sz w:val="20"/>
              <w:szCs w:val="20"/>
            </w:rPr>
            <w:t>☐</w:t>
          </w:r>
        </w:sdtContent>
      </w:sdt>
      <w:r w:rsidR="00D86462" w:rsidRPr="002E0128">
        <w:t xml:space="preserve"> </w:t>
      </w:r>
      <w:r w:rsidR="00D86462">
        <w:t xml:space="preserve">  Yes, the State confirms the above statement.</w:t>
      </w:r>
    </w:p>
    <w:p w14:paraId="53DD358E" w14:textId="684BE883" w:rsidR="00E91EE1" w:rsidRDefault="00213A0C" w:rsidP="00EA0679">
      <w:pPr>
        <w:pStyle w:val="ListParagraph"/>
        <w:numPr>
          <w:ilvl w:val="1"/>
          <w:numId w:val="4"/>
        </w:numPr>
        <w:spacing w:after="120"/>
        <w:contextualSpacing w:val="0"/>
      </w:pPr>
      <w:r>
        <w:t>W</w:t>
      </w:r>
      <w:r w:rsidR="00E91EE1">
        <w:t>ork with the state's DOE project officer to institute additional safeguards or determine if a lesser level of review for applicants using self-attestation is justified depending on the percentage/number of rebates issued without meeting eligibility requirements</w:t>
      </w:r>
      <w:r w:rsidR="005F0C35">
        <w:t>.</w:t>
      </w:r>
    </w:p>
    <w:p w14:paraId="6726FAD5" w14:textId="712B8FC7" w:rsidR="005F0C35" w:rsidRDefault="00000000" w:rsidP="00014B36">
      <w:pPr>
        <w:widowControl w:val="0"/>
        <w:autoSpaceDE w:val="0"/>
        <w:autoSpaceDN w:val="0"/>
        <w:spacing w:after="120"/>
        <w:ind w:firstLine="720"/>
      </w:pPr>
      <w:sdt>
        <w:sdtPr>
          <w:rPr>
            <w:rFonts w:ascii="MS Gothic" w:eastAsia="MS Gothic" w:hAnsi="MS Gothic" w:cstheme="minorHAnsi"/>
            <w:sz w:val="20"/>
            <w:szCs w:val="20"/>
          </w:rPr>
          <w:id w:val="-1116604825"/>
          <w14:checkbox>
            <w14:checked w14:val="0"/>
            <w14:checkedState w14:val="2612" w14:font="MS Gothic"/>
            <w14:uncheckedState w14:val="2610" w14:font="MS Gothic"/>
          </w14:checkbox>
        </w:sdtPr>
        <w:sdtContent>
          <w:r w:rsidR="00014B36" w:rsidRPr="00014B36">
            <w:rPr>
              <w:rFonts w:ascii="MS Gothic" w:eastAsia="MS Gothic" w:hAnsi="MS Gothic" w:cstheme="minorHAnsi" w:hint="eastAsia"/>
              <w:sz w:val="20"/>
              <w:szCs w:val="20"/>
            </w:rPr>
            <w:t>☐</w:t>
          </w:r>
        </w:sdtContent>
      </w:sdt>
      <w:r w:rsidR="00D86462" w:rsidRPr="002E0128">
        <w:t xml:space="preserve"> </w:t>
      </w:r>
      <w:r w:rsidR="00D86462">
        <w:t xml:space="preserve">  Yes, the State confirms the above statement.</w:t>
      </w:r>
    </w:p>
    <w:p w14:paraId="62487A7F" w14:textId="61A2E832" w:rsidR="005F0C35" w:rsidRDefault="005F0C35" w:rsidP="00EB1ECE">
      <w:pPr>
        <w:pStyle w:val="ListParagraph"/>
        <w:spacing w:before="60" w:after="120" w:line="240" w:lineRule="auto"/>
      </w:pPr>
      <w:r>
        <w:t xml:space="preserve">If applicable, </w:t>
      </w:r>
      <w:r w:rsidR="001C4EA8">
        <w:t>pro</w:t>
      </w:r>
      <w:r w:rsidR="00DC6AD9">
        <w:t xml:space="preserve">pose </w:t>
      </w:r>
      <w:r w:rsidR="00E91EE1">
        <w:t xml:space="preserve">the types of information that </w:t>
      </w:r>
      <w:r w:rsidR="00DC6AD9">
        <w:t>the State</w:t>
      </w:r>
      <w:r w:rsidR="00E91EE1">
        <w:t xml:space="preserve"> will provide to DOE to warrant reducing this requirement (e.g., allowing implementers to verify income of a subset of claimants through random sampling).</w:t>
      </w:r>
    </w:p>
    <w:p w14:paraId="73DA3C6F" w14:textId="5E477AA0" w:rsidR="00E91EE1" w:rsidRPr="00E85F23" w:rsidRDefault="00000000" w:rsidP="00EC42E4">
      <w:pPr>
        <w:widowControl w:val="0"/>
        <w:autoSpaceDE w:val="0"/>
        <w:autoSpaceDN w:val="0"/>
        <w:spacing w:after="120"/>
        <w:ind w:left="720"/>
        <w:rPr>
          <w:rFonts w:ascii="MS Gothic" w:eastAsia="MS Gothic" w:hAnsi="MS Gothic" w:cstheme="minorHAnsi"/>
          <w:sz w:val="20"/>
          <w:szCs w:val="20"/>
        </w:rPr>
      </w:pPr>
      <w:sdt>
        <w:sdtPr>
          <w:rPr>
            <w:rFonts w:ascii="MS Gothic" w:eastAsia="MS Gothic" w:hAnsi="MS Gothic" w:cstheme="minorHAnsi"/>
            <w:sz w:val="20"/>
            <w:szCs w:val="20"/>
          </w:rPr>
          <w:id w:val="1078561466"/>
          <w14:checkbox>
            <w14:checked w14:val="0"/>
            <w14:checkedState w14:val="2612" w14:font="MS Gothic"/>
            <w14:uncheckedState w14:val="2610" w14:font="MS Gothic"/>
          </w14:checkbox>
        </w:sdtPr>
        <w:sdtContent>
          <w:r w:rsidR="009F6CBA" w:rsidRPr="005F0C35">
            <w:rPr>
              <w:rFonts w:ascii="MS Gothic" w:eastAsia="MS Gothic" w:hAnsi="MS Gothic" w:cstheme="minorHAnsi" w:hint="eastAsia"/>
              <w:sz w:val="20"/>
              <w:szCs w:val="20"/>
            </w:rPr>
            <w:t>☐</w:t>
          </w:r>
        </w:sdtContent>
      </w:sdt>
      <w:r w:rsidR="009F6CBA" w:rsidRPr="002E0128">
        <w:t xml:space="preserve"> </w:t>
      </w:r>
      <w:r w:rsidR="009F6CBA">
        <w:t xml:space="preserve">  N/A. The </w:t>
      </w:r>
      <w:r w:rsidR="00D356C1">
        <w:t>S</w:t>
      </w:r>
      <w:r w:rsidR="00813E93">
        <w:t xml:space="preserve">tate </w:t>
      </w:r>
      <w:r w:rsidR="00E5323D">
        <w:t xml:space="preserve">will not </w:t>
      </w:r>
      <w:r w:rsidR="00983550">
        <w:t>reduce this requirement.</w:t>
      </w:r>
    </w:p>
    <w:tbl>
      <w:tblPr>
        <w:tblStyle w:val="TableGrid"/>
        <w:tblW w:w="0" w:type="auto"/>
        <w:tblInd w:w="720" w:type="dxa"/>
        <w:tblLook w:val="04A0" w:firstRow="1" w:lastRow="0" w:firstColumn="1" w:lastColumn="0" w:noHBand="0" w:noVBand="1"/>
      </w:tblPr>
      <w:tblGrid>
        <w:gridCol w:w="8630"/>
      </w:tblGrid>
      <w:tr w:rsidR="004244FF" w:rsidRPr="006512D3" w14:paraId="28CDD9DA" w14:textId="77777777">
        <w:tc>
          <w:tcPr>
            <w:tcW w:w="8630" w:type="dxa"/>
          </w:tcPr>
          <w:p w14:paraId="19CC4CB4" w14:textId="77777777" w:rsidR="004244FF" w:rsidRPr="00E83A5C" w:rsidRDefault="004244FF">
            <w:pPr>
              <w:pStyle w:val="ListParagraph"/>
              <w:ind w:left="0"/>
              <w:rPr>
                <w:sz w:val="24"/>
              </w:rPr>
            </w:pPr>
          </w:p>
          <w:p w14:paraId="4DA75DFF" w14:textId="77777777" w:rsidR="004244FF" w:rsidRPr="006512D3" w:rsidRDefault="004244FF">
            <w:pPr>
              <w:pStyle w:val="ListParagraph"/>
              <w:ind w:left="0"/>
              <w:rPr>
                <w:sz w:val="24"/>
              </w:rPr>
            </w:pPr>
          </w:p>
        </w:tc>
      </w:tr>
    </w:tbl>
    <w:p w14:paraId="7C2B4E58" w14:textId="77777777" w:rsidR="004244FF" w:rsidRDefault="004244FF" w:rsidP="004244FF">
      <w:pPr>
        <w:pStyle w:val="ListParagraph"/>
      </w:pPr>
    </w:p>
    <w:p w14:paraId="5DE59565" w14:textId="4A8E9AFD" w:rsidR="004920AD" w:rsidRDefault="004920AD" w:rsidP="00EC42E4">
      <w:pPr>
        <w:pStyle w:val="ListParagraph"/>
        <w:numPr>
          <w:ilvl w:val="0"/>
          <w:numId w:val="4"/>
        </w:numPr>
        <w:spacing w:before="60" w:after="120" w:line="240" w:lineRule="auto"/>
        <w:contextualSpacing w:val="0"/>
      </w:pPr>
      <w:r w:rsidRPr="004920AD">
        <w:t>Provide additional information as needed to demonstrate that the proposed approaches for income verification will address all types of households; not create undue burden for claimants; and include safeguards to minimize error and abuse in the process of verifying income</w:t>
      </w:r>
      <w:r>
        <w:t>.</w:t>
      </w:r>
    </w:p>
    <w:tbl>
      <w:tblPr>
        <w:tblStyle w:val="TableGrid"/>
        <w:tblW w:w="0" w:type="auto"/>
        <w:tblInd w:w="720" w:type="dxa"/>
        <w:tblLook w:val="04A0" w:firstRow="1" w:lastRow="0" w:firstColumn="1" w:lastColumn="0" w:noHBand="0" w:noVBand="1"/>
      </w:tblPr>
      <w:tblGrid>
        <w:gridCol w:w="8630"/>
      </w:tblGrid>
      <w:tr w:rsidR="00814171" w:rsidRPr="006512D3" w14:paraId="0A8AEC94" w14:textId="77777777">
        <w:tc>
          <w:tcPr>
            <w:tcW w:w="8630" w:type="dxa"/>
          </w:tcPr>
          <w:p w14:paraId="2CB5EBB1" w14:textId="77777777" w:rsidR="00814171" w:rsidRPr="00E83A5C" w:rsidRDefault="00814171">
            <w:pPr>
              <w:pStyle w:val="ListParagraph"/>
              <w:ind w:left="0"/>
              <w:rPr>
                <w:sz w:val="24"/>
              </w:rPr>
            </w:pPr>
          </w:p>
          <w:p w14:paraId="5A1FA1B1" w14:textId="77777777" w:rsidR="00814171" w:rsidRPr="006512D3" w:rsidRDefault="00814171">
            <w:pPr>
              <w:pStyle w:val="ListParagraph"/>
              <w:ind w:left="0"/>
              <w:rPr>
                <w:sz w:val="24"/>
              </w:rPr>
            </w:pPr>
          </w:p>
        </w:tc>
      </w:tr>
    </w:tbl>
    <w:p w14:paraId="7EA89F29" w14:textId="77777777" w:rsidR="004920AD" w:rsidRDefault="004920AD" w:rsidP="00E85F23">
      <w:pPr>
        <w:pStyle w:val="ListParagraph"/>
        <w:spacing w:before="60" w:after="120" w:line="240" w:lineRule="auto"/>
      </w:pPr>
    </w:p>
    <w:p w14:paraId="1551A440" w14:textId="48A5E2AB" w:rsidR="00D356C1" w:rsidRDefault="0030570D" w:rsidP="00D356C1">
      <w:pPr>
        <w:pStyle w:val="ListParagraph"/>
        <w:numPr>
          <w:ilvl w:val="0"/>
          <w:numId w:val="4"/>
        </w:numPr>
        <w:spacing w:before="60" w:after="120" w:line="240" w:lineRule="auto"/>
      </w:pPr>
      <w:r w:rsidRPr="0030570D">
        <w:t xml:space="preserve">Describe how the State will verify (confirm legitimacy) of income information for all claimants (e.g., verification within 2 days through IRS, cross-check with enrollment databases of approved programs, calls to employers). </w:t>
      </w:r>
      <w:r w:rsidR="005B1FEF">
        <w:t xml:space="preserve">If applicable, </w:t>
      </w:r>
      <w:r w:rsidR="00D2188E">
        <w:t xml:space="preserve">propose </w:t>
      </w:r>
      <w:r w:rsidRPr="0030570D">
        <w:t xml:space="preserve">the types of information that </w:t>
      </w:r>
      <w:r w:rsidR="00D2188E">
        <w:t>the State</w:t>
      </w:r>
      <w:r w:rsidRPr="0030570D">
        <w:t xml:space="preserve"> will provide to DOE to warrant reducing this requirement (e.g., allowing implementers to verify income of a subset of claimants through random sampling).</w:t>
      </w:r>
    </w:p>
    <w:p w14:paraId="54F43359" w14:textId="2FF2D530" w:rsidR="00D356C1" w:rsidRPr="00D356C1" w:rsidRDefault="00000000" w:rsidP="009A586D">
      <w:pPr>
        <w:widowControl w:val="0"/>
        <w:autoSpaceDE w:val="0"/>
        <w:autoSpaceDN w:val="0"/>
        <w:ind w:left="720"/>
        <w:rPr>
          <w:rFonts w:ascii="MS Gothic" w:eastAsia="MS Gothic" w:hAnsi="MS Gothic" w:cstheme="minorHAnsi"/>
          <w:sz w:val="20"/>
          <w:szCs w:val="20"/>
        </w:rPr>
      </w:pPr>
      <w:sdt>
        <w:sdtPr>
          <w:rPr>
            <w:rFonts w:ascii="MS Gothic" w:eastAsia="MS Gothic" w:hAnsi="MS Gothic" w:cstheme="minorHAnsi"/>
            <w:sz w:val="20"/>
            <w:szCs w:val="20"/>
          </w:rPr>
          <w:id w:val="502710540"/>
          <w14:checkbox>
            <w14:checked w14:val="0"/>
            <w14:checkedState w14:val="2612" w14:font="MS Gothic"/>
            <w14:uncheckedState w14:val="2610" w14:font="MS Gothic"/>
          </w14:checkbox>
        </w:sdtPr>
        <w:sdtContent>
          <w:r w:rsidR="00D356C1" w:rsidRPr="005F0C35">
            <w:rPr>
              <w:rFonts w:ascii="MS Gothic" w:eastAsia="MS Gothic" w:hAnsi="MS Gothic" w:cstheme="minorHAnsi" w:hint="eastAsia"/>
              <w:sz w:val="20"/>
              <w:szCs w:val="20"/>
            </w:rPr>
            <w:t>☐</w:t>
          </w:r>
        </w:sdtContent>
      </w:sdt>
      <w:r w:rsidR="00D356C1" w:rsidRPr="002E0128">
        <w:t xml:space="preserve"> </w:t>
      </w:r>
      <w:r w:rsidR="00D356C1">
        <w:t xml:space="preserve">  N/A. The State will not reduce this requirement.</w:t>
      </w:r>
    </w:p>
    <w:p w14:paraId="0A8B6FBE" w14:textId="1B7BED14" w:rsidR="0056652F" w:rsidRDefault="00000000" w:rsidP="009A586D">
      <w:pPr>
        <w:widowControl w:val="0"/>
        <w:autoSpaceDE w:val="0"/>
        <w:autoSpaceDN w:val="0"/>
        <w:spacing w:after="120"/>
        <w:ind w:left="720"/>
      </w:pPr>
      <w:sdt>
        <w:sdtPr>
          <w:rPr>
            <w:rFonts w:ascii="MS Gothic" w:eastAsia="MS Gothic" w:hAnsi="MS Gothic" w:cstheme="minorHAnsi"/>
            <w:sz w:val="20"/>
            <w:szCs w:val="20"/>
          </w:rPr>
          <w:id w:val="-670257200"/>
          <w14:checkbox>
            <w14:checked w14:val="0"/>
            <w14:checkedState w14:val="2612" w14:font="MS Gothic"/>
            <w14:uncheckedState w14:val="2610" w14:font="MS Gothic"/>
          </w14:checkbox>
        </w:sdtPr>
        <w:sdtContent>
          <w:r w:rsidR="0056652F" w:rsidRPr="0056652F">
            <w:rPr>
              <w:rFonts w:ascii="MS Gothic" w:eastAsia="MS Gothic" w:hAnsi="MS Gothic" w:cstheme="minorHAnsi" w:hint="eastAsia"/>
              <w:sz w:val="20"/>
              <w:szCs w:val="20"/>
            </w:rPr>
            <w:t>☐</w:t>
          </w:r>
        </w:sdtContent>
      </w:sdt>
      <w:r w:rsidR="0056652F" w:rsidRPr="002E0128">
        <w:t xml:space="preserve"> </w:t>
      </w:r>
      <w:r w:rsidR="0056652F">
        <w:t xml:space="preserve">  </w:t>
      </w:r>
      <w:r w:rsidR="0056652F" w:rsidRPr="002E0128">
        <w:t>Defer response to State Implementation Blueprint</w:t>
      </w:r>
      <w:r w:rsidR="00BE6E27">
        <w:t>.</w:t>
      </w:r>
    </w:p>
    <w:tbl>
      <w:tblPr>
        <w:tblStyle w:val="TableGrid"/>
        <w:tblW w:w="0" w:type="auto"/>
        <w:tblInd w:w="720" w:type="dxa"/>
        <w:tblLook w:val="04A0" w:firstRow="1" w:lastRow="0" w:firstColumn="1" w:lastColumn="0" w:noHBand="0" w:noVBand="1"/>
      </w:tblPr>
      <w:tblGrid>
        <w:gridCol w:w="8630"/>
      </w:tblGrid>
      <w:tr w:rsidR="007660FB" w:rsidRPr="006512D3" w14:paraId="2C45A801" w14:textId="77777777">
        <w:tc>
          <w:tcPr>
            <w:tcW w:w="8630" w:type="dxa"/>
          </w:tcPr>
          <w:p w14:paraId="71463743" w14:textId="77777777" w:rsidR="007660FB" w:rsidRPr="00E83A5C" w:rsidRDefault="007660FB">
            <w:pPr>
              <w:pStyle w:val="ListParagraph"/>
              <w:ind w:left="0"/>
              <w:rPr>
                <w:sz w:val="24"/>
              </w:rPr>
            </w:pPr>
          </w:p>
          <w:p w14:paraId="2DC2FBE1" w14:textId="77777777" w:rsidR="007660FB" w:rsidRPr="006512D3" w:rsidRDefault="007660FB">
            <w:pPr>
              <w:pStyle w:val="ListParagraph"/>
              <w:ind w:left="0"/>
              <w:rPr>
                <w:sz w:val="24"/>
              </w:rPr>
            </w:pPr>
          </w:p>
        </w:tc>
      </w:tr>
    </w:tbl>
    <w:p w14:paraId="11C2E6DB" w14:textId="77777777" w:rsidR="007660FB" w:rsidRDefault="007660FB" w:rsidP="00E85F23">
      <w:pPr>
        <w:pStyle w:val="ListParagraph"/>
        <w:spacing w:before="60" w:after="120" w:line="240" w:lineRule="auto"/>
      </w:pPr>
    </w:p>
    <w:p w14:paraId="2469711E" w14:textId="7385DDCA" w:rsidR="004244FF" w:rsidRDefault="0030570D" w:rsidP="00EA0679">
      <w:pPr>
        <w:pStyle w:val="ListParagraph"/>
        <w:numPr>
          <w:ilvl w:val="0"/>
          <w:numId w:val="4"/>
        </w:numPr>
        <w:spacing w:after="120" w:line="240" w:lineRule="auto"/>
        <w:contextualSpacing w:val="0"/>
      </w:pPr>
      <w:r>
        <w:lastRenderedPageBreak/>
        <w:t>Describe</w:t>
      </w:r>
      <w:r w:rsidR="004244FF">
        <w:t xml:space="preserve"> how the State will resolve instances when rebates are provided to those who have falsified their incomes.</w:t>
      </w:r>
    </w:p>
    <w:p w14:paraId="7C255C25" w14:textId="74FD17CE" w:rsidR="004244FF" w:rsidRDefault="00000000" w:rsidP="00EC42E4">
      <w:pPr>
        <w:widowControl w:val="0"/>
        <w:autoSpaceDE w:val="0"/>
        <w:autoSpaceDN w:val="0"/>
        <w:spacing w:after="120"/>
        <w:ind w:left="720"/>
      </w:pPr>
      <w:sdt>
        <w:sdtPr>
          <w:rPr>
            <w:rFonts w:ascii="MS Gothic" w:eastAsia="MS Gothic" w:hAnsi="MS Gothic" w:cstheme="minorHAnsi"/>
            <w:sz w:val="20"/>
            <w:szCs w:val="20"/>
          </w:rPr>
          <w:id w:val="-604109336"/>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4244FF" w:rsidRPr="006512D3" w14:paraId="0B088615" w14:textId="77777777">
        <w:tc>
          <w:tcPr>
            <w:tcW w:w="8630" w:type="dxa"/>
          </w:tcPr>
          <w:p w14:paraId="404CE5E3" w14:textId="77777777" w:rsidR="004244FF" w:rsidRPr="00E83A5C" w:rsidRDefault="004244FF">
            <w:pPr>
              <w:pStyle w:val="ListParagraph"/>
              <w:ind w:left="0"/>
              <w:rPr>
                <w:sz w:val="24"/>
              </w:rPr>
            </w:pPr>
          </w:p>
          <w:p w14:paraId="611C0569" w14:textId="77777777" w:rsidR="004244FF" w:rsidRPr="006512D3" w:rsidRDefault="004244FF">
            <w:pPr>
              <w:pStyle w:val="ListParagraph"/>
              <w:ind w:left="0"/>
              <w:rPr>
                <w:sz w:val="24"/>
              </w:rPr>
            </w:pPr>
          </w:p>
        </w:tc>
      </w:tr>
    </w:tbl>
    <w:p w14:paraId="610C8D8C" w14:textId="77777777" w:rsidR="004244FF" w:rsidRDefault="004244FF" w:rsidP="004244FF">
      <w:pPr>
        <w:pStyle w:val="ListParagraph"/>
      </w:pPr>
    </w:p>
    <w:p w14:paraId="77CB7505" w14:textId="77777777" w:rsidR="00B236A5" w:rsidRDefault="004244FF" w:rsidP="00FA77B7">
      <w:pPr>
        <w:pStyle w:val="ListParagraph"/>
        <w:numPr>
          <w:ilvl w:val="0"/>
          <w:numId w:val="4"/>
        </w:numPr>
      </w:pPr>
      <w:r>
        <w:t>If proposing to allow self-attestation as a means for initial income qualification, provide a detailed description of how and when this approach will be used. Include statements, language, and detailed information regarding follow-up steps that will be used for this process. Additional topics to address include:</w:t>
      </w:r>
    </w:p>
    <w:p w14:paraId="2C913746" w14:textId="77777777" w:rsidR="008B7DEF" w:rsidRDefault="00B236A5" w:rsidP="00FA77B7">
      <w:pPr>
        <w:pStyle w:val="ListParagraph"/>
        <w:numPr>
          <w:ilvl w:val="0"/>
          <w:numId w:val="5"/>
        </w:numPr>
      </w:pPr>
      <w:r>
        <w:t>Describe how those applying for rebates will be warned of potential liability associated with falsifying information.</w:t>
      </w:r>
    </w:p>
    <w:p w14:paraId="173CB3D1" w14:textId="53CB87EF" w:rsidR="0084077B" w:rsidRDefault="00B236A5" w:rsidP="00FA77B7">
      <w:pPr>
        <w:pStyle w:val="ListParagraph"/>
        <w:numPr>
          <w:ilvl w:val="0"/>
          <w:numId w:val="5"/>
        </w:numPr>
      </w:pPr>
      <w:r>
        <w:t>Explain how signed statements of self-attestation will be securely stored.</w:t>
      </w:r>
    </w:p>
    <w:p w14:paraId="2ADF80A5" w14:textId="6BF5D7DE" w:rsidR="0084077B" w:rsidRPr="00660879" w:rsidRDefault="00B236A5" w:rsidP="00EA0679">
      <w:pPr>
        <w:pStyle w:val="ListParagraph"/>
        <w:numPr>
          <w:ilvl w:val="0"/>
          <w:numId w:val="5"/>
        </w:numPr>
        <w:spacing w:after="120"/>
        <w:contextualSpacing w:val="0"/>
      </w:pPr>
      <w:r>
        <w:t>Identify what level of falsified attestations will signal that the system needs to shut down either permanently or be restarted only after sufficient improvements are made</w:t>
      </w:r>
      <w:r w:rsidR="0084077B">
        <w:t>.</w:t>
      </w:r>
    </w:p>
    <w:p w14:paraId="20FA6FA3" w14:textId="174EE5BE" w:rsidR="004244FF" w:rsidRDefault="00000000" w:rsidP="00E85F23">
      <w:pPr>
        <w:pStyle w:val="ListParagraph"/>
      </w:pPr>
      <w:sdt>
        <w:sdtPr>
          <w:rPr>
            <w:rFonts w:ascii="MS Gothic" w:eastAsia="MS Gothic" w:hAnsi="MS Gothic" w:cstheme="minorHAnsi"/>
            <w:sz w:val="20"/>
            <w:szCs w:val="20"/>
          </w:rPr>
          <w:id w:val="-1299454888"/>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p w14:paraId="42998CB8" w14:textId="77777777" w:rsidR="004244FF" w:rsidRDefault="00000000" w:rsidP="00EA0679">
      <w:pPr>
        <w:widowControl w:val="0"/>
        <w:autoSpaceDE w:val="0"/>
        <w:autoSpaceDN w:val="0"/>
        <w:spacing w:after="120"/>
        <w:ind w:left="720"/>
        <w:rPr>
          <w:rFonts w:eastAsia="MS Gothic"/>
        </w:rPr>
      </w:pPr>
      <w:sdt>
        <w:sdtPr>
          <w:rPr>
            <w:rFonts w:ascii="MS Gothic" w:eastAsia="MS Gothic" w:hAnsi="MS Gothic"/>
            <w:sz w:val="20"/>
            <w:szCs w:val="20"/>
          </w:rPr>
          <w:id w:val="1450892310"/>
          <w:placeholder>
            <w:docPart w:val="FD5A86E7A5A24679B6844CA15C9A255B"/>
          </w:placeholder>
          <w14:checkbox>
            <w14:checked w14:val="0"/>
            <w14:checkedState w14:val="2612" w14:font="MS Gothic"/>
            <w14:uncheckedState w14:val="2610" w14:font="MS Gothic"/>
          </w14:checkbox>
        </w:sdtPr>
        <w:sdtContent>
          <w:r w:rsidR="004244FF" w:rsidRPr="3400CFA4">
            <w:rPr>
              <w:rFonts w:ascii="MS Gothic" w:eastAsia="MS Gothic" w:hAnsi="MS Gothic"/>
              <w:sz w:val="20"/>
              <w:szCs w:val="20"/>
            </w:rPr>
            <w:t>☐</w:t>
          </w:r>
        </w:sdtContent>
      </w:sdt>
      <w:r w:rsidR="004244FF" w:rsidRPr="3400CFA4">
        <w:rPr>
          <w:rFonts w:ascii="MS Gothic" w:eastAsia="MS Gothic" w:hAnsi="MS Gothic"/>
          <w:sz w:val="20"/>
          <w:szCs w:val="20"/>
        </w:rPr>
        <w:t xml:space="preserve"> </w:t>
      </w:r>
      <w:r w:rsidR="004244FF" w:rsidRPr="3400CFA4">
        <w:rPr>
          <w:rFonts w:eastAsia="MS Gothic"/>
        </w:rPr>
        <w:t xml:space="preserve"> N/A</w:t>
      </w:r>
      <w:r w:rsidR="004244FF">
        <w:rPr>
          <w:rFonts w:eastAsia="MS Gothic"/>
        </w:rPr>
        <w:t xml:space="preserve">. </w:t>
      </w:r>
      <w:r w:rsidR="004244FF">
        <w:t>The State has chosen not to allow self-attestation.</w:t>
      </w:r>
    </w:p>
    <w:tbl>
      <w:tblPr>
        <w:tblStyle w:val="TableGrid"/>
        <w:tblW w:w="0" w:type="auto"/>
        <w:tblInd w:w="720" w:type="dxa"/>
        <w:tblLook w:val="04A0" w:firstRow="1" w:lastRow="0" w:firstColumn="1" w:lastColumn="0" w:noHBand="0" w:noVBand="1"/>
      </w:tblPr>
      <w:tblGrid>
        <w:gridCol w:w="8630"/>
      </w:tblGrid>
      <w:tr w:rsidR="004244FF" w:rsidRPr="006512D3" w14:paraId="7A0269C7" w14:textId="77777777">
        <w:tc>
          <w:tcPr>
            <w:tcW w:w="8630" w:type="dxa"/>
          </w:tcPr>
          <w:p w14:paraId="17B833C8" w14:textId="77777777" w:rsidR="004244FF" w:rsidRPr="00E83A5C" w:rsidRDefault="004244FF">
            <w:pPr>
              <w:pStyle w:val="ListParagraph"/>
              <w:ind w:left="0"/>
              <w:rPr>
                <w:sz w:val="24"/>
              </w:rPr>
            </w:pPr>
          </w:p>
          <w:p w14:paraId="10A73755" w14:textId="77777777" w:rsidR="004244FF" w:rsidRPr="006512D3" w:rsidRDefault="004244FF">
            <w:pPr>
              <w:pStyle w:val="ListParagraph"/>
              <w:ind w:left="0"/>
              <w:rPr>
                <w:sz w:val="24"/>
              </w:rPr>
            </w:pPr>
          </w:p>
        </w:tc>
      </w:tr>
    </w:tbl>
    <w:p w14:paraId="49A0F672" w14:textId="77777777" w:rsidR="004244FF" w:rsidRDefault="004244FF" w:rsidP="004244FF"/>
    <w:p w14:paraId="2748D9CE" w14:textId="6AE1D099" w:rsidR="00E24D1E" w:rsidRDefault="006248DD" w:rsidP="00EA0679">
      <w:pPr>
        <w:pStyle w:val="ListParagraph"/>
        <w:numPr>
          <w:ilvl w:val="0"/>
          <w:numId w:val="4"/>
        </w:numPr>
        <w:spacing w:after="120"/>
        <w:contextualSpacing w:val="0"/>
      </w:pPr>
      <w:r w:rsidRPr="006248DD">
        <w:t>Describe how the State program will verify applicant information provided to substantiate income eligibility, including systems that will be use</w:t>
      </w:r>
      <w:r w:rsidR="00161C0C">
        <w:t>d</w:t>
      </w:r>
      <w:r w:rsidR="004E39A4">
        <w:t xml:space="preserve"> to</w:t>
      </w:r>
      <w:r w:rsidRPr="006248DD">
        <w:t xml:space="preserve"> verify, where applicable, that at least one member of a household has been enrolled in a program included within the </w:t>
      </w:r>
      <w:hyperlink r:id="rId15" w:history="1">
        <w:r w:rsidRPr="00911A09">
          <w:rPr>
            <w:rStyle w:val="Hyperlink"/>
          </w:rPr>
          <w:t>Federal Programs Approved for Categorical Eligibility</w:t>
        </w:r>
      </w:hyperlink>
      <w:r w:rsidRPr="006248DD">
        <w:t xml:space="preserve"> document or other state-proposed approved by DOE within the prior 12 months.</w:t>
      </w:r>
    </w:p>
    <w:p w14:paraId="603BE214" w14:textId="2D366F45" w:rsidR="006248DD" w:rsidRDefault="00000000" w:rsidP="00EA0679">
      <w:pPr>
        <w:widowControl w:val="0"/>
        <w:autoSpaceDE w:val="0"/>
        <w:autoSpaceDN w:val="0"/>
        <w:spacing w:after="120"/>
        <w:ind w:left="720"/>
      </w:pPr>
      <w:sdt>
        <w:sdtPr>
          <w:rPr>
            <w:rFonts w:ascii="MS Gothic" w:eastAsia="MS Gothic" w:hAnsi="MS Gothic" w:cstheme="minorHAnsi"/>
            <w:sz w:val="20"/>
            <w:szCs w:val="20"/>
          </w:rPr>
          <w:id w:val="-1019775411"/>
          <w14:checkbox>
            <w14:checked w14:val="0"/>
            <w14:checkedState w14:val="2612" w14:font="MS Gothic"/>
            <w14:uncheckedState w14:val="2610" w14:font="MS Gothic"/>
          </w14:checkbox>
        </w:sdtPr>
        <w:sdtContent>
          <w:r w:rsidR="006248DD" w:rsidRPr="006248DD">
            <w:rPr>
              <w:rFonts w:ascii="MS Gothic" w:eastAsia="MS Gothic" w:hAnsi="MS Gothic" w:cstheme="minorHAnsi" w:hint="eastAsia"/>
              <w:sz w:val="20"/>
              <w:szCs w:val="20"/>
            </w:rPr>
            <w:t>☐</w:t>
          </w:r>
        </w:sdtContent>
      </w:sdt>
      <w:r w:rsidR="006248DD" w:rsidRPr="002E0128">
        <w:t xml:space="preserve"> </w:t>
      </w:r>
      <w:r w:rsidR="006248DD">
        <w:t xml:space="preserve">  </w:t>
      </w:r>
      <w:r w:rsidR="006248DD"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6248DD" w:rsidRPr="006512D3" w14:paraId="6D57E32A" w14:textId="77777777">
        <w:tc>
          <w:tcPr>
            <w:tcW w:w="8630" w:type="dxa"/>
          </w:tcPr>
          <w:p w14:paraId="745CFECA" w14:textId="77777777" w:rsidR="006248DD" w:rsidRPr="00E83A5C" w:rsidRDefault="006248DD">
            <w:pPr>
              <w:pStyle w:val="ListParagraph"/>
              <w:ind w:left="0"/>
              <w:rPr>
                <w:sz w:val="24"/>
              </w:rPr>
            </w:pPr>
          </w:p>
          <w:p w14:paraId="2EA7904F" w14:textId="77777777" w:rsidR="006248DD" w:rsidRPr="006512D3" w:rsidRDefault="006248DD">
            <w:pPr>
              <w:pStyle w:val="ListParagraph"/>
              <w:ind w:left="0"/>
              <w:rPr>
                <w:sz w:val="24"/>
              </w:rPr>
            </w:pPr>
          </w:p>
        </w:tc>
      </w:tr>
    </w:tbl>
    <w:p w14:paraId="184E0B7E" w14:textId="77777777" w:rsidR="00891A1E" w:rsidRDefault="00891A1E" w:rsidP="0095009D">
      <w:pPr>
        <w:pStyle w:val="ListParagraph"/>
      </w:pPr>
    </w:p>
    <w:p w14:paraId="2A5C233E" w14:textId="737C1E47" w:rsidR="00716179" w:rsidRPr="00CB5FE4" w:rsidRDefault="00545FF5" w:rsidP="00EA0679">
      <w:pPr>
        <w:pStyle w:val="ListParagraph"/>
        <w:numPr>
          <w:ilvl w:val="0"/>
          <w:numId w:val="4"/>
        </w:numPr>
        <w:spacing w:after="120"/>
      </w:pPr>
      <w:r>
        <w:t>If applicable, i</w:t>
      </w:r>
      <w:r w:rsidR="00716179" w:rsidRPr="00716179">
        <w:t>dentify the Federal or other programs by which the State plans to allow categorical eligibility.</w:t>
      </w:r>
    </w:p>
    <w:p w14:paraId="35ECFAA7" w14:textId="77777777" w:rsidR="00545FF5" w:rsidRDefault="00000000" w:rsidP="00EA0679">
      <w:pPr>
        <w:widowControl w:val="0"/>
        <w:autoSpaceDE w:val="0"/>
        <w:autoSpaceDN w:val="0"/>
        <w:spacing w:after="120"/>
        <w:ind w:left="720"/>
      </w:pPr>
      <w:sdt>
        <w:sdtPr>
          <w:rPr>
            <w:rFonts w:ascii="MS Gothic" w:eastAsia="MS Gothic" w:hAnsi="MS Gothic" w:cstheme="minorHAnsi"/>
            <w:sz w:val="20"/>
            <w:szCs w:val="20"/>
          </w:rPr>
          <w:id w:val="630446077"/>
          <w14:checkbox>
            <w14:checked w14:val="0"/>
            <w14:checkedState w14:val="2612" w14:font="MS Gothic"/>
            <w14:uncheckedState w14:val="2610" w14:font="MS Gothic"/>
          </w14:checkbox>
        </w:sdtPr>
        <w:sdtContent>
          <w:r w:rsidR="00545FF5">
            <w:rPr>
              <w:rFonts w:ascii="MS Gothic" w:eastAsia="MS Gothic" w:hAnsi="MS Gothic" w:cstheme="minorHAnsi" w:hint="eastAsia"/>
              <w:sz w:val="20"/>
              <w:szCs w:val="20"/>
            </w:rPr>
            <w:t>☐</w:t>
          </w:r>
        </w:sdtContent>
      </w:sdt>
      <w:r w:rsidR="00545FF5" w:rsidRPr="002E0128">
        <w:t xml:space="preserve"> </w:t>
      </w:r>
      <w:r w:rsidR="00545FF5">
        <w:t xml:space="preserve">  </w:t>
      </w:r>
      <w:r w:rsidR="00545FF5" w:rsidRPr="000251F9">
        <w:rPr>
          <w:rFonts w:eastAsia="MS Gothic" w:cstheme="minorHAnsi"/>
        </w:rPr>
        <w:t>N/A</w:t>
      </w:r>
      <w:r w:rsidR="00545FF5">
        <w:rPr>
          <w:rFonts w:eastAsia="MS Gothic" w:cstheme="minorHAnsi"/>
        </w:rPr>
        <w:t xml:space="preserve">. The State will not </w:t>
      </w:r>
      <w:r w:rsidR="00545FF5">
        <w:t>propose additional Federal or other programs to be considered for categorical eligibility.</w:t>
      </w:r>
    </w:p>
    <w:tbl>
      <w:tblPr>
        <w:tblStyle w:val="TableGrid"/>
        <w:tblW w:w="0" w:type="auto"/>
        <w:tblInd w:w="720" w:type="dxa"/>
        <w:tblLook w:val="04A0" w:firstRow="1" w:lastRow="0" w:firstColumn="1" w:lastColumn="0" w:noHBand="0" w:noVBand="1"/>
      </w:tblPr>
      <w:tblGrid>
        <w:gridCol w:w="8630"/>
      </w:tblGrid>
      <w:tr w:rsidR="00545FF5" w:rsidRPr="006512D3" w14:paraId="2C598295" w14:textId="77777777">
        <w:tc>
          <w:tcPr>
            <w:tcW w:w="8630" w:type="dxa"/>
          </w:tcPr>
          <w:p w14:paraId="60AF2F5A" w14:textId="77777777" w:rsidR="00545FF5" w:rsidRPr="00E83A5C" w:rsidRDefault="00545FF5">
            <w:pPr>
              <w:pStyle w:val="ListParagraph"/>
              <w:ind w:left="0"/>
              <w:rPr>
                <w:sz w:val="24"/>
              </w:rPr>
            </w:pPr>
          </w:p>
          <w:p w14:paraId="3BB86723" w14:textId="77777777" w:rsidR="00545FF5" w:rsidRPr="006512D3" w:rsidRDefault="00545FF5">
            <w:pPr>
              <w:pStyle w:val="ListParagraph"/>
              <w:ind w:left="0"/>
              <w:rPr>
                <w:sz w:val="24"/>
              </w:rPr>
            </w:pPr>
          </w:p>
        </w:tc>
      </w:tr>
    </w:tbl>
    <w:p w14:paraId="760901F2" w14:textId="77777777" w:rsidR="00716179" w:rsidRPr="00CB5FE4" w:rsidRDefault="00716179" w:rsidP="00E85F23"/>
    <w:p w14:paraId="3F1B56B2" w14:textId="46601B3A" w:rsidR="004244FF" w:rsidRPr="00CB5FE4" w:rsidRDefault="004244FF" w:rsidP="00EA0679">
      <w:pPr>
        <w:pStyle w:val="ListParagraph"/>
        <w:numPr>
          <w:ilvl w:val="0"/>
          <w:numId w:val="4"/>
        </w:numPr>
        <w:spacing w:after="120"/>
        <w:contextualSpacing w:val="0"/>
      </w:pPr>
      <w:r w:rsidRPr="00F31EC0">
        <w:t xml:space="preserve">If applicable, propose any additional Federal or other programs to be considered for categorical eligibility. </w:t>
      </w:r>
      <w:r w:rsidRPr="00CB5FE4">
        <w:t>For any programs not already approved, describe how the program’s eligibility aligns with the Section 50121 income requirements</w:t>
      </w:r>
      <w:r w:rsidR="00FB146D">
        <w:t>.</w:t>
      </w:r>
      <w:r w:rsidRPr="00CB5FE4">
        <w:t xml:space="preserve"> </w:t>
      </w:r>
    </w:p>
    <w:p w14:paraId="39745022" w14:textId="77777777" w:rsidR="004244FF" w:rsidRDefault="00000000" w:rsidP="004244FF">
      <w:pPr>
        <w:widowControl w:val="0"/>
        <w:autoSpaceDE w:val="0"/>
        <w:autoSpaceDN w:val="0"/>
        <w:ind w:left="720"/>
      </w:pPr>
      <w:sdt>
        <w:sdtPr>
          <w:rPr>
            <w:rFonts w:ascii="MS Gothic" w:eastAsia="MS Gothic" w:hAnsi="MS Gothic" w:cstheme="minorHAnsi"/>
            <w:sz w:val="20"/>
            <w:szCs w:val="20"/>
          </w:rPr>
          <w:id w:val="155039830"/>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0251F9">
        <w:rPr>
          <w:rFonts w:eastAsia="MS Gothic" w:cstheme="minorHAnsi"/>
        </w:rPr>
        <w:t>N/A</w:t>
      </w:r>
      <w:r w:rsidR="004244FF">
        <w:rPr>
          <w:rFonts w:eastAsia="MS Gothic" w:cstheme="minorHAnsi"/>
        </w:rPr>
        <w:t xml:space="preserve">. The State will not </w:t>
      </w:r>
      <w:r w:rsidR="004244FF">
        <w:t>propose additional Federal or other programs to be considered for categorical eligibility.</w:t>
      </w:r>
    </w:p>
    <w:p w14:paraId="4C7CBB23" w14:textId="5AB577EC" w:rsidR="002E3FD6" w:rsidRDefault="00000000" w:rsidP="00EA0679">
      <w:pPr>
        <w:widowControl w:val="0"/>
        <w:autoSpaceDE w:val="0"/>
        <w:autoSpaceDN w:val="0"/>
        <w:spacing w:after="120"/>
        <w:ind w:left="720"/>
      </w:pPr>
      <w:sdt>
        <w:sdtPr>
          <w:rPr>
            <w:rFonts w:ascii="MS Gothic" w:eastAsia="MS Gothic" w:hAnsi="MS Gothic" w:cstheme="minorHAnsi"/>
            <w:sz w:val="20"/>
            <w:szCs w:val="20"/>
          </w:rPr>
          <w:id w:val="379530369"/>
          <w14:checkbox>
            <w14:checked w14:val="0"/>
            <w14:checkedState w14:val="2612" w14:font="MS Gothic"/>
            <w14:uncheckedState w14:val="2610" w14:font="MS Gothic"/>
          </w14:checkbox>
        </w:sdtPr>
        <w:sdtContent>
          <w:r w:rsidR="002E3FD6" w:rsidRPr="006248DD">
            <w:rPr>
              <w:rFonts w:ascii="MS Gothic" w:eastAsia="MS Gothic" w:hAnsi="MS Gothic" w:cstheme="minorHAnsi" w:hint="eastAsia"/>
              <w:sz w:val="20"/>
              <w:szCs w:val="20"/>
            </w:rPr>
            <w:t>☐</w:t>
          </w:r>
        </w:sdtContent>
      </w:sdt>
      <w:r w:rsidR="002E3FD6" w:rsidRPr="002E0128">
        <w:t xml:space="preserve"> </w:t>
      </w:r>
      <w:r w:rsidR="002E3FD6">
        <w:t xml:space="preserve">  </w:t>
      </w:r>
      <w:r w:rsidR="002E3FD6"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4244FF" w:rsidRPr="006512D3" w14:paraId="7BE12463" w14:textId="77777777">
        <w:tc>
          <w:tcPr>
            <w:tcW w:w="8630" w:type="dxa"/>
          </w:tcPr>
          <w:p w14:paraId="3E32FF6B" w14:textId="77777777" w:rsidR="004244FF" w:rsidRPr="00E83A5C" w:rsidRDefault="004244FF">
            <w:pPr>
              <w:pStyle w:val="ListParagraph"/>
              <w:ind w:left="0"/>
              <w:rPr>
                <w:sz w:val="24"/>
              </w:rPr>
            </w:pPr>
          </w:p>
          <w:p w14:paraId="457D8842" w14:textId="77777777" w:rsidR="004244FF" w:rsidRPr="006512D3" w:rsidRDefault="004244FF">
            <w:pPr>
              <w:pStyle w:val="ListParagraph"/>
              <w:ind w:left="0"/>
              <w:rPr>
                <w:sz w:val="24"/>
              </w:rPr>
            </w:pPr>
          </w:p>
        </w:tc>
      </w:tr>
    </w:tbl>
    <w:p w14:paraId="073DF70F" w14:textId="77777777" w:rsidR="004244FF" w:rsidRDefault="004244FF" w:rsidP="004244FF"/>
    <w:p w14:paraId="7A46758A" w14:textId="77777777" w:rsidR="00FD34A3" w:rsidRPr="00CB5FE4" w:rsidRDefault="004662C2" w:rsidP="00FA77B7">
      <w:pPr>
        <w:pStyle w:val="ListParagraph"/>
        <w:numPr>
          <w:ilvl w:val="0"/>
          <w:numId w:val="4"/>
        </w:numPr>
        <w:spacing w:before="60" w:after="120" w:line="240" w:lineRule="auto"/>
      </w:pPr>
      <w:r w:rsidRPr="004662C2">
        <w:t xml:space="preserve">Identify whether the State requests authorization to allow use of categorical eligibility determinations based on program participation outside of a one-year period (e.g., proof of enrollment within the past 12 months). </w:t>
      </w:r>
    </w:p>
    <w:p w14:paraId="044A9E1C" w14:textId="3C138ED0" w:rsidR="0080084A" w:rsidRDefault="00000000" w:rsidP="00E85F23">
      <w:pPr>
        <w:widowControl w:val="0"/>
        <w:autoSpaceDE w:val="0"/>
        <w:autoSpaceDN w:val="0"/>
        <w:ind w:left="720"/>
      </w:pPr>
      <w:sdt>
        <w:sdtPr>
          <w:rPr>
            <w:rFonts w:ascii="MS Gothic" w:eastAsia="MS Gothic" w:hAnsi="MS Gothic" w:cstheme="minorHAnsi"/>
            <w:sz w:val="20"/>
            <w:szCs w:val="20"/>
          </w:rPr>
          <w:id w:val="1213858985"/>
          <w14:checkbox>
            <w14:checked w14:val="0"/>
            <w14:checkedState w14:val="2612" w14:font="MS Gothic"/>
            <w14:uncheckedState w14:val="2610" w14:font="MS Gothic"/>
          </w14:checkbox>
        </w:sdtPr>
        <w:sdtContent>
          <w:r w:rsidR="0080084A" w:rsidRPr="0080084A">
            <w:rPr>
              <w:rFonts w:ascii="MS Gothic" w:eastAsia="MS Gothic" w:hAnsi="MS Gothic" w:cstheme="minorHAnsi" w:hint="eastAsia"/>
              <w:sz w:val="20"/>
              <w:szCs w:val="20"/>
            </w:rPr>
            <w:t>☐</w:t>
          </w:r>
        </w:sdtContent>
      </w:sdt>
      <w:r w:rsidR="0080084A" w:rsidRPr="002E0128">
        <w:t xml:space="preserve"> </w:t>
      </w:r>
      <w:r w:rsidR="0080084A">
        <w:t xml:space="preserve">  </w:t>
      </w:r>
      <w:r w:rsidR="00F0377D">
        <w:t xml:space="preserve">Yes, the State </w:t>
      </w:r>
      <w:r w:rsidR="00F0377D" w:rsidRPr="004662C2">
        <w:t>requests authorization to allow use of categorical eligibility determinations based on program participation outside of a one-year period</w:t>
      </w:r>
      <w:r w:rsidR="00F0377D">
        <w:t>.</w:t>
      </w:r>
    </w:p>
    <w:p w14:paraId="2577275C" w14:textId="381A0180" w:rsidR="00FD34A3" w:rsidRPr="00E85F23" w:rsidRDefault="00000000" w:rsidP="009A586D">
      <w:pPr>
        <w:widowControl w:val="0"/>
        <w:autoSpaceDE w:val="0"/>
        <w:autoSpaceDN w:val="0"/>
        <w:spacing w:after="120"/>
        <w:ind w:left="720"/>
        <w:rPr>
          <w:highlight w:val="yellow"/>
        </w:rPr>
      </w:pPr>
      <w:sdt>
        <w:sdtPr>
          <w:rPr>
            <w:rFonts w:ascii="MS Gothic" w:eastAsia="MS Gothic" w:hAnsi="MS Gothic" w:cstheme="minorHAnsi"/>
            <w:sz w:val="20"/>
            <w:szCs w:val="20"/>
          </w:rPr>
          <w:id w:val="1701055695"/>
          <w14:checkbox>
            <w14:checked w14:val="0"/>
            <w14:checkedState w14:val="2612" w14:font="MS Gothic"/>
            <w14:uncheckedState w14:val="2610" w14:font="MS Gothic"/>
          </w14:checkbox>
        </w:sdtPr>
        <w:sdtContent>
          <w:r w:rsidR="00F86E93" w:rsidRPr="00F86E93">
            <w:rPr>
              <w:rFonts w:ascii="MS Gothic" w:eastAsia="MS Gothic" w:hAnsi="MS Gothic" w:cstheme="minorHAnsi" w:hint="eastAsia"/>
              <w:sz w:val="20"/>
              <w:szCs w:val="20"/>
            </w:rPr>
            <w:t>☐</w:t>
          </w:r>
        </w:sdtContent>
      </w:sdt>
      <w:r w:rsidR="00F86E93" w:rsidRPr="002E0128">
        <w:t xml:space="preserve"> </w:t>
      </w:r>
      <w:r w:rsidR="00F86E93">
        <w:t xml:space="preserve">  </w:t>
      </w:r>
      <w:r w:rsidR="00F86E93" w:rsidRPr="00F86E93">
        <w:rPr>
          <w:rFonts w:eastAsia="MS Gothic" w:cstheme="minorHAnsi"/>
        </w:rPr>
        <w:t>N/A. The State</w:t>
      </w:r>
      <w:r w:rsidR="00365CDD">
        <w:rPr>
          <w:rFonts w:eastAsia="MS Gothic" w:cstheme="minorHAnsi"/>
        </w:rPr>
        <w:t xml:space="preserve"> does </w:t>
      </w:r>
      <w:r w:rsidR="00F86E93">
        <w:rPr>
          <w:rFonts w:eastAsia="MS Gothic" w:cstheme="minorHAnsi"/>
        </w:rPr>
        <w:t xml:space="preserve">not request authorization </w:t>
      </w:r>
      <w:r w:rsidR="000D36AC">
        <w:rPr>
          <w:rFonts w:eastAsia="MS Gothic" w:cstheme="minorHAnsi"/>
        </w:rPr>
        <w:t>to</w:t>
      </w:r>
      <w:r w:rsidR="00F600DC">
        <w:rPr>
          <w:rFonts w:eastAsia="MS Gothic" w:cstheme="minorHAnsi"/>
        </w:rPr>
        <w:t xml:space="preserve"> allow</w:t>
      </w:r>
      <w:r w:rsidR="00365CDD" w:rsidRPr="00365CDD">
        <w:t xml:space="preserve"> </w:t>
      </w:r>
      <w:r w:rsidR="00365CDD" w:rsidRPr="004662C2">
        <w:t>use of categorical eligibility determinations based on program participation outside of a one-year period</w:t>
      </w:r>
      <w:r w:rsidR="00365CDD">
        <w:t>.</w:t>
      </w:r>
    </w:p>
    <w:p w14:paraId="787C9C37" w14:textId="67F46DD6" w:rsidR="003D1C22" w:rsidRPr="00E85F23" w:rsidRDefault="004662C2" w:rsidP="00E85F23">
      <w:pPr>
        <w:pStyle w:val="ListParagraph"/>
        <w:spacing w:before="60" w:after="120" w:line="240" w:lineRule="auto"/>
        <w:rPr>
          <w:highlight w:val="yellow"/>
        </w:rPr>
      </w:pPr>
      <w:r w:rsidRPr="004662C2">
        <w:t xml:space="preserve">If </w:t>
      </w:r>
      <w:r w:rsidR="00365CDD">
        <w:t>yes</w:t>
      </w:r>
      <w:r w:rsidRPr="004662C2">
        <w:t>, explain the State’s proposal and describe the rationale.</w:t>
      </w:r>
    </w:p>
    <w:p w14:paraId="2A825059" w14:textId="031C8D87" w:rsidR="002E3FD6" w:rsidRDefault="00000000" w:rsidP="00EA0679">
      <w:pPr>
        <w:widowControl w:val="0"/>
        <w:autoSpaceDE w:val="0"/>
        <w:autoSpaceDN w:val="0"/>
        <w:spacing w:after="120"/>
        <w:ind w:left="720"/>
      </w:pPr>
      <w:sdt>
        <w:sdtPr>
          <w:rPr>
            <w:rFonts w:ascii="MS Gothic" w:eastAsia="MS Gothic" w:hAnsi="MS Gothic" w:cstheme="minorHAnsi"/>
            <w:sz w:val="20"/>
            <w:szCs w:val="20"/>
          </w:rPr>
          <w:id w:val="874515754"/>
          <w14:checkbox>
            <w14:checked w14:val="0"/>
            <w14:checkedState w14:val="2612" w14:font="MS Gothic"/>
            <w14:uncheckedState w14:val="2610" w14:font="MS Gothic"/>
          </w14:checkbox>
        </w:sdtPr>
        <w:sdtContent>
          <w:r w:rsidR="002E3FD6" w:rsidRPr="002E3FD6">
            <w:rPr>
              <w:rFonts w:ascii="MS Gothic" w:eastAsia="MS Gothic" w:hAnsi="MS Gothic" w:cstheme="minorHAnsi" w:hint="eastAsia"/>
              <w:sz w:val="20"/>
              <w:szCs w:val="20"/>
            </w:rPr>
            <w:t>☐</w:t>
          </w:r>
        </w:sdtContent>
      </w:sdt>
      <w:r w:rsidR="002E3FD6" w:rsidRPr="002E0128">
        <w:t xml:space="preserve"> </w:t>
      </w:r>
      <w:r w:rsidR="002E3FD6">
        <w:t xml:space="preserve">  </w:t>
      </w:r>
      <w:r w:rsidR="002E3FD6"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3D1C22" w14:paraId="748D95ED" w14:textId="77777777">
        <w:tc>
          <w:tcPr>
            <w:tcW w:w="8630" w:type="dxa"/>
          </w:tcPr>
          <w:p w14:paraId="5F81E7EF" w14:textId="77777777" w:rsidR="003D1C22" w:rsidRPr="00CB5FE4" w:rsidRDefault="003D1C22">
            <w:pPr>
              <w:pStyle w:val="ListParagraph"/>
              <w:ind w:left="0"/>
              <w:rPr>
                <w:sz w:val="24"/>
              </w:rPr>
            </w:pPr>
          </w:p>
          <w:p w14:paraId="15ABA2B4" w14:textId="77777777" w:rsidR="003D1C22" w:rsidRPr="00CB5FE4" w:rsidRDefault="003D1C22">
            <w:pPr>
              <w:pStyle w:val="ListParagraph"/>
              <w:ind w:left="0"/>
              <w:rPr>
                <w:sz w:val="24"/>
              </w:rPr>
            </w:pPr>
          </w:p>
        </w:tc>
      </w:tr>
    </w:tbl>
    <w:p w14:paraId="6B4FFF2E" w14:textId="77777777" w:rsidR="003D1C22" w:rsidRPr="00E85F23" w:rsidRDefault="003D1C22" w:rsidP="00EB1ECE">
      <w:pPr>
        <w:pStyle w:val="ListParagraph"/>
        <w:spacing w:before="60" w:after="120" w:line="240" w:lineRule="auto"/>
        <w:rPr>
          <w:highlight w:val="yellow"/>
        </w:rPr>
      </w:pPr>
    </w:p>
    <w:p w14:paraId="102694ED" w14:textId="69C75541" w:rsidR="00D36892" w:rsidRDefault="00097456" w:rsidP="00F07FE0">
      <w:pPr>
        <w:pStyle w:val="ListParagraph"/>
        <w:widowControl w:val="0"/>
        <w:numPr>
          <w:ilvl w:val="0"/>
          <w:numId w:val="4"/>
        </w:numPr>
        <w:autoSpaceDE w:val="0"/>
        <w:autoSpaceDN w:val="0"/>
        <w:spacing w:after="120"/>
        <w:contextualSpacing w:val="0"/>
        <w:rPr>
          <w:rFonts w:ascii="MS Gothic" w:eastAsia="MS Gothic" w:hAnsi="MS Gothic" w:cstheme="minorHAnsi"/>
          <w:sz w:val="20"/>
          <w:szCs w:val="20"/>
        </w:rPr>
      </w:pPr>
      <w:r w:rsidRPr="00097456">
        <w:t>Identify whether the State requests authorization to allow categorical eligibility for a program in a way that is not consistent with the “level of categorical eligibility” listed in the document</w:t>
      </w:r>
      <w:r w:rsidRPr="00014B36">
        <w:t xml:space="preserve"> </w:t>
      </w:r>
      <w:hyperlink r:id="rId16" w:history="1">
        <w:r w:rsidRPr="00911A09">
          <w:rPr>
            <w:rStyle w:val="Hyperlink"/>
          </w:rPr>
          <w:t>Federal Programs Approved for Categorical Eligibility</w:t>
        </w:r>
      </w:hyperlink>
      <w:r w:rsidRPr="00014B36">
        <w:t>.</w:t>
      </w:r>
      <w:r w:rsidRPr="00097456">
        <w:t xml:space="preserve"> For each deviation requested, </w:t>
      </w:r>
      <w:proofErr w:type="gramStart"/>
      <w:r w:rsidRPr="00097456">
        <w:t>propose</w:t>
      </w:r>
      <w:proofErr w:type="gramEnd"/>
      <w:r w:rsidRPr="00097456">
        <w:t xml:space="preserve"> and provide documentation to justify the requested change. Documentation must demonstrate that the State imposes income requirements equivalent to or less than 80% AMI.</w:t>
      </w:r>
    </w:p>
    <w:p w14:paraId="77239B96" w14:textId="2CE9738B" w:rsidR="00B51482" w:rsidRDefault="00000000" w:rsidP="00F31EC0">
      <w:pPr>
        <w:pStyle w:val="ListParagraph"/>
        <w:widowControl w:val="0"/>
        <w:autoSpaceDE w:val="0"/>
        <w:autoSpaceDN w:val="0"/>
      </w:pPr>
      <w:sdt>
        <w:sdtPr>
          <w:rPr>
            <w:rFonts w:ascii="MS Gothic" w:eastAsia="MS Gothic" w:hAnsi="MS Gothic" w:cstheme="minorHAnsi"/>
            <w:sz w:val="20"/>
            <w:szCs w:val="20"/>
          </w:rPr>
          <w:id w:val="-312787995"/>
          <w14:checkbox>
            <w14:checked w14:val="0"/>
            <w14:checkedState w14:val="2612" w14:font="MS Gothic"/>
            <w14:uncheckedState w14:val="2610" w14:font="MS Gothic"/>
          </w14:checkbox>
        </w:sdtPr>
        <w:sdtContent>
          <w:r w:rsidR="00B51482" w:rsidRPr="00B51482">
            <w:rPr>
              <w:rFonts w:ascii="MS Gothic" w:eastAsia="MS Gothic" w:hAnsi="MS Gothic" w:cstheme="minorHAnsi" w:hint="eastAsia"/>
              <w:sz w:val="20"/>
              <w:szCs w:val="20"/>
            </w:rPr>
            <w:t>☐</w:t>
          </w:r>
        </w:sdtContent>
      </w:sdt>
      <w:r w:rsidR="00B51482" w:rsidRPr="002E0128">
        <w:t xml:space="preserve"> </w:t>
      </w:r>
      <w:r w:rsidR="00B51482">
        <w:t xml:space="preserve">  </w:t>
      </w:r>
      <w:r w:rsidR="00B51482" w:rsidRPr="002E0128">
        <w:t>Defer response to State Implementation Blueprint</w:t>
      </w:r>
      <w:r w:rsidR="00FB146D">
        <w:t>.</w:t>
      </w:r>
    </w:p>
    <w:p w14:paraId="40AE21DF" w14:textId="36215C5A" w:rsidR="00B51482" w:rsidRPr="00B51482" w:rsidRDefault="00000000" w:rsidP="00F07FE0">
      <w:pPr>
        <w:pStyle w:val="ListParagraph"/>
        <w:spacing w:after="120" w:line="240" w:lineRule="auto"/>
        <w:contextualSpacing w:val="0"/>
        <w:rPr>
          <w:highlight w:val="yellow"/>
        </w:rPr>
      </w:pPr>
      <w:sdt>
        <w:sdtPr>
          <w:rPr>
            <w:rFonts w:ascii="MS Gothic" w:eastAsia="MS Gothic" w:hAnsi="MS Gothic" w:cstheme="minorHAnsi"/>
            <w:sz w:val="20"/>
            <w:szCs w:val="20"/>
          </w:rPr>
          <w:id w:val="151573554"/>
          <w14:checkbox>
            <w14:checked w14:val="0"/>
            <w14:checkedState w14:val="2612" w14:font="MS Gothic"/>
            <w14:uncheckedState w14:val="2610" w14:font="MS Gothic"/>
          </w14:checkbox>
        </w:sdtPr>
        <w:sdtContent>
          <w:r w:rsidR="00B51482" w:rsidRPr="00B51482">
            <w:rPr>
              <w:rFonts w:ascii="MS Gothic" w:eastAsia="MS Gothic" w:hAnsi="MS Gothic" w:cstheme="minorHAnsi" w:hint="eastAsia"/>
              <w:sz w:val="20"/>
              <w:szCs w:val="20"/>
            </w:rPr>
            <w:t>☐</w:t>
          </w:r>
        </w:sdtContent>
      </w:sdt>
      <w:r w:rsidR="00B51482" w:rsidRPr="002E0128">
        <w:t xml:space="preserve"> </w:t>
      </w:r>
      <w:r w:rsidR="00B51482">
        <w:t xml:space="preserve">  </w:t>
      </w:r>
      <w:r w:rsidR="00B51482" w:rsidRPr="00B51482">
        <w:rPr>
          <w:rFonts w:eastAsia="MS Gothic" w:cstheme="minorHAnsi"/>
        </w:rPr>
        <w:t xml:space="preserve">N/A. The state will not </w:t>
      </w:r>
      <w:r w:rsidR="00DB319F" w:rsidRPr="00097456">
        <w:t xml:space="preserve">allow categorical eligibility for a program in a way that is not consistent with the “level of categorical eligibility” listed in the document </w:t>
      </w:r>
      <w:hyperlink r:id="rId17" w:history="1">
        <w:r w:rsidR="00DB319F" w:rsidRPr="00911A09">
          <w:rPr>
            <w:rStyle w:val="Hyperlink"/>
          </w:rPr>
          <w:t>Federal Programs Approved for Categorical Eligibility</w:t>
        </w:r>
      </w:hyperlink>
      <w:r w:rsidR="00DB319F">
        <w:rPr>
          <w:rFonts w:eastAsia="MS Gothic" w:cstheme="minorHAnsi"/>
        </w:rPr>
        <w:t>.</w:t>
      </w:r>
    </w:p>
    <w:tbl>
      <w:tblPr>
        <w:tblStyle w:val="TableGrid"/>
        <w:tblW w:w="0" w:type="auto"/>
        <w:tblInd w:w="720" w:type="dxa"/>
        <w:tblLook w:val="04A0" w:firstRow="1" w:lastRow="0" w:firstColumn="1" w:lastColumn="0" w:noHBand="0" w:noVBand="1"/>
      </w:tblPr>
      <w:tblGrid>
        <w:gridCol w:w="8630"/>
      </w:tblGrid>
      <w:tr w:rsidR="00D36892" w14:paraId="1142AD89" w14:textId="77777777">
        <w:tc>
          <w:tcPr>
            <w:tcW w:w="8630" w:type="dxa"/>
          </w:tcPr>
          <w:p w14:paraId="2F2B0A9C" w14:textId="77777777" w:rsidR="00D36892" w:rsidRPr="00CB5FE4" w:rsidRDefault="00D36892">
            <w:pPr>
              <w:pStyle w:val="ListParagraph"/>
              <w:ind w:left="0"/>
              <w:rPr>
                <w:sz w:val="24"/>
              </w:rPr>
            </w:pPr>
          </w:p>
          <w:p w14:paraId="6A4918A0" w14:textId="7672DA3B" w:rsidR="00D36892" w:rsidRPr="00CB5FE4" w:rsidRDefault="00D36892">
            <w:pPr>
              <w:pStyle w:val="ListParagraph"/>
              <w:ind w:left="0"/>
              <w:rPr>
                <w:sz w:val="24"/>
              </w:rPr>
            </w:pPr>
          </w:p>
        </w:tc>
      </w:tr>
    </w:tbl>
    <w:p w14:paraId="254429F0" w14:textId="77777777" w:rsidR="00D36892" w:rsidRPr="00B51482" w:rsidRDefault="00D36892" w:rsidP="009A586D">
      <w:pPr>
        <w:spacing w:before="60" w:line="240" w:lineRule="auto"/>
        <w:rPr>
          <w:highlight w:val="yellow"/>
        </w:rPr>
      </w:pPr>
    </w:p>
    <w:p w14:paraId="6F3BAF1F" w14:textId="07399B39" w:rsidR="004244FF" w:rsidRPr="00E85F23" w:rsidRDefault="00EC7FC0" w:rsidP="00EA0679">
      <w:pPr>
        <w:pStyle w:val="ListParagraph"/>
        <w:numPr>
          <w:ilvl w:val="0"/>
          <w:numId w:val="4"/>
        </w:numPr>
        <w:spacing w:before="60" w:after="120" w:line="240" w:lineRule="auto"/>
        <w:contextualSpacing w:val="0"/>
      </w:pPr>
      <w:r w:rsidRPr="00EC7FC0">
        <w:t>Provide a brief description of the procedures and penalties the State will provide to ensure that renters are not subject to unjustified rent increases.</w:t>
      </w:r>
    </w:p>
    <w:tbl>
      <w:tblPr>
        <w:tblStyle w:val="TableGrid"/>
        <w:tblW w:w="0" w:type="auto"/>
        <w:tblInd w:w="720" w:type="dxa"/>
        <w:tblLook w:val="04A0" w:firstRow="1" w:lastRow="0" w:firstColumn="1" w:lastColumn="0" w:noHBand="0" w:noVBand="1"/>
      </w:tblPr>
      <w:tblGrid>
        <w:gridCol w:w="8630"/>
      </w:tblGrid>
      <w:tr w:rsidR="00EA0679" w:rsidRPr="00CB5FE4" w14:paraId="41A612C3" w14:textId="77777777">
        <w:tc>
          <w:tcPr>
            <w:tcW w:w="8630" w:type="dxa"/>
          </w:tcPr>
          <w:p w14:paraId="46BB5FA3" w14:textId="77777777" w:rsidR="00EA0679" w:rsidRPr="00CB5FE4" w:rsidRDefault="00EA0679">
            <w:pPr>
              <w:pStyle w:val="ListParagraph"/>
              <w:ind w:left="0"/>
              <w:rPr>
                <w:sz w:val="24"/>
              </w:rPr>
            </w:pPr>
          </w:p>
          <w:p w14:paraId="1D50D91E" w14:textId="77777777" w:rsidR="00EA0679" w:rsidRPr="00CB5FE4" w:rsidRDefault="00EA0679">
            <w:pPr>
              <w:pStyle w:val="ListParagraph"/>
              <w:ind w:left="0"/>
              <w:rPr>
                <w:sz w:val="24"/>
              </w:rPr>
            </w:pPr>
          </w:p>
        </w:tc>
      </w:tr>
    </w:tbl>
    <w:p w14:paraId="52A4A30A" w14:textId="77777777" w:rsidR="0042122B" w:rsidRPr="00EB1ECE" w:rsidRDefault="0042122B" w:rsidP="00EA0679">
      <w:pPr>
        <w:spacing w:before="60" w:after="120" w:line="240" w:lineRule="auto"/>
      </w:pPr>
    </w:p>
    <w:p w14:paraId="7B242F95" w14:textId="332EDE7F" w:rsidR="004244FF" w:rsidRDefault="004244FF" w:rsidP="00FA77B7">
      <w:pPr>
        <w:pStyle w:val="ListParagraph"/>
        <w:numPr>
          <w:ilvl w:val="0"/>
          <w:numId w:val="4"/>
        </w:numPr>
        <w:spacing w:before="60" w:after="120" w:line="240" w:lineRule="auto"/>
      </w:pPr>
      <w:r>
        <w:t xml:space="preserve">Explain how the State will identify eligible contractors or aggregators and what tools will be used to pay the $200 </w:t>
      </w:r>
      <w:r w:rsidR="0009295D">
        <w:t>disadvantaged community</w:t>
      </w:r>
      <w:r>
        <w:t xml:space="preserve"> incentive.</w:t>
      </w:r>
    </w:p>
    <w:p w14:paraId="36425A85" w14:textId="56A8D568" w:rsidR="004244FF" w:rsidRDefault="00000000" w:rsidP="00EA0679">
      <w:pPr>
        <w:widowControl w:val="0"/>
        <w:autoSpaceDE w:val="0"/>
        <w:autoSpaceDN w:val="0"/>
        <w:spacing w:after="120"/>
        <w:ind w:left="720"/>
      </w:pPr>
      <w:sdt>
        <w:sdtPr>
          <w:rPr>
            <w:rFonts w:ascii="MS Gothic" w:eastAsia="MS Gothic" w:hAnsi="MS Gothic" w:cstheme="minorHAnsi"/>
            <w:sz w:val="20"/>
            <w:szCs w:val="20"/>
          </w:rPr>
          <w:id w:val="-1804996931"/>
          <w14:checkbox>
            <w14:checked w14:val="0"/>
            <w14:checkedState w14:val="2612" w14:font="MS Gothic"/>
            <w14:uncheckedState w14:val="2610" w14:font="MS Gothic"/>
          </w14:checkbox>
        </w:sdtPr>
        <w:sdtContent>
          <w:r w:rsidR="004244FF" w:rsidRPr="00DD6E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B146D">
        <w:t>.</w:t>
      </w:r>
    </w:p>
    <w:tbl>
      <w:tblPr>
        <w:tblStyle w:val="TableGrid"/>
        <w:tblW w:w="0" w:type="auto"/>
        <w:tblInd w:w="720" w:type="dxa"/>
        <w:tblLook w:val="04A0" w:firstRow="1" w:lastRow="0" w:firstColumn="1" w:lastColumn="0" w:noHBand="0" w:noVBand="1"/>
      </w:tblPr>
      <w:tblGrid>
        <w:gridCol w:w="8630"/>
      </w:tblGrid>
      <w:tr w:rsidR="004244FF" w:rsidRPr="006512D3" w14:paraId="39491597" w14:textId="77777777">
        <w:tc>
          <w:tcPr>
            <w:tcW w:w="8630" w:type="dxa"/>
          </w:tcPr>
          <w:p w14:paraId="2A976FAB" w14:textId="77777777" w:rsidR="004244FF" w:rsidRPr="00E83A5C" w:rsidRDefault="004244FF">
            <w:pPr>
              <w:pStyle w:val="ListParagraph"/>
              <w:ind w:left="0"/>
              <w:rPr>
                <w:sz w:val="24"/>
              </w:rPr>
            </w:pPr>
          </w:p>
          <w:p w14:paraId="0EA3B450" w14:textId="77777777" w:rsidR="004244FF" w:rsidRPr="006512D3" w:rsidRDefault="004244FF">
            <w:pPr>
              <w:pStyle w:val="ListParagraph"/>
              <w:ind w:left="0"/>
              <w:rPr>
                <w:sz w:val="24"/>
              </w:rPr>
            </w:pPr>
          </w:p>
        </w:tc>
      </w:tr>
    </w:tbl>
    <w:p w14:paraId="43CE01FF" w14:textId="77777777" w:rsidR="004244FF" w:rsidRDefault="004244FF" w:rsidP="004244FF"/>
    <w:p w14:paraId="512F59B2" w14:textId="77777777" w:rsidR="004244FF" w:rsidRDefault="004244FF" w:rsidP="00142A33">
      <w:pPr>
        <w:pStyle w:val="Heading3"/>
      </w:pPr>
      <w:bookmarkStart w:id="10" w:name="_Toc140580929"/>
      <w:bookmarkStart w:id="11" w:name="_Toc147915234"/>
      <w:r>
        <w:t>Section 3.1.4:</w:t>
      </w:r>
      <w:r w:rsidRPr="006701B6">
        <w:t xml:space="preserve"> Community Benefits Plan</w:t>
      </w:r>
      <w:bookmarkEnd w:id="10"/>
      <w:bookmarkEnd w:id="11"/>
    </w:p>
    <w:p w14:paraId="2090D523" w14:textId="7182113B" w:rsidR="004244FF" w:rsidRDefault="004244FF" w:rsidP="00FA77B7">
      <w:pPr>
        <w:pStyle w:val="ListParagraph"/>
        <w:numPr>
          <w:ilvl w:val="0"/>
          <w:numId w:val="4"/>
        </w:numPr>
        <w:spacing w:before="60" w:after="120" w:line="240" w:lineRule="auto"/>
      </w:pPr>
      <w:r>
        <w:t xml:space="preserve">Describe how the State program will define a </w:t>
      </w:r>
      <w:r w:rsidR="00036A51">
        <w:t>disadvantaged community</w:t>
      </w:r>
      <w:r>
        <w:t xml:space="preserve">. </w:t>
      </w:r>
    </w:p>
    <w:p w14:paraId="6F4D6086" w14:textId="5380001B" w:rsidR="004244FF" w:rsidRPr="004C17A2" w:rsidRDefault="004244FF" w:rsidP="004244FF">
      <w:pPr>
        <w:ind w:left="720"/>
      </w:pPr>
      <w:r>
        <w:t xml:space="preserve">If not using the default </w:t>
      </w:r>
      <w:r w:rsidR="002E1688">
        <w:t>disadvantaged community</w:t>
      </w:r>
      <w:r>
        <w:t xml:space="preserve"> definition (low-income households located in a </w:t>
      </w:r>
      <w:r w:rsidR="0009295D">
        <w:t>disadvantaged community</w:t>
      </w:r>
      <w:r>
        <w:t xml:space="preserve"> identified by the CEJST), a State must explain how the proposed definition will meet the following three criteria as described in DOE J40 implementation guidance</w:t>
      </w:r>
      <w:r w:rsidRPr="0050055D">
        <w:rPr>
          <w:vertAlign w:val="superscript"/>
        </w:rPr>
        <w:footnoteReference w:id="3"/>
      </w:r>
      <w:r>
        <w:t>:</w:t>
      </w:r>
    </w:p>
    <w:p w14:paraId="067CF975" w14:textId="77777777" w:rsidR="004244FF" w:rsidRPr="00B25CB2" w:rsidRDefault="004244FF" w:rsidP="00E36DA7">
      <w:pPr>
        <w:pStyle w:val="ListParagraph"/>
        <w:numPr>
          <w:ilvl w:val="0"/>
          <w:numId w:val="3"/>
        </w:numPr>
        <w:spacing w:before="60" w:after="120" w:line="240" w:lineRule="auto"/>
        <w:ind w:left="1080"/>
      </w:pPr>
      <w:r w:rsidRPr="00B25CB2">
        <w:t xml:space="preserve">The communities of concern identified by the </w:t>
      </w:r>
      <w:r>
        <w:t>State</w:t>
      </w:r>
      <w:r w:rsidRPr="00B25CB2">
        <w:t xml:space="preserve"> tool or definition </w:t>
      </w:r>
      <w:r>
        <w:t xml:space="preserve">must </w:t>
      </w:r>
      <w:r w:rsidRPr="00B25CB2">
        <w:t xml:space="preserve">conform to the definition of communities established in </w:t>
      </w:r>
      <w:r>
        <w:t>U.S. Office of Management and Budget (</w:t>
      </w:r>
      <w:r w:rsidRPr="00B25CB2">
        <w:t>OMB</w:t>
      </w:r>
      <w:r>
        <w:t>)</w:t>
      </w:r>
      <w:r w:rsidRPr="00B25CB2">
        <w:t xml:space="preserve"> guidance: </w:t>
      </w:r>
    </w:p>
    <w:p w14:paraId="037AABE3" w14:textId="77777777" w:rsidR="004244FF" w:rsidRPr="00B25CB2" w:rsidRDefault="004244FF" w:rsidP="00E36DA7">
      <w:pPr>
        <w:pStyle w:val="ListParagraph"/>
        <w:numPr>
          <w:ilvl w:val="1"/>
          <w:numId w:val="1"/>
        </w:numPr>
        <w:spacing w:before="60" w:after="120" w:line="240" w:lineRule="auto"/>
        <w:ind w:left="1800"/>
      </w:pPr>
      <w:r w:rsidRPr="00B25CB2">
        <w:t>a group of individuals living in geographic proximity to one another that experiences common conditions.</w:t>
      </w:r>
    </w:p>
    <w:p w14:paraId="1420E7A7" w14:textId="77777777" w:rsidR="004244FF" w:rsidRDefault="004244FF" w:rsidP="00E36DA7">
      <w:pPr>
        <w:pStyle w:val="ListParagraph"/>
        <w:numPr>
          <w:ilvl w:val="1"/>
          <w:numId w:val="1"/>
        </w:numPr>
        <w:spacing w:before="60" w:after="120" w:line="240" w:lineRule="auto"/>
        <w:ind w:left="1800"/>
      </w:pPr>
      <w:r w:rsidRPr="00B25CB2">
        <w:t>a geographically dispersed set of individuals (such as migrant workers or Native Americans) that experiences common conditions.</w:t>
      </w:r>
    </w:p>
    <w:p w14:paraId="4D63B062" w14:textId="77777777" w:rsidR="004244FF" w:rsidRDefault="004244FF" w:rsidP="00E36DA7">
      <w:pPr>
        <w:pStyle w:val="ListParagraph"/>
        <w:numPr>
          <w:ilvl w:val="0"/>
          <w:numId w:val="3"/>
        </w:numPr>
        <w:spacing w:before="60" w:after="120" w:line="240" w:lineRule="auto"/>
        <w:ind w:left="1080"/>
      </w:pPr>
      <w:r w:rsidRPr="00B25CB2">
        <w:t xml:space="preserve">The </w:t>
      </w:r>
      <w:r>
        <w:t>State</w:t>
      </w:r>
      <w:r w:rsidRPr="00B25CB2">
        <w:t xml:space="preserve"> tool or definition </w:t>
      </w:r>
      <w:r>
        <w:t xml:space="preserve">must </w:t>
      </w:r>
      <w:r w:rsidRPr="00B25CB2">
        <w:t>consider two or more of the following indicators when identifying communities that should be classified as disadvantaged</w:t>
      </w:r>
      <w:r>
        <w:t xml:space="preserve"> </w:t>
      </w:r>
      <w:r w:rsidRPr="00B25CB2">
        <w:t xml:space="preserve">for the purposes of directing </w:t>
      </w:r>
      <w:r>
        <w:t>Federal</w:t>
      </w:r>
      <w:r w:rsidRPr="00B25CB2">
        <w:t xml:space="preserve"> investments under Justice40</w:t>
      </w:r>
      <w:r>
        <w:t xml:space="preserve">: </w:t>
      </w:r>
    </w:p>
    <w:p w14:paraId="04727AB8" w14:textId="77777777" w:rsidR="004244FF" w:rsidRDefault="004244FF" w:rsidP="00E36DA7">
      <w:pPr>
        <w:pStyle w:val="ListParagraph"/>
        <w:numPr>
          <w:ilvl w:val="1"/>
          <w:numId w:val="1"/>
        </w:numPr>
        <w:spacing w:before="60" w:after="120" w:line="240" w:lineRule="auto"/>
        <w:ind w:left="1800"/>
      </w:pPr>
      <w:r>
        <w:t>Low income, high and/or persistent poverty</w:t>
      </w:r>
    </w:p>
    <w:p w14:paraId="36DA9386" w14:textId="77777777" w:rsidR="004244FF" w:rsidRDefault="004244FF" w:rsidP="00E36DA7">
      <w:pPr>
        <w:pStyle w:val="ListParagraph"/>
        <w:numPr>
          <w:ilvl w:val="1"/>
          <w:numId w:val="1"/>
        </w:numPr>
        <w:spacing w:before="60" w:after="120" w:line="240" w:lineRule="auto"/>
        <w:ind w:left="1800"/>
      </w:pPr>
      <w:r>
        <w:t>High unemployment and underemployment</w:t>
      </w:r>
    </w:p>
    <w:p w14:paraId="7A5A5BBC" w14:textId="77777777" w:rsidR="004244FF" w:rsidRDefault="004244FF" w:rsidP="00E36DA7">
      <w:pPr>
        <w:pStyle w:val="ListParagraph"/>
        <w:numPr>
          <w:ilvl w:val="1"/>
          <w:numId w:val="1"/>
        </w:numPr>
        <w:spacing w:before="60" w:after="120" w:line="240" w:lineRule="auto"/>
        <w:ind w:left="1800"/>
      </w:pPr>
      <w:r>
        <w:t xml:space="preserve">Racial and ethnic residential segregation, particularly where the segregation stems from discrimination by government </w:t>
      </w:r>
      <w:proofErr w:type="gramStart"/>
      <w:r>
        <w:t>entities</w:t>
      </w:r>
      <w:proofErr w:type="gramEnd"/>
    </w:p>
    <w:p w14:paraId="777E3640" w14:textId="77777777" w:rsidR="004244FF" w:rsidRDefault="004244FF" w:rsidP="00E36DA7">
      <w:pPr>
        <w:pStyle w:val="ListParagraph"/>
        <w:numPr>
          <w:ilvl w:val="1"/>
          <w:numId w:val="1"/>
        </w:numPr>
        <w:spacing w:before="60" w:after="120" w:line="240" w:lineRule="auto"/>
        <w:ind w:left="1800"/>
      </w:pPr>
      <w:r>
        <w:t>Linguistic isolation</w:t>
      </w:r>
    </w:p>
    <w:p w14:paraId="3FF4384D" w14:textId="77777777" w:rsidR="004244FF" w:rsidRDefault="004244FF" w:rsidP="00E36DA7">
      <w:pPr>
        <w:pStyle w:val="ListParagraph"/>
        <w:numPr>
          <w:ilvl w:val="1"/>
          <w:numId w:val="1"/>
        </w:numPr>
        <w:spacing w:before="60" w:after="120" w:line="240" w:lineRule="auto"/>
        <w:ind w:left="1800"/>
      </w:pPr>
      <w:r>
        <w:t>High housing cost burden and substandard housing</w:t>
      </w:r>
    </w:p>
    <w:p w14:paraId="1720AFFA" w14:textId="77777777" w:rsidR="004244FF" w:rsidRDefault="004244FF" w:rsidP="00E36DA7">
      <w:pPr>
        <w:pStyle w:val="ListParagraph"/>
        <w:numPr>
          <w:ilvl w:val="1"/>
          <w:numId w:val="1"/>
        </w:numPr>
        <w:spacing w:before="60" w:after="120" w:line="240" w:lineRule="auto"/>
        <w:ind w:left="1800"/>
      </w:pPr>
      <w:r>
        <w:t>Distressed neighborhoods</w:t>
      </w:r>
    </w:p>
    <w:p w14:paraId="5C0BC0AB" w14:textId="77777777" w:rsidR="004244FF" w:rsidRDefault="004244FF" w:rsidP="00E36DA7">
      <w:pPr>
        <w:pStyle w:val="ListParagraph"/>
        <w:numPr>
          <w:ilvl w:val="1"/>
          <w:numId w:val="1"/>
        </w:numPr>
        <w:spacing w:before="60" w:after="120" w:line="240" w:lineRule="auto"/>
        <w:ind w:left="1800"/>
      </w:pPr>
      <w:r>
        <w:t xml:space="preserve">High transportation cost burden and/or low transportation access </w:t>
      </w:r>
    </w:p>
    <w:p w14:paraId="49EB3876" w14:textId="77777777" w:rsidR="004244FF" w:rsidRDefault="004244FF" w:rsidP="00E36DA7">
      <w:pPr>
        <w:pStyle w:val="ListParagraph"/>
        <w:numPr>
          <w:ilvl w:val="2"/>
          <w:numId w:val="6"/>
        </w:numPr>
        <w:spacing w:before="60" w:after="120" w:line="240" w:lineRule="auto"/>
        <w:ind w:left="1800"/>
      </w:pPr>
      <w:r>
        <w:t>Disproportionate environmental stressor burden and high cumulative impacts</w:t>
      </w:r>
    </w:p>
    <w:p w14:paraId="5FE1E6A0" w14:textId="77777777" w:rsidR="004244FF" w:rsidRDefault="004244FF" w:rsidP="00E36DA7">
      <w:pPr>
        <w:pStyle w:val="ListParagraph"/>
        <w:numPr>
          <w:ilvl w:val="2"/>
          <w:numId w:val="6"/>
        </w:numPr>
        <w:spacing w:before="60" w:after="120" w:line="240" w:lineRule="auto"/>
        <w:ind w:left="1800"/>
      </w:pPr>
      <w:r>
        <w:t>Limited water and sanitation access and affordability</w:t>
      </w:r>
    </w:p>
    <w:p w14:paraId="78596735" w14:textId="77777777" w:rsidR="004244FF" w:rsidRDefault="004244FF" w:rsidP="00E36DA7">
      <w:pPr>
        <w:pStyle w:val="ListParagraph"/>
        <w:numPr>
          <w:ilvl w:val="2"/>
          <w:numId w:val="6"/>
        </w:numPr>
        <w:spacing w:before="60" w:after="120" w:line="240" w:lineRule="auto"/>
        <w:ind w:left="1800"/>
      </w:pPr>
      <w:r>
        <w:t>Disproportionate impacts from climate change</w:t>
      </w:r>
    </w:p>
    <w:p w14:paraId="18D9495A" w14:textId="77777777" w:rsidR="004244FF" w:rsidRDefault="004244FF" w:rsidP="00E36DA7">
      <w:pPr>
        <w:pStyle w:val="ListParagraph"/>
        <w:numPr>
          <w:ilvl w:val="2"/>
          <w:numId w:val="6"/>
        </w:numPr>
        <w:spacing w:before="60" w:after="120" w:line="240" w:lineRule="auto"/>
        <w:ind w:left="1800"/>
      </w:pPr>
      <w:r>
        <w:t>High energy cost burden and low energy access</w:t>
      </w:r>
    </w:p>
    <w:p w14:paraId="62DFC727" w14:textId="77777777" w:rsidR="004244FF" w:rsidRDefault="004244FF" w:rsidP="00E36DA7">
      <w:pPr>
        <w:pStyle w:val="ListParagraph"/>
        <w:numPr>
          <w:ilvl w:val="2"/>
          <w:numId w:val="6"/>
        </w:numPr>
        <w:spacing w:before="60" w:after="120" w:line="240" w:lineRule="auto"/>
        <w:ind w:left="1800"/>
      </w:pPr>
      <w:r>
        <w:t xml:space="preserve">Jobs lost through the energy </w:t>
      </w:r>
      <w:proofErr w:type="gramStart"/>
      <w:r>
        <w:t>transition</w:t>
      </w:r>
      <w:proofErr w:type="gramEnd"/>
    </w:p>
    <w:p w14:paraId="3DE80B9E" w14:textId="77777777" w:rsidR="004244FF" w:rsidRDefault="004244FF" w:rsidP="00E36DA7">
      <w:pPr>
        <w:pStyle w:val="ListParagraph"/>
        <w:numPr>
          <w:ilvl w:val="2"/>
          <w:numId w:val="6"/>
        </w:numPr>
        <w:spacing w:before="60" w:after="120" w:line="240" w:lineRule="auto"/>
        <w:ind w:left="1800"/>
      </w:pPr>
      <w:r>
        <w:t>Access to healthcare</w:t>
      </w:r>
    </w:p>
    <w:p w14:paraId="0A128E2F" w14:textId="77777777" w:rsidR="004244FF" w:rsidRDefault="004244FF" w:rsidP="00E36DA7">
      <w:pPr>
        <w:pStyle w:val="ListParagraph"/>
        <w:numPr>
          <w:ilvl w:val="1"/>
          <w:numId w:val="6"/>
        </w:numPr>
        <w:spacing w:before="60" w:after="120" w:line="240" w:lineRule="auto"/>
        <w:ind w:left="1080"/>
        <w:contextualSpacing w:val="0"/>
      </w:pPr>
      <w:r w:rsidRPr="00B25CB2">
        <w:t xml:space="preserve">The communities of concern identified by the </w:t>
      </w:r>
      <w:r>
        <w:t>State</w:t>
      </w:r>
      <w:r w:rsidRPr="00B25CB2">
        <w:t xml:space="preserve"> tool or definition </w:t>
      </w:r>
      <w:r>
        <w:t>must be</w:t>
      </w:r>
      <w:r w:rsidRPr="00B25CB2">
        <w:t xml:space="preserve"> currently mapped in software or </w:t>
      </w:r>
      <w:r>
        <w:t>must</w:t>
      </w:r>
      <w:r w:rsidRPr="00B25CB2">
        <w:t xml:space="preserve"> be easily overlayed in GIS so that communities can be easily identified by stakeholders.</w:t>
      </w:r>
    </w:p>
    <w:tbl>
      <w:tblPr>
        <w:tblStyle w:val="TableGrid"/>
        <w:tblW w:w="0" w:type="auto"/>
        <w:tblInd w:w="720" w:type="dxa"/>
        <w:tblLook w:val="04A0" w:firstRow="1" w:lastRow="0" w:firstColumn="1" w:lastColumn="0" w:noHBand="0" w:noVBand="1"/>
      </w:tblPr>
      <w:tblGrid>
        <w:gridCol w:w="8630"/>
      </w:tblGrid>
      <w:tr w:rsidR="004244FF" w:rsidRPr="006512D3" w14:paraId="5F49B849" w14:textId="77777777">
        <w:tc>
          <w:tcPr>
            <w:tcW w:w="8630" w:type="dxa"/>
          </w:tcPr>
          <w:p w14:paraId="04E55621" w14:textId="77777777" w:rsidR="004244FF" w:rsidRPr="00E83A5C" w:rsidRDefault="004244FF">
            <w:pPr>
              <w:pStyle w:val="ListParagraph"/>
              <w:ind w:left="0"/>
              <w:rPr>
                <w:sz w:val="24"/>
              </w:rPr>
            </w:pPr>
          </w:p>
          <w:p w14:paraId="6D25D42D" w14:textId="77777777" w:rsidR="004244FF" w:rsidRPr="006512D3" w:rsidRDefault="004244FF">
            <w:pPr>
              <w:pStyle w:val="ListParagraph"/>
              <w:ind w:left="0"/>
              <w:rPr>
                <w:sz w:val="24"/>
              </w:rPr>
            </w:pPr>
          </w:p>
        </w:tc>
      </w:tr>
    </w:tbl>
    <w:p w14:paraId="2A2F9EC3" w14:textId="77777777" w:rsidR="004244FF" w:rsidRDefault="004244FF" w:rsidP="004244FF">
      <w:pPr>
        <w:ind w:left="1080"/>
      </w:pPr>
    </w:p>
    <w:p w14:paraId="3EBD1528" w14:textId="77777777" w:rsidR="00E36DA7" w:rsidRDefault="00E36DA7" w:rsidP="004244FF">
      <w:pPr>
        <w:ind w:left="1080"/>
      </w:pPr>
    </w:p>
    <w:p w14:paraId="7FEA7B4C" w14:textId="77777777" w:rsidR="004244FF" w:rsidRDefault="004244FF" w:rsidP="00142A33">
      <w:pPr>
        <w:pStyle w:val="Heading3"/>
      </w:pPr>
      <w:bookmarkStart w:id="12" w:name="_Toc140580930"/>
      <w:bookmarkStart w:id="13" w:name="_Toc147915235"/>
      <w:r>
        <w:lastRenderedPageBreak/>
        <w:t xml:space="preserve">Section 3.1.5: </w:t>
      </w:r>
      <w:r w:rsidRPr="00C93E3D">
        <w:t>Processing and Delivering Rebate Funds to Eligible Rebate</w:t>
      </w:r>
      <w:r>
        <w:t xml:space="preserve"> </w:t>
      </w:r>
      <w:r w:rsidRPr="00C93E3D">
        <w:t>Recipients</w:t>
      </w:r>
      <w:bookmarkEnd w:id="12"/>
      <w:bookmarkEnd w:id="13"/>
    </w:p>
    <w:p w14:paraId="6189185B" w14:textId="77777777" w:rsidR="004244FF" w:rsidRDefault="004244FF" w:rsidP="00EA0679">
      <w:pPr>
        <w:pStyle w:val="ListParagraph"/>
        <w:widowControl w:val="0"/>
        <w:numPr>
          <w:ilvl w:val="0"/>
          <w:numId w:val="4"/>
        </w:numPr>
        <w:autoSpaceDE w:val="0"/>
        <w:autoSpaceDN w:val="0"/>
        <w:spacing w:after="120" w:line="240" w:lineRule="auto"/>
        <w:contextualSpacing w:val="0"/>
      </w:pPr>
      <w:r>
        <w:t>Describe what types of systems will be put into place to allow effective processing of rebates.</w:t>
      </w:r>
    </w:p>
    <w:p w14:paraId="63783DBD" w14:textId="2AE923D9" w:rsidR="004244FF" w:rsidRDefault="00000000" w:rsidP="00EA0679">
      <w:pPr>
        <w:widowControl w:val="0"/>
        <w:autoSpaceDE w:val="0"/>
        <w:autoSpaceDN w:val="0"/>
        <w:spacing w:after="120"/>
        <w:ind w:left="720"/>
      </w:pPr>
      <w:sdt>
        <w:sdtPr>
          <w:rPr>
            <w:rFonts w:ascii="MS Gothic" w:eastAsia="MS Gothic" w:hAnsi="MS Gothic" w:cstheme="minorHAnsi"/>
            <w:sz w:val="20"/>
            <w:szCs w:val="20"/>
          </w:rPr>
          <w:id w:val="-1713574084"/>
          <w14:checkbox>
            <w14:checked w14:val="0"/>
            <w14:checkedState w14:val="2612" w14:font="MS Gothic"/>
            <w14:uncheckedState w14:val="2610" w14:font="MS Gothic"/>
          </w14:checkbox>
        </w:sdtPr>
        <w:sdtContent>
          <w:r w:rsidR="004244FF" w:rsidRPr="00D31D26">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B31FCF">
        <w:t>.</w:t>
      </w:r>
    </w:p>
    <w:tbl>
      <w:tblPr>
        <w:tblStyle w:val="TableGrid"/>
        <w:tblW w:w="0" w:type="auto"/>
        <w:tblInd w:w="720" w:type="dxa"/>
        <w:tblLook w:val="04A0" w:firstRow="1" w:lastRow="0" w:firstColumn="1" w:lastColumn="0" w:noHBand="0" w:noVBand="1"/>
      </w:tblPr>
      <w:tblGrid>
        <w:gridCol w:w="8630"/>
      </w:tblGrid>
      <w:tr w:rsidR="004244FF" w:rsidRPr="006512D3" w14:paraId="1798EC06" w14:textId="77777777">
        <w:tc>
          <w:tcPr>
            <w:tcW w:w="8630" w:type="dxa"/>
          </w:tcPr>
          <w:p w14:paraId="16E55DF8" w14:textId="77777777" w:rsidR="004244FF" w:rsidRPr="00E83A5C" w:rsidRDefault="004244FF">
            <w:pPr>
              <w:pStyle w:val="ListParagraph"/>
              <w:ind w:left="0"/>
              <w:rPr>
                <w:sz w:val="24"/>
              </w:rPr>
            </w:pPr>
          </w:p>
          <w:p w14:paraId="7852B28E" w14:textId="77777777" w:rsidR="004244FF" w:rsidRPr="006512D3" w:rsidRDefault="004244FF">
            <w:pPr>
              <w:pStyle w:val="ListParagraph"/>
              <w:ind w:left="0"/>
              <w:rPr>
                <w:sz w:val="24"/>
              </w:rPr>
            </w:pPr>
          </w:p>
        </w:tc>
      </w:tr>
    </w:tbl>
    <w:p w14:paraId="60A34E29" w14:textId="77777777" w:rsidR="004244FF" w:rsidRDefault="004244FF" w:rsidP="004244FF"/>
    <w:p w14:paraId="73FA6CA2" w14:textId="77777777" w:rsidR="004244FF" w:rsidRDefault="004244FF" w:rsidP="00FA77B7">
      <w:pPr>
        <w:pStyle w:val="ListParagraph"/>
        <w:numPr>
          <w:ilvl w:val="0"/>
          <w:numId w:val="4"/>
        </w:numPr>
        <w:spacing w:before="60" w:after="120" w:line="240" w:lineRule="auto"/>
      </w:pPr>
      <w:r>
        <w:t>Describe how the State will ensure processing of rebates within required timeframes (e.g., through a processing company, through program implementers, or other entities or methods). Include information on corrective actions that the State will implement in the event of lengthier processing times.</w:t>
      </w:r>
    </w:p>
    <w:p w14:paraId="692678B6" w14:textId="4D11057C" w:rsidR="004244FF" w:rsidRDefault="00000000" w:rsidP="00EA0679">
      <w:pPr>
        <w:widowControl w:val="0"/>
        <w:autoSpaceDE w:val="0"/>
        <w:autoSpaceDN w:val="0"/>
        <w:spacing w:after="120"/>
        <w:ind w:left="720"/>
      </w:pPr>
      <w:sdt>
        <w:sdtPr>
          <w:rPr>
            <w:rFonts w:ascii="MS Gothic" w:eastAsia="MS Gothic" w:hAnsi="MS Gothic" w:cstheme="minorHAnsi"/>
            <w:sz w:val="20"/>
            <w:szCs w:val="20"/>
          </w:rPr>
          <w:id w:val="-1262446249"/>
          <w14:checkbox>
            <w14:checked w14:val="0"/>
            <w14:checkedState w14:val="2612" w14:font="MS Gothic"/>
            <w14:uncheckedState w14:val="2610" w14:font="MS Gothic"/>
          </w14:checkbox>
        </w:sdtPr>
        <w:sdtContent>
          <w:r w:rsidR="004244FF" w:rsidRPr="00F82B98">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B31FCF">
        <w:t>.</w:t>
      </w:r>
    </w:p>
    <w:tbl>
      <w:tblPr>
        <w:tblStyle w:val="TableGrid"/>
        <w:tblW w:w="0" w:type="auto"/>
        <w:tblInd w:w="720" w:type="dxa"/>
        <w:tblLook w:val="04A0" w:firstRow="1" w:lastRow="0" w:firstColumn="1" w:lastColumn="0" w:noHBand="0" w:noVBand="1"/>
      </w:tblPr>
      <w:tblGrid>
        <w:gridCol w:w="8630"/>
      </w:tblGrid>
      <w:tr w:rsidR="004244FF" w:rsidRPr="006512D3" w14:paraId="4DFDE8C8" w14:textId="77777777">
        <w:tc>
          <w:tcPr>
            <w:tcW w:w="8630" w:type="dxa"/>
          </w:tcPr>
          <w:p w14:paraId="03F1D3AF" w14:textId="77777777" w:rsidR="004244FF" w:rsidRPr="00E83A5C" w:rsidRDefault="004244FF">
            <w:pPr>
              <w:pStyle w:val="ListParagraph"/>
              <w:ind w:left="0"/>
              <w:rPr>
                <w:sz w:val="24"/>
              </w:rPr>
            </w:pPr>
          </w:p>
          <w:p w14:paraId="6F5293D3" w14:textId="77777777" w:rsidR="004244FF" w:rsidRPr="006512D3" w:rsidRDefault="004244FF">
            <w:pPr>
              <w:pStyle w:val="ListParagraph"/>
              <w:ind w:left="0"/>
              <w:rPr>
                <w:sz w:val="24"/>
              </w:rPr>
            </w:pPr>
          </w:p>
        </w:tc>
      </w:tr>
    </w:tbl>
    <w:p w14:paraId="20D8267C" w14:textId="77777777" w:rsidR="004244FF" w:rsidRDefault="004244FF" w:rsidP="004244FF">
      <w:pPr>
        <w:ind w:left="360"/>
      </w:pPr>
    </w:p>
    <w:p w14:paraId="1F49371E" w14:textId="77777777" w:rsidR="004244FF" w:rsidRDefault="004244FF" w:rsidP="00FA77B7">
      <w:pPr>
        <w:pStyle w:val="ListParagraph"/>
        <w:numPr>
          <w:ilvl w:val="0"/>
          <w:numId w:val="4"/>
        </w:numPr>
        <w:spacing w:before="60" w:after="120" w:line="240" w:lineRule="auto"/>
        <w:contextualSpacing w:val="0"/>
      </w:pPr>
      <w:r>
        <w:t>Describe how the proposed processing system will be integrated with a system for processing rebates under Section 50122. Note if the State plans to use separate systems.</w:t>
      </w:r>
    </w:p>
    <w:p w14:paraId="56D44C18" w14:textId="53823C4C" w:rsidR="004244FF" w:rsidRDefault="00000000" w:rsidP="00EA0679">
      <w:pPr>
        <w:widowControl w:val="0"/>
        <w:autoSpaceDE w:val="0"/>
        <w:autoSpaceDN w:val="0"/>
        <w:spacing w:after="120"/>
        <w:ind w:left="720"/>
      </w:pPr>
      <w:sdt>
        <w:sdtPr>
          <w:rPr>
            <w:rFonts w:ascii="MS Gothic" w:eastAsia="MS Gothic" w:hAnsi="MS Gothic" w:cstheme="minorHAnsi"/>
            <w:sz w:val="20"/>
            <w:szCs w:val="20"/>
          </w:rPr>
          <w:id w:val="776063354"/>
          <w14:checkbox>
            <w14:checked w14:val="0"/>
            <w14:checkedState w14:val="2612" w14:font="MS Gothic"/>
            <w14:uncheckedState w14:val="2610" w14:font="MS Gothic"/>
          </w14:checkbox>
        </w:sdtPr>
        <w:sdtContent>
          <w:r w:rsidR="004244FF" w:rsidRPr="007B1F90">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85374B">
        <w:t>.</w:t>
      </w:r>
    </w:p>
    <w:tbl>
      <w:tblPr>
        <w:tblStyle w:val="TableGrid"/>
        <w:tblW w:w="0" w:type="auto"/>
        <w:tblInd w:w="720" w:type="dxa"/>
        <w:tblLook w:val="04A0" w:firstRow="1" w:lastRow="0" w:firstColumn="1" w:lastColumn="0" w:noHBand="0" w:noVBand="1"/>
      </w:tblPr>
      <w:tblGrid>
        <w:gridCol w:w="8630"/>
      </w:tblGrid>
      <w:tr w:rsidR="004244FF" w:rsidRPr="006512D3" w14:paraId="7A1D919B" w14:textId="77777777">
        <w:tc>
          <w:tcPr>
            <w:tcW w:w="8630" w:type="dxa"/>
          </w:tcPr>
          <w:p w14:paraId="29781886" w14:textId="77777777" w:rsidR="004244FF" w:rsidRPr="00E83A5C" w:rsidRDefault="004244FF">
            <w:pPr>
              <w:pStyle w:val="ListParagraph"/>
              <w:ind w:left="0"/>
              <w:rPr>
                <w:sz w:val="24"/>
              </w:rPr>
            </w:pPr>
          </w:p>
          <w:p w14:paraId="7F51A46B" w14:textId="77777777" w:rsidR="004244FF" w:rsidRPr="006512D3" w:rsidRDefault="004244FF">
            <w:pPr>
              <w:pStyle w:val="ListParagraph"/>
              <w:ind w:left="0"/>
              <w:rPr>
                <w:sz w:val="24"/>
              </w:rPr>
            </w:pPr>
          </w:p>
        </w:tc>
      </w:tr>
    </w:tbl>
    <w:p w14:paraId="5B67E782" w14:textId="77777777" w:rsidR="004244FF" w:rsidRDefault="004244FF" w:rsidP="004244FF">
      <w:pPr>
        <w:pStyle w:val="ListParagraph"/>
        <w:contextualSpacing w:val="0"/>
      </w:pPr>
    </w:p>
    <w:p w14:paraId="3C295E56" w14:textId="1B712DE6" w:rsidR="004244FF" w:rsidRDefault="004244FF" w:rsidP="00FA77B7">
      <w:pPr>
        <w:pStyle w:val="ListParagraph"/>
        <w:numPr>
          <w:ilvl w:val="0"/>
          <w:numId w:val="4"/>
        </w:numPr>
        <w:spacing w:before="60" w:after="120" w:line="240" w:lineRule="auto"/>
        <w:contextualSpacing w:val="0"/>
      </w:pPr>
      <w:r>
        <w:t xml:space="preserve">If the State does NOT intend to use a </w:t>
      </w:r>
      <w:r w:rsidR="004947DE">
        <w:t xml:space="preserve">federally </w:t>
      </w:r>
      <w:r>
        <w:t xml:space="preserve">provided web-based tool to determine whether a home is in a </w:t>
      </w:r>
      <w:r w:rsidR="0009295D">
        <w:t>disadvantaged community</w:t>
      </w:r>
      <w:r>
        <w:t xml:space="preserve">, confirm that the State will provide the ZIP codes with all </w:t>
      </w:r>
      <w:r w:rsidR="0009295D">
        <w:t>disadvantaged communities</w:t>
      </w:r>
      <w:r>
        <w:t xml:space="preserve"> as defined by the State to the DOE system.</w:t>
      </w:r>
    </w:p>
    <w:p w14:paraId="1A14E99A" w14:textId="77777777" w:rsidR="004244FF" w:rsidRDefault="00000000" w:rsidP="004244FF">
      <w:pPr>
        <w:ind w:left="720"/>
      </w:pPr>
      <w:sdt>
        <w:sdtPr>
          <w:rPr>
            <w:rFonts w:ascii="MS Gothic" w:eastAsia="MS Gothic" w:hAnsi="MS Gothic" w:cstheme="minorHAnsi"/>
            <w:sz w:val="20"/>
            <w:szCs w:val="20"/>
          </w:rPr>
          <w:id w:val="616499741"/>
          <w14:checkbox>
            <w14:checked w14:val="0"/>
            <w14:checkedState w14:val="2612" w14:font="MS Gothic"/>
            <w14:uncheckedState w14:val="2610" w14:font="MS Gothic"/>
          </w14:checkbox>
        </w:sdtPr>
        <w:sdtContent>
          <w:r w:rsidR="004244FF" w:rsidRPr="00F65677">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p>
    <w:p w14:paraId="2F52830D" w14:textId="641B0C19" w:rsidR="004244FF" w:rsidRDefault="00000000" w:rsidP="004244FF">
      <w:pPr>
        <w:ind w:left="720"/>
      </w:pPr>
      <w:sdt>
        <w:sdtPr>
          <w:rPr>
            <w:rFonts w:ascii="MS Gothic" w:eastAsia="MS Gothic" w:hAnsi="MS Gothic" w:cstheme="minorHAnsi"/>
            <w:sz w:val="20"/>
            <w:szCs w:val="20"/>
          </w:rPr>
          <w:id w:val="-459809533"/>
          <w14:checkbox>
            <w14:checked w14:val="0"/>
            <w14:checkedState w14:val="2612" w14:font="MS Gothic"/>
            <w14:uncheckedState w14:val="2610" w14:font="MS Gothic"/>
          </w14:checkbox>
        </w:sdtPr>
        <w:sdtContent>
          <w:r w:rsidR="004244FF" w:rsidRPr="00F65677">
            <w:rPr>
              <w:rFonts w:ascii="MS Gothic" w:eastAsia="MS Gothic" w:hAnsi="MS Gothic" w:cstheme="minorHAnsi" w:hint="eastAsia"/>
              <w:sz w:val="20"/>
              <w:szCs w:val="20"/>
            </w:rPr>
            <w:t>☐</w:t>
          </w:r>
        </w:sdtContent>
      </w:sdt>
      <w:r w:rsidR="004244FF" w:rsidRPr="002E0128">
        <w:t xml:space="preserve"> </w:t>
      </w:r>
      <w:r w:rsidR="004244FF">
        <w:t xml:space="preserve">  N/A. The State will</w:t>
      </w:r>
      <w:r w:rsidR="004244FF" w:rsidRPr="00FA2215">
        <w:t xml:space="preserve"> </w:t>
      </w:r>
      <w:r w:rsidR="004244FF">
        <w:t xml:space="preserve">use a DOE-provided web-based tool to determine whether a home is in a </w:t>
      </w:r>
      <w:r w:rsidR="0009295D">
        <w:t>disadvantaged community</w:t>
      </w:r>
      <w:r w:rsidR="004244FF">
        <w:t>.</w:t>
      </w:r>
    </w:p>
    <w:p w14:paraId="0B7A55DA" w14:textId="77777777" w:rsidR="004244FF" w:rsidRDefault="004244FF" w:rsidP="004244FF"/>
    <w:p w14:paraId="6F3C54A6" w14:textId="372E4AD9" w:rsidR="004244FF" w:rsidRDefault="004244FF" w:rsidP="00EA0679">
      <w:pPr>
        <w:pStyle w:val="ListParagraph"/>
        <w:numPr>
          <w:ilvl w:val="0"/>
          <w:numId w:val="4"/>
        </w:numPr>
        <w:spacing w:before="60" w:after="120" w:line="240" w:lineRule="auto"/>
        <w:contextualSpacing w:val="0"/>
      </w:pPr>
      <w:r>
        <w:t xml:space="preserve">Confirm that the State system will link to DOE-provided systems via </w:t>
      </w:r>
      <w:r w:rsidR="00292F83" w:rsidRPr="00292F83">
        <w:t>Application Programming Interface</w:t>
      </w:r>
      <w:r w:rsidR="00EF178F">
        <w:t xml:space="preserve"> (API)</w:t>
      </w:r>
      <w:r>
        <w:t>.</w:t>
      </w:r>
    </w:p>
    <w:p w14:paraId="788856F1" w14:textId="77777777" w:rsidR="004244FF" w:rsidRDefault="00000000" w:rsidP="004244FF">
      <w:pPr>
        <w:pStyle w:val="ListParagraph"/>
      </w:pPr>
      <w:sdt>
        <w:sdtPr>
          <w:rPr>
            <w:rFonts w:ascii="MS Gothic" w:eastAsia="MS Gothic" w:hAnsi="MS Gothic" w:cstheme="minorHAnsi"/>
            <w:sz w:val="20"/>
            <w:szCs w:val="20"/>
          </w:rPr>
          <w:id w:val="487517689"/>
          <w14:checkbox>
            <w14:checked w14:val="0"/>
            <w14:checkedState w14:val="2612" w14:font="MS Gothic"/>
            <w14:uncheckedState w14:val="2610" w14:font="MS Gothic"/>
          </w14:checkbox>
        </w:sdtPr>
        <w:sdtContent>
          <w:r w:rsidR="004244FF" w:rsidRPr="00F82B98">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p>
    <w:p w14:paraId="217C5875" w14:textId="77777777" w:rsidR="004244FF" w:rsidRDefault="004244FF" w:rsidP="004244FF">
      <w:pPr>
        <w:pStyle w:val="ListParagraph"/>
      </w:pPr>
    </w:p>
    <w:p w14:paraId="3A5A528D" w14:textId="77777777" w:rsidR="004244FF" w:rsidRDefault="004244FF" w:rsidP="00142A33">
      <w:pPr>
        <w:pStyle w:val="Heading3"/>
      </w:pPr>
      <w:bookmarkStart w:id="14" w:name="_Toc140580931"/>
      <w:bookmarkStart w:id="15" w:name="_Toc147915236"/>
      <w:r>
        <w:t xml:space="preserve">Section 3.1.6: </w:t>
      </w:r>
      <w:r w:rsidRPr="002D6BF9">
        <w:t>Data Collection and Evaluation</w:t>
      </w:r>
      <w:bookmarkEnd w:id="14"/>
      <w:bookmarkEnd w:id="15"/>
    </w:p>
    <w:p w14:paraId="361DC117" w14:textId="342CE1AA" w:rsidR="004244FF" w:rsidRDefault="004244FF" w:rsidP="009A586D">
      <w:pPr>
        <w:pStyle w:val="ListParagraph"/>
        <w:numPr>
          <w:ilvl w:val="0"/>
          <w:numId w:val="4"/>
        </w:numPr>
        <w:spacing w:before="60" w:after="120" w:line="240" w:lineRule="auto"/>
        <w:contextualSpacing w:val="0"/>
      </w:pPr>
      <w:r>
        <w:t>C</w:t>
      </w:r>
      <w:r w:rsidR="00DF2EB1">
        <w:t>onfirm</w:t>
      </w:r>
      <w:r>
        <w:t xml:space="preserve"> that the State will submit a Privacy and Security Risk Assessment in the State Implementation Blueprint.</w:t>
      </w:r>
    </w:p>
    <w:p w14:paraId="46D075E9" w14:textId="10C104F0" w:rsidR="00C34E83" w:rsidRDefault="00000000" w:rsidP="00C34E83">
      <w:pPr>
        <w:pStyle w:val="ListParagraph"/>
        <w:spacing w:before="120"/>
      </w:pPr>
      <w:sdt>
        <w:sdtPr>
          <w:rPr>
            <w:rFonts w:ascii="MS Gothic" w:eastAsia="MS Gothic" w:hAnsi="MS Gothic" w:cstheme="minorHAnsi"/>
            <w:sz w:val="20"/>
            <w:szCs w:val="20"/>
          </w:rPr>
          <w:id w:val="368581179"/>
          <w14:checkbox>
            <w14:checked w14:val="0"/>
            <w14:checkedState w14:val="2612" w14:font="MS Gothic"/>
            <w14:uncheckedState w14:val="2610" w14:font="MS Gothic"/>
          </w14:checkbox>
        </w:sdtPr>
        <w:sdtContent>
          <w:r w:rsidR="00C34E83">
            <w:rPr>
              <w:rFonts w:ascii="MS Gothic" w:eastAsia="MS Gothic" w:hAnsi="MS Gothic" w:cstheme="minorHAnsi" w:hint="eastAsia"/>
              <w:sz w:val="20"/>
              <w:szCs w:val="20"/>
            </w:rPr>
            <w:t>☐</w:t>
          </w:r>
        </w:sdtContent>
      </w:sdt>
      <w:r w:rsidR="00C34E83" w:rsidRPr="002E0128">
        <w:t xml:space="preserve"> </w:t>
      </w:r>
      <w:r w:rsidR="00C34E83">
        <w:t xml:space="preserve">  Yes, the State confirms the above statement and will include</w:t>
      </w:r>
      <w:r w:rsidR="00B23090">
        <w:t xml:space="preserve"> it</w:t>
      </w:r>
      <w:r w:rsidR="00C34E83">
        <w:t xml:space="preserve"> with this narrative document</w:t>
      </w:r>
      <w:r w:rsidR="00DF2EB1">
        <w:t>.</w:t>
      </w:r>
    </w:p>
    <w:p w14:paraId="46485179" w14:textId="0151FBC1" w:rsidR="00C34E83" w:rsidRDefault="00000000" w:rsidP="00C34E83">
      <w:pPr>
        <w:pStyle w:val="ListParagraph"/>
        <w:widowControl w:val="0"/>
        <w:autoSpaceDE w:val="0"/>
        <w:autoSpaceDN w:val="0"/>
      </w:pPr>
      <w:sdt>
        <w:sdtPr>
          <w:rPr>
            <w:rFonts w:ascii="MS Gothic" w:eastAsia="MS Gothic" w:hAnsi="MS Gothic" w:cstheme="minorHAnsi"/>
            <w:sz w:val="20"/>
            <w:szCs w:val="20"/>
          </w:rPr>
          <w:id w:val="-1667470937"/>
          <w14:checkbox>
            <w14:checked w14:val="0"/>
            <w14:checkedState w14:val="2612" w14:font="MS Gothic"/>
            <w14:uncheckedState w14:val="2610" w14:font="MS Gothic"/>
          </w14:checkbox>
        </w:sdtPr>
        <w:sdtContent>
          <w:r w:rsidR="00C34E83" w:rsidRPr="00C34E83">
            <w:rPr>
              <w:rFonts w:ascii="MS Gothic" w:eastAsia="MS Gothic" w:hAnsi="MS Gothic" w:cstheme="minorHAnsi" w:hint="eastAsia"/>
              <w:sz w:val="20"/>
              <w:szCs w:val="20"/>
            </w:rPr>
            <w:t>☐</w:t>
          </w:r>
        </w:sdtContent>
      </w:sdt>
      <w:r w:rsidR="00C34E83" w:rsidRPr="002E0128">
        <w:t xml:space="preserve"> </w:t>
      </w:r>
      <w:r w:rsidR="00C34E83">
        <w:t xml:space="preserve">  Yes, the State confirms the above statement but d</w:t>
      </w:r>
      <w:r w:rsidR="00C34E83" w:rsidRPr="002E0128">
        <w:t>efer</w:t>
      </w:r>
      <w:r w:rsidR="00C34E83">
        <w:t>s a</w:t>
      </w:r>
      <w:r w:rsidR="00C34E83" w:rsidRPr="002E0128">
        <w:t xml:space="preserve"> response to State </w:t>
      </w:r>
      <w:r w:rsidR="00C34E83" w:rsidRPr="002E0128">
        <w:lastRenderedPageBreak/>
        <w:t>Implementation Blueprint</w:t>
      </w:r>
      <w:r w:rsidR="00127BB8">
        <w:t>.</w:t>
      </w:r>
    </w:p>
    <w:p w14:paraId="500D2A3B" w14:textId="77777777" w:rsidR="004244FF" w:rsidRDefault="004244FF" w:rsidP="004244FF">
      <w:pPr>
        <w:ind w:left="720"/>
      </w:pPr>
    </w:p>
    <w:p w14:paraId="2419FA2B" w14:textId="77777777" w:rsidR="004244FF" w:rsidRDefault="004244FF" w:rsidP="00FA77B7">
      <w:pPr>
        <w:pStyle w:val="ListParagraph"/>
        <w:numPr>
          <w:ilvl w:val="0"/>
          <w:numId w:val="4"/>
        </w:numPr>
        <w:spacing w:before="60" w:after="120" w:line="240" w:lineRule="auto"/>
      </w:pPr>
      <w:r>
        <w:t>Explain how data will be protected, specifically addressing security measures and privacy measures.</w:t>
      </w:r>
    </w:p>
    <w:p w14:paraId="139F0A35" w14:textId="5D393DBD" w:rsidR="004244FF" w:rsidRDefault="00000000" w:rsidP="00643196">
      <w:pPr>
        <w:widowControl w:val="0"/>
        <w:autoSpaceDE w:val="0"/>
        <w:autoSpaceDN w:val="0"/>
        <w:spacing w:after="120"/>
        <w:ind w:left="720"/>
      </w:pPr>
      <w:sdt>
        <w:sdtPr>
          <w:rPr>
            <w:rFonts w:ascii="MS Gothic" w:eastAsia="MS Gothic" w:hAnsi="MS Gothic" w:cstheme="minorHAnsi"/>
            <w:sz w:val="20"/>
            <w:szCs w:val="20"/>
          </w:rPr>
          <w:id w:val="-324271836"/>
          <w14:checkbox>
            <w14:checked w14:val="0"/>
            <w14:checkedState w14:val="2612" w14:font="MS Gothic"/>
            <w14:uncheckedState w14:val="2610" w14:font="MS Gothic"/>
          </w14:checkbox>
        </w:sdtPr>
        <w:sdtContent>
          <w:r w:rsidR="004244FF" w:rsidRPr="00D6322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27BB8">
        <w:t>.</w:t>
      </w:r>
    </w:p>
    <w:tbl>
      <w:tblPr>
        <w:tblStyle w:val="TableGrid"/>
        <w:tblW w:w="0" w:type="auto"/>
        <w:tblInd w:w="720" w:type="dxa"/>
        <w:tblLook w:val="04A0" w:firstRow="1" w:lastRow="0" w:firstColumn="1" w:lastColumn="0" w:noHBand="0" w:noVBand="1"/>
      </w:tblPr>
      <w:tblGrid>
        <w:gridCol w:w="8630"/>
      </w:tblGrid>
      <w:tr w:rsidR="004244FF" w:rsidRPr="006512D3" w14:paraId="07F27ACC" w14:textId="77777777">
        <w:tc>
          <w:tcPr>
            <w:tcW w:w="8630" w:type="dxa"/>
          </w:tcPr>
          <w:p w14:paraId="57574AC6" w14:textId="77777777" w:rsidR="004244FF" w:rsidRPr="00E83A5C" w:rsidRDefault="004244FF">
            <w:pPr>
              <w:pStyle w:val="ListParagraph"/>
              <w:ind w:left="0"/>
              <w:rPr>
                <w:sz w:val="24"/>
              </w:rPr>
            </w:pPr>
          </w:p>
          <w:p w14:paraId="4ADC7E9F" w14:textId="77777777" w:rsidR="004244FF" w:rsidRPr="006512D3" w:rsidRDefault="004244FF">
            <w:pPr>
              <w:pStyle w:val="ListParagraph"/>
              <w:ind w:left="0"/>
              <w:rPr>
                <w:sz w:val="24"/>
              </w:rPr>
            </w:pPr>
          </w:p>
        </w:tc>
      </w:tr>
    </w:tbl>
    <w:p w14:paraId="7C5DA033" w14:textId="77777777" w:rsidR="004244FF" w:rsidRDefault="004244FF" w:rsidP="004244FF"/>
    <w:p w14:paraId="2ED7B84B" w14:textId="77777777" w:rsidR="004244FF" w:rsidRDefault="004244FF" w:rsidP="00FA77B7">
      <w:pPr>
        <w:pStyle w:val="ListParagraph"/>
        <w:numPr>
          <w:ilvl w:val="0"/>
          <w:numId w:val="4"/>
        </w:numPr>
        <w:spacing w:before="60" w:after="120" w:line="240" w:lineRule="auto"/>
      </w:pPr>
      <w:r>
        <w:t>Provide documentation of the processes to monitor, identify, and address security and privacy threats.</w:t>
      </w:r>
    </w:p>
    <w:p w14:paraId="24C5E127" w14:textId="1BC638B0" w:rsidR="004244FF" w:rsidRDefault="00000000" w:rsidP="00643196">
      <w:pPr>
        <w:widowControl w:val="0"/>
        <w:autoSpaceDE w:val="0"/>
        <w:autoSpaceDN w:val="0"/>
        <w:spacing w:after="120"/>
        <w:ind w:left="720"/>
      </w:pPr>
      <w:sdt>
        <w:sdtPr>
          <w:rPr>
            <w:rFonts w:ascii="MS Gothic" w:eastAsia="MS Gothic" w:hAnsi="MS Gothic" w:cstheme="minorHAnsi"/>
            <w:sz w:val="20"/>
            <w:szCs w:val="20"/>
          </w:rPr>
          <w:id w:val="-542746429"/>
          <w14:checkbox>
            <w14:checked w14:val="0"/>
            <w14:checkedState w14:val="2612" w14:font="MS Gothic"/>
            <w14:uncheckedState w14:val="2610" w14:font="MS Gothic"/>
          </w14:checkbox>
        </w:sdtPr>
        <w:sdtContent>
          <w:r w:rsidR="004244FF" w:rsidRPr="00D6322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27BB8">
        <w:t>.</w:t>
      </w:r>
    </w:p>
    <w:tbl>
      <w:tblPr>
        <w:tblStyle w:val="TableGrid"/>
        <w:tblW w:w="0" w:type="auto"/>
        <w:tblInd w:w="720" w:type="dxa"/>
        <w:tblLook w:val="04A0" w:firstRow="1" w:lastRow="0" w:firstColumn="1" w:lastColumn="0" w:noHBand="0" w:noVBand="1"/>
      </w:tblPr>
      <w:tblGrid>
        <w:gridCol w:w="8630"/>
      </w:tblGrid>
      <w:tr w:rsidR="004244FF" w:rsidRPr="006512D3" w14:paraId="6283D150" w14:textId="77777777">
        <w:tc>
          <w:tcPr>
            <w:tcW w:w="8630" w:type="dxa"/>
          </w:tcPr>
          <w:p w14:paraId="565B48B8" w14:textId="77777777" w:rsidR="004244FF" w:rsidRPr="00E83A5C" w:rsidRDefault="004244FF">
            <w:pPr>
              <w:pStyle w:val="ListParagraph"/>
              <w:ind w:left="0"/>
              <w:rPr>
                <w:sz w:val="24"/>
              </w:rPr>
            </w:pPr>
          </w:p>
          <w:p w14:paraId="0701937D" w14:textId="77777777" w:rsidR="004244FF" w:rsidRPr="006512D3" w:rsidRDefault="004244FF">
            <w:pPr>
              <w:pStyle w:val="ListParagraph"/>
              <w:ind w:left="0"/>
              <w:rPr>
                <w:sz w:val="24"/>
              </w:rPr>
            </w:pPr>
          </w:p>
        </w:tc>
      </w:tr>
    </w:tbl>
    <w:p w14:paraId="7601DF06" w14:textId="77777777" w:rsidR="004244FF" w:rsidRDefault="004244FF" w:rsidP="004244FF"/>
    <w:p w14:paraId="40D5D7C6" w14:textId="26FBCD72" w:rsidR="004244FF" w:rsidRDefault="00681FBC" w:rsidP="00FA77B7">
      <w:pPr>
        <w:pStyle w:val="ListParagraph"/>
        <w:numPr>
          <w:ilvl w:val="0"/>
          <w:numId w:val="4"/>
        </w:numPr>
        <w:spacing w:before="60" w:after="120" w:line="240" w:lineRule="auto"/>
        <w:contextualSpacing w:val="0"/>
      </w:pPr>
      <w:r>
        <w:t xml:space="preserve">Confirm that </w:t>
      </w:r>
      <w:r w:rsidR="004244FF">
        <w:t xml:space="preserve">the </w:t>
      </w:r>
      <w:r w:rsidR="00A10757">
        <w:t>S</w:t>
      </w:r>
      <w:r w:rsidR="004244FF">
        <w:t xml:space="preserve">tate will </w:t>
      </w:r>
      <w:r w:rsidR="00532F55">
        <w:t>require bill</w:t>
      </w:r>
      <w:r>
        <w:t>ing data release and describe how the State will gain access to billing data for program requirements and program evaluation.</w:t>
      </w:r>
    </w:p>
    <w:p w14:paraId="60221B60" w14:textId="7A56ED99" w:rsidR="00681FBC" w:rsidRDefault="00000000" w:rsidP="00681FBC">
      <w:pPr>
        <w:pStyle w:val="ListParagraph"/>
      </w:pPr>
      <w:sdt>
        <w:sdtPr>
          <w:rPr>
            <w:rFonts w:ascii="MS Gothic" w:eastAsia="MS Gothic" w:hAnsi="MS Gothic" w:cstheme="minorHAnsi"/>
            <w:sz w:val="20"/>
            <w:szCs w:val="20"/>
          </w:rPr>
          <w:id w:val="-1786801421"/>
          <w14:checkbox>
            <w14:checked w14:val="0"/>
            <w14:checkedState w14:val="2612" w14:font="MS Gothic"/>
            <w14:uncheckedState w14:val="2610" w14:font="MS Gothic"/>
          </w14:checkbox>
        </w:sdtPr>
        <w:sdtContent>
          <w:r w:rsidR="00681FBC" w:rsidRPr="00681FBC">
            <w:rPr>
              <w:rFonts w:ascii="MS Gothic" w:eastAsia="MS Gothic" w:hAnsi="MS Gothic" w:cstheme="minorHAnsi" w:hint="eastAsia"/>
              <w:sz w:val="20"/>
              <w:szCs w:val="20"/>
            </w:rPr>
            <w:t>☐</w:t>
          </w:r>
        </w:sdtContent>
      </w:sdt>
      <w:r w:rsidR="00681FBC" w:rsidRPr="002E0128">
        <w:t xml:space="preserve"> </w:t>
      </w:r>
      <w:r w:rsidR="00681FBC">
        <w:t xml:space="preserve">  Yes, the State confirms the above statement.</w:t>
      </w:r>
    </w:p>
    <w:p w14:paraId="57F221E5" w14:textId="58F0DA07" w:rsidR="00C37CF6" w:rsidRDefault="00000000" w:rsidP="00C37CF6">
      <w:pPr>
        <w:widowControl w:val="0"/>
        <w:autoSpaceDE w:val="0"/>
        <w:autoSpaceDN w:val="0"/>
        <w:spacing w:after="120"/>
        <w:ind w:left="720"/>
      </w:pPr>
      <w:sdt>
        <w:sdtPr>
          <w:rPr>
            <w:rFonts w:ascii="MS Gothic" w:eastAsia="MS Gothic" w:hAnsi="MS Gothic" w:cstheme="minorHAnsi"/>
            <w:sz w:val="20"/>
            <w:szCs w:val="20"/>
          </w:rPr>
          <w:id w:val="-931042710"/>
          <w14:checkbox>
            <w14:checked w14:val="0"/>
            <w14:checkedState w14:val="2612" w14:font="MS Gothic"/>
            <w14:uncheckedState w14:val="2610" w14:font="MS Gothic"/>
          </w14:checkbox>
        </w:sdtPr>
        <w:sdtContent>
          <w:r w:rsidR="00C37CF6" w:rsidRPr="00D63229">
            <w:rPr>
              <w:rFonts w:ascii="MS Gothic" w:eastAsia="MS Gothic" w:hAnsi="MS Gothic" w:cstheme="minorHAnsi" w:hint="eastAsia"/>
              <w:sz w:val="20"/>
              <w:szCs w:val="20"/>
            </w:rPr>
            <w:t>☐</w:t>
          </w:r>
        </w:sdtContent>
      </w:sdt>
      <w:r w:rsidR="00C37CF6" w:rsidRPr="002E0128">
        <w:t xml:space="preserve"> </w:t>
      </w:r>
      <w:r w:rsidR="00C37CF6">
        <w:t xml:space="preserve">  </w:t>
      </w:r>
      <w:r w:rsidR="00C37CF6" w:rsidRPr="002E0128">
        <w:t>Defer response to State Implementation Blueprint</w:t>
      </w:r>
      <w:r w:rsidR="00B31FCF">
        <w:t>.</w:t>
      </w:r>
    </w:p>
    <w:tbl>
      <w:tblPr>
        <w:tblStyle w:val="TableGrid"/>
        <w:tblW w:w="0" w:type="auto"/>
        <w:tblInd w:w="720" w:type="dxa"/>
        <w:tblLook w:val="04A0" w:firstRow="1" w:lastRow="0" w:firstColumn="1" w:lastColumn="0" w:noHBand="0" w:noVBand="1"/>
      </w:tblPr>
      <w:tblGrid>
        <w:gridCol w:w="8630"/>
      </w:tblGrid>
      <w:tr w:rsidR="004244FF" w:rsidRPr="006512D3" w14:paraId="2567BADE" w14:textId="77777777">
        <w:tc>
          <w:tcPr>
            <w:tcW w:w="8630" w:type="dxa"/>
          </w:tcPr>
          <w:p w14:paraId="66C3A4AA" w14:textId="77777777" w:rsidR="004244FF" w:rsidRPr="00E83A5C" w:rsidRDefault="004244FF">
            <w:pPr>
              <w:pStyle w:val="ListParagraph"/>
              <w:ind w:left="0"/>
              <w:rPr>
                <w:sz w:val="24"/>
              </w:rPr>
            </w:pPr>
          </w:p>
          <w:p w14:paraId="7A90F083" w14:textId="77777777" w:rsidR="004244FF" w:rsidRPr="006512D3" w:rsidRDefault="004244FF">
            <w:pPr>
              <w:pStyle w:val="ListParagraph"/>
              <w:ind w:left="0"/>
              <w:rPr>
                <w:sz w:val="24"/>
              </w:rPr>
            </w:pPr>
          </w:p>
        </w:tc>
      </w:tr>
    </w:tbl>
    <w:p w14:paraId="17789212" w14:textId="77777777" w:rsidR="004244FF" w:rsidRDefault="004244FF" w:rsidP="004244FF"/>
    <w:p w14:paraId="07887198" w14:textId="77777777" w:rsidR="004244FF" w:rsidRDefault="004244FF" w:rsidP="00FA77B7">
      <w:pPr>
        <w:pStyle w:val="ListParagraph"/>
        <w:numPr>
          <w:ilvl w:val="0"/>
          <w:numId w:val="4"/>
        </w:numPr>
        <w:spacing w:before="60" w:after="120" w:line="240" w:lineRule="auto"/>
      </w:pPr>
      <w:r>
        <w:t>Confirm that the State will collect the required data and cooperate in program evaluation processes as listed in section 3.1.6.3.</w:t>
      </w:r>
    </w:p>
    <w:p w14:paraId="187A7869" w14:textId="77777777" w:rsidR="004244FF" w:rsidRDefault="00000000" w:rsidP="004244FF">
      <w:pPr>
        <w:ind w:left="720"/>
      </w:pPr>
      <w:sdt>
        <w:sdtPr>
          <w:rPr>
            <w:rFonts w:ascii="MS Gothic" w:eastAsia="MS Gothic" w:hAnsi="MS Gothic" w:cstheme="minorHAnsi"/>
            <w:sz w:val="20"/>
            <w:szCs w:val="20"/>
          </w:rPr>
          <w:id w:val="-931577189"/>
          <w14:checkbox>
            <w14:checked w14:val="0"/>
            <w14:checkedState w14:val="2612" w14:font="MS Gothic"/>
            <w14:uncheckedState w14:val="2610" w14:font="MS Gothic"/>
          </w14:checkbox>
        </w:sdtPr>
        <w:sdtContent>
          <w:r w:rsidR="004244FF" w:rsidRPr="00852808">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p>
    <w:p w14:paraId="2D6A23B8" w14:textId="77777777" w:rsidR="004244FF" w:rsidRDefault="004244FF" w:rsidP="004244FF"/>
    <w:p w14:paraId="00E8CA04" w14:textId="2F333AA1" w:rsidR="004E5213" w:rsidRDefault="004E5213" w:rsidP="009A586D">
      <w:pPr>
        <w:pStyle w:val="ListParagraph"/>
        <w:numPr>
          <w:ilvl w:val="0"/>
          <w:numId w:val="4"/>
        </w:numPr>
        <w:spacing w:after="120"/>
        <w:contextualSpacing w:val="0"/>
      </w:pPr>
      <w:r w:rsidRPr="004E5213">
        <w:t>Confirm if the State is planning to conduct its own evaluation, and if so, what type(s) of evaluations</w:t>
      </w:r>
      <w:r w:rsidR="00127BB8">
        <w:t>.</w:t>
      </w:r>
    </w:p>
    <w:p w14:paraId="0B83559C" w14:textId="467A3284" w:rsidR="004244FF" w:rsidRDefault="00000000" w:rsidP="009A586D">
      <w:pPr>
        <w:spacing w:after="120"/>
        <w:ind w:left="720"/>
      </w:pPr>
      <w:sdt>
        <w:sdtPr>
          <w:rPr>
            <w:rFonts w:ascii="MS Gothic" w:eastAsia="MS Gothic" w:hAnsi="MS Gothic" w:cstheme="minorHAnsi"/>
            <w:sz w:val="20"/>
            <w:szCs w:val="20"/>
          </w:rPr>
          <w:id w:val="2023196648"/>
          <w14:checkbox>
            <w14:checked w14:val="0"/>
            <w14:checkedState w14:val="2612" w14:font="MS Gothic"/>
            <w14:uncheckedState w14:val="2610" w14:font="MS Gothic"/>
          </w14:checkbox>
        </w:sdtPr>
        <w:sdtContent>
          <w:r w:rsidR="004244FF" w:rsidRPr="006A451A">
            <w:rPr>
              <w:rFonts w:ascii="MS Gothic" w:eastAsia="MS Gothic" w:hAnsi="MS Gothic" w:cstheme="minorHAnsi" w:hint="eastAsia"/>
              <w:sz w:val="20"/>
              <w:szCs w:val="20"/>
            </w:rPr>
            <w:t>☐</w:t>
          </w:r>
        </w:sdtContent>
      </w:sdt>
      <w:r w:rsidR="004244FF" w:rsidRPr="002E0128">
        <w:t xml:space="preserve"> </w:t>
      </w:r>
      <w:r w:rsidR="004244FF">
        <w:t xml:space="preserve">  Yes</w:t>
      </w:r>
      <w:r w:rsidR="004E5213">
        <w:t>, the State is planning to conduct its own evaluation. (</w:t>
      </w:r>
      <w:r w:rsidR="00660B8C">
        <w:t>Describe types of evaluations)</w:t>
      </w:r>
      <w:r w:rsidR="00B31FCF">
        <w:t>.</w:t>
      </w:r>
    </w:p>
    <w:tbl>
      <w:tblPr>
        <w:tblStyle w:val="TableGrid"/>
        <w:tblW w:w="0" w:type="auto"/>
        <w:tblInd w:w="720" w:type="dxa"/>
        <w:tblLook w:val="04A0" w:firstRow="1" w:lastRow="0" w:firstColumn="1" w:lastColumn="0" w:noHBand="0" w:noVBand="1"/>
      </w:tblPr>
      <w:tblGrid>
        <w:gridCol w:w="8635"/>
      </w:tblGrid>
      <w:tr w:rsidR="00F1708C" w14:paraId="6913C9C8" w14:textId="77777777" w:rsidTr="003419BA">
        <w:trPr>
          <w:trHeight w:val="728"/>
        </w:trPr>
        <w:tc>
          <w:tcPr>
            <w:tcW w:w="8635" w:type="dxa"/>
          </w:tcPr>
          <w:p w14:paraId="414E049D" w14:textId="77777777" w:rsidR="00F1708C" w:rsidRDefault="00F1708C" w:rsidP="004244FF"/>
        </w:tc>
      </w:tr>
    </w:tbl>
    <w:p w14:paraId="14B860E8" w14:textId="77777777" w:rsidR="005E082F" w:rsidRDefault="005E082F" w:rsidP="004244FF">
      <w:pPr>
        <w:ind w:left="720"/>
      </w:pPr>
    </w:p>
    <w:p w14:paraId="50687E83" w14:textId="28AA405E" w:rsidR="00677CA9" w:rsidRDefault="00D573B0" w:rsidP="004244FF">
      <w:pPr>
        <w:ind w:left="720"/>
      </w:pPr>
      <w:r>
        <w:t>If yes</w:t>
      </w:r>
      <w:r w:rsidR="00EC44FA">
        <w:t xml:space="preserve">, </w:t>
      </w:r>
      <w:r w:rsidR="003746FE">
        <w:t>confirm that the State will:</w:t>
      </w:r>
    </w:p>
    <w:p w14:paraId="27BEF788" w14:textId="77777777" w:rsidR="00936FB1" w:rsidRDefault="00936FB1" w:rsidP="00936FB1">
      <w:pPr>
        <w:pStyle w:val="ListParagraph"/>
        <w:numPr>
          <w:ilvl w:val="0"/>
          <w:numId w:val="19"/>
        </w:numPr>
        <w:spacing w:before="60" w:after="120"/>
      </w:pPr>
      <w:r>
        <w:t>C</w:t>
      </w:r>
      <w:r w:rsidRPr="001A4F16">
        <w:t>ooperate with DOE to meet all the requirements listed in section 3.1.6.3.</w:t>
      </w:r>
    </w:p>
    <w:p w14:paraId="51AC1C00" w14:textId="0098CC15" w:rsidR="003419BA" w:rsidRDefault="00000000" w:rsidP="009A586D">
      <w:pPr>
        <w:spacing w:after="120"/>
        <w:ind w:left="1080"/>
      </w:pPr>
      <w:sdt>
        <w:sdtPr>
          <w:rPr>
            <w:rFonts w:ascii="MS Gothic" w:eastAsia="MS Gothic" w:hAnsi="MS Gothic" w:cstheme="minorHAnsi"/>
            <w:sz w:val="20"/>
            <w:szCs w:val="20"/>
          </w:rPr>
          <w:id w:val="1943416166"/>
          <w14:checkbox>
            <w14:checked w14:val="0"/>
            <w14:checkedState w14:val="2612" w14:font="MS Gothic"/>
            <w14:uncheckedState w14:val="2610" w14:font="MS Gothic"/>
          </w14:checkbox>
        </w:sdtPr>
        <w:sdtContent>
          <w:r w:rsidR="00E6268A">
            <w:rPr>
              <w:rFonts w:ascii="MS Gothic" w:eastAsia="MS Gothic" w:hAnsi="MS Gothic" w:cstheme="minorHAnsi" w:hint="eastAsia"/>
              <w:sz w:val="20"/>
              <w:szCs w:val="20"/>
            </w:rPr>
            <w:t>☐</w:t>
          </w:r>
        </w:sdtContent>
      </w:sdt>
      <w:r w:rsidR="00E6268A" w:rsidRPr="002E0128">
        <w:t xml:space="preserve"> </w:t>
      </w:r>
      <w:r w:rsidR="00E6268A">
        <w:t xml:space="preserve">  Yes, the State confirms the above statement.</w:t>
      </w:r>
    </w:p>
    <w:p w14:paraId="1815F76C" w14:textId="4C9A2C8E" w:rsidR="006A47C2" w:rsidRDefault="006A47C2" w:rsidP="006A47C2">
      <w:pPr>
        <w:pStyle w:val="ListParagraph"/>
        <w:numPr>
          <w:ilvl w:val="0"/>
          <w:numId w:val="19"/>
        </w:numPr>
        <w:spacing w:before="60" w:after="120"/>
      </w:pPr>
      <w:r>
        <w:t>S</w:t>
      </w:r>
      <w:r w:rsidRPr="001A4F16">
        <w:t>ubmit an evaluation plan for DOE review</w:t>
      </w:r>
      <w:r>
        <w:t xml:space="preserve"> within three months of program launch.</w:t>
      </w:r>
      <w:r w:rsidRPr="001A4F16">
        <w:t xml:space="preserve"> </w:t>
      </w:r>
    </w:p>
    <w:p w14:paraId="52A08C43" w14:textId="3BF60437" w:rsidR="00E6268A" w:rsidRDefault="00000000" w:rsidP="00E6268A">
      <w:pPr>
        <w:ind w:left="1080"/>
      </w:pPr>
      <w:sdt>
        <w:sdtPr>
          <w:rPr>
            <w:rFonts w:ascii="MS Gothic" w:eastAsia="MS Gothic" w:hAnsi="MS Gothic" w:cstheme="minorHAnsi"/>
            <w:sz w:val="20"/>
            <w:szCs w:val="20"/>
          </w:rPr>
          <w:id w:val="334349152"/>
          <w14:checkbox>
            <w14:checked w14:val="0"/>
            <w14:checkedState w14:val="2612" w14:font="MS Gothic"/>
            <w14:uncheckedState w14:val="2610" w14:font="MS Gothic"/>
          </w14:checkbox>
        </w:sdtPr>
        <w:sdtContent>
          <w:r w:rsidR="00E6268A">
            <w:rPr>
              <w:rFonts w:ascii="MS Gothic" w:eastAsia="MS Gothic" w:hAnsi="MS Gothic" w:cstheme="minorHAnsi" w:hint="eastAsia"/>
              <w:sz w:val="20"/>
              <w:szCs w:val="20"/>
            </w:rPr>
            <w:t>☐</w:t>
          </w:r>
        </w:sdtContent>
      </w:sdt>
      <w:r w:rsidR="00E6268A" w:rsidRPr="002E0128">
        <w:t xml:space="preserve"> </w:t>
      </w:r>
      <w:r w:rsidR="00E6268A">
        <w:t xml:space="preserve">  Yes, the State confirms the above statement.</w:t>
      </w:r>
    </w:p>
    <w:p w14:paraId="12F071AE" w14:textId="77777777" w:rsidR="004104F0" w:rsidRDefault="004104F0" w:rsidP="004104F0">
      <w:pPr>
        <w:pStyle w:val="ListParagraph"/>
        <w:ind w:left="1440"/>
      </w:pPr>
    </w:p>
    <w:p w14:paraId="1D7ECE03" w14:textId="6FC79F15" w:rsidR="004104F0" w:rsidRDefault="00EE6C3E" w:rsidP="009A586D">
      <w:pPr>
        <w:pStyle w:val="ListParagraph"/>
        <w:numPr>
          <w:ilvl w:val="0"/>
          <w:numId w:val="19"/>
        </w:numPr>
        <w:spacing w:after="120"/>
        <w:contextualSpacing w:val="0"/>
      </w:pPr>
      <w:r>
        <w:t>P</w:t>
      </w:r>
      <w:r w:rsidRPr="001A4F16">
        <w:t>rovide results to DOE</w:t>
      </w:r>
      <w:r>
        <w:t>.</w:t>
      </w:r>
    </w:p>
    <w:p w14:paraId="13EECB99" w14:textId="76F61004" w:rsidR="00677CA9" w:rsidRDefault="00000000" w:rsidP="009A586D">
      <w:pPr>
        <w:spacing w:after="120"/>
        <w:ind w:left="1080"/>
      </w:pPr>
      <w:sdt>
        <w:sdtPr>
          <w:rPr>
            <w:rFonts w:ascii="MS Gothic" w:eastAsia="MS Gothic" w:hAnsi="MS Gothic" w:cstheme="minorHAnsi"/>
            <w:sz w:val="20"/>
            <w:szCs w:val="20"/>
          </w:rPr>
          <w:id w:val="-1816787036"/>
          <w14:checkbox>
            <w14:checked w14:val="0"/>
            <w14:checkedState w14:val="2612" w14:font="MS Gothic"/>
            <w14:uncheckedState w14:val="2610" w14:font="MS Gothic"/>
          </w14:checkbox>
        </w:sdtPr>
        <w:sdtContent>
          <w:r w:rsidR="004104F0">
            <w:rPr>
              <w:rFonts w:ascii="MS Gothic" w:eastAsia="MS Gothic" w:hAnsi="MS Gothic" w:cstheme="minorHAnsi" w:hint="eastAsia"/>
              <w:sz w:val="20"/>
              <w:szCs w:val="20"/>
            </w:rPr>
            <w:t>☐</w:t>
          </w:r>
        </w:sdtContent>
      </w:sdt>
      <w:r w:rsidR="004104F0" w:rsidRPr="002E0128">
        <w:t xml:space="preserve"> </w:t>
      </w:r>
      <w:r w:rsidR="004104F0">
        <w:t xml:space="preserve">  Yes, the State confirms the above statement.</w:t>
      </w:r>
    </w:p>
    <w:p w14:paraId="4877FB97" w14:textId="3F264698" w:rsidR="004244FF" w:rsidRDefault="00000000" w:rsidP="009A586D">
      <w:pPr>
        <w:ind w:left="720"/>
      </w:pPr>
      <w:sdt>
        <w:sdtPr>
          <w:rPr>
            <w:rFonts w:ascii="MS Gothic" w:eastAsia="MS Gothic" w:hAnsi="MS Gothic" w:cstheme="minorHAnsi"/>
            <w:sz w:val="20"/>
            <w:szCs w:val="20"/>
          </w:rPr>
          <w:id w:val="1532150029"/>
          <w14:checkbox>
            <w14:checked w14:val="0"/>
            <w14:checkedState w14:val="2612" w14:font="MS Gothic"/>
            <w14:uncheckedState w14:val="2610" w14:font="MS Gothic"/>
          </w14:checkbox>
        </w:sdtPr>
        <w:sdtContent>
          <w:r w:rsidR="004244FF" w:rsidRPr="006A451A">
            <w:rPr>
              <w:rFonts w:ascii="MS Gothic" w:eastAsia="MS Gothic" w:hAnsi="MS Gothic" w:cstheme="minorHAnsi" w:hint="eastAsia"/>
              <w:sz w:val="20"/>
              <w:szCs w:val="20"/>
            </w:rPr>
            <w:t>☐</w:t>
          </w:r>
        </w:sdtContent>
      </w:sdt>
      <w:r w:rsidR="004244FF" w:rsidRPr="002E0128">
        <w:t xml:space="preserve"> </w:t>
      </w:r>
      <w:r w:rsidR="004244FF">
        <w:t xml:space="preserve">  N/A. The State </w:t>
      </w:r>
      <w:r w:rsidR="006A10EB">
        <w:t>does not plan to</w:t>
      </w:r>
      <w:r w:rsidR="004244FF">
        <w:t xml:space="preserve"> conduct its own evaluation.</w:t>
      </w:r>
    </w:p>
    <w:p w14:paraId="0FAE169C" w14:textId="77777777" w:rsidR="004244FF" w:rsidRDefault="004244FF" w:rsidP="004244FF"/>
    <w:p w14:paraId="492C2656" w14:textId="1ABC2148" w:rsidR="00E20B99" w:rsidRDefault="003B5530" w:rsidP="009A586D">
      <w:pPr>
        <w:pStyle w:val="ListParagraph"/>
        <w:numPr>
          <w:ilvl w:val="0"/>
          <w:numId w:val="4"/>
        </w:numPr>
        <w:spacing w:before="60" w:after="120" w:line="240" w:lineRule="auto"/>
        <w:contextualSpacing w:val="0"/>
      </w:pPr>
      <w:r w:rsidRPr="001A4F16">
        <w:t>If the State plans to conduct evaluations on its programs, describe</w:t>
      </w:r>
      <w:r>
        <w:t xml:space="preserve"> the evaluation</w:t>
      </w:r>
      <w:r w:rsidRPr="001A4F16">
        <w:t xml:space="preserve"> objectives,</w:t>
      </w:r>
      <w:r>
        <w:t xml:space="preserve"> high level work plan,</w:t>
      </w:r>
      <w:r w:rsidRPr="001A4F16">
        <w:t xml:space="preserve"> and timing of the evaluations and whether the State would request to be excluded from DOE-led evaluations</w:t>
      </w:r>
      <w:r w:rsidR="004244FF">
        <w:t>.</w:t>
      </w:r>
    </w:p>
    <w:p w14:paraId="0FB6184C" w14:textId="0E3C9DB0" w:rsidR="00E20B99" w:rsidRDefault="00000000" w:rsidP="00E20B99">
      <w:pPr>
        <w:pStyle w:val="ListParagraph"/>
        <w:widowControl w:val="0"/>
        <w:autoSpaceDE w:val="0"/>
        <w:autoSpaceDN w:val="0"/>
        <w:spacing w:after="120"/>
      </w:pPr>
      <w:sdt>
        <w:sdtPr>
          <w:rPr>
            <w:rFonts w:ascii="MS Gothic" w:eastAsia="MS Gothic" w:hAnsi="MS Gothic" w:cstheme="minorHAnsi"/>
            <w:sz w:val="20"/>
            <w:szCs w:val="20"/>
          </w:rPr>
          <w:id w:val="2134204936"/>
          <w14:checkbox>
            <w14:checked w14:val="0"/>
            <w14:checkedState w14:val="2612" w14:font="MS Gothic"/>
            <w14:uncheckedState w14:val="2610" w14:font="MS Gothic"/>
          </w14:checkbox>
        </w:sdtPr>
        <w:sdtContent>
          <w:r w:rsidR="00E20B99" w:rsidRPr="00E20B99">
            <w:rPr>
              <w:rFonts w:ascii="MS Gothic" w:eastAsia="MS Gothic" w:hAnsi="MS Gothic" w:cstheme="minorHAnsi" w:hint="eastAsia"/>
              <w:sz w:val="20"/>
              <w:szCs w:val="20"/>
            </w:rPr>
            <w:t>☐</w:t>
          </w:r>
        </w:sdtContent>
      </w:sdt>
      <w:r w:rsidR="00E20B99" w:rsidRPr="002E0128">
        <w:t xml:space="preserve"> </w:t>
      </w:r>
      <w:r w:rsidR="00E20B99">
        <w:t xml:space="preserve">  </w:t>
      </w:r>
      <w:r w:rsidR="00E20B99" w:rsidRPr="002E0128">
        <w:t>Defer response to State Implementation Blueprint</w:t>
      </w:r>
      <w:r w:rsidR="00B31FCF">
        <w:t>.</w:t>
      </w:r>
    </w:p>
    <w:p w14:paraId="6EEA2BFE" w14:textId="28A6B493" w:rsidR="00E20B99" w:rsidRDefault="00000000" w:rsidP="009A586D">
      <w:pPr>
        <w:pStyle w:val="ListParagraph"/>
        <w:widowControl w:val="0"/>
        <w:autoSpaceDE w:val="0"/>
        <w:autoSpaceDN w:val="0"/>
        <w:spacing w:after="120"/>
        <w:contextualSpacing w:val="0"/>
      </w:pPr>
      <w:sdt>
        <w:sdtPr>
          <w:rPr>
            <w:rFonts w:ascii="MS Gothic" w:eastAsia="MS Gothic" w:hAnsi="MS Gothic" w:cstheme="minorHAnsi"/>
            <w:sz w:val="20"/>
            <w:szCs w:val="20"/>
          </w:rPr>
          <w:id w:val="518595243"/>
          <w14:checkbox>
            <w14:checked w14:val="0"/>
            <w14:checkedState w14:val="2612" w14:font="MS Gothic"/>
            <w14:uncheckedState w14:val="2610" w14:font="MS Gothic"/>
          </w14:checkbox>
        </w:sdtPr>
        <w:sdtContent>
          <w:r w:rsidR="00E20B99" w:rsidRPr="006A451A">
            <w:rPr>
              <w:rFonts w:ascii="MS Gothic" w:eastAsia="MS Gothic" w:hAnsi="MS Gothic" w:cstheme="minorHAnsi" w:hint="eastAsia"/>
              <w:sz w:val="20"/>
              <w:szCs w:val="20"/>
            </w:rPr>
            <w:t>☐</w:t>
          </w:r>
        </w:sdtContent>
      </w:sdt>
      <w:r w:rsidR="00E20B99" w:rsidRPr="002E0128">
        <w:t xml:space="preserve"> </w:t>
      </w:r>
      <w:r w:rsidR="00E20B99">
        <w:t xml:space="preserve">  N/A. The State does not plan to conduct its own evaluation.</w:t>
      </w:r>
    </w:p>
    <w:tbl>
      <w:tblPr>
        <w:tblStyle w:val="TableGrid"/>
        <w:tblW w:w="0" w:type="auto"/>
        <w:tblInd w:w="720" w:type="dxa"/>
        <w:tblLook w:val="04A0" w:firstRow="1" w:lastRow="0" w:firstColumn="1" w:lastColumn="0" w:noHBand="0" w:noVBand="1"/>
      </w:tblPr>
      <w:tblGrid>
        <w:gridCol w:w="8900"/>
      </w:tblGrid>
      <w:tr w:rsidR="003B5530" w14:paraId="0B32A9D9" w14:textId="77777777" w:rsidTr="00E20B99">
        <w:trPr>
          <w:trHeight w:val="548"/>
        </w:trPr>
        <w:tc>
          <w:tcPr>
            <w:tcW w:w="8900" w:type="dxa"/>
          </w:tcPr>
          <w:p w14:paraId="12817358" w14:textId="77777777" w:rsidR="003B5530" w:rsidRDefault="003B5530" w:rsidP="003B5530">
            <w:pPr>
              <w:pStyle w:val="ListParagraph"/>
              <w:spacing w:before="60" w:after="120"/>
              <w:ind w:left="0"/>
            </w:pPr>
          </w:p>
        </w:tc>
      </w:tr>
    </w:tbl>
    <w:p w14:paraId="1E1614D4" w14:textId="63A59179" w:rsidR="004244FF" w:rsidRDefault="004244FF" w:rsidP="009A586D">
      <w:pPr>
        <w:spacing w:after="120"/>
      </w:pPr>
    </w:p>
    <w:p w14:paraId="7FE11CA4" w14:textId="77777777" w:rsidR="004244FF" w:rsidRDefault="004244FF" w:rsidP="00142A33">
      <w:pPr>
        <w:pStyle w:val="Heading2"/>
      </w:pPr>
      <w:bookmarkStart w:id="16" w:name="_Toc140580932"/>
      <w:bookmarkStart w:id="17" w:name="_Toc147915237"/>
      <w:r>
        <w:t>Consumer Experience</w:t>
      </w:r>
      <w:bookmarkEnd w:id="16"/>
      <w:bookmarkEnd w:id="17"/>
    </w:p>
    <w:p w14:paraId="0C504821" w14:textId="0AD602AE" w:rsidR="00D90717" w:rsidRDefault="00C34EB9" w:rsidP="00142A33">
      <w:pPr>
        <w:pStyle w:val="Heading3"/>
      </w:pPr>
      <w:bookmarkStart w:id="18" w:name="_Toc147915238"/>
      <w:bookmarkStart w:id="19" w:name="_Toc140580933"/>
      <w:r>
        <w:t>Section 3.2.1: Outreach and Education Strategy</w:t>
      </w:r>
      <w:bookmarkEnd w:id="18"/>
      <w:r>
        <w:t xml:space="preserve"> </w:t>
      </w:r>
    </w:p>
    <w:p w14:paraId="0E224655" w14:textId="5406F957" w:rsidR="009B0A06" w:rsidRDefault="00C421D9" w:rsidP="00FA77B7">
      <w:pPr>
        <w:pStyle w:val="ListParagraph"/>
        <w:numPr>
          <w:ilvl w:val="0"/>
          <w:numId w:val="4"/>
        </w:numPr>
      </w:pPr>
      <w:r w:rsidRPr="00097224">
        <w:t>Confirm that the State will develop and submit an outreach and education strategy consistent with section 3.2.1</w:t>
      </w:r>
    </w:p>
    <w:p w14:paraId="7FACF6D9" w14:textId="6C8B7C8B" w:rsidR="00C421D9" w:rsidRDefault="00000000" w:rsidP="00E85F23">
      <w:pPr>
        <w:spacing w:before="120"/>
        <w:ind w:left="720"/>
      </w:pPr>
      <w:sdt>
        <w:sdtPr>
          <w:rPr>
            <w:rFonts w:ascii="MS Gothic" w:eastAsia="MS Gothic" w:hAnsi="MS Gothic" w:cstheme="minorHAnsi"/>
            <w:sz w:val="20"/>
            <w:szCs w:val="20"/>
          </w:rPr>
          <w:id w:val="-130865118"/>
          <w14:checkbox>
            <w14:checked w14:val="0"/>
            <w14:checkedState w14:val="2612" w14:font="MS Gothic"/>
            <w14:uncheckedState w14:val="2610" w14:font="MS Gothic"/>
          </w14:checkbox>
        </w:sdtPr>
        <w:sdtContent>
          <w:r w:rsidR="00C421D9" w:rsidRPr="00852808">
            <w:rPr>
              <w:rFonts w:ascii="MS Gothic" w:eastAsia="MS Gothic" w:hAnsi="MS Gothic" w:cstheme="minorHAnsi" w:hint="eastAsia"/>
              <w:sz w:val="20"/>
              <w:szCs w:val="20"/>
            </w:rPr>
            <w:t>☐</w:t>
          </w:r>
        </w:sdtContent>
      </w:sdt>
      <w:r w:rsidR="00C421D9" w:rsidRPr="002E0128">
        <w:t xml:space="preserve"> </w:t>
      </w:r>
      <w:r w:rsidR="00C421D9">
        <w:t xml:space="preserve">  Yes, the State confirms the above statement</w:t>
      </w:r>
      <w:r w:rsidR="00AF29D8">
        <w:t xml:space="preserve"> and will include </w:t>
      </w:r>
      <w:r w:rsidR="006D3540">
        <w:t xml:space="preserve">it </w:t>
      </w:r>
      <w:r w:rsidR="00AF29D8">
        <w:t>with this narrative document</w:t>
      </w:r>
      <w:r w:rsidR="00F31D11">
        <w:t>.</w:t>
      </w:r>
    </w:p>
    <w:p w14:paraId="2604993B" w14:textId="4C902BB5" w:rsidR="00030752" w:rsidRDefault="00000000" w:rsidP="00030752">
      <w:pPr>
        <w:widowControl w:val="0"/>
        <w:autoSpaceDE w:val="0"/>
        <w:autoSpaceDN w:val="0"/>
        <w:ind w:left="720"/>
      </w:pPr>
      <w:sdt>
        <w:sdtPr>
          <w:rPr>
            <w:rFonts w:ascii="MS Gothic" w:eastAsia="MS Gothic" w:hAnsi="MS Gothic" w:cstheme="minorHAnsi"/>
            <w:sz w:val="20"/>
            <w:szCs w:val="20"/>
          </w:rPr>
          <w:id w:val="854465693"/>
          <w14:checkbox>
            <w14:checked w14:val="0"/>
            <w14:checkedState w14:val="2612" w14:font="MS Gothic"/>
            <w14:uncheckedState w14:val="2610" w14:font="MS Gothic"/>
          </w14:checkbox>
        </w:sdtPr>
        <w:sdtContent>
          <w:r w:rsidR="00030752" w:rsidRPr="00716739">
            <w:rPr>
              <w:rFonts w:ascii="MS Gothic" w:eastAsia="MS Gothic" w:hAnsi="MS Gothic" w:cstheme="minorHAnsi" w:hint="eastAsia"/>
              <w:sz w:val="20"/>
              <w:szCs w:val="20"/>
            </w:rPr>
            <w:t>☐</w:t>
          </w:r>
        </w:sdtContent>
      </w:sdt>
      <w:r w:rsidR="00030752" w:rsidRPr="002E0128">
        <w:t xml:space="preserve"> </w:t>
      </w:r>
      <w:r w:rsidR="00030752">
        <w:t xml:space="preserve">  </w:t>
      </w:r>
      <w:r w:rsidR="008A1EF1">
        <w:t>Yes, the State confirms the above statement but d</w:t>
      </w:r>
      <w:r w:rsidR="00030752" w:rsidRPr="002E0128">
        <w:t>efer</w:t>
      </w:r>
      <w:r w:rsidR="008A1EF1">
        <w:t>s</w:t>
      </w:r>
      <w:r w:rsidR="00201A0F">
        <w:t xml:space="preserve"> a</w:t>
      </w:r>
      <w:r w:rsidR="00030752" w:rsidRPr="002E0128">
        <w:t xml:space="preserve"> response to State Implementation Blueprint</w:t>
      </w:r>
      <w:r w:rsidR="00F31D11">
        <w:t>.</w:t>
      </w:r>
    </w:p>
    <w:p w14:paraId="7D05C9BD" w14:textId="77777777" w:rsidR="00C421D9" w:rsidRPr="009B0A06" w:rsidRDefault="00C421D9" w:rsidP="00E85F23"/>
    <w:p w14:paraId="7A14B48A" w14:textId="1803DA29" w:rsidR="004244FF" w:rsidRDefault="004244FF" w:rsidP="00142A33">
      <w:pPr>
        <w:pStyle w:val="Heading3"/>
      </w:pPr>
      <w:bookmarkStart w:id="20" w:name="_Toc147915239"/>
      <w:r>
        <w:t>Section 3.2.</w:t>
      </w:r>
      <w:r w:rsidR="009B0A06">
        <w:t>2</w:t>
      </w:r>
      <w:r>
        <w:t>: Home Assessments</w:t>
      </w:r>
      <w:bookmarkEnd w:id="19"/>
      <w:bookmarkEnd w:id="20"/>
    </w:p>
    <w:p w14:paraId="075F00CE" w14:textId="0ED3C53F" w:rsidR="004244FF" w:rsidRDefault="004244FF" w:rsidP="00FA77B7">
      <w:pPr>
        <w:pStyle w:val="ListParagraph"/>
        <w:numPr>
          <w:ilvl w:val="0"/>
          <w:numId w:val="4"/>
        </w:numPr>
        <w:spacing w:before="60" w:after="120" w:line="240" w:lineRule="auto"/>
        <w:contextualSpacing w:val="0"/>
      </w:pPr>
      <w:r>
        <w:t>Describe the processes and procedures for conducting home assessments that meet program requirements</w:t>
      </w:r>
      <w:r w:rsidR="00F1763F">
        <w:t>.</w:t>
      </w:r>
    </w:p>
    <w:p w14:paraId="62AE9D40" w14:textId="2CA55486" w:rsidR="004244FF" w:rsidRDefault="00000000" w:rsidP="00643196">
      <w:pPr>
        <w:widowControl w:val="0"/>
        <w:autoSpaceDE w:val="0"/>
        <w:autoSpaceDN w:val="0"/>
        <w:spacing w:after="120"/>
        <w:ind w:left="720"/>
      </w:pPr>
      <w:sdt>
        <w:sdtPr>
          <w:rPr>
            <w:rFonts w:ascii="MS Gothic" w:eastAsia="MS Gothic" w:hAnsi="MS Gothic" w:cstheme="minorHAnsi"/>
            <w:sz w:val="20"/>
            <w:szCs w:val="20"/>
          </w:rPr>
          <w:id w:val="-1286336666"/>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31D11">
        <w:t>.</w:t>
      </w:r>
    </w:p>
    <w:tbl>
      <w:tblPr>
        <w:tblStyle w:val="TableGrid"/>
        <w:tblW w:w="0" w:type="auto"/>
        <w:tblInd w:w="720" w:type="dxa"/>
        <w:tblLook w:val="04A0" w:firstRow="1" w:lastRow="0" w:firstColumn="1" w:lastColumn="0" w:noHBand="0" w:noVBand="1"/>
      </w:tblPr>
      <w:tblGrid>
        <w:gridCol w:w="8630"/>
      </w:tblGrid>
      <w:tr w:rsidR="004244FF" w:rsidRPr="006512D3" w14:paraId="5F5A54C4" w14:textId="77777777">
        <w:tc>
          <w:tcPr>
            <w:tcW w:w="8630" w:type="dxa"/>
          </w:tcPr>
          <w:p w14:paraId="5FD385DA" w14:textId="77777777" w:rsidR="004244FF" w:rsidRPr="00E83A5C" w:rsidRDefault="004244FF">
            <w:pPr>
              <w:pStyle w:val="ListParagraph"/>
              <w:ind w:left="0"/>
              <w:rPr>
                <w:sz w:val="24"/>
              </w:rPr>
            </w:pPr>
          </w:p>
          <w:p w14:paraId="50C2E1B9" w14:textId="77777777" w:rsidR="004244FF" w:rsidRPr="006512D3" w:rsidRDefault="004244FF">
            <w:pPr>
              <w:pStyle w:val="ListParagraph"/>
              <w:ind w:left="0"/>
              <w:rPr>
                <w:sz w:val="24"/>
              </w:rPr>
            </w:pPr>
          </w:p>
        </w:tc>
      </w:tr>
    </w:tbl>
    <w:p w14:paraId="2772C5E3" w14:textId="77777777" w:rsidR="004244FF" w:rsidRDefault="004244FF" w:rsidP="004244FF">
      <w:pPr>
        <w:widowControl w:val="0"/>
        <w:autoSpaceDE w:val="0"/>
        <w:autoSpaceDN w:val="0"/>
        <w:ind w:left="720"/>
      </w:pPr>
    </w:p>
    <w:p w14:paraId="5D6528B3" w14:textId="209EACFF" w:rsidR="00AC49C5" w:rsidRDefault="009C2816" w:rsidP="00FA77B7">
      <w:pPr>
        <w:pStyle w:val="ListParagraph"/>
        <w:numPr>
          <w:ilvl w:val="0"/>
          <w:numId w:val="4"/>
        </w:numPr>
        <w:spacing w:before="60" w:after="120" w:line="240" w:lineRule="auto"/>
        <w:contextualSpacing w:val="0"/>
      </w:pPr>
      <w:r w:rsidRPr="009C2816">
        <w:t>Describe how home assessment data and results will be verified for accuracy.</w:t>
      </w:r>
    </w:p>
    <w:p w14:paraId="1B25E89D" w14:textId="5DA86B19" w:rsidR="004244FF" w:rsidRDefault="00000000" w:rsidP="00643196">
      <w:pPr>
        <w:widowControl w:val="0"/>
        <w:autoSpaceDE w:val="0"/>
        <w:autoSpaceDN w:val="0"/>
        <w:spacing w:after="120"/>
        <w:ind w:left="720"/>
      </w:pPr>
      <w:sdt>
        <w:sdtPr>
          <w:rPr>
            <w:rFonts w:ascii="MS Gothic" w:eastAsia="MS Gothic" w:hAnsi="MS Gothic" w:cstheme="minorHAnsi"/>
            <w:sz w:val="20"/>
            <w:szCs w:val="20"/>
          </w:rPr>
          <w:id w:val="-32373744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31D11">
        <w:t>.</w:t>
      </w:r>
    </w:p>
    <w:tbl>
      <w:tblPr>
        <w:tblStyle w:val="TableGrid"/>
        <w:tblW w:w="0" w:type="auto"/>
        <w:tblInd w:w="720" w:type="dxa"/>
        <w:tblLook w:val="04A0" w:firstRow="1" w:lastRow="0" w:firstColumn="1" w:lastColumn="0" w:noHBand="0" w:noVBand="1"/>
      </w:tblPr>
      <w:tblGrid>
        <w:gridCol w:w="8630"/>
      </w:tblGrid>
      <w:tr w:rsidR="004244FF" w:rsidRPr="006512D3" w14:paraId="3B4C4D0A" w14:textId="77777777">
        <w:tc>
          <w:tcPr>
            <w:tcW w:w="8630" w:type="dxa"/>
          </w:tcPr>
          <w:p w14:paraId="18597CD2" w14:textId="77777777" w:rsidR="004244FF" w:rsidRPr="00E83A5C" w:rsidRDefault="004244FF">
            <w:pPr>
              <w:pStyle w:val="ListParagraph"/>
              <w:ind w:left="0"/>
              <w:rPr>
                <w:sz w:val="24"/>
              </w:rPr>
            </w:pPr>
          </w:p>
          <w:p w14:paraId="3C163717" w14:textId="77777777" w:rsidR="004244FF" w:rsidRPr="006512D3" w:rsidRDefault="004244FF">
            <w:pPr>
              <w:pStyle w:val="ListParagraph"/>
              <w:ind w:left="0"/>
              <w:rPr>
                <w:sz w:val="24"/>
              </w:rPr>
            </w:pPr>
          </w:p>
        </w:tc>
      </w:tr>
    </w:tbl>
    <w:p w14:paraId="793450BF" w14:textId="77777777" w:rsidR="004244FF" w:rsidRDefault="004244FF" w:rsidP="004244FF">
      <w:pPr>
        <w:pStyle w:val="ListParagraph"/>
      </w:pPr>
    </w:p>
    <w:p w14:paraId="670AA09A" w14:textId="77777777" w:rsidR="004244FF" w:rsidRDefault="004244FF" w:rsidP="00FA77B7">
      <w:pPr>
        <w:pStyle w:val="ListParagraph"/>
        <w:numPr>
          <w:ilvl w:val="0"/>
          <w:numId w:val="4"/>
        </w:numPr>
        <w:spacing w:before="60" w:after="120" w:line="240" w:lineRule="auto"/>
        <w:contextualSpacing w:val="0"/>
      </w:pPr>
      <w:r>
        <w:t>Describe what processes will be put in place for home assessments for multifamily buildings, including for energy used by common areas.</w:t>
      </w:r>
    </w:p>
    <w:p w14:paraId="1DC01F78" w14:textId="0C88BDEF" w:rsidR="004244FF" w:rsidRDefault="00000000" w:rsidP="00643196">
      <w:pPr>
        <w:widowControl w:val="0"/>
        <w:autoSpaceDE w:val="0"/>
        <w:autoSpaceDN w:val="0"/>
        <w:spacing w:after="120"/>
        <w:ind w:left="720"/>
      </w:pPr>
      <w:sdt>
        <w:sdtPr>
          <w:rPr>
            <w:rFonts w:ascii="MS Gothic" w:eastAsia="MS Gothic" w:hAnsi="MS Gothic" w:cstheme="minorHAnsi"/>
            <w:sz w:val="20"/>
            <w:szCs w:val="20"/>
          </w:rPr>
          <w:id w:val="-114496418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F31D11">
        <w:t>.</w:t>
      </w:r>
    </w:p>
    <w:tbl>
      <w:tblPr>
        <w:tblStyle w:val="TableGrid"/>
        <w:tblW w:w="0" w:type="auto"/>
        <w:tblInd w:w="720" w:type="dxa"/>
        <w:tblLook w:val="04A0" w:firstRow="1" w:lastRow="0" w:firstColumn="1" w:lastColumn="0" w:noHBand="0" w:noVBand="1"/>
      </w:tblPr>
      <w:tblGrid>
        <w:gridCol w:w="8630"/>
      </w:tblGrid>
      <w:tr w:rsidR="004244FF" w:rsidRPr="006512D3" w14:paraId="48B77874" w14:textId="77777777">
        <w:tc>
          <w:tcPr>
            <w:tcW w:w="8630" w:type="dxa"/>
          </w:tcPr>
          <w:p w14:paraId="6E840B2B" w14:textId="77777777" w:rsidR="004244FF" w:rsidRPr="00E83A5C" w:rsidRDefault="004244FF">
            <w:pPr>
              <w:pStyle w:val="ListParagraph"/>
              <w:ind w:left="0"/>
              <w:rPr>
                <w:sz w:val="24"/>
              </w:rPr>
            </w:pPr>
          </w:p>
          <w:p w14:paraId="5AAD62E3" w14:textId="77777777" w:rsidR="004244FF" w:rsidRPr="006512D3" w:rsidRDefault="004244FF">
            <w:pPr>
              <w:pStyle w:val="ListParagraph"/>
              <w:ind w:left="0"/>
              <w:rPr>
                <w:sz w:val="24"/>
              </w:rPr>
            </w:pPr>
          </w:p>
        </w:tc>
      </w:tr>
    </w:tbl>
    <w:p w14:paraId="26094A41" w14:textId="77777777" w:rsidR="00E17092" w:rsidRDefault="00E17092" w:rsidP="00E17092">
      <w:bookmarkStart w:id="21" w:name="_Toc140580934"/>
    </w:p>
    <w:p w14:paraId="06726BE7" w14:textId="5574E927" w:rsidR="004244FF" w:rsidRDefault="004244FF" w:rsidP="00142A33">
      <w:pPr>
        <w:pStyle w:val="Heading3"/>
      </w:pPr>
      <w:bookmarkStart w:id="22" w:name="_Toc147915240"/>
      <w:r>
        <w:t>Section 3.2.</w:t>
      </w:r>
      <w:r w:rsidR="00FD75D1">
        <w:t>3</w:t>
      </w:r>
      <w:r>
        <w:t>: Access to Residential Utility Data</w:t>
      </w:r>
      <w:bookmarkEnd w:id="21"/>
      <w:bookmarkEnd w:id="22"/>
    </w:p>
    <w:p w14:paraId="6EA22587" w14:textId="43FCF872" w:rsidR="004244FF" w:rsidRDefault="004244FF" w:rsidP="00FA77B7">
      <w:pPr>
        <w:pStyle w:val="ListParagraph"/>
        <w:numPr>
          <w:ilvl w:val="0"/>
          <w:numId w:val="4"/>
        </w:numPr>
        <w:spacing w:before="60" w:after="120" w:line="240" w:lineRule="auto"/>
        <w:contextualSpacing w:val="0"/>
      </w:pPr>
      <w:r>
        <w:t>Confirm that the state will develop and submit a Utility Data Access Plan consistent with the program requirements in Section 3.2.</w:t>
      </w:r>
      <w:r w:rsidR="001E1568">
        <w:t>3</w:t>
      </w:r>
      <w:r>
        <w:t>.</w:t>
      </w:r>
    </w:p>
    <w:bookmarkStart w:id="23" w:name="_Toc140580935"/>
    <w:p w14:paraId="4349B172" w14:textId="4E266398" w:rsidR="00653191" w:rsidRDefault="00000000" w:rsidP="00653191">
      <w:pPr>
        <w:pStyle w:val="ListParagraph"/>
        <w:spacing w:before="120"/>
      </w:pPr>
      <w:sdt>
        <w:sdtPr>
          <w:rPr>
            <w:rFonts w:ascii="MS Gothic" w:eastAsia="MS Gothic" w:hAnsi="MS Gothic" w:cstheme="minorHAnsi"/>
            <w:sz w:val="20"/>
            <w:szCs w:val="20"/>
          </w:rPr>
          <w:id w:val="930092284"/>
          <w14:checkbox>
            <w14:checked w14:val="0"/>
            <w14:checkedState w14:val="2612" w14:font="MS Gothic"/>
            <w14:uncheckedState w14:val="2610" w14:font="MS Gothic"/>
          </w14:checkbox>
        </w:sdtPr>
        <w:sdtContent>
          <w:r w:rsidR="00653191" w:rsidRPr="00653191">
            <w:rPr>
              <w:rFonts w:ascii="MS Gothic" w:eastAsia="MS Gothic" w:hAnsi="MS Gothic" w:cstheme="minorHAnsi" w:hint="eastAsia"/>
              <w:sz w:val="20"/>
              <w:szCs w:val="20"/>
            </w:rPr>
            <w:t>☐</w:t>
          </w:r>
        </w:sdtContent>
      </w:sdt>
      <w:r w:rsidR="00653191" w:rsidRPr="002E0128">
        <w:t xml:space="preserve"> </w:t>
      </w:r>
      <w:r w:rsidR="00653191">
        <w:t xml:space="preserve">  Yes, the State confirms the above statement and will include </w:t>
      </w:r>
      <w:r w:rsidR="00477A35">
        <w:t xml:space="preserve">the plan </w:t>
      </w:r>
      <w:r w:rsidR="00653191">
        <w:t>with this narrative document</w:t>
      </w:r>
      <w:r w:rsidR="007C66BA">
        <w:t>.</w:t>
      </w:r>
    </w:p>
    <w:p w14:paraId="7D294B89" w14:textId="740F3DAA" w:rsidR="00653191" w:rsidRDefault="00000000" w:rsidP="00653191">
      <w:pPr>
        <w:pStyle w:val="ListParagraph"/>
        <w:widowControl w:val="0"/>
        <w:autoSpaceDE w:val="0"/>
        <w:autoSpaceDN w:val="0"/>
      </w:pPr>
      <w:sdt>
        <w:sdtPr>
          <w:rPr>
            <w:rFonts w:ascii="MS Gothic" w:eastAsia="MS Gothic" w:hAnsi="MS Gothic" w:cstheme="minorHAnsi"/>
            <w:sz w:val="20"/>
            <w:szCs w:val="20"/>
          </w:rPr>
          <w:id w:val="1158188474"/>
          <w14:checkbox>
            <w14:checked w14:val="0"/>
            <w14:checkedState w14:val="2612" w14:font="MS Gothic"/>
            <w14:uncheckedState w14:val="2610" w14:font="MS Gothic"/>
          </w14:checkbox>
        </w:sdtPr>
        <w:sdtContent>
          <w:r w:rsidR="00653191" w:rsidRPr="00653191">
            <w:rPr>
              <w:rFonts w:ascii="MS Gothic" w:eastAsia="MS Gothic" w:hAnsi="MS Gothic" w:cstheme="minorHAnsi" w:hint="eastAsia"/>
              <w:sz w:val="20"/>
              <w:szCs w:val="20"/>
            </w:rPr>
            <w:t>☐</w:t>
          </w:r>
        </w:sdtContent>
      </w:sdt>
      <w:r w:rsidR="00653191" w:rsidRPr="002E0128">
        <w:t xml:space="preserve"> </w:t>
      </w:r>
      <w:r w:rsidR="00653191">
        <w:t xml:space="preserve">  Yes, the State confirms the above statement but d</w:t>
      </w:r>
      <w:r w:rsidR="00653191" w:rsidRPr="002E0128">
        <w:t>efer</w:t>
      </w:r>
      <w:r w:rsidR="00653191">
        <w:t>s a</w:t>
      </w:r>
      <w:r w:rsidR="00653191" w:rsidRPr="002E0128">
        <w:t xml:space="preserve"> response to State Implementation Blueprint</w:t>
      </w:r>
      <w:r w:rsidR="00F31D11">
        <w:t>.</w:t>
      </w:r>
    </w:p>
    <w:p w14:paraId="7BC504E0" w14:textId="77777777" w:rsidR="00804DD0" w:rsidRDefault="00804DD0" w:rsidP="00804DD0"/>
    <w:p w14:paraId="355DE775" w14:textId="03DC0F39" w:rsidR="003D6416" w:rsidRDefault="003D6416" w:rsidP="003D6416">
      <w:pPr>
        <w:pStyle w:val="Heading3"/>
      </w:pPr>
      <w:bookmarkStart w:id="24" w:name="_Toc147915241"/>
      <w:r>
        <w:t xml:space="preserve">Section 3.2.4: </w:t>
      </w:r>
      <w:r w:rsidR="008069DA" w:rsidRPr="00A87E8D">
        <w:t>Project</w:t>
      </w:r>
      <w:r w:rsidR="008069DA">
        <w:t>-S</w:t>
      </w:r>
      <w:r w:rsidR="008069DA" w:rsidRPr="00A87E8D">
        <w:t xml:space="preserve">pecific </w:t>
      </w:r>
      <w:r w:rsidR="008069DA">
        <w:t>E</w:t>
      </w:r>
      <w:r w:rsidR="008069DA" w:rsidRPr="00A87E8D">
        <w:t xml:space="preserve">nergy </w:t>
      </w:r>
      <w:r w:rsidR="008069DA">
        <w:t>S</w:t>
      </w:r>
      <w:r w:rsidR="008069DA" w:rsidRPr="00A87E8D">
        <w:t xml:space="preserve">avings </w:t>
      </w:r>
      <w:r w:rsidR="008069DA">
        <w:t>C</w:t>
      </w:r>
      <w:r w:rsidR="008069DA" w:rsidRPr="00A87E8D">
        <w:t>alculations</w:t>
      </w:r>
      <w:bookmarkEnd w:id="24"/>
    </w:p>
    <w:p w14:paraId="2393154D" w14:textId="48DDA46D" w:rsidR="008C6D70" w:rsidRPr="00C714A4" w:rsidRDefault="00BB253C" w:rsidP="009A586D">
      <w:pPr>
        <w:pStyle w:val="ListParagraph"/>
        <w:numPr>
          <w:ilvl w:val="0"/>
          <w:numId w:val="4"/>
        </w:numPr>
        <w:spacing w:after="120"/>
        <w:contextualSpacing w:val="0"/>
        <w:rPr>
          <w:rFonts w:ascii="MS Gothic" w:eastAsia="MS Gothic" w:hAnsi="MS Gothic" w:cstheme="minorHAnsi"/>
          <w:sz w:val="20"/>
          <w:szCs w:val="20"/>
        </w:rPr>
      </w:pPr>
      <w:r>
        <w:t>Confirm if the State will implement the modeled path, measured path, or both.</w:t>
      </w:r>
    </w:p>
    <w:p w14:paraId="23613F62" w14:textId="61B2F516" w:rsidR="002F561E" w:rsidRDefault="00000000" w:rsidP="008C6D70">
      <w:pPr>
        <w:pStyle w:val="ListParagraph"/>
        <w:widowControl w:val="0"/>
        <w:autoSpaceDE w:val="0"/>
        <w:autoSpaceDN w:val="0"/>
      </w:pPr>
      <w:sdt>
        <w:sdtPr>
          <w:rPr>
            <w:rFonts w:ascii="MS Gothic" w:eastAsia="MS Gothic" w:hAnsi="MS Gothic" w:cstheme="minorHAnsi"/>
            <w:sz w:val="20"/>
            <w:szCs w:val="20"/>
          </w:rPr>
          <w:id w:val="603849667"/>
          <w14:checkbox>
            <w14:checked w14:val="0"/>
            <w14:checkedState w14:val="2612" w14:font="MS Gothic"/>
            <w14:uncheckedState w14:val="2610" w14:font="MS Gothic"/>
          </w14:checkbox>
        </w:sdtPr>
        <w:sdtContent>
          <w:r w:rsidR="002F561E" w:rsidRPr="00653191">
            <w:rPr>
              <w:rFonts w:ascii="MS Gothic" w:eastAsia="MS Gothic" w:hAnsi="MS Gothic" w:cstheme="minorHAnsi" w:hint="eastAsia"/>
              <w:sz w:val="20"/>
              <w:szCs w:val="20"/>
            </w:rPr>
            <w:t>☐</w:t>
          </w:r>
        </w:sdtContent>
      </w:sdt>
      <w:r w:rsidR="002F561E" w:rsidRPr="002E0128">
        <w:t xml:space="preserve"> </w:t>
      </w:r>
      <w:r w:rsidR="002F561E">
        <w:t xml:space="preserve">  </w:t>
      </w:r>
      <w:r w:rsidR="00456F30">
        <w:t>The State will implement the Modeled program path</w:t>
      </w:r>
      <w:r w:rsidR="007C66BA">
        <w:t>.</w:t>
      </w:r>
    </w:p>
    <w:p w14:paraId="19DB3788" w14:textId="39A645EF" w:rsidR="00456F30" w:rsidRDefault="00000000" w:rsidP="00456F30">
      <w:pPr>
        <w:pStyle w:val="ListParagraph"/>
        <w:widowControl w:val="0"/>
        <w:autoSpaceDE w:val="0"/>
        <w:autoSpaceDN w:val="0"/>
      </w:pPr>
      <w:sdt>
        <w:sdtPr>
          <w:rPr>
            <w:rFonts w:ascii="MS Gothic" w:eastAsia="MS Gothic" w:hAnsi="MS Gothic" w:cstheme="minorHAnsi"/>
            <w:sz w:val="20"/>
            <w:szCs w:val="20"/>
          </w:rPr>
          <w:id w:val="1863622207"/>
          <w14:checkbox>
            <w14:checked w14:val="0"/>
            <w14:checkedState w14:val="2612" w14:font="MS Gothic"/>
            <w14:uncheckedState w14:val="2610" w14:font="MS Gothic"/>
          </w14:checkbox>
        </w:sdtPr>
        <w:sdtContent>
          <w:r w:rsidR="00456F30" w:rsidRPr="00653191">
            <w:rPr>
              <w:rFonts w:ascii="MS Gothic" w:eastAsia="MS Gothic" w:hAnsi="MS Gothic" w:cstheme="minorHAnsi" w:hint="eastAsia"/>
              <w:sz w:val="20"/>
              <w:szCs w:val="20"/>
            </w:rPr>
            <w:t>☐</w:t>
          </w:r>
        </w:sdtContent>
      </w:sdt>
      <w:r w:rsidR="00456F30" w:rsidRPr="002E0128">
        <w:t xml:space="preserve"> </w:t>
      </w:r>
      <w:r w:rsidR="00456F30">
        <w:t xml:space="preserve">  The State will implement the Measured program path</w:t>
      </w:r>
      <w:r w:rsidR="007C66BA">
        <w:t>.</w:t>
      </w:r>
    </w:p>
    <w:p w14:paraId="61F84DD6" w14:textId="3AD5ABA1" w:rsidR="00456F30" w:rsidRDefault="00000000" w:rsidP="00456F30">
      <w:pPr>
        <w:pStyle w:val="ListParagraph"/>
        <w:widowControl w:val="0"/>
        <w:autoSpaceDE w:val="0"/>
        <w:autoSpaceDN w:val="0"/>
      </w:pPr>
      <w:sdt>
        <w:sdtPr>
          <w:rPr>
            <w:rFonts w:ascii="MS Gothic" w:eastAsia="MS Gothic" w:hAnsi="MS Gothic" w:cstheme="minorHAnsi"/>
            <w:sz w:val="20"/>
            <w:szCs w:val="20"/>
          </w:rPr>
          <w:id w:val="333192227"/>
          <w14:checkbox>
            <w14:checked w14:val="0"/>
            <w14:checkedState w14:val="2612" w14:font="MS Gothic"/>
            <w14:uncheckedState w14:val="2610" w14:font="MS Gothic"/>
          </w14:checkbox>
        </w:sdtPr>
        <w:sdtContent>
          <w:r w:rsidR="00456F30" w:rsidRPr="00653191">
            <w:rPr>
              <w:rFonts w:ascii="MS Gothic" w:eastAsia="MS Gothic" w:hAnsi="MS Gothic" w:cstheme="minorHAnsi" w:hint="eastAsia"/>
              <w:sz w:val="20"/>
              <w:szCs w:val="20"/>
            </w:rPr>
            <w:t>☐</w:t>
          </w:r>
        </w:sdtContent>
      </w:sdt>
      <w:r w:rsidR="00456F30" w:rsidRPr="002E0128">
        <w:t xml:space="preserve"> </w:t>
      </w:r>
      <w:r w:rsidR="00456F30">
        <w:t xml:space="preserve">  The State will implement both the Modeled and Measured program paths</w:t>
      </w:r>
      <w:r w:rsidR="007C66BA">
        <w:t>.</w:t>
      </w:r>
    </w:p>
    <w:p w14:paraId="627EAF48" w14:textId="77777777" w:rsidR="00497AB1" w:rsidRDefault="00497AB1" w:rsidP="00456F30">
      <w:pPr>
        <w:pStyle w:val="ListParagraph"/>
        <w:widowControl w:val="0"/>
        <w:autoSpaceDE w:val="0"/>
        <w:autoSpaceDN w:val="0"/>
      </w:pPr>
    </w:p>
    <w:p w14:paraId="762F880A" w14:textId="04A28918" w:rsidR="004244FF" w:rsidRDefault="004244FF" w:rsidP="00142A33">
      <w:pPr>
        <w:pStyle w:val="Heading3"/>
      </w:pPr>
      <w:bookmarkStart w:id="25" w:name="_Toc147915242"/>
      <w:r>
        <w:t>Section 3.2.</w:t>
      </w:r>
      <w:r w:rsidR="00F13CB7">
        <w:t>4</w:t>
      </w:r>
      <w:r>
        <w:t xml:space="preserve">.1: </w:t>
      </w:r>
      <w:r w:rsidRPr="00A34748">
        <w:t>Calculating Modeled Energy Savings</w:t>
      </w:r>
      <w:bookmarkEnd w:id="23"/>
      <w:bookmarkEnd w:id="25"/>
    </w:p>
    <w:p w14:paraId="1882E18B" w14:textId="6731CC6D" w:rsidR="004244FF" w:rsidRDefault="004244FF" w:rsidP="00FA77B7">
      <w:pPr>
        <w:pStyle w:val="ListParagraph"/>
        <w:numPr>
          <w:ilvl w:val="0"/>
          <w:numId w:val="4"/>
        </w:numPr>
        <w:spacing w:before="60" w:after="120" w:line="240" w:lineRule="auto"/>
        <w:contextualSpacing w:val="0"/>
      </w:pPr>
      <w:r>
        <w:t>Describe the energy savings objectives and overall approach for estimating energy savings for the modeled program path</w:t>
      </w:r>
      <w:r w:rsidR="00323F52">
        <w:t>.</w:t>
      </w:r>
    </w:p>
    <w:p w14:paraId="6997DD01" w14:textId="4A37E46D" w:rsidR="00471C3E" w:rsidRDefault="00000000" w:rsidP="009A586D">
      <w:pPr>
        <w:widowControl w:val="0"/>
        <w:autoSpaceDE w:val="0"/>
        <w:autoSpaceDN w:val="0"/>
        <w:spacing w:after="120"/>
        <w:ind w:left="720"/>
      </w:pPr>
      <w:sdt>
        <w:sdtPr>
          <w:rPr>
            <w:rFonts w:ascii="MS Gothic" w:eastAsia="MS Gothic" w:hAnsi="MS Gothic" w:cstheme="minorHAnsi"/>
            <w:sz w:val="20"/>
            <w:szCs w:val="20"/>
          </w:rPr>
          <w:id w:val="668446356"/>
          <w14:checkbox>
            <w14:checked w14:val="0"/>
            <w14:checkedState w14:val="2612" w14:font="MS Gothic"/>
            <w14:uncheckedState w14:val="2610" w14:font="MS Gothic"/>
          </w14:checkbox>
        </w:sdtPr>
        <w:sdtContent>
          <w:r w:rsidR="00471C3E" w:rsidRPr="00471C3E">
            <w:rPr>
              <w:rFonts w:ascii="MS Gothic" w:eastAsia="MS Gothic" w:hAnsi="MS Gothic" w:cstheme="minorHAnsi" w:hint="eastAsia"/>
              <w:sz w:val="20"/>
              <w:szCs w:val="20"/>
            </w:rPr>
            <w:t>☐</w:t>
          </w:r>
        </w:sdtContent>
      </w:sdt>
      <w:r w:rsidR="00471C3E" w:rsidRPr="002E0128">
        <w:t xml:space="preserve"> </w:t>
      </w:r>
      <w:r w:rsidR="00471C3E">
        <w:t xml:space="preserve">  N/A. The State is not implementing the modeled program path.</w:t>
      </w:r>
    </w:p>
    <w:tbl>
      <w:tblPr>
        <w:tblStyle w:val="TableGrid"/>
        <w:tblW w:w="0" w:type="auto"/>
        <w:tblInd w:w="720" w:type="dxa"/>
        <w:tblLook w:val="04A0" w:firstRow="1" w:lastRow="0" w:firstColumn="1" w:lastColumn="0" w:noHBand="0" w:noVBand="1"/>
      </w:tblPr>
      <w:tblGrid>
        <w:gridCol w:w="8630"/>
      </w:tblGrid>
      <w:tr w:rsidR="004244FF" w:rsidRPr="006512D3" w14:paraId="0C790BCB" w14:textId="77777777">
        <w:tc>
          <w:tcPr>
            <w:tcW w:w="8630" w:type="dxa"/>
          </w:tcPr>
          <w:p w14:paraId="7013595A" w14:textId="77777777" w:rsidR="004244FF" w:rsidRPr="00E83A5C" w:rsidRDefault="004244FF">
            <w:pPr>
              <w:pStyle w:val="ListParagraph"/>
              <w:ind w:left="0"/>
              <w:rPr>
                <w:sz w:val="24"/>
              </w:rPr>
            </w:pPr>
          </w:p>
          <w:p w14:paraId="3157B2F4" w14:textId="77777777" w:rsidR="004244FF" w:rsidRPr="006512D3" w:rsidRDefault="004244FF">
            <w:pPr>
              <w:pStyle w:val="ListParagraph"/>
              <w:ind w:left="0"/>
              <w:rPr>
                <w:sz w:val="24"/>
              </w:rPr>
            </w:pPr>
          </w:p>
        </w:tc>
      </w:tr>
    </w:tbl>
    <w:p w14:paraId="1AC6135C" w14:textId="77777777" w:rsidR="004244FF" w:rsidRDefault="004244FF" w:rsidP="004244FF">
      <w:pPr>
        <w:pStyle w:val="ListParagraph"/>
        <w:contextualSpacing w:val="0"/>
      </w:pPr>
    </w:p>
    <w:p w14:paraId="1366BD59" w14:textId="6EA4B825" w:rsidR="001838F2" w:rsidRDefault="001838F2" w:rsidP="001838F2">
      <w:pPr>
        <w:pStyle w:val="ListParagraph"/>
        <w:numPr>
          <w:ilvl w:val="0"/>
          <w:numId w:val="4"/>
        </w:numPr>
        <w:spacing w:before="60" w:after="120" w:line="240" w:lineRule="auto"/>
        <w:contextualSpacing w:val="0"/>
      </w:pPr>
      <w:r w:rsidRPr="005775F3">
        <w:t>Identify what factor</w:t>
      </w:r>
      <w:r>
        <w:t>s</w:t>
      </w:r>
      <w:r w:rsidRPr="005775F3">
        <w:t xml:space="preserve"> the State will use to calculate kWh equivalent, consistent with section 3.2.</w:t>
      </w:r>
      <w:r>
        <w:t>4.1</w:t>
      </w:r>
      <w:r w:rsidRPr="005775F3">
        <w:t>.</w:t>
      </w:r>
    </w:p>
    <w:p w14:paraId="677AAE3C" w14:textId="6A5ADD31" w:rsidR="001838F2" w:rsidRDefault="00000000" w:rsidP="009A586D">
      <w:pPr>
        <w:widowControl w:val="0"/>
        <w:autoSpaceDE w:val="0"/>
        <w:autoSpaceDN w:val="0"/>
        <w:ind w:left="720"/>
      </w:pPr>
      <w:sdt>
        <w:sdtPr>
          <w:rPr>
            <w:rFonts w:ascii="MS Gothic" w:eastAsia="MS Gothic" w:hAnsi="MS Gothic" w:cstheme="minorHAnsi"/>
            <w:sz w:val="20"/>
            <w:szCs w:val="20"/>
          </w:rPr>
          <w:id w:val="1218548346"/>
          <w14:checkbox>
            <w14:checked w14:val="0"/>
            <w14:checkedState w14:val="2612" w14:font="MS Gothic"/>
            <w14:uncheckedState w14:val="2610" w14:font="MS Gothic"/>
          </w14:checkbox>
        </w:sdtPr>
        <w:sdtContent>
          <w:r w:rsidR="001838F2" w:rsidRPr="00716739">
            <w:rPr>
              <w:rFonts w:ascii="MS Gothic" w:eastAsia="MS Gothic" w:hAnsi="MS Gothic" w:cstheme="minorHAnsi" w:hint="eastAsia"/>
              <w:sz w:val="20"/>
              <w:szCs w:val="20"/>
            </w:rPr>
            <w:t>☐</w:t>
          </w:r>
        </w:sdtContent>
      </w:sdt>
      <w:r w:rsidR="001838F2" w:rsidRPr="002E0128">
        <w:t xml:space="preserve"> </w:t>
      </w:r>
      <w:r w:rsidR="001838F2">
        <w:t xml:space="preserve">  </w:t>
      </w:r>
      <w:r w:rsidR="001838F2" w:rsidRPr="002E0128">
        <w:t>Defer response to State Implementation Blueprint</w:t>
      </w:r>
      <w:r w:rsidR="00273EAD">
        <w:t>.</w:t>
      </w:r>
    </w:p>
    <w:p w14:paraId="7DAFFC0A" w14:textId="5981C0BD" w:rsidR="001838F2" w:rsidRDefault="00000000" w:rsidP="001838F2">
      <w:pPr>
        <w:widowControl w:val="0"/>
        <w:autoSpaceDE w:val="0"/>
        <w:autoSpaceDN w:val="0"/>
        <w:spacing w:after="120"/>
        <w:ind w:left="720"/>
      </w:pPr>
      <w:sdt>
        <w:sdtPr>
          <w:rPr>
            <w:rFonts w:ascii="MS Gothic" w:eastAsia="MS Gothic" w:hAnsi="MS Gothic" w:cstheme="minorHAnsi"/>
            <w:sz w:val="20"/>
            <w:szCs w:val="20"/>
          </w:rPr>
          <w:id w:val="-959878991"/>
          <w14:checkbox>
            <w14:checked w14:val="0"/>
            <w14:checkedState w14:val="2612" w14:font="MS Gothic"/>
            <w14:uncheckedState w14:val="2610" w14:font="MS Gothic"/>
          </w14:checkbox>
        </w:sdtPr>
        <w:sdtContent>
          <w:r w:rsidR="001838F2" w:rsidRPr="00471C3E">
            <w:rPr>
              <w:rFonts w:ascii="MS Gothic" w:eastAsia="MS Gothic" w:hAnsi="MS Gothic" w:cstheme="minorHAnsi" w:hint="eastAsia"/>
              <w:sz w:val="20"/>
              <w:szCs w:val="20"/>
            </w:rPr>
            <w:t>☐</w:t>
          </w:r>
        </w:sdtContent>
      </w:sdt>
      <w:r w:rsidR="001838F2" w:rsidRPr="002E0128">
        <w:t xml:space="preserve"> </w:t>
      </w:r>
      <w:r w:rsidR="001838F2">
        <w:t xml:space="preserve">  N/A. The State is not implementing the modeled program path.</w:t>
      </w:r>
    </w:p>
    <w:tbl>
      <w:tblPr>
        <w:tblStyle w:val="TableGrid"/>
        <w:tblW w:w="0" w:type="auto"/>
        <w:tblInd w:w="720" w:type="dxa"/>
        <w:tblLook w:val="04A0" w:firstRow="1" w:lastRow="0" w:firstColumn="1" w:lastColumn="0" w:noHBand="0" w:noVBand="1"/>
      </w:tblPr>
      <w:tblGrid>
        <w:gridCol w:w="8630"/>
      </w:tblGrid>
      <w:tr w:rsidR="001838F2" w:rsidRPr="006512D3" w14:paraId="02B25547" w14:textId="77777777">
        <w:tc>
          <w:tcPr>
            <w:tcW w:w="8630" w:type="dxa"/>
          </w:tcPr>
          <w:p w14:paraId="687B28C2" w14:textId="77777777" w:rsidR="001838F2" w:rsidRPr="00E83A5C" w:rsidRDefault="001838F2">
            <w:pPr>
              <w:pStyle w:val="ListParagraph"/>
              <w:ind w:left="0"/>
              <w:rPr>
                <w:sz w:val="24"/>
              </w:rPr>
            </w:pPr>
          </w:p>
          <w:p w14:paraId="57D78912" w14:textId="77777777" w:rsidR="001838F2" w:rsidRPr="006512D3" w:rsidRDefault="001838F2">
            <w:pPr>
              <w:pStyle w:val="ListParagraph"/>
              <w:ind w:left="0"/>
              <w:rPr>
                <w:sz w:val="24"/>
              </w:rPr>
            </w:pPr>
          </w:p>
        </w:tc>
      </w:tr>
    </w:tbl>
    <w:p w14:paraId="26AB4444" w14:textId="77777777" w:rsidR="001838F2" w:rsidRDefault="001838F2" w:rsidP="009A586D">
      <w:pPr>
        <w:pStyle w:val="ListParagraph"/>
        <w:spacing w:before="60" w:line="240" w:lineRule="auto"/>
        <w:contextualSpacing w:val="0"/>
      </w:pPr>
    </w:p>
    <w:p w14:paraId="3BE17522" w14:textId="07857A23" w:rsidR="004244FF" w:rsidRDefault="004244FF" w:rsidP="00FA77B7">
      <w:pPr>
        <w:pStyle w:val="ListParagraph"/>
        <w:numPr>
          <w:ilvl w:val="0"/>
          <w:numId w:val="4"/>
        </w:numPr>
        <w:spacing w:before="60" w:after="120" w:line="240" w:lineRule="auto"/>
        <w:contextualSpacing w:val="0"/>
      </w:pPr>
      <w:r>
        <w:t xml:space="preserve">Describe </w:t>
      </w:r>
      <w:r w:rsidR="003E7F30" w:rsidRPr="003E7F30">
        <w:t>which upgrades may be included in the modeled savings estimate, including at least one major upgrade as defined in section 2.1, including a brief description of if the state will or will not require the installation of envelope prior to other upgrades.</w:t>
      </w:r>
    </w:p>
    <w:p w14:paraId="5357627B" w14:textId="36B21EF8" w:rsidR="004244FF" w:rsidRDefault="00000000" w:rsidP="009A586D">
      <w:pPr>
        <w:widowControl w:val="0"/>
        <w:autoSpaceDE w:val="0"/>
        <w:autoSpaceDN w:val="0"/>
        <w:ind w:left="720"/>
      </w:pPr>
      <w:sdt>
        <w:sdtPr>
          <w:rPr>
            <w:rFonts w:ascii="MS Gothic" w:eastAsia="MS Gothic" w:hAnsi="MS Gothic" w:cstheme="minorHAnsi"/>
            <w:sz w:val="20"/>
            <w:szCs w:val="20"/>
          </w:rPr>
          <w:id w:val="137982490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p w14:paraId="494DB599" w14:textId="0999627D" w:rsidR="00471C3E" w:rsidRDefault="00000000" w:rsidP="009A586D">
      <w:pPr>
        <w:widowControl w:val="0"/>
        <w:autoSpaceDE w:val="0"/>
        <w:autoSpaceDN w:val="0"/>
        <w:spacing w:after="120"/>
        <w:ind w:left="720"/>
      </w:pPr>
      <w:sdt>
        <w:sdtPr>
          <w:rPr>
            <w:rFonts w:ascii="MS Gothic" w:eastAsia="MS Gothic" w:hAnsi="MS Gothic" w:cstheme="minorHAnsi"/>
            <w:sz w:val="20"/>
            <w:szCs w:val="20"/>
          </w:rPr>
          <w:id w:val="-1971815368"/>
          <w14:checkbox>
            <w14:checked w14:val="0"/>
            <w14:checkedState w14:val="2612" w14:font="MS Gothic"/>
            <w14:uncheckedState w14:val="2610" w14:font="MS Gothic"/>
          </w14:checkbox>
        </w:sdtPr>
        <w:sdtContent>
          <w:r w:rsidR="00471C3E" w:rsidRPr="00471C3E">
            <w:rPr>
              <w:rFonts w:ascii="MS Gothic" w:eastAsia="MS Gothic" w:hAnsi="MS Gothic" w:cstheme="minorHAnsi" w:hint="eastAsia"/>
              <w:sz w:val="20"/>
              <w:szCs w:val="20"/>
            </w:rPr>
            <w:t>☐</w:t>
          </w:r>
        </w:sdtContent>
      </w:sdt>
      <w:r w:rsidR="00471C3E" w:rsidRPr="002E0128">
        <w:t xml:space="preserve"> </w:t>
      </w:r>
      <w:r w:rsidR="00471C3E">
        <w:t xml:space="preserve">  N/A. The State is not implementing the modeled program path.</w:t>
      </w:r>
    </w:p>
    <w:tbl>
      <w:tblPr>
        <w:tblStyle w:val="TableGrid"/>
        <w:tblW w:w="0" w:type="auto"/>
        <w:tblInd w:w="720" w:type="dxa"/>
        <w:tblLook w:val="04A0" w:firstRow="1" w:lastRow="0" w:firstColumn="1" w:lastColumn="0" w:noHBand="0" w:noVBand="1"/>
      </w:tblPr>
      <w:tblGrid>
        <w:gridCol w:w="8630"/>
      </w:tblGrid>
      <w:tr w:rsidR="004244FF" w:rsidRPr="006512D3" w14:paraId="26C9E658" w14:textId="77777777">
        <w:tc>
          <w:tcPr>
            <w:tcW w:w="8630" w:type="dxa"/>
          </w:tcPr>
          <w:p w14:paraId="5A69ED50" w14:textId="77777777" w:rsidR="004244FF" w:rsidRPr="00E83A5C" w:rsidRDefault="004244FF">
            <w:pPr>
              <w:pStyle w:val="ListParagraph"/>
              <w:ind w:left="0"/>
              <w:rPr>
                <w:sz w:val="24"/>
              </w:rPr>
            </w:pPr>
          </w:p>
          <w:p w14:paraId="2CC1EDBB" w14:textId="77777777" w:rsidR="004244FF" w:rsidRPr="006512D3" w:rsidRDefault="004244FF">
            <w:pPr>
              <w:pStyle w:val="ListParagraph"/>
              <w:ind w:left="0"/>
              <w:rPr>
                <w:sz w:val="24"/>
              </w:rPr>
            </w:pPr>
          </w:p>
        </w:tc>
      </w:tr>
    </w:tbl>
    <w:p w14:paraId="2A96756B" w14:textId="77777777" w:rsidR="004244FF" w:rsidRDefault="004244FF" w:rsidP="004244FF">
      <w:pPr>
        <w:pStyle w:val="ListParagraph"/>
        <w:contextualSpacing w:val="0"/>
      </w:pPr>
    </w:p>
    <w:p w14:paraId="69234D3B" w14:textId="194FB361" w:rsidR="004244FF" w:rsidRDefault="0053509C" w:rsidP="00FA77B7">
      <w:pPr>
        <w:pStyle w:val="ListParagraph"/>
        <w:numPr>
          <w:ilvl w:val="0"/>
          <w:numId w:val="4"/>
        </w:numPr>
        <w:spacing w:before="60" w:after="120" w:line="240" w:lineRule="auto"/>
        <w:contextualSpacing w:val="0"/>
      </w:pPr>
      <w:r>
        <w:t>Identify</w:t>
      </w:r>
      <w:r w:rsidR="004244FF">
        <w:t xml:space="preserve"> </w:t>
      </w:r>
      <w:r w:rsidR="00BD3234" w:rsidRPr="00BD3234">
        <w:t>which modeling tools the State proposes to authorize for its program. Identify whether any proposed tools have not yet received DOE approval</w:t>
      </w:r>
      <w:r w:rsidR="00BD3234">
        <w:t>.</w:t>
      </w:r>
    </w:p>
    <w:p w14:paraId="0A56B597" w14:textId="35DB3CA4" w:rsidR="004244FF" w:rsidRDefault="00000000" w:rsidP="009A586D">
      <w:pPr>
        <w:widowControl w:val="0"/>
        <w:autoSpaceDE w:val="0"/>
        <w:autoSpaceDN w:val="0"/>
        <w:ind w:left="720"/>
      </w:pPr>
      <w:sdt>
        <w:sdtPr>
          <w:rPr>
            <w:rFonts w:ascii="MS Gothic" w:eastAsia="MS Gothic" w:hAnsi="MS Gothic" w:cstheme="minorHAnsi"/>
            <w:sz w:val="20"/>
            <w:szCs w:val="20"/>
          </w:rPr>
          <w:id w:val="-210848423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p w14:paraId="5CDF3FC5" w14:textId="77777777" w:rsidR="00471C3E" w:rsidRDefault="00000000" w:rsidP="009A586D">
      <w:pPr>
        <w:widowControl w:val="0"/>
        <w:autoSpaceDE w:val="0"/>
        <w:autoSpaceDN w:val="0"/>
        <w:spacing w:after="120"/>
        <w:ind w:left="720"/>
      </w:pPr>
      <w:sdt>
        <w:sdtPr>
          <w:rPr>
            <w:rFonts w:ascii="MS Gothic" w:eastAsia="MS Gothic" w:hAnsi="MS Gothic" w:cstheme="minorHAnsi"/>
            <w:sz w:val="20"/>
            <w:szCs w:val="20"/>
          </w:rPr>
          <w:id w:val="-531100605"/>
          <w14:checkbox>
            <w14:checked w14:val="0"/>
            <w14:checkedState w14:val="2612" w14:font="MS Gothic"/>
            <w14:uncheckedState w14:val="2610" w14:font="MS Gothic"/>
          </w14:checkbox>
        </w:sdtPr>
        <w:sdtContent>
          <w:r w:rsidR="00471C3E" w:rsidRPr="00471C3E">
            <w:rPr>
              <w:rFonts w:ascii="MS Gothic" w:eastAsia="MS Gothic" w:hAnsi="MS Gothic" w:cstheme="minorHAnsi" w:hint="eastAsia"/>
              <w:sz w:val="20"/>
              <w:szCs w:val="20"/>
            </w:rPr>
            <w:t>☐</w:t>
          </w:r>
        </w:sdtContent>
      </w:sdt>
      <w:r w:rsidR="00471C3E" w:rsidRPr="002E0128">
        <w:t xml:space="preserve"> </w:t>
      </w:r>
      <w:r w:rsidR="00471C3E">
        <w:t xml:space="preserve">  N/A. The State is not implementing the modeled program path.</w:t>
      </w:r>
    </w:p>
    <w:tbl>
      <w:tblPr>
        <w:tblStyle w:val="TableGrid"/>
        <w:tblW w:w="0" w:type="auto"/>
        <w:tblInd w:w="720" w:type="dxa"/>
        <w:tblLook w:val="04A0" w:firstRow="1" w:lastRow="0" w:firstColumn="1" w:lastColumn="0" w:noHBand="0" w:noVBand="1"/>
      </w:tblPr>
      <w:tblGrid>
        <w:gridCol w:w="8630"/>
      </w:tblGrid>
      <w:tr w:rsidR="004244FF" w:rsidRPr="006512D3" w14:paraId="509A8D96" w14:textId="77777777">
        <w:tc>
          <w:tcPr>
            <w:tcW w:w="8630" w:type="dxa"/>
          </w:tcPr>
          <w:p w14:paraId="3B811D93" w14:textId="77777777" w:rsidR="004244FF" w:rsidRPr="00E83A5C" w:rsidRDefault="004244FF">
            <w:pPr>
              <w:pStyle w:val="ListParagraph"/>
              <w:ind w:left="0"/>
              <w:rPr>
                <w:sz w:val="24"/>
              </w:rPr>
            </w:pPr>
          </w:p>
          <w:p w14:paraId="63586153" w14:textId="77777777" w:rsidR="004244FF" w:rsidRPr="006512D3" w:rsidRDefault="004244FF">
            <w:pPr>
              <w:pStyle w:val="ListParagraph"/>
              <w:ind w:left="0"/>
              <w:rPr>
                <w:sz w:val="24"/>
              </w:rPr>
            </w:pPr>
          </w:p>
        </w:tc>
      </w:tr>
    </w:tbl>
    <w:p w14:paraId="54368490" w14:textId="77777777" w:rsidR="004244FF" w:rsidRDefault="004244FF" w:rsidP="004244FF">
      <w:pPr>
        <w:pStyle w:val="ListParagraph"/>
        <w:contextualSpacing w:val="0"/>
      </w:pPr>
    </w:p>
    <w:p w14:paraId="3EECA571" w14:textId="197A88D2" w:rsidR="00100EAC" w:rsidRDefault="00100EAC" w:rsidP="00FA77B7">
      <w:pPr>
        <w:pStyle w:val="ListParagraph"/>
        <w:numPr>
          <w:ilvl w:val="0"/>
          <w:numId w:val="4"/>
        </w:numPr>
        <w:spacing w:before="60" w:after="120" w:line="240" w:lineRule="auto"/>
        <w:contextualSpacing w:val="0"/>
      </w:pPr>
      <w:r w:rsidRPr="00100EAC">
        <w:t>Describe how the State will monitor the energy savings reliability of models and tools for the modeled program path.</w:t>
      </w:r>
    </w:p>
    <w:p w14:paraId="3D550FC7" w14:textId="1C02E36B" w:rsidR="004244FF" w:rsidRDefault="00000000" w:rsidP="009A586D">
      <w:pPr>
        <w:widowControl w:val="0"/>
        <w:autoSpaceDE w:val="0"/>
        <w:autoSpaceDN w:val="0"/>
        <w:ind w:left="720"/>
      </w:pPr>
      <w:sdt>
        <w:sdtPr>
          <w:rPr>
            <w:rFonts w:ascii="MS Gothic" w:eastAsia="MS Gothic" w:hAnsi="MS Gothic" w:cstheme="minorHAnsi"/>
            <w:sz w:val="20"/>
            <w:szCs w:val="20"/>
          </w:rPr>
          <w:id w:val="534928623"/>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p w14:paraId="198C24E2" w14:textId="77777777" w:rsidR="00471C3E" w:rsidRDefault="00000000" w:rsidP="009A586D">
      <w:pPr>
        <w:widowControl w:val="0"/>
        <w:autoSpaceDE w:val="0"/>
        <w:autoSpaceDN w:val="0"/>
        <w:spacing w:after="120"/>
        <w:ind w:left="720"/>
      </w:pPr>
      <w:sdt>
        <w:sdtPr>
          <w:rPr>
            <w:rFonts w:ascii="MS Gothic" w:eastAsia="MS Gothic" w:hAnsi="MS Gothic" w:cstheme="minorHAnsi"/>
            <w:sz w:val="20"/>
            <w:szCs w:val="20"/>
          </w:rPr>
          <w:id w:val="-1534185329"/>
          <w14:checkbox>
            <w14:checked w14:val="0"/>
            <w14:checkedState w14:val="2612" w14:font="MS Gothic"/>
            <w14:uncheckedState w14:val="2610" w14:font="MS Gothic"/>
          </w14:checkbox>
        </w:sdtPr>
        <w:sdtContent>
          <w:r w:rsidR="00471C3E" w:rsidRPr="00471C3E">
            <w:rPr>
              <w:rFonts w:ascii="MS Gothic" w:eastAsia="MS Gothic" w:hAnsi="MS Gothic" w:cstheme="minorHAnsi" w:hint="eastAsia"/>
              <w:sz w:val="20"/>
              <w:szCs w:val="20"/>
            </w:rPr>
            <w:t>☐</w:t>
          </w:r>
        </w:sdtContent>
      </w:sdt>
      <w:r w:rsidR="00471C3E" w:rsidRPr="002E0128">
        <w:t xml:space="preserve"> </w:t>
      </w:r>
      <w:r w:rsidR="00471C3E">
        <w:t xml:space="preserve">  N/A. The State is not implementing the modeled program path.</w:t>
      </w:r>
    </w:p>
    <w:tbl>
      <w:tblPr>
        <w:tblStyle w:val="TableGrid"/>
        <w:tblW w:w="0" w:type="auto"/>
        <w:tblInd w:w="720" w:type="dxa"/>
        <w:tblLook w:val="04A0" w:firstRow="1" w:lastRow="0" w:firstColumn="1" w:lastColumn="0" w:noHBand="0" w:noVBand="1"/>
      </w:tblPr>
      <w:tblGrid>
        <w:gridCol w:w="8630"/>
      </w:tblGrid>
      <w:tr w:rsidR="004244FF" w:rsidRPr="006512D3" w14:paraId="528C59CF" w14:textId="77777777">
        <w:tc>
          <w:tcPr>
            <w:tcW w:w="8630" w:type="dxa"/>
          </w:tcPr>
          <w:p w14:paraId="034B085C" w14:textId="77777777" w:rsidR="004244FF" w:rsidRPr="00E83A5C" w:rsidRDefault="004244FF">
            <w:pPr>
              <w:pStyle w:val="ListParagraph"/>
              <w:ind w:left="0"/>
              <w:rPr>
                <w:sz w:val="24"/>
              </w:rPr>
            </w:pPr>
          </w:p>
          <w:p w14:paraId="708C5456" w14:textId="77777777" w:rsidR="004244FF" w:rsidRPr="006512D3" w:rsidRDefault="004244FF">
            <w:pPr>
              <w:pStyle w:val="ListParagraph"/>
              <w:ind w:left="0"/>
              <w:rPr>
                <w:sz w:val="24"/>
              </w:rPr>
            </w:pPr>
          </w:p>
        </w:tc>
      </w:tr>
    </w:tbl>
    <w:p w14:paraId="6D5E40A0" w14:textId="77777777" w:rsidR="004244FF" w:rsidRDefault="004244FF" w:rsidP="004244FF">
      <w:pPr>
        <w:pStyle w:val="ListParagraph"/>
        <w:contextualSpacing w:val="0"/>
      </w:pPr>
    </w:p>
    <w:p w14:paraId="64BA6679" w14:textId="77777777" w:rsidR="000A018A" w:rsidRDefault="000A018A" w:rsidP="00804DD0">
      <w:pPr>
        <w:pStyle w:val="ListParagraph"/>
        <w:numPr>
          <w:ilvl w:val="0"/>
          <w:numId w:val="4"/>
        </w:numPr>
        <w:spacing w:after="120"/>
        <w:contextualSpacing w:val="0"/>
      </w:pPr>
      <w:r>
        <w:t>If the State plans to allow modeling for homes for which BPI-2400 is not applicable or that are not eligible for BPI-2400, request alternative modeled path(s) by:</w:t>
      </w:r>
    </w:p>
    <w:p w14:paraId="5DFA0DFE" w14:textId="7BBD025F" w:rsidR="000A018A" w:rsidRDefault="000A018A" w:rsidP="00B15870">
      <w:pPr>
        <w:pStyle w:val="ListParagraph"/>
        <w:numPr>
          <w:ilvl w:val="0"/>
          <w:numId w:val="16"/>
        </w:numPr>
        <w:ind w:left="1080"/>
      </w:pPr>
      <w:r>
        <w:t>Detailing for which exceptions the State plans to apply the alternative approach (e.g., multifamily, lack of delivered fuel bills, etc.)</w:t>
      </w:r>
      <w:r w:rsidR="00B15870">
        <w:t>.</w:t>
      </w:r>
    </w:p>
    <w:p w14:paraId="5CF7A18A" w14:textId="77777777" w:rsidR="000A018A" w:rsidRDefault="000A018A" w:rsidP="00B15870">
      <w:pPr>
        <w:pStyle w:val="ListParagraph"/>
        <w:numPr>
          <w:ilvl w:val="0"/>
          <w:numId w:val="9"/>
        </w:numPr>
        <w:ind w:left="1080"/>
      </w:pPr>
      <w:r>
        <w:t>Providing a detailed description of the method(s) that the State will use to estimate energy savings for each exception and how the State will ensure consistency between the alternative method and the results of BPI-2400 such as a realization rate adjustment to be used in reported savings estimates.</w:t>
      </w:r>
    </w:p>
    <w:p w14:paraId="22FD03ED" w14:textId="11F1E769" w:rsidR="000A018A" w:rsidRDefault="000A018A" w:rsidP="00B15870">
      <w:pPr>
        <w:pStyle w:val="ListParagraph"/>
        <w:numPr>
          <w:ilvl w:val="0"/>
          <w:numId w:val="9"/>
        </w:numPr>
        <w:ind w:left="1080"/>
      </w:pPr>
      <w:r>
        <w:t>Commit to carrying out evaluations upon thresholds listed in section 3.2.3.1.</w:t>
      </w:r>
    </w:p>
    <w:p w14:paraId="5F8C57F0" w14:textId="77777777" w:rsidR="000A018A" w:rsidRDefault="000A018A" w:rsidP="00B15870">
      <w:pPr>
        <w:pStyle w:val="ListParagraph"/>
        <w:numPr>
          <w:ilvl w:val="0"/>
          <w:numId w:val="9"/>
        </w:numPr>
        <w:spacing w:after="120"/>
        <w:ind w:left="1080"/>
        <w:contextualSpacing w:val="0"/>
      </w:pPr>
      <w:r>
        <w:t>Describe how the State will use any evaluation results or new information to update and adjust its alternate savings modeling method.</w:t>
      </w:r>
    </w:p>
    <w:p w14:paraId="58C96DB0" w14:textId="661A5A30" w:rsidR="00816E34" w:rsidRPr="00816E34" w:rsidRDefault="00000000" w:rsidP="003E4273">
      <w:pPr>
        <w:widowControl w:val="0"/>
        <w:autoSpaceDE w:val="0"/>
        <w:autoSpaceDN w:val="0"/>
        <w:ind w:firstLine="720"/>
      </w:pPr>
      <w:sdt>
        <w:sdtPr>
          <w:rPr>
            <w:rFonts w:ascii="MS Gothic" w:eastAsia="MS Gothic" w:hAnsi="MS Gothic" w:cstheme="minorHAnsi"/>
            <w:sz w:val="20"/>
            <w:szCs w:val="20"/>
          </w:rPr>
          <w:id w:val="-2063395597"/>
          <w14:checkbox>
            <w14:checked w14:val="0"/>
            <w14:checkedState w14:val="2612" w14:font="MS Gothic"/>
            <w14:uncheckedState w14:val="2610" w14:font="MS Gothic"/>
          </w14:checkbox>
        </w:sdtPr>
        <w:sdtContent>
          <w:r w:rsidR="003E4273">
            <w:rPr>
              <w:rFonts w:ascii="MS Gothic" w:eastAsia="MS Gothic" w:hAnsi="MS Gothic" w:cstheme="minorHAnsi" w:hint="eastAsia"/>
              <w:sz w:val="20"/>
              <w:szCs w:val="20"/>
            </w:rPr>
            <w:t>☐</w:t>
          </w:r>
        </w:sdtContent>
      </w:sdt>
      <w:r w:rsidR="00816E34" w:rsidRPr="002E0128">
        <w:t xml:space="preserve"> </w:t>
      </w:r>
      <w:r w:rsidR="00816E34">
        <w:t xml:space="preserve">  </w:t>
      </w:r>
      <w:r w:rsidR="00816E34" w:rsidRPr="002E0128">
        <w:t>Defer response to State Implementation Blueprint</w:t>
      </w:r>
      <w:r w:rsidR="00273EAD">
        <w:t>.</w:t>
      </w:r>
    </w:p>
    <w:p w14:paraId="386005E9" w14:textId="2E0D3F15" w:rsidR="004244FF" w:rsidRDefault="00000000" w:rsidP="00E17092">
      <w:pPr>
        <w:widowControl w:val="0"/>
        <w:autoSpaceDE w:val="0"/>
        <w:autoSpaceDN w:val="0"/>
        <w:spacing w:after="120"/>
        <w:ind w:left="720"/>
      </w:pPr>
      <w:sdt>
        <w:sdtPr>
          <w:rPr>
            <w:rFonts w:ascii="MS Gothic" w:eastAsia="MS Gothic" w:hAnsi="MS Gothic" w:cstheme="minorHAnsi"/>
            <w:sz w:val="20"/>
            <w:szCs w:val="20"/>
          </w:rPr>
          <w:id w:val="1091898950"/>
          <w14:checkbox>
            <w14:checked w14:val="0"/>
            <w14:checkedState w14:val="2612" w14:font="MS Gothic"/>
            <w14:uncheckedState w14:val="2610" w14:font="MS Gothic"/>
          </w14:checkbox>
        </w:sdtPr>
        <w:sdtContent>
          <w:r w:rsidR="00816E34">
            <w:rPr>
              <w:rFonts w:ascii="MS Gothic" w:eastAsia="MS Gothic" w:hAnsi="MS Gothic" w:cstheme="minorHAnsi" w:hint="eastAsia"/>
              <w:sz w:val="20"/>
              <w:szCs w:val="20"/>
            </w:rPr>
            <w:t>☐</w:t>
          </w:r>
        </w:sdtContent>
      </w:sdt>
      <w:r w:rsidR="004244FF" w:rsidRPr="002E0128">
        <w:t xml:space="preserve"> </w:t>
      </w:r>
      <w:r w:rsidR="004244FF">
        <w:t xml:space="preserve">  N/A. </w:t>
      </w:r>
      <w:r w:rsidR="009F1FD0">
        <w:t xml:space="preserve">The State will not allow </w:t>
      </w:r>
      <w:r w:rsidR="009F1FD0" w:rsidRPr="009F1FD0">
        <w:t>modeling for homes for which BPI-2400 is not applicable or that are not eligible for BPI-2400</w:t>
      </w:r>
      <w:r w:rsidR="009F1FD0">
        <w:t>.</w:t>
      </w:r>
    </w:p>
    <w:tbl>
      <w:tblPr>
        <w:tblStyle w:val="TableGrid"/>
        <w:tblW w:w="0" w:type="auto"/>
        <w:tblInd w:w="720" w:type="dxa"/>
        <w:tblLook w:val="04A0" w:firstRow="1" w:lastRow="0" w:firstColumn="1" w:lastColumn="0" w:noHBand="0" w:noVBand="1"/>
      </w:tblPr>
      <w:tblGrid>
        <w:gridCol w:w="8630"/>
      </w:tblGrid>
      <w:tr w:rsidR="004244FF" w:rsidRPr="006512D3" w14:paraId="204F3747" w14:textId="77777777">
        <w:tc>
          <w:tcPr>
            <w:tcW w:w="8630" w:type="dxa"/>
          </w:tcPr>
          <w:p w14:paraId="56CF891F" w14:textId="77777777" w:rsidR="004244FF" w:rsidRPr="00E83A5C" w:rsidRDefault="004244FF">
            <w:pPr>
              <w:pStyle w:val="ListParagraph"/>
              <w:ind w:left="0"/>
              <w:rPr>
                <w:sz w:val="24"/>
              </w:rPr>
            </w:pPr>
          </w:p>
          <w:p w14:paraId="72CC3D0E" w14:textId="77777777" w:rsidR="004244FF" w:rsidRPr="006512D3" w:rsidRDefault="004244FF">
            <w:pPr>
              <w:pStyle w:val="ListParagraph"/>
              <w:ind w:left="0"/>
              <w:rPr>
                <w:sz w:val="24"/>
              </w:rPr>
            </w:pPr>
          </w:p>
        </w:tc>
      </w:tr>
    </w:tbl>
    <w:p w14:paraId="1A085591" w14:textId="77777777" w:rsidR="004244FF" w:rsidRDefault="004244FF" w:rsidP="004244FF">
      <w:pPr>
        <w:ind w:left="1080"/>
      </w:pPr>
    </w:p>
    <w:p w14:paraId="78D47E41" w14:textId="45331BA2" w:rsidR="002120AE" w:rsidRDefault="002120AE" w:rsidP="00FA77B7">
      <w:pPr>
        <w:pStyle w:val="ListParagraph"/>
        <w:numPr>
          <w:ilvl w:val="0"/>
          <w:numId w:val="4"/>
        </w:numPr>
        <w:spacing w:before="60" w:after="120" w:line="240" w:lineRule="auto"/>
        <w:contextualSpacing w:val="0"/>
      </w:pPr>
      <w:r w:rsidRPr="002120AE">
        <w:t>For multifamily, describe the methods used for modeling energy savings for multifamily buildings, including energy used in common areas.</w:t>
      </w:r>
    </w:p>
    <w:p w14:paraId="19AF493E" w14:textId="08314B17" w:rsidR="004244FF" w:rsidRDefault="00000000" w:rsidP="009A586D">
      <w:pPr>
        <w:widowControl w:val="0"/>
        <w:autoSpaceDE w:val="0"/>
        <w:autoSpaceDN w:val="0"/>
        <w:ind w:left="720"/>
      </w:pPr>
      <w:sdt>
        <w:sdtPr>
          <w:rPr>
            <w:rFonts w:ascii="MS Gothic" w:eastAsia="MS Gothic" w:hAnsi="MS Gothic" w:cstheme="minorHAnsi"/>
            <w:sz w:val="20"/>
            <w:szCs w:val="20"/>
          </w:rPr>
          <w:id w:val="-51315791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p w14:paraId="71A5937C" w14:textId="77777777" w:rsidR="00157A74" w:rsidRDefault="00000000" w:rsidP="009A586D">
      <w:pPr>
        <w:widowControl w:val="0"/>
        <w:autoSpaceDE w:val="0"/>
        <w:autoSpaceDN w:val="0"/>
        <w:spacing w:after="120"/>
        <w:ind w:left="720"/>
      </w:pPr>
      <w:sdt>
        <w:sdtPr>
          <w:rPr>
            <w:rFonts w:ascii="MS Gothic" w:eastAsia="MS Gothic" w:hAnsi="MS Gothic" w:cstheme="minorHAnsi"/>
            <w:sz w:val="20"/>
            <w:szCs w:val="20"/>
          </w:rPr>
          <w:id w:val="356162792"/>
          <w14:checkbox>
            <w14:checked w14:val="0"/>
            <w14:checkedState w14:val="2612" w14:font="MS Gothic"/>
            <w14:uncheckedState w14:val="2610" w14:font="MS Gothic"/>
          </w14:checkbox>
        </w:sdtPr>
        <w:sdtContent>
          <w:r w:rsidR="00157A74" w:rsidRPr="00471C3E">
            <w:rPr>
              <w:rFonts w:ascii="MS Gothic" w:eastAsia="MS Gothic" w:hAnsi="MS Gothic" w:cstheme="minorHAnsi" w:hint="eastAsia"/>
              <w:sz w:val="20"/>
              <w:szCs w:val="20"/>
            </w:rPr>
            <w:t>☐</w:t>
          </w:r>
        </w:sdtContent>
      </w:sdt>
      <w:r w:rsidR="00157A74" w:rsidRPr="002E0128">
        <w:t xml:space="preserve"> </w:t>
      </w:r>
      <w:r w:rsidR="00157A74">
        <w:t xml:space="preserve">  N/A. The State is not implementing the modeled program path.</w:t>
      </w:r>
    </w:p>
    <w:tbl>
      <w:tblPr>
        <w:tblStyle w:val="TableGrid"/>
        <w:tblW w:w="0" w:type="auto"/>
        <w:tblInd w:w="720" w:type="dxa"/>
        <w:tblLook w:val="04A0" w:firstRow="1" w:lastRow="0" w:firstColumn="1" w:lastColumn="0" w:noHBand="0" w:noVBand="1"/>
      </w:tblPr>
      <w:tblGrid>
        <w:gridCol w:w="8630"/>
      </w:tblGrid>
      <w:tr w:rsidR="004244FF" w:rsidRPr="006512D3" w14:paraId="74F44AD7" w14:textId="77777777">
        <w:tc>
          <w:tcPr>
            <w:tcW w:w="8630" w:type="dxa"/>
          </w:tcPr>
          <w:p w14:paraId="749987DE" w14:textId="77777777" w:rsidR="004244FF" w:rsidRPr="00E83A5C" w:rsidRDefault="004244FF">
            <w:pPr>
              <w:pStyle w:val="ListParagraph"/>
              <w:ind w:left="0"/>
              <w:rPr>
                <w:sz w:val="24"/>
              </w:rPr>
            </w:pPr>
          </w:p>
          <w:p w14:paraId="40FE4044" w14:textId="77777777" w:rsidR="004244FF" w:rsidRPr="006512D3" w:rsidRDefault="004244FF">
            <w:pPr>
              <w:pStyle w:val="ListParagraph"/>
              <w:ind w:left="0"/>
              <w:rPr>
                <w:sz w:val="24"/>
              </w:rPr>
            </w:pPr>
          </w:p>
        </w:tc>
      </w:tr>
    </w:tbl>
    <w:p w14:paraId="5AE807A6" w14:textId="77777777" w:rsidR="004244FF" w:rsidRDefault="004244FF" w:rsidP="004244FF">
      <w:pPr>
        <w:pStyle w:val="ListParagraph"/>
        <w:contextualSpacing w:val="0"/>
      </w:pPr>
    </w:p>
    <w:p w14:paraId="127A5ABA" w14:textId="2476CA13" w:rsidR="004244FF" w:rsidRDefault="004244FF" w:rsidP="00142A33">
      <w:pPr>
        <w:pStyle w:val="Heading3"/>
      </w:pPr>
      <w:bookmarkStart w:id="26" w:name="_Toc140580936"/>
      <w:bookmarkStart w:id="27" w:name="_Toc147915243"/>
      <w:r>
        <w:lastRenderedPageBreak/>
        <w:t>Section 3.2.</w:t>
      </w:r>
      <w:r w:rsidR="00F77665">
        <w:t>4</w:t>
      </w:r>
      <w:r>
        <w:t xml:space="preserve">.2: </w:t>
      </w:r>
      <w:r w:rsidRPr="005B5F1D">
        <w:t>Calculating Measured Energy Savings</w:t>
      </w:r>
      <w:bookmarkEnd w:id="26"/>
      <w:bookmarkEnd w:id="27"/>
    </w:p>
    <w:p w14:paraId="7AF748DD" w14:textId="77777777" w:rsidR="004244FF" w:rsidRDefault="004244FF" w:rsidP="00FA77B7">
      <w:pPr>
        <w:pStyle w:val="ListParagraph"/>
        <w:numPr>
          <w:ilvl w:val="0"/>
          <w:numId w:val="4"/>
        </w:numPr>
        <w:spacing w:before="60" w:after="120" w:line="240" w:lineRule="auto"/>
        <w:contextualSpacing w:val="0"/>
      </w:pPr>
      <w:r>
        <w:t>Describe the energy savings objectives and overall approach for estimating and measuring energy savings at the home and if applicable, portfolio of homes.</w:t>
      </w:r>
    </w:p>
    <w:p w14:paraId="3010FAD8" w14:textId="6E7FAAAE" w:rsidR="000A1903" w:rsidRDefault="00000000" w:rsidP="009A586D">
      <w:pPr>
        <w:pStyle w:val="ListParagraph"/>
        <w:widowControl w:val="0"/>
        <w:autoSpaceDE w:val="0"/>
        <w:autoSpaceDN w:val="0"/>
        <w:spacing w:after="120"/>
        <w:contextualSpacing w:val="0"/>
      </w:pPr>
      <w:sdt>
        <w:sdtPr>
          <w:rPr>
            <w:rFonts w:ascii="MS Gothic" w:eastAsia="MS Gothic" w:hAnsi="MS Gothic" w:cstheme="minorHAnsi"/>
            <w:sz w:val="20"/>
            <w:szCs w:val="20"/>
          </w:rPr>
          <w:id w:val="753397746"/>
          <w14:checkbox>
            <w14:checked w14:val="0"/>
            <w14:checkedState w14:val="2612" w14:font="MS Gothic"/>
            <w14:uncheckedState w14:val="2610" w14:font="MS Gothic"/>
          </w14:checkbox>
        </w:sdtPr>
        <w:sdtContent>
          <w:r w:rsidR="000A1903" w:rsidRPr="000A1903">
            <w:rPr>
              <w:rFonts w:ascii="MS Gothic" w:eastAsia="MS Gothic" w:hAnsi="MS Gothic" w:cstheme="minorHAnsi" w:hint="eastAsia"/>
              <w:sz w:val="20"/>
              <w:szCs w:val="20"/>
            </w:rPr>
            <w:t>☐</w:t>
          </w:r>
        </w:sdtContent>
      </w:sdt>
      <w:r w:rsidR="000A1903" w:rsidRPr="002E0128">
        <w:t xml:space="preserve"> </w:t>
      </w:r>
      <w:r w:rsidR="000A1903">
        <w:t xml:space="preserve">  N/A. The State is not implementing the measured program path.</w:t>
      </w:r>
    </w:p>
    <w:tbl>
      <w:tblPr>
        <w:tblStyle w:val="TableGrid"/>
        <w:tblW w:w="0" w:type="auto"/>
        <w:tblInd w:w="720" w:type="dxa"/>
        <w:tblLook w:val="04A0" w:firstRow="1" w:lastRow="0" w:firstColumn="1" w:lastColumn="0" w:noHBand="0" w:noVBand="1"/>
      </w:tblPr>
      <w:tblGrid>
        <w:gridCol w:w="8630"/>
      </w:tblGrid>
      <w:tr w:rsidR="004244FF" w:rsidRPr="006512D3" w14:paraId="0C0DCF20" w14:textId="77777777">
        <w:tc>
          <w:tcPr>
            <w:tcW w:w="8630" w:type="dxa"/>
          </w:tcPr>
          <w:p w14:paraId="7BB3486F" w14:textId="77777777" w:rsidR="004244FF" w:rsidRPr="00E83A5C" w:rsidRDefault="004244FF">
            <w:pPr>
              <w:pStyle w:val="ListParagraph"/>
              <w:ind w:left="0"/>
              <w:rPr>
                <w:sz w:val="24"/>
              </w:rPr>
            </w:pPr>
          </w:p>
          <w:p w14:paraId="27EEB7CC" w14:textId="77777777" w:rsidR="004244FF" w:rsidRPr="006512D3" w:rsidRDefault="004244FF">
            <w:pPr>
              <w:pStyle w:val="ListParagraph"/>
              <w:ind w:left="0"/>
              <w:rPr>
                <w:sz w:val="24"/>
              </w:rPr>
            </w:pPr>
          </w:p>
        </w:tc>
      </w:tr>
    </w:tbl>
    <w:p w14:paraId="08CFB314" w14:textId="77777777" w:rsidR="004244FF" w:rsidRDefault="004244FF" w:rsidP="004244FF">
      <w:pPr>
        <w:pStyle w:val="ListParagraph"/>
        <w:contextualSpacing w:val="0"/>
      </w:pPr>
    </w:p>
    <w:p w14:paraId="1F0A3D14" w14:textId="77777777" w:rsidR="00675B8B" w:rsidRDefault="00675B8B" w:rsidP="00675B8B">
      <w:pPr>
        <w:pStyle w:val="ListParagraph"/>
        <w:numPr>
          <w:ilvl w:val="0"/>
          <w:numId w:val="4"/>
        </w:numPr>
        <w:spacing w:before="60" w:after="120" w:line="240" w:lineRule="auto"/>
        <w:contextualSpacing w:val="0"/>
      </w:pPr>
      <w:r w:rsidRPr="005775F3">
        <w:t>Identify what factor</w:t>
      </w:r>
      <w:r>
        <w:t>s</w:t>
      </w:r>
      <w:r w:rsidRPr="005775F3">
        <w:t xml:space="preserve"> the State will use to calculate kWh equivalent, consistent with section 3.2.</w:t>
      </w:r>
      <w:r>
        <w:t>4.1</w:t>
      </w:r>
      <w:r w:rsidRPr="005775F3">
        <w:t>.</w:t>
      </w:r>
    </w:p>
    <w:p w14:paraId="66D5E4BB" w14:textId="569AB57C" w:rsidR="00675B8B" w:rsidRDefault="00000000" w:rsidP="009A586D">
      <w:pPr>
        <w:widowControl w:val="0"/>
        <w:autoSpaceDE w:val="0"/>
        <w:autoSpaceDN w:val="0"/>
        <w:ind w:left="720"/>
      </w:pPr>
      <w:sdt>
        <w:sdtPr>
          <w:rPr>
            <w:rFonts w:ascii="MS Gothic" w:eastAsia="MS Gothic" w:hAnsi="MS Gothic" w:cstheme="minorHAnsi"/>
            <w:sz w:val="20"/>
            <w:szCs w:val="20"/>
          </w:rPr>
          <w:id w:val="70091278"/>
          <w14:checkbox>
            <w14:checked w14:val="0"/>
            <w14:checkedState w14:val="2612" w14:font="MS Gothic"/>
            <w14:uncheckedState w14:val="2610" w14:font="MS Gothic"/>
          </w14:checkbox>
        </w:sdtPr>
        <w:sdtContent>
          <w:r w:rsidR="00675B8B" w:rsidRPr="00716739">
            <w:rPr>
              <w:rFonts w:ascii="MS Gothic" w:eastAsia="MS Gothic" w:hAnsi="MS Gothic" w:cstheme="minorHAnsi" w:hint="eastAsia"/>
              <w:sz w:val="20"/>
              <w:szCs w:val="20"/>
            </w:rPr>
            <w:t>☐</w:t>
          </w:r>
        </w:sdtContent>
      </w:sdt>
      <w:r w:rsidR="00675B8B" w:rsidRPr="002E0128">
        <w:t xml:space="preserve"> </w:t>
      </w:r>
      <w:r w:rsidR="00675B8B">
        <w:t xml:space="preserve">  </w:t>
      </w:r>
      <w:r w:rsidR="00675B8B" w:rsidRPr="002E0128">
        <w:t>Defer response to State Implementation Blueprint</w:t>
      </w:r>
      <w:r w:rsidR="00273EAD">
        <w:t>.</w:t>
      </w:r>
    </w:p>
    <w:p w14:paraId="36B4CA2D" w14:textId="6DBE17A3" w:rsidR="00675B8B" w:rsidRDefault="00000000" w:rsidP="00675B8B">
      <w:pPr>
        <w:widowControl w:val="0"/>
        <w:autoSpaceDE w:val="0"/>
        <w:autoSpaceDN w:val="0"/>
        <w:spacing w:after="120"/>
        <w:ind w:left="720"/>
      </w:pPr>
      <w:sdt>
        <w:sdtPr>
          <w:rPr>
            <w:rFonts w:ascii="MS Gothic" w:eastAsia="MS Gothic" w:hAnsi="MS Gothic" w:cstheme="minorHAnsi"/>
            <w:sz w:val="20"/>
            <w:szCs w:val="20"/>
          </w:rPr>
          <w:id w:val="-1411686186"/>
          <w14:checkbox>
            <w14:checked w14:val="0"/>
            <w14:checkedState w14:val="2612" w14:font="MS Gothic"/>
            <w14:uncheckedState w14:val="2610" w14:font="MS Gothic"/>
          </w14:checkbox>
        </w:sdtPr>
        <w:sdtContent>
          <w:r w:rsidR="00675B8B" w:rsidRPr="00471C3E">
            <w:rPr>
              <w:rFonts w:ascii="MS Gothic" w:eastAsia="MS Gothic" w:hAnsi="MS Gothic" w:cstheme="minorHAnsi" w:hint="eastAsia"/>
              <w:sz w:val="20"/>
              <w:szCs w:val="20"/>
            </w:rPr>
            <w:t>☐</w:t>
          </w:r>
        </w:sdtContent>
      </w:sdt>
      <w:r w:rsidR="00675B8B" w:rsidRPr="002E0128">
        <w:t xml:space="preserve"> </w:t>
      </w:r>
      <w:r w:rsidR="00675B8B">
        <w:t xml:space="preserve">  N/A. The State is not implementing the m</w:t>
      </w:r>
      <w:r w:rsidR="00634491">
        <w:t>easured</w:t>
      </w:r>
      <w:r w:rsidR="00675B8B">
        <w:t xml:space="preserve"> program path.</w:t>
      </w:r>
    </w:p>
    <w:tbl>
      <w:tblPr>
        <w:tblStyle w:val="TableGrid"/>
        <w:tblW w:w="0" w:type="auto"/>
        <w:tblInd w:w="720" w:type="dxa"/>
        <w:tblLook w:val="04A0" w:firstRow="1" w:lastRow="0" w:firstColumn="1" w:lastColumn="0" w:noHBand="0" w:noVBand="1"/>
      </w:tblPr>
      <w:tblGrid>
        <w:gridCol w:w="8630"/>
      </w:tblGrid>
      <w:tr w:rsidR="00675B8B" w:rsidRPr="006512D3" w14:paraId="627B1B18" w14:textId="77777777">
        <w:tc>
          <w:tcPr>
            <w:tcW w:w="8630" w:type="dxa"/>
          </w:tcPr>
          <w:p w14:paraId="50BCFDEF" w14:textId="77777777" w:rsidR="00675B8B" w:rsidRPr="00E83A5C" w:rsidRDefault="00675B8B">
            <w:pPr>
              <w:pStyle w:val="ListParagraph"/>
              <w:ind w:left="0"/>
              <w:rPr>
                <w:sz w:val="24"/>
              </w:rPr>
            </w:pPr>
          </w:p>
          <w:p w14:paraId="7D668EA4" w14:textId="77777777" w:rsidR="00675B8B" w:rsidRPr="006512D3" w:rsidRDefault="00675B8B">
            <w:pPr>
              <w:pStyle w:val="ListParagraph"/>
              <w:ind w:left="0"/>
              <w:rPr>
                <w:sz w:val="24"/>
              </w:rPr>
            </w:pPr>
          </w:p>
        </w:tc>
      </w:tr>
    </w:tbl>
    <w:p w14:paraId="105759A5" w14:textId="77777777" w:rsidR="00675B8B" w:rsidRDefault="00675B8B" w:rsidP="009A586D">
      <w:pPr>
        <w:pStyle w:val="ListParagraph"/>
        <w:spacing w:before="60" w:after="120" w:line="240" w:lineRule="auto"/>
        <w:contextualSpacing w:val="0"/>
      </w:pPr>
    </w:p>
    <w:p w14:paraId="2315BF70" w14:textId="3745EB0E" w:rsidR="004244FF" w:rsidRDefault="004244FF" w:rsidP="00FA77B7">
      <w:pPr>
        <w:pStyle w:val="ListParagraph"/>
        <w:numPr>
          <w:ilvl w:val="0"/>
          <w:numId w:val="4"/>
        </w:numPr>
        <w:spacing w:before="60" w:after="120" w:line="240" w:lineRule="auto"/>
        <w:contextualSpacing w:val="0"/>
      </w:pPr>
      <w:r>
        <w:t xml:space="preserve">List the open-source advanced M&amp;V software(s) the State requests to use and confirm that </w:t>
      </w:r>
      <w:r w:rsidR="006C4D2A">
        <w:t xml:space="preserve">each </w:t>
      </w:r>
      <w:r>
        <w:t>meets program requirements</w:t>
      </w:r>
      <w:r w:rsidR="00FE4A2E">
        <w:t>.</w:t>
      </w:r>
    </w:p>
    <w:p w14:paraId="145DF5DF" w14:textId="55B9DE87" w:rsidR="004244FF" w:rsidRDefault="00000000" w:rsidP="009A586D">
      <w:pPr>
        <w:widowControl w:val="0"/>
        <w:autoSpaceDE w:val="0"/>
        <w:autoSpaceDN w:val="0"/>
        <w:ind w:left="720"/>
      </w:pPr>
      <w:sdt>
        <w:sdtPr>
          <w:rPr>
            <w:rFonts w:ascii="MS Gothic" w:eastAsia="MS Gothic" w:hAnsi="MS Gothic" w:cstheme="minorHAnsi"/>
            <w:sz w:val="20"/>
            <w:szCs w:val="20"/>
          </w:rPr>
          <w:id w:val="701594710"/>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p w14:paraId="6070A3AD" w14:textId="724E3102" w:rsidR="000A1903" w:rsidRDefault="00000000" w:rsidP="009A586D">
      <w:pPr>
        <w:widowControl w:val="0"/>
        <w:autoSpaceDE w:val="0"/>
        <w:autoSpaceDN w:val="0"/>
        <w:spacing w:after="120"/>
        <w:ind w:left="720"/>
      </w:pPr>
      <w:sdt>
        <w:sdtPr>
          <w:rPr>
            <w:rFonts w:ascii="MS Gothic" w:eastAsia="MS Gothic" w:hAnsi="MS Gothic" w:cstheme="minorHAnsi"/>
            <w:sz w:val="20"/>
            <w:szCs w:val="20"/>
          </w:rPr>
          <w:id w:val="-25954276"/>
          <w14:checkbox>
            <w14:checked w14:val="0"/>
            <w14:checkedState w14:val="2612" w14:font="MS Gothic"/>
            <w14:uncheckedState w14:val="2610" w14:font="MS Gothic"/>
          </w14:checkbox>
        </w:sdtPr>
        <w:sdtContent>
          <w:r w:rsidR="000A1903" w:rsidRPr="00471C3E">
            <w:rPr>
              <w:rFonts w:ascii="MS Gothic" w:eastAsia="MS Gothic" w:hAnsi="MS Gothic" w:cstheme="minorHAnsi" w:hint="eastAsia"/>
              <w:sz w:val="20"/>
              <w:szCs w:val="20"/>
            </w:rPr>
            <w:t>☐</w:t>
          </w:r>
        </w:sdtContent>
      </w:sdt>
      <w:r w:rsidR="000A1903" w:rsidRPr="002E0128">
        <w:t xml:space="preserve"> </w:t>
      </w:r>
      <w:r w:rsidR="000A1903">
        <w:t xml:space="preserve">  N/A. The State is not implementing the m</w:t>
      </w:r>
      <w:r w:rsidR="00634491">
        <w:t>easured</w:t>
      </w:r>
      <w:r w:rsidR="000A1903">
        <w:t xml:space="preserve"> program path.</w:t>
      </w:r>
    </w:p>
    <w:tbl>
      <w:tblPr>
        <w:tblStyle w:val="TableGrid"/>
        <w:tblW w:w="0" w:type="auto"/>
        <w:tblInd w:w="720" w:type="dxa"/>
        <w:tblLook w:val="04A0" w:firstRow="1" w:lastRow="0" w:firstColumn="1" w:lastColumn="0" w:noHBand="0" w:noVBand="1"/>
      </w:tblPr>
      <w:tblGrid>
        <w:gridCol w:w="8630"/>
      </w:tblGrid>
      <w:tr w:rsidR="004244FF" w:rsidRPr="006512D3" w14:paraId="614C54DB" w14:textId="77777777">
        <w:tc>
          <w:tcPr>
            <w:tcW w:w="8630" w:type="dxa"/>
          </w:tcPr>
          <w:p w14:paraId="73AE18BE" w14:textId="77777777" w:rsidR="004244FF" w:rsidRPr="00E83A5C" w:rsidRDefault="004244FF">
            <w:pPr>
              <w:pStyle w:val="ListParagraph"/>
              <w:ind w:left="0"/>
              <w:rPr>
                <w:sz w:val="24"/>
              </w:rPr>
            </w:pPr>
          </w:p>
          <w:p w14:paraId="78F81BB8" w14:textId="77777777" w:rsidR="004244FF" w:rsidRPr="006512D3" w:rsidRDefault="004244FF">
            <w:pPr>
              <w:pStyle w:val="ListParagraph"/>
              <w:ind w:left="0"/>
              <w:rPr>
                <w:sz w:val="24"/>
              </w:rPr>
            </w:pPr>
          </w:p>
        </w:tc>
      </w:tr>
    </w:tbl>
    <w:p w14:paraId="48604EDE" w14:textId="77777777" w:rsidR="004244FF" w:rsidRDefault="004244FF" w:rsidP="004244FF">
      <w:pPr>
        <w:pStyle w:val="ListParagraph"/>
        <w:contextualSpacing w:val="0"/>
      </w:pPr>
    </w:p>
    <w:p w14:paraId="31BE7769" w14:textId="3D5A393D" w:rsidR="004244FF" w:rsidRDefault="004244FF" w:rsidP="00FA77B7">
      <w:pPr>
        <w:pStyle w:val="ListParagraph"/>
        <w:numPr>
          <w:ilvl w:val="0"/>
          <w:numId w:val="4"/>
        </w:numPr>
        <w:spacing w:before="60" w:after="120" w:line="240" w:lineRule="auto"/>
        <w:contextualSpacing w:val="0"/>
      </w:pPr>
      <w:r>
        <w:t xml:space="preserve">Describe how the </w:t>
      </w:r>
      <w:r w:rsidR="002A3BD7">
        <w:t>S</w:t>
      </w:r>
      <w:r>
        <w:t>tate will monitor and ensure that aggregator portfolios meet the program requirements and minimum savings thresholds for the measured program path.</w:t>
      </w:r>
    </w:p>
    <w:p w14:paraId="72F7CC09" w14:textId="48613EFA" w:rsidR="004244FF" w:rsidRDefault="00000000" w:rsidP="009A586D">
      <w:pPr>
        <w:widowControl w:val="0"/>
        <w:autoSpaceDE w:val="0"/>
        <w:autoSpaceDN w:val="0"/>
        <w:ind w:left="720"/>
      </w:pPr>
      <w:sdt>
        <w:sdtPr>
          <w:rPr>
            <w:rFonts w:ascii="MS Gothic" w:eastAsia="MS Gothic" w:hAnsi="MS Gothic" w:cstheme="minorHAnsi"/>
            <w:sz w:val="20"/>
            <w:szCs w:val="20"/>
          </w:rPr>
          <w:id w:val="-1126317064"/>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p w14:paraId="3179195E" w14:textId="4C781F05" w:rsidR="000A1903" w:rsidRDefault="00000000" w:rsidP="009A586D">
      <w:pPr>
        <w:widowControl w:val="0"/>
        <w:autoSpaceDE w:val="0"/>
        <w:autoSpaceDN w:val="0"/>
        <w:spacing w:after="120"/>
        <w:ind w:left="720"/>
      </w:pPr>
      <w:sdt>
        <w:sdtPr>
          <w:rPr>
            <w:rFonts w:ascii="MS Gothic" w:eastAsia="MS Gothic" w:hAnsi="MS Gothic" w:cstheme="minorHAnsi"/>
            <w:sz w:val="20"/>
            <w:szCs w:val="20"/>
          </w:rPr>
          <w:id w:val="463318325"/>
          <w14:checkbox>
            <w14:checked w14:val="0"/>
            <w14:checkedState w14:val="2612" w14:font="MS Gothic"/>
            <w14:uncheckedState w14:val="2610" w14:font="MS Gothic"/>
          </w14:checkbox>
        </w:sdtPr>
        <w:sdtContent>
          <w:r w:rsidR="000A1903" w:rsidRPr="00471C3E">
            <w:rPr>
              <w:rFonts w:ascii="MS Gothic" w:eastAsia="MS Gothic" w:hAnsi="MS Gothic" w:cstheme="minorHAnsi" w:hint="eastAsia"/>
              <w:sz w:val="20"/>
              <w:szCs w:val="20"/>
            </w:rPr>
            <w:t>☐</w:t>
          </w:r>
        </w:sdtContent>
      </w:sdt>
      <w:r w:rsidR="000A1903" w:rsidRPr="002E0128">
        <w:t xml:space="preserve"> </w:t>
      </w:r>
      <w:r w:rsidR="000A1903">
        <w:t xml:space="preserve">  N/A. The State is not implementing the m</w:t>
      </w:r>
      <w:r w:rsidR="00634491">
        <w:t>easured</w:t>
      </w:r>
      <w:r w:rsidR="000A1903">
        <w:t xml:space="preserve"> program path.</w:t>
      </w:r>
    </w:p>
    <w:tbl>
      <w:tblPr>
        <w:tblStyle w:val="TableGrid"/>
        <w:tblW w:w="0" w:type="auto"/>
        <w:tblInd w:w="720" w:type="dxa"/>
        <w:tblLook w:val="04A0" w:firstRow="1" w:lastRow="0" w:firstColumn="1" w:lastColumn="0" w:noHBand="0" w:noVBand="1"/>
      </w:tblPr>
      <w:tblGrid>
        <w:gridCol w:w="8630"/>
      </w:tblGrid>
      <w:tr w:rsidR="004244FF" w:rsidRPr="006512D3" w14:paraId="66508323" w14:textId="77777777">
        <w:tc>
          <w:tcPr>
            <w:tcW w:w="8630" w:type="dxa"/>
          </w:tcPr>
          <w:p w14:paraId="275B6DC2" w14:textId="77777777" w:rsidR="004244FF" w:rsidRPr="00E83A5C" w:rsidRDefault="004244FF">
            <w:pPr>
              <w:pStyle w:val="ListParagraph"/>
              <w:ind w:left="0"/>
              <w:rPr>
                <w:sz w:val="24"/>
              </w:rPr>
            </w:pPr>
          </w:p>
          <w:p w14:paraId="798E61F2" w14:textId="77777777" w:rsidR="004244FF" w:rsidRPr="006512D3" w:rsidRDefault="004244FF">
            <w:pPr>
              <w:pStyle w:val="ListParagraph"/>
              <w:ind w:left="0"/>
              <w:rPr>
                <w:sz w:val="24"/>
              </w:rPr>
            </w:pPr>
          </w:p>
        </w:tc>
      </w:tr>
    </w:tbl>
    <w:p w14:paraId="39C3CA3B" w14:textId="77777777" w:rsidR="004244FF" w:rsidRDefault="004244FF" w:rsidP="004244FF">
      <w:pPr>
        <w:pStyle w:val="ListParagraph"/>
        <w:contextualSpacing w:val="0"/>
      </w:pPr>
    </w:p>
    <w:p w14:paraId="2731FE38" w14:textId="54304143" w:rsidR="004244FF" w:rsidRDefault="004244FF" w:rsidP="00FA77B7">
      <w:pPr>
        <w:pStyle w:val="ListParagraph"/>
        <w:numPr>
          <w:ilvl w:val="0"/>
          <w:numId w:val="4"/>
        </w:numPr>
        <w:spacing w:before="60" w:after="120" w:line="240" w:lineRule="auto"/>
        <w:contextualSpacing w:val="0"/>
      </w:pPr>
      <w:r>
        <w:t xml:space="preserve">If measuring energy savings within a period of less than 12 months, </w:t>
      </w:r>
      <w:r w:rsidR="00B6238D" w:rsidRPr="00B6238D">
        <w:t>describe how the State will define and enforce the inclusion of peak seasons.</w:t>
      </w:r>
    </w:p>
    <w:p w14:paraId="43F27A71" w14:textId="5EE66944" w:rsidR="004244FF" w:rsidRDefault="00000000" w:rsidP="004244FF">
      <w:pPr>
        <w:widowControl w:val="0"/>
        <w:autoSpaceDE w:val="0"/>
        <w:autoSpaceDN w:val="0"/>
        <w:ind w:left="720"/>
      </w:pPr>
      <w:sdt>
        <w:sdtPr>
          <w:rPr>
            <w:rFonts w:ascii="MS Gothic" w:eastAsia="MS Gothic" w:hAnsi="MS Gothic" w:cstheme="minorHAnsi"/>
            <w:sz w:val="20"/>
            <w:szCs w:val="20"/>
          </w:rPr>
          <w:id w:val="-1455783339"/>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p w14:paraId="4850218F" w14:textId="2F71968A" w:rsidR="004244FF" w:rsidRDefault="00000000" w:rsidP="00E17092">
      <w:pPr>
        <w:widowControl w:val="0"/>
        <w:autoSpaceDE w:val="0"/>
        <w:autoSpaceDN w:val="0"/>
        <w:spacing w:after="120"/>
        <w:ind w:left="720"/>
      </w:pPr>
      <w:sdt>
        <w:sdtPr>
          <w:rPr>
            <w:rFonts w:ascii="MS Gothic" w:eastAsia="MS Gothic" w:hAnsi="MS Gothic" w:cstheme="minorHAnsi"/>
            <w:sz w:val="20"/>
            <w:szCs w:val="20"/>
          </w:rPr>
          <w:id w:val="-363367434"/>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N/A. The State will measure energy savings over at least 1 year</w:t>
      </w:r>
      <w:r w:rsidR="00D7176F">
        <w:t xml:space="preserve"> or the State is not using the measured savings approach</w:t>
      </w:r>
      <w:r w:rsidR="009020F9">
        <w:t>.</w:t>
      </w:r>
    </w:p>
    <w:tbl>
      <w:tblPr>
        <w:tblStyle w:val="TableGrid"/>
        <w:tblW w:w="0" w:type="auto"/>
        <w:tblInd w:w="720" w:type="dxa"/>
        <w:tblLook w:val="04A0" w:firstRow="1" w:lastRow="0" w:firstColumn="1" w:lastColumn="0" w:noHBand="0" w:noVBand="1"/>
      </w:tblPr>
      <w:tblGrid>
        <w:gridCol w:w="8630"/>
      </w:tblGrid>
      <w:tr w:rsidR="004244FF" w:rsidRPr="006512D3" w14:paraId="5433C419" w14:textId="77777777">
        <w:tc>
          <w:tcPr>
            <w:tcW w:w="8630" w:type="dxa"/>
          </w:tcPr>
          <w:p w14:paraId="452442FD" w14:textId="77777777" w:rsidR="004244FF" w:rsidRPr="00E83A5C" w:rsidRDefault="004244FF">
            <w:pPr>
              <w:pStyle w:val="ListParagraph"/>
              <w:ind w:left="0"/>
              <w:rPr>
                <w:sz w:val="24"/>
              </w:rPr>
            </w:pPr>
          </w:p>
          <w:p w14:paraId="1B2ACE29" w14:textId="77777777" w:rsidR="004244FF" w:rsidRPr="006512D3" w:rsidRDefault="004244FF">
            <w:pPr>
              <w:pStyle w:val="ListParagraph"/>
              <w:ind w:left="0"/>
              <w:rPr>
                <w:sz w:val="24"/>
              </w:rPr>
            </w:pPr>
          </w:p>
        </w:tc>
      </w:tr>
    </w:tbl>
    <w:p w14:paraId="60F6DEAD" w14:textId="77777777" w:rsidR="004244FF" w:rsidRDefault="004244FF" w:rsidP="004244FF">
      <w:pPr>
        <w:pStyle w:val="ListParagraph"/>
        <w:contextualSpacing w:val="0"/>
      </w:pPr>
    </w:p>
    <w:p w14:paraId="1147CAE9" w14:textId="6903F0EC" w:rsidR="00545D09" w:rsidRDefault="00545D09" w:rsidP="00FA77B7">
      <w:pPr>
        <w:pStyle w:val="ListParagraph"/>
        <w:numPr>
          <w:ilvl w:val="0"/>
          <w:numId w:val="4"/>
        </w:numPr>
        <w:spacing w:before="60" w:after="120" w:line="240" w:lineRule="auto"/>
        <w:contextualSpacing w:val="0"/>
      </w:pPr>
      <w:r w:rsidRPr="00545D09">
        <w:t>Describe the State’s processes for measuring savings for multifamily buildings, including for energy used by common areas.</w:t>
      </w:r>
    </w:p>
    <w:p w14:paraId="4429B642" w14:textId="6ADEBDD0" w:rsidR="004244FF" w:rsidRDefault="00000000" w:rsidP="009A586D">
      <w:pPr>
        <w:widowControl w:val="0"/>
        <w:autoSpaceDE w:val="0"/>
        <w:autoSpaceDN w:val="0"/>
        <w:ind w:left="720"/>
      </w:pPr>
      <w:sdt>
        <w:sdtPr>
          <w:rPr>
            <w:rFonts w:ascii="MS Gothic" w:eastAsia="MS Gothic" w:hAnsi="MS Gothic" w:cstheme="minorHAnsi"/>
            <w:sz w:val="20"/>
            <w:szCs w:val="20"/>
          </w:rPr>
          <w:id w:val="131074292"/>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14A45">
        <w:t>.</w:t>
      </w:r>
    </w:p>
    <w:p w14:paraId="4E021DED" w14:textId="7C78B476" w:rsidR="000A1903" w:rsidRDefault="00000000" w:rsidP="009A586D">
      <w:pPr>
        <w:widowControl w:val="0"/>
        <w:autoSpaceDE w:val="0"/>
        <w:autoSpaceDN w:val="0"/>
        <w:spacing w:after="120"/>
        <w:ind w:left="720"/>
      </w:pPr>
      <w:sdt>
        <w:sdtPr>
          <w:rPr>
            <w:rFonts w:ascii="MS Gothic" w:eastAsia="MS Gothic" w:hAnsi="MS Gothic" w:cstheme="minorHAnsi"/>
            <w:sz w:val="20"/>
            <w:szCs w:val="20"/>
          </w:rPr>
          <w:id w:val="1525442216"/>
          <w14:checkbox>
            <w14:checked w14:val="0"/>
            <w14:checkedState w14:val="2612" w14:font="MS Gothic"/>
            <w14:uncheckedState w14:val="2610" w14:font="MS Gothic"/>
          </w14:checkbox>
        </w:sdtPr>
        <w:sdtContent>
          <w:r w:rsidR="000A1903" w:rsidRPr="00471C3E">
            <w:rPr>
              <w:rFonts w:ascii="MS Gothic" w:eastAsia="MS Gothic" w:hAnsi="MS Gothic" w:cstheme="minorHAnsi" w:hint="eastAsia"/>
              <w:sz w:val="20"/>
              <w:szCs w:val="20"/>
            </w:rPr>
            <w:t>☐</w:t>
          </w:r>
        </w:sdtContent>
      </w:sdt>
      <w:r w:rsidR="000A1903" w:rsidRPr="002E0128">
        <w:t xml:space="preserve"> </w:t>
      </w:r>
      <w:r w:rsidR="000A1903">
        <w:t xml:space="preserve">  N/A. The State is not implementing the </w:t>
      </w:r>
      <w:r w:rsidR="00634491">
        <w:t>measured</w:t>
      </w:r>
      <w:r w:rsidR="000A1903">
        <w:t xml:space="preserve"> program path.</w:t>
      </w:r>
    </w:p>
    <w:tbl>
      <w:tblPr>
        <w:tblStyle w:val="TableGrid"/>
        <w:tblW w:w="0" w:type="auto"/>
        <w:tblInd w:w="720" w:type="dxa"/>
        <w:tblLook w:val="04A0" w:firstRow="1" w:lastRow="0" w:firstColumn="1" w:lastColumn="0" w:noHBand="0" w:noVBand="1"/>
      </w:tblPr>
      <w:tblGrid>
        <w:gridCol w:w="8630"/>
      </w:tblGrid>
      <w:tr w:rsidR="004244FF" w:rsidRPr="006512D3" w14:paraId="77F5C018" w14:textId="77777777">
        <w:tc>
          <w:tcPr>
            <w:tcW w:w="8630" w:type="dxa"/>
          </w:tcPr>
          <w:p w14:paraId="0F41DC6B" w14:textId="77777777" w:rsidR="004244FF" w:rsidRPr="00E83A5C" w:rsidRDefault="004244FF">
            <w:pPr>
              <w:pStyle w:val="ListParagraph"/>
              <w:ind w:left="0"/>
              <w:rPr>
                <w:sz w:val="24"/>
              </w:rPr>
            </w:pPr>
          </w:p>
          <w:p w14:paraId="6CB1B190" w14:textId="77777777" w:rsidR="004244FF" w:rsidRPr="006512D3" w:rsidRDefault="004244FF">
            <w:pPr>
              <w:pStyle w:val="ListParagraph"/>
              <w:ind w:left="0"/>
              <w:rPr>
                <w:sz w:val="24"/>
              </w:rPr>
            </w:pPr>
          </w:p>
        </w:tc>
      </w:tr>
    </w:tbl>
    <w:p w14:paraId="29D75062" w14:textId="77777777" w:rsidR="004244FF" w:rsidRDefault="004244FF" w:rsidP="004244FF">
      <w:pPr>
        <w:pStyle w:val="ListParagraph"/>
        <w:contextualSpacing w:val="0"/>
      </w:pPr>
    </w:p>
    <w:p w14:paraId="44337639" w14:textId="24CB34BE" w:rsidR="004244FF" w:rsidRDefault="004244FF" w:rsidP="00142A33">
      <w:pPr>
        <w:pStyle w:val="Heading3"/>
      </w:pPr>
      <w:bookmarkStart w:id="28" w:name="_Toc140580937"/>
      <w:bookmarkStart w:id="29" w:name="_Toc147915244"/>
      <w:r>
        <w:t>Section 3.2.</w:t>
      </w:r>
      <w:r w:rsidR="00565522">
        <w:t>5</w:t>
      </w:r>
      <w:r>
        <w:t>: Consumer Protection through Quality Assurance</w:t>
      </w:r>
      <w:bookmarkEnd w:id="28"/>
      <w:bookmarkEnd w:id="29"/>
    </w:p>
    <w:p w14:paraId="054B5282" w14:textId="428EEA0D" w:rsidR="004244FF" w:rsidRDefault="004244FF" w:rsidP="00FA77B7">
      <w:pPr>
        <w:pStyle w:val="ListParagraph"/>
        <w:numPr>
          <w:ilvl w:val="0"/>
          <w:numId w:val="4"/>
        </w:numPr>
        <w:spacing w:before="60" w:after="120" w:line="240" w:lineRule="auto"/>
      </w:pPr>
      <w:r>
        <w:t>Certify that</w:t>
      </w:r>
      <w:r w:rsidR="00E33559">
        <w:t xml:space="preserve"> the</w:t>
      </w:r>
      <w:r>
        <w:t xml:space="preserve"> State will prepare and implement a Consumer Protection Plan in accordance with the requirements (Section 3.2.</w:t>
      </w:r>
      <w:r w:rsidR="00D815FE">
        <w:t>5</w:t>
      </w:r>
      <w:r>
        <w:t>) and that the State rebate program will not launch until receiving DOE approval.</w:t>
      </w:r>
    </w:p>
    <w:p w14:paraId="35A90AFC" w14:textId="0AB27421" w:rsidR="004244FF" w:rsidRDefault="00000000" w:rsidP="004244FF">
      <w:pPr>
        <w:widowControl w:val="0"/>
        <w:autoSpaceDE w:val="0"/>
        <w:autoSpaceDN w:val="0"/>
        <w:ind w:left="684"/>
      </w:pPr>
      <w:sdt>
        <w:sdtPr>
          <w:rPr>
            <w:rFonts w:ascii="MS Gothic" w:eastAsia="MS Gothic" w:hAnsi="MS Gothic" w:cstheme="minorHAnsi"/>
            <w:sz w:val="20"/>
            <w:szCs w:val="20"/>
          </w:rPr>
          <w:id w:val="-113673049"/>
          <w14:checkbox>
            <w14:checked w14:val="0"/>
            <w14:checkedState w14:val="2612" w14:font="MS Gothic"/>
            <w14:uncheckedState w14:val="2610" w14:font="MS Gothic"/>
          </w14:checkbox>
        </w:sdtPr>
        <w:sdtContent>
          <w:r w:rsidR="004244FF" w:rsidRPr="00A75938">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r w:rsidR="00273EAD">
        <w:t>.</w:t>
      </w:r>
    </w:p>
    <w:p w14:paraId="5C72D03F" w14:textId="77777777" w:rsidR="00887D2B" w:rsidRDefault="00887D2B" w:rsidP="00887D2B">
      <w:bookmarkStart w:id="30" w:name="_Toc140580938"/>
    </w:p>
    <w:p w14:paraId="31174382" w14:textId="0ED8CF8E" w:rsidR="004244FF" w:rsidRDefault="004244FF" w:rsidP="00142A33">
      <w:pPr>
        <w:pStyle w:val="Heading3"/>
      </w:pPr>
      <w:bookmarkStart w:id="31" w:name="_Toc147915245"/>
      <w:r w:rsidRPr="002F2457">
        <w:rPr>
          <w:highlight w:val="yellow"/>
        </w:rPr>
        <w:t>Section 3.2.</w:t>
      </w:r>
      <w:r w:rsidR="00AD78BD" w:rsidRPr="002F2457">
        <w:rPr>
          <w:highlight w:val="yellow"/>
        </w:rPr>
        <w:t>6</w:t>
      </w:r>
      <w:r w:rsidRPr="002F2457">
        <w:rPr>
          <w:highlight w:val="yellow"/>
        </w:rPr>
        <w:t>: Post-Installation Certificate</w:t>
      </w:r>
      <w:bookmarkEnd w:id="30"/>
      <w:bookmarkEnd w:id="31"/>
    </w:p>
    <w:p w14:paraId="6485A386" w14:textId="77777777" w:rsidR="004244FF" w:rsidRDefault="004244FF" w:rsidP="00FA77B7">
      <w:pPr>
        <w:pStyle w:val="ListParagraph"/>
        <w:numPr>
          <w:ilvl w:val="0"/>
          <w:numId w:val="4"/>
        </w:numPr>
        <w:spacing w:before="60" w:after="120" w:line="240" w:lineRule="auto"/>
        <w:contextualSpacing w:val="0"/>
      </w:pPr>
      <w:r>
        <w:t>Describe how each of the certification requirements (Section 3.2.5) will be met for single-family homes.</w:t>
      </w:r>
    </w:p>
    <w:p w14:paraId="75DF2896" w14:textId="2C550878" w:rsidR="004244FF" w:rsidRDefault="00000000" w:rsidP="00B438D9">
      <w:pPr>
        <w:widowControl w:val="0"/>
        <w:autoSpaceDE w:val="0"/>
        <w:autoSpaceDN w:val="0"/>
        <w:spacing w:after="120"/>
        <w:ind w:left="720"/>
      </w:pPr>
      <w:sdt>
        <w:sdtPr>
          <w:rPr>
            <w:rFonts w:ascii="MS Gothic" w:eastAsia="MS Gothic" w:hAnsi="MS Gothic" w:cstheme="minorHAnsi"/>
            <w:sz w:val="20"/>
            <w:szCs w:val="20"/>
          </w:rPr>
          <w:id w:val="-68228271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28B39762" w14:textId="77777777">
        <w:tc>
          <w:tcPr>
            <w:tcW w:w="8630" w:type="dxa"/>
          </w:tcPr>
          <w:p w14:paraId="0D250BB0" w14:textId="77777777" w:rsidR="004244FF" w:rsidRPr="00E83A5C" w:rsidRDefault="004244FF">
            <w:pPr>
              <w:pStyle w:val="ListParagraph"/>
              <w:ind w:left="0"/>
              <w:rPr>
                <w:sz w:val="24"/>
              </w:rPr>
            </w:pPr>
          </w:p>
          <w:p w14:paraId="613E28E4" w14:textId="77777777" w:rsidR="004244FF" w:rsidRPr="006512D3" w:rsidRDefault="004244FF">
            <w:pPr>
              <w:pStyle w:val="ListParagraph"/>
              <w:ind w:left="0"/>
              <w:rPr>
                <w:sz w:val="24"/>
              </w:rPr>
            </w:pPr>
          </w:p>
        </w:tc>
      </w:tr>
    </w:tbl>
    <w:p w14:paraId="0CC35B4E" w14:textId="77777777" w:rsidR="004244FF" w:rsidDel="00912EBA" w:rsidRDefault="004244FF" w:rsidP="004244FF"/>
    <w:p w14:paraId="3D926480" w14:textId="77777777" w:rsidR="004244FF" w:rsidRDefault="004244FF" w:rsidP="00FA77B7">
      <w:pPr>
        <w:pStyle w:val="ListParagraph"/>
        <w:numPr>
          <w:ilvl w:val="0"/>
          <w:numId w:val="4"/>
        </w:numPr>
        <w:spacing w:before="60" w:after="120" w:line="240" w:lineRule="auto"/>
      </w:pPr>
      <w:r>
        <w:t>Describe how each of the certification requirements (Section 3.2.5) will be met for multifamily buildings.</w:t>
      </w:r>
    </w:p>
    <w:p w14:paraId="34265FF0" w14:textId="119C1818" w:rsidR="004244FF" w:rsidRDefault="00000000" w:rsidP="00B438D9">
      <w:pPr>
        <w:widowControl w:val="0"/>
        <w:autoSpaceDE w:val="0"/>
        <w:autoSpaceDN w:val="0"/>
        <w:spacing w:after="120"/>
        <w:ind w:left="720"/>
      </w:pPr>
      <w:sdt>
        <w:sdtPr>
          <w:rPr>
            <w:rFonts w:ascii="MS Gothic" w:eastAsia="MS Gothic" w:hAnsi="MS Gothic" w:cstheme="minorHAnsi"/>
            <w:sz w:val="20"/>
            <w:szCs w:val="20"/>
          </w:rPr>
          <w:id w:val="1761257917"/>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21150B09" w14:textId="77777777">
        <w:tc>
          <w:tcPr>
            <w:tcW w:w="8630" w:type="dxa"/>
          </w:tcPr>
          <w:p w14:paraId="3F3B4112" w14:textId="77777777" w:rsidR="004244FF" w:rsidRPr="00E83A5C" w:rsidRDefault="004244FF">
            <w:pPr>
              <w:pStyle w:val="ListParagraph"/>
              <w:ind w:left="0"/>
              <w:rPr>
                <w:sz w:val="24"/>
              </w:rPr>
            </w:pPr>
          </w:p>
          <w:p w14:paraId="5F3C22EF" w14:textId="77777777" w:rsidR="004244FF" w:rsidRPr="006512D3" w:rsidRDefault="004244FF">
            <w:pPr>
              <w:pStyle w:val="ListParagraph"/>
              <w:ind w:left="0"/>
              <w:rPr>
                <w:sz w:val="24"/>
              </w:rPr>
            </w:pPr>
          </w:p>
        </w:tc>
      </w:tr>
    </w:tbl>
    <w:p w14:paraId="3F551470" w14:textId="77777777" w:rsidR="004244FF" w:rsidRDefault="004244FF" w:rsidP="004244FF">
      <w:pPr>
        <w:pStyle w:val="ListParagraph"/>
        <w:contextualSpacing w:val="0"/>
      </w:pPr>
    </w:p>
    <w:p w14:paraId="3DFDE10F" w14:textId="77777777" w:rsidR="004244FF" w:rsidRDefault="004244FF" w:rsidP="00FA77B7">
      <w:pPr>
        <w:pStyle w:val="ListParagraph"/>
        <w:numPr>
          <w:ilvl w:val="0"/>
          <w:numId w:val="4"/>
        </w:numPr>
        <w:spacing w:before="60" w:after="120" w:line="240" w:lineRule="auto"/>
        <w:contextualSpacing w:val="0"/>
      </w:pPr>
      <w:r>
        <w:t>Identify which third-party certificate(s) the State program will offer to homeowners that receive a rebated home energy upgrade.</w:t>
      </w:r>
    </w:p>
    <w:p w14:paraId="4FAFC428" w14:textId="63460E36" w:rsidR="004244FF" w:rsidRDefault="00000000" w:rsidP="00B438D9">
      <w:pPr>
        <w:widowControl w:val="0"/>
        <w:autoSpaceDE w:val="0"/>
        <w:autoSpaceDN w:val="0"/>
        <w:spacing w:after="120"/>
        <w:ind w:left="720"/>
      </w:pPr>
      <w:sdt>
        <w:sdtPr>
          <w:rPr>
            <w:rFonts w:ascii="MS Gothic" w:eastAsia="MS Gothic" w:hAnsi="MS Gothic" w:cstheme="minorHAnsi"/>
            <w:sz w:val="20"/>
            <w:szCs w:val="20"/>
          </w:rPr>
          <w:id w:val="603032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3CE069FA" w14:textId="77777777">
        <w:tc>
          <w:tcPr>
            <w:tcW w:w="8630" w:type="dxa"/>
          </w:tcPr>
          <w:p w14:paraId="250505DA" w14:textId="77777777" w:rsidR="004244FF" w:rsidRPr="00E83A5C" w:rsidRDefault="004244FF">
            <w:pPr>
              <w:pStyle w:val="ListParagraph"/>
              <w:ind w:left="0"/>
              <w:rPr>
                <w:sz w:val="24"/>
              </w:rPr>
            </w:pPr>
          </w:p>
          <w:p w14:paraId="4CBE556F" w14:textId="77777777" w:rsidR="004244FF" w:rsidRPr="006512D3" w:rsidRDefault="004244FF">
            <w:pPr>
              <w:pStyle w:val="ListParagraph"/>
              <w:ind w:left="0"/>
              <w:rPr>
                <w:sz w:val="24"/>
              </w:rPr>
            </w:pPr>
          </w:p>
        </w:tc>
      </w:tr>
    </w:tbl>
    <w:p w14:paraId="533F37FE" w14:textId="77777777" w:rsidR="00B438D9" w:rsidRDefault="00B438D9" w:rsidP="00B438D9">
      <w:bookmarkStart w:id="32" w:name="_Toc140580939"/>
    </w:p>
    <w:p w14:paraId="084E6FD2" w14:textId="77777777" w:rsidR="004244FF" w:rsidRDefault="004244FF" w:rsidP="00142A33">
      <w:pPr>
        <w:pStyle w:val="Heading2"/>
      </w:pPr>
      <w:bookmarkStart w:id="33" w:name="_Toc147915246"/>
      <w:r>
        <w:t>Maximizing Rebate Impact</w:t>
      </w:r>
      <w:bookmarkEnd w:id="32"/>
      <w:bookmarkEnd w:id="33"/>
    </w:p>
    <w:p w14:paraId="44247027" w14:textId="77777777" w:rsidR="004244FF" w:rsidRDefault="004244FF" w:rsidP="00142A33">
      <w:pPr>
        <w:pStyle w:val="Heading3"/>
      </w:pPr>
      <w:bookmarkStart w:id="34" w:name="_Toc140580940"/>
      <w:bookmarkStart w:id="35" w:name="_Toc147915247"/>
      <w:r>
        <w:t xml:space="preserve">Section 3.3.1: </w:t>
      </w:r>
      <w:r w:rsidRPr="007513FC">
        <w:t>Supporting the Clean Energy Economy Through Market Transformation</w:t>
      </w:r>
      <w:bookmarkEnd w:id="34"/>
      <w:bookmarkEnd w:id="35"/>
    </w:p>
    <w:p w14:paraId="44EF7018" w14:textId="56ECB0B3" w:rsidR="004244FF" w:rsidRDefault="004244FF" w:rsidP="00FA77B7">
      <w:pPr>
        <w:pStyle w:val="ListParagraph"/>
        <w:numPr>
          <w:ilvl w:val="0"/>
          <w:numId w:val="4"/>
        </w:numPr>
        <w:spacing w:before="60" w:after="120" w:line="240" w:lineRule="auto"/>
        <w:contextualSpacing w:val="0"/>
      </w:pPr>
      <w:r>
        <w:t>Certify that the State will develop</w:t>
      </w:r>
      <w:r w:rsidR="00FC35CD">
        <w:t xml:space="preserve"> and implement</w:t>
      </w:r>
      <w:r>
        <w:t xml:space="preserve"> a Market Transformation Plan within the first year after receiving the financial assistance award.</w:t>
      </w:r>
    </w:p>
    <w:p w14:paraId="30AC2016" w14:textId="5E9CC9BB" w:rsidR="004244FF" w:rsidRDefault="00000000" w:rsidP="004244FF">
      <w:pPr>
        <w:widowControl w:val="0"/>
        <w:autoSpaceDE w:val="0"/>
        <w:autoSpaceDN w:val="0"/>
        <w:ind w:left="684"/>
      </w:pPr>
      <w:sdt>
        <w:sdtPr>
          <w:rPr>
            <w:rFonts w:ascii="MS Gothic" w:eastAsia="MS Gothic" w:hAnsi="MS Gothic" w:cstheme="minorHAnsi"/>
            <w:sz w:val="20"/>
            <w:szCs w:val="20"/>
          </w:rPr>
          <w:id w:val="1765347397"/>
          <w14:checkbox>
            <w14:checked w14:val="0"/>
            <w14:checkedState w14:val="2612" w14:font="MS Gothic"/>
            <w14:uncheckedState w14:val="2610" w14:font="MS Gothic"/>
          </w14:checkbox>
        </w:sdtPr>
        <w:sdtContent>
          <w:r w:rsidR="004244FF" w:rsidRPr="00A75938">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r w:rsidR="00BF7FEA">
        <w:t xml:space="preserve"> and will provide the plan with this narrative document.</w:t>
      </w:r>
    </w:p>
    <w:p w14:paraId="3831B3BD" w14:textId="77777777" w:rsidR="00804DD0" w:rsidRDefault="00804DD0" w:rsidP="00804DD0">
      <w:bookmarkStart w:id="36" w:name="_Toc140580941"/>
    </w:p>
    <w:p w14:paraId="5657BDE3" w14:textId="77777777" w:rsidR="004244FF" w:rsidRDefault="004244FF" w:rsidP="00142A33">
      <w:pPr>
        <w:pStyle w:val="Heading3"/>
      </w:pPr>
      <w:bookmarkStart w:id="37" w:name="_Toc147915248"/>
      <w:r>
        <w:lastRenderedPageBreak/>
        <w:t xml:space="preserve">Section 3.3.2: </w:t>
      </w:r>
      <w:r w:rsidRPr="0069157E">
        <w:t>Integrating with Other Programs</w:t>
      </w:r>
      <w:bookmarkEnd w:id="36"/>
      <w:bookmarkEnd w:id="37"/>
    </w:p>
    <w:p w14:paraId="0434EC26" w14:textId="6DA64116" w:rsidR="00BE0BFB" w:rsidRPr="00BE0BFB" w:rsidRDefault="00BE0BFB" w:rsidP="00FA77B7">
      <w:pPr>
        <w:pStyle w:val="ListParagraph"/>
        <w:numPr>
          <w:ilvl w:val="0"/>
          <w:numId w:val="4"/>
        </w:numPr>
      </w:pPr>
      <w:r w:rsidRPr="00BE0BFB">
        <w:t>Identify whether the State plans to take proactive steps to encourage integration with other programs. If so, identify with which programs the State will actively seek to integrate. The State may include letters of support or other indicators of commitment from existing program partners. Applications should identify whether programs will be integrated in any or the following areas:</w:t>
      </w:r>
    </w:p>
    <w:p w14:paraId="7D541151" w14:textId="77777777" w:rsidR="00BE0BFB" w:rsidRPr="00BE0BFB" w:rsidRDefault="00BE0BFB" w:rsidP="00FA77B7">
      <w:pPr>
        <w:pStyle w:val="ListParagraph"/>
        <w:numPr>
          <w:ilvl w:val="0"/>
          <w:numId w:val="11"/>
        </w:numPr>
        <w:ind w:left="1080"/>
      </w:pPr>
      <w:r w:rsidRPr="00BE0BFB">
        <w:t>Integration into existing program administration, website, materials.</w:t>
      </w:r>
    </w:p>
    <w:p w14:paraId="1D295461" w14:textId="77777777" w:rsidR="00BE0BFB" w:rsidRPr="00BE0BFB" w:rsidRDefault="00BE0BFB" w:rsidP="00FA77B7">
      <w:pPr>
        <w:pStyle w:val="ListParagraph"/>
        <w:numPr>
          <w:ilvl w:val="0"/>
          <w:numId w:val="11"/>
        </w:numPr>
        <w:ind w:left="1080"/>
      </w:pPr>
      <w:r w:rsidRPr="00BE0BFB">
        <w:t>Adoption of existing program standards, QA, workforce standards, or other practices.</w:t>
      </w:r>
    </w:p>
    <w:p w14:paraId="68D7A22D" w14:textId="333F7071" w:rsidR="00BE0BFB" w:rsidRDefault="00BE0BFB" w:rsidP="00FA77B7">
      <w:pPr>
        <w:pStyle w:val="ListParagraph"/>
        <w:numPr>
          <w:ilvl w:val="1"/>
          <w:numId w:val="11"/>
        </w:numPr>
      </w:pPr>
      <w:r w:rsidRPr="00BE0BFB">
        <w:t>Braiding or co-funding of upgrades within individual households.</w:t>
      </w:r>
    </w:p>
    <w:p w14:paraId="3FE6DEA0" w14:textId="520607AB" w:rsidR="00BE0BFB" w:rsidRDefault="00BE0BFB" w:rsidP="00B438D9">
      <w:pPr>
        <w:pStyle w:val="ListParagraph"/>
        <w:numPr>
          <w:ilvl w:val="0"/>
          <w:numId w:val="10"/>
        </w:numPr>
        <w:spacing w:after="120"/>
        <w:ind w:left="1080"/>
        <w:contextualSpacing w:val="0"/>
      </w:pPr>
      <w:r w:rsidRPr="00BE0BFB">
        <w:t>Other integration elements, as applicable.</w:t>
      </w:r>
    </w:p>
    <w:p w14:paraId="7ED36065" w14:textId="6ACF3BF4" w:rsidR="004244FF" w:rsidRDefault="00000000" w:rsidP="00B438D9">
      <w:pPr>
        <w:widowControl w:val="0"/>
        <w:autoSpaceDE w:val="0"/>
        <w:autoSpaceDN w:val="0"/>
        <w:spacing w:after="120"/>
        <w:ind w:left="720"/>
      </w:pPr>
      <w:sdt>
        <w:sdtPr>
          <w:rPr>
            <w:rFonts w:ascii="MS Gothic" w:eastAsia="MS Gothic" w:hAnsi="MS Gothic" w:cstheme="minorHAnsi"/>
            <w:sz w:val="20"/>
            <w:szCs w:val="20"/>
          </w:rPr>
          <w:id w:val="50509614"/>
          <w14:checkbox>
            <w14:checked w14:val="0"/>
            <w14:checkedState w14:val="2612" w14:font="MS Gothic"/>
            <w14:uncheckedState w14:val="2610" w14:font="MS Gothic"/>
          </w14:checkbox>
        </w:sdtPr>
        <w:sdtContent>
          <w:r w:rsidR="004244FF" w:rsidRPr="000D24EA">
            <w:rPr>
              <w:rFonts w:ascii="MS Gothic" w:eastAsia="MS Gothic" w:hAnsi="MS Gothic" w:cstheme="minorHAnsi" w:hint="eastAsia"/>
              <w:sz w:val="20"/>
              <w:szCs w:val="20"/>
            </w:rPr>
            <w:t>☐</w:t>
          </w:r>
        </w:sdtContent>
      </w:sdt>
      <w:r w:rsidR="004244FF" w:rsidRPr="002E0128">
        <w:t xml:space="preserve"> </w:t>
      </w:r>
      <w:r w:rsidR="004244FF">
        <w:t xml:space="preserve">  N/A. The State </w:t>
      </w:r>
      <w:r w:rsidR="007541D0">
        <w:t>does not plan to integrate the rebates into any existing programs.</w:t>
      </w:r>
    </w:p>
    <w:tbl>
      <w:tblPr>
        <w:tblStyle w:val="TableGrid"/>
        <w:tblW w:w="0" w:type="auto"/>
        <w:tblInd w:w="720" w:type="dxa"/>
        <w:tblLook w:val="04A0" w:firstRow="1" w:lastRow="0" w:firstColumn="1" w:lastColumn="0" w:noHBand="0" w:noVBand="1"/>
      </w:tblPr>
      <w:tblGrid>
        <w:gridCol w:w="8630"/>
      </w:tblGrid>
      <w:tr w:rsidR="004244FF" w:rsidRPr="006512D3" w14:paraId="4EFABA3C" w14:textId="77777777">
        <w:tc>
          <w:tcPr>
            <w:tcW w:w="8630" w:type="dxa"/>
          </w:tcPr>
          <w:p w14:paraId="0E2603CC" w14:textId="77777777" w:rsidR="004244FF" w:rsidRPr="00E83A5C" w:rsidRDefault="004244FF">
            <w:pPr>
              <w:pStyle w:val="ListParagraph"/>
              <w:ind w:left="0"/>
              <w:rPr>
                <w:sz w:val="24"/>
              </w:rPr>
            </w:pPr>
          </w:p>
          <w:p w14:paraId="636C5B62" w14:textId="77777777" w:rsidR="004244FF" w:rsidRPr="006512D3" w:rsidRDefault="004244FF">
            <w:pPr>
              <w:pStyle w:val="ListParagraph"/>
              <w:ind w:left="0"/>
              <w:rPr>
                <w:sz w:val="24"/>
              </w:rPr>
            </w:pPr>
          </w:p>
        </w:tc>
      </w:tr>
    </w:tbl>
    <w:p w14:paraId="03C75E67" w14:textId="77777777" w:rsidR="004244FF" w:rsidRDefault="004244FF" w:rsidP="004244FF">
      <w:pPr>
        <w:pStyle w:val="ListParagraph"/>
        <w:ind w:left="1440"/>
        <w:contextualSpacing w:val="0"/>
      </w:pPr>
    </w:p>
    <w:p w14:paraId="127D374A" w14:textId="77777777" w:rsidR="004244FF" w:rsidRDefault="004244FF" w:rsidP="00FA77B7">
      <w:pPr>
        <w:pStyle w:val="ListParagraph"/>
        <w:numPr>
          <w:ilvl w:val="0"/>
          <w:numId w:val="4"/>
        </w:numPr>
        <w:spacing w:before="60" w:after="120" w:line="240" w:lineRule="auto"/>
        <w:contextualSpacing w:val="0"/>
      </w:pPr>
      <w:r>
        <w:t>Describe how the State program will support households, contractors, aggregators, and other stakeholders in understanding how the State program may leverage other program resources.</w:t>
      </w:r>
    </w:p>
    <w:p w14:paraId="68BEC941" w14:textId="3A72AB2C" w:rsidR="004244FF" w:rsidRDefault="00000000" w:rsidP="00E129CC">
      <w:pPr>
        <w:widowControl w:val="0"/>
        <w:autoSpaceDE w:val="0"/>
        <w:autoSpaceDN w:val="0"/>
        <w:spacing w:after="120"/>
        <w:ind w:left="720"/>
      </w:pPr>
      <w:sdt>
        <w:sdtPr>
          <w:rPr>
            <w:rFonts w:ascii="MS Gothic" w:eastAsia="MS Gothic" w:hAnsi="MS Gothic" w:cstheme="minorHAnsi"/>
            <w:sz w:val="20"/>
            <w:szCs w:val="20"/>
          </w:rPr>
          <w:id w:val="-1672397104"/>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126B4105" w14:textId="77777777">
        <w:tc>
          <w:tcPr>
            <w:tcW w:w="8630" w:type="dxa"/>
          </w:tcPr>
          <w:p w14:paraId="7A3BA55E" w14:textId="77777777" w:rsidR="004244FF" w:rsidRPr="00E83A5C" w:rsidRDefault="004244FF">
            <w:pPr>
              <w:pStyle w:val="ListParagraph"/>
              <w:ind w:left="0"/>
              <w:rPr>
                <w:sz w:val="24"/>
              </w:rPr>
            </w:pPr>
          </w:p>
          <w:p w14:paraId="5D43F06C" w14:textId="77777777" w:rsidR="004244FF" w:rsidRPr="006512D3" w:rsidRDefault="004244FF">
            <w:pPr>
              <w:pStyle w:val="ListParagraph"/>
              <w:ind w:left="0"/>
              <w:rPr>
                <w:sz w:val="24"/>
              </w:rPr>
            </w:pPr>
          </w:p>
        </w:tc>
      </w:tr>
    </w:tbl>
    <w:p w14:paraId="37AA11DE" w14:textId="77777777" w:rsidR="004244FF" w:rsidRDefault="004244FF" w:rsidP="004244FF">
      <w:pPr>
        <w:pStyle w:val="ListParagraph"/>
        <w:contextualSpacing w:val="0"/>
      </w:pPr>
    </w:p>
    <w:p w14:paraId="127C3C35" w14:textId="77777777" w:rsidR="004244FF" w:rsidRDefault="004244FF" w:rsidP="00FA77B7">
      <w:pPr>
        <w:pStyle w:val="ListParagraph"/>
        <w:numPr>
          <w:ilvl w:val="0"/>
          <w:numId w:val="4"/>
        </w:numPr>
        <w:spacing w:before="60" w:after="120" w:line="240" w:lineRule="auto"/>
        <w:contextualSpacing w:val="0"/>
      </w:pPr>
      <w:r>
        <w:t>Describe the method(s) the State will use to ensure the total combination of all immediate upfront funding sources (Federal grants, Federal loans, and non-Federal funding) provided to a project does not exceed the total project cost.</w:t>
      </w:r>
    </w:p>
    <w:p w14:paraId="431E6677" w14:textId="4347F444" w:rsidR="004244FF" w:rsidRDefault="00000000" w:rsidP="00E129CC">
      <w:pPr>
        <w:widowControl w:val="0"/>
        <w:autoSpaceDE w:val="0"/>
        <w:autoSpaceDN w:val="0"/>
        <w:spacing w:after="120"/>
        <w:ind w:left="720"/>
      </w:pPr>
      <w:sdt>
        <w:sdtPr>
          <w:rPr>
            <w:rFonts w:ascii="MS Gothic" w:eastAsia="MS Gothic" w:hAnsi="MS Gothic" w:cstheme="minorHAnsi"/>
            <w:sz w:val="20"/>
            <w:szCs w:val="20"/>
          </w:rPr>
          <w:id w:val="1323935732"/>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58219B79" w14:textId="77777777">
        <w:tc>
          <w:tcPr>
            <w:tcW w:w="8630" w:type="dxa"/>
          </w:tcPr>
          <w:p w14:paraId="004DB954" w14:textId="77777777" w:rsidR="004244FF" w:rsidRPr="00E83A5C" w:rsidRDefault="004244FF">
            <w:pPr>
              <w:pStyle w:val="ListParagraph"/>
              <w:ind w:left="0"/>
              <w:rPr>
                <w:sz w:val="24"/>
              </w:rPr>
            </w:pPr>
          </w:p>
          <w:p w14:paraId="40CB73AD" w14:textId="77777777" w:rsidR="004244FF" w:rsidRPr="006512D3" w:rsidRDefault="004244FF">
            <w:pPr>
              <w:pStyle w:val="ListParagraph"/>
              <w:ind w:left="0"/>
              <w:rPr>
                <w:sz w:val="24"/>
              </w:rPr>
            </w:pPr>
          </w:p>
        </w:tc>
      </w:tr>
    </w:tbl>
    <w:p w14:paraId="1C566134" w14:textId="77777777" w:rsidR="004244FF" w:rsidRDefault="004244FF" w:rsidP="004244FF">
      <w:pPr>
        <w:pStyle w:val="ListParagraph"/>
        <w:contextualSpacing w:val="0"/>
      </w:pPr>
    </w:p>
    <w:p w14:paraId="38DBBF1D" w14:textId="77777777" w:rsidR="004244FF" w:rsidRDefault="004244FF" w:rsidP="00FA77B7">
      <w:pPr>
        <w:pStyle w:val="ListParagraph"/>
        <w:numPr>
          <w:ilvl w:val="0"/>
          <w:numId w:val="4"/>
        </w:numPr>
        <w:spacing w:before="60" w:after="120" w:line="240" w:lineRule="auto"/>
        <w:contextualSpacing w:val="0"/>
      </w:pPr>
      <w:r>
        <w:t xml:space="preserve">Describe how the State program will support contractors and retailers in preparing acceptable invoices that may be kept as program records. </w:t>
      </w:r>
    </w:p>
    <w:p w14:paraId="613F905A" w14:textId="1FFF79F5" w:rsidR="004244FF" w:rsidRDefault="00000000" w:rsidP="00E129CC">
      <w:pPr>
        <w:widowControl w:val="0"/>
        <w:autoSpaceDE w:val="0"/>
        <w:autoSpaceDN w:val="0"/>
        <w:spacing w:after="120"/>
        <w:ind w:left="720"/>
      </w:pPr>
      <w:sdt>
        <w:sdtPr>
          <w:rPr>
            <w:rFonts w:ascii="MS Gothic" w:eastAsia="MS Gothic" w:hAnsi="MS Gothic" w:cstheme="minorHAnsi"/>
            <w:sz w:val="20"/>
            <w:szCs w:val="20"/>
          </w:rPr>
          <w:id w:val="-1333054487"/>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2A4528E4" w14:textId="77777777">
        <w:tc>
          <w:tcPr>
            <w:tcW w:w="8630" w:type="dxa"/>
          </w:tcPr>
          <w:p w14:paraId="5E91BE36" w14:textId="77777777" w:rsidR="004244FF" w:rsidRPr="00E83A5C" w:rsidRDefault="004244FF">
            <w:pPr>
              <w:pStyle w:val="ListParagraph"/>
              <w:ind w:left="0"/>
              <w:rPr>
                <w:sz w:val="24"/>
              </w:rPr>
            </w:pPr>
          </w:p>
          <w:p w14:paraId="183AFE94" w14:textId="77777777" w:rsidR="004244FF" w:rsidRPr="006512D3" w:rsidRDefault="004244FF">
            <w:pPr>
              <w:pStyle w:val="ListParagraph"/>
              <w:ind w:left="0"/>
              <w:rPr>
                <w:sz w:val="24"/>
              </w:rPr>
            </w:pPr>
          </w:p>
        </w:tc>
      </w:tr>
    </w:tbl>
    <w:p w14:paraId="3A3E845A" w14:textId="77777777" w:rsidR="004244FF" w:rsidRDefault="004244FF" w:rsidP="004244FF">
      <w:pPr>
        <w:pStyle w:val="ListParagraph"/>
        <w:contextualSpacing w:val="0"/>
      </w:pPr>
    </w:p>
    <w:p w14:paraId="4B697404" w14:textId="064489AE" w:rsidR="00A416A4" w:rsidRDefault="00A416A4" w:rsidP="00FA77B7">
      <w:pPr>
        <w:pStyle w:val="ListParagraph"/>
        <w:numPr>
          <w:ilvl w:val="0"/>
          <w:numId w:val="4"/>
        </w:numPr>
        <w:spacing w:before="60" w:after="120" w:line="240" w:lineRule="auto"/>
        <w:contextualSpacing w:val="0"/>
      </w:pPr>
      <w:r w:rsidRPr="00A416A4">
        <w:t>Describe how the State implementer(s) will produce invoice documentation in a timely manner upon request in the event of an audit by DOE, the DOE’s Inspector General, a State’s inspector general, or another entity.</w:t>
      </w:r>
    </w:p>
    <w:p w14:paraId="38D85446" w14:textId="09D587F6" w:rsidR="004244FF" w:rsidRDefault="00000000" w:rsidP="004244FF">
      <w:pPr>
        <w:widowControl w:val="0"/>
        <w:autoSpaceDE w:val="0"/>
        <w:autoSpaceDN w:val="0"/>
        <w:ind w:left="720"/>
      </w:pPr>
      <w:sdt>
        <w:sdtPr>
          <w:rPr>
            <w:rFonts w:ascii="MS Gothic" w:eastAsia="MS Gothic" w:hAnsi="MS Gothic" w:cstheme="minorHAnsi"/>
            <w:sz w:val="20"/>
            <w:szCs w:val="20"/>
          </w:rPr>
          <w:id w:val="-144676527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5B74C0B2" w14:textId="77777777">
        <w:tc>
          <w:tcPr>
            <w:tcW w:w="8630" w:type="dxa"/>
          </w:tcPr>
          <w:p w14:paraId="5E25CC6E" w14:textId="77777777" w:rsidR="004244FF" w:rsidRPr="00E83A5C" w:rsidRDefault="004244FF">
            <w:pPr>
              <w:pStyle w:val="ListParagraph"/>
              <w:ind w:left="0"/>
              <w:rPr>
                <w:sz w:val="24"/>
              </w:rPr>
            </w:pPr>
          </w:p>
          <w:p w14:paraId="6B209158" w14:textId="77777777" w:rsidR="004244FF" w:rsidRPr="006512D3" w:rsidRDefault="004244FF">
            <w:pPr>
              <w:pStyle w:val="ListParagraph"/>
              <w:ind w:left="0"/>
              <w:rPr>
                <w:sz w:val="24"/>
              </w:rPr>
            </w:pPr>
          </w:p>
        </w:tc>
      </w:tr>
    </w:tbl>
    <w:p w14:paraId="291163E0" w14:textId="77777777" w:rsidR="004244FF" w:rsidRDefault="004244FF" w:rsidP="004244FF">
      <w:pPr>
        <w:pStyle w:val="ListParagraph"/>
        <w:contextualSpacing w:val="0"/>
      </w:pPr>
    </w:p>
    <w:p w14:paraId="1B3161D8" w14:textId="6A192FD1" w:rsidR="004244FF" w:rsidRDefault="004244FF" w:rsidP="00FA77B7">
      <w:pPr>
        <w:pStyle w:val="ListParagraph"/>
        <w:numPr>
          <w:ilvl w:val="0"/>
          <w:numId w:val="4"/>
        </w:numPr>
        <w:spacing w:before="60" w:after="120" w:line="240" w:lineRule="auto"/>
        <w:contextualSpacing w:val="0"/>
      </w:pPr>
      <w:r>
        <w:t>Describe how the State will ensure rebate recipients will be made aware of the portion of the funding received from the DOE Home E</w:t>
      </w:r>
      <w:r w:rsidR="00676CE3">
        <w:t xml:space="preserve">fficiency </w:t>
      </w:r>
      <w:r>
        <w:t>Rebates.</w:t>
      </w:r>
    </w:p>
    <w:p w14:paraId="50834A4C" w14:textId="68FE9636" w:rsidR="004244FF" w:rsidRDefault="00000000" w:rsidP="00E129CC">
      <w:pPr>
        <w:widowControl w:val="0"/>
        <w:autoSpaceDE w:val="0"/>
        <w:autoSpaceDN w:val="0"/>
        <w:spacing w:after="120"/>
        <w:ind w:left="720"/>
      </w:pPr>
      <w:sdt>
        <w:sdtPr>
          <w:rPr>
            <w:rFonts w:ascii="MS Gothic" w:eastAsia="MS Gothic" w:hAnsi="MS Gothic" w:cstheme="minorHAnsi"/>
            <w:sz w:val="20"/>
            <w:szCs w:val="20"/>
          </w:rPr>
          <w:id w:val="-1246874835"/>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1B6569C2" w14:textId="77777777">
        <w:tc>
          <w:tcPr>
            <w:tcW w:w="8630" w:type="dxa"/>
          </w:tcPr>
          <w:p w14:paraId="57C6339A" w14:textId="77777777" w:rsidR="004244FF" w:rsidRPr="00E83A5C" w:rsidRDefault="004244FF">
            <w:pPr>
              <w:pStyle w:val="ListParagraph"/>
              <w:ind w:left="0"/>
              <w:rPr>
                <w:sz w:val="24"/>
              </w:rPr>
            </w:pPr>
          </w:p>
          <w:p w14:paraId="69B68DA9" w14:textId="77777777" w:rsidR="004244FF" w:rsidRPr="006512D3" w:rsidRDefault="004244FF">
            <w:pPr>
              <w:pStyle w:val="ListParagraph"/>
              <w:ind w:left="0"/>
              <w:rPr>
                <w:sz w:val="24"/>
              </w:rPr>
            </w:pPr>
          </w:p>
        </w:tc>
      </w:tr>
    </w:tbl>
    <w:p w14:paraId="1C96F765" w14:textId="77777777" w:rsidR="004244FF" w:rsidRDefault="004244FF" w:rsidP="004244FF">
      <w:pPr>
        <w:pStyle w:val="ListParagraph"/>
        <w:contextualSpacing w:val="0"/>
      </w:pPr>
    </w:p>
    <w:p w14:paraId="669D8ED8" w14:textId="77777777" w:rsidR="004244FF" w:rsidRDefault="004244FF" w:rsidP="00142A33">
      <w:pPr>
        <w:pStyle w:val="Heading3"/>
      </w:pPr>
      <w:bookmarkStart w:id="38" w:name="_Toc140580942"/>
      <w:bookmarkStart w:id="39" w:name="_Toc147915249"/>
      <w:r>
        <w:t>Section 3.3.3: Quick Starts</w:t>
      </w:r>
      <w:bookmarkEnd w:id="38"/>
      <w:bookmarkEnd w:id="39"/>
    </w:p>
    <w:p w14:paraId="457DD44D" w14:textId="77777777" w:rsidR="004244FF" w:rsidRDefault="004244FF" w:rsidP="00FA77B7">
      <w:pPr>
        <w:pStyle w:val="ListParagraph"/>
        <w:numPr>
          <w:ilvl w:val="0"/>
          <w:numId w:val="4"/>
        </w:numPr>
        <w:spacing w:before="60" w:after="120" w:line="240" w:lineRule="auto"/>
      </w:pPr>
      <w:r>
        <w:t>Identify whether the application is for a Quick Start program. For Quick Start programs, identify the timeline for program launch.</w:t>
      </w:r>
    </w:p>
    <w:p w14:paraId="07467407" w14:textId="77777777" w:rsidR="004244FF" w:rsidRDefault="00000000" w:rsidP="004244FF">
      <w:pPr>
        <w:widowControl w:val="0"/>
        <w:autoSpaceDE w:val="0"/>
        <w:autoSpaceDN w:val="0"/>
        <w:ind w:left="720"/>
      </w:pPr>
      <w:sdt>
        <w:sdtPr>
          <w:rPr>
            <w:rFonts w:ascii="MS Gothic" w:eastAsia="MS Gothic" w:hAnsi="MS Gothic" w:cstheme="minorHAnsi"/>
            <w:sz w:val="20"/>
            <w:szCs w:val="20"/>
          </w:rPr>
          <w:id w:val="-6989399"/>
          <w14:checkbox>
            <w14:checked w14:val="0"/>
            <w14:checkedState w14:val="2612" w14:font="MS Gothic"/>
            <w14:uncheckedState w14:val="2610" w14:font="MS Gothic"/>
          </w14:checkbox>
        </w:sdtPr>
        <w:sdtContent>
          <w:r w:rsidR="004244FF" w:rsidRPr="00B03DD8">
            <w:rPr>
              <w:rFonts w:ascii="MS Gothic" w:eastAsia="MS Gothic" w:hAnsi="MS Gothic" w:cstheme="minorHAnsi" w:hint="eastAsia"/>
              <w:sz w:val="20"/>
              <w:szCs w:val="20"/>
            </w:rPr>
            <w:t>☐</w:t>
          </w:r>
        </w:sdtContent>
      </w:sdt>
      <w:r w:rsidR="004244FF" w:rsidRPr="002E0128">
        <w:t xml:space="preserve"> </w:t>
      </w:r>
      <w:r w:rsidR="004244FF">
        <w:t xml:space="preserve">  Yes, this is for a Quick Start Program (provide timeline below).</w:t>
      </w:r>
    </w:p>
    <w:p w14:paraId="34DDF328" w14:textId="77777777" w:rsidR="004244FF" w:rsidRDefault="00000000" w:rsidP="00E129CC">
      <w:pPr>
        <w:widowControl w:val="0"/>
        <w:autoSpaceDE w:val="0"/>
        <w:autoSpaceDN w:val="0"/>
        <w:spacing w:after="120"/>
        <w:ind w:left="720"/>
      </w:pPr>
      <w:sdt>
        <w:sdtPr>
          <w:rPr>
            <w:rFonts w:ascii="MS Gothic" w:eastAsia="MS Gothic" w:hAnsi="MS Gothic" w:cstheme="minorHAnsi"/>
            <w:sz w:val="20"/>
            <w:szCs w:val="20"/>
          </w:rPr>
          <w:id w:val="1842735839"/>
          <w14:checkbox>
            <w14:checked w14:val="0"/>
            <w14:checkedState w14:val="2612" w14:font="MS Gothic"/>
            <w14:uncheckedState w14:val="2610" w14:font="MS Gothic"/>
          </w14:checkbox>
        </w:sdtPr>
        <w:sdtContent>
          <w:r w:rsidR="004244FF" w:rsidRPr="00B03DD8">
            <w:rPr>
              <w:rFonts w:ascii="MS Gothic" w:eastAsia="MS Gothic" w:hAnsi="MS Gothic" w:cstheme="minorHAnsi" w:hint="eastAsia"/>
              <w:sz w:val="20"/>
              <w:szCs w:val="20"/>
            </w:rPr>
            <w:t>☐</w:t>
          </w:r>
        </w:sdtContent>
      </w:sdt>
      <w:r w:rsidR="004244FF" w:rsidRPr="002E0128">
        <w:t xml:space="preserve"> </w:t>
      </w:r>
      <w:r w:rsidR="004244FF">
        <w:t xml:space="preserve">  No, this is not for a Quick Start Program.</w:t>
      </w:r>
    </w:p>
    <w:tbl>
      <w:tblPr>
        <w:tblStyle w:val="TableGrid"/>
        <w:tblW w:w="0" w:type="auto"/>
        <w:tblInd w:w="720" w:type="dxa"/>
        <w:tblLook w:val="04A0" w:firstRow="1" w:lastRow="0" w:firstColumn="1" w:lastColumn="0" w:noHBand="0" w:noVBand="1"/>
      </w:tblPr>
      <w:tblGrid>
        <w:gridCol w:w="8630"/>
      </w:tblGrid>
      <w:tr w:rsidR="004244FF" w:rsidRPr="006512D3" w14:paraId="7EFCE0A7" w14:textId="77777777">
        <w:tc>
          <w:tcPr>
            <w:tcW w:w="8630" w:type="dxa"/>
          </w:tcPr>
          <w:p w14:paraId="41C60B5D" w14:textId="77777777" w:rsidR="004244FF" w:rsidRPr="00E83A5C" w:rsidRDefault="004244FF">
            <w:pPr>
              <w:pStyle w:val="ListParagraph"/>
              <w:ind w:left="0"/>
              <w:rPr>
                <w:sz w:val="24"/>
              </w:rPr>
            </w:pPr>
          </w:p>
          <w:p w14:paraId="65AED3B6" w14:textId="77777777" w:rsidR="004244FF" w:rsidRPr="006512D3" w:rsidRDefault="004244FF">
            <w:pPr>
              <w:pStyle w:val="ListParagraph"/>
              <w:ind w:left="0"/>
              <w:rPr>
                <w:sz w:val="24"/>
              </w:rPr>
            </w:pPr>
          </w:p>
        </w:tc>
      </w:tr>
    </w:tbl>
    <w:p w14:paraId="46436A51" w14:textId="77777777" w:rsidR="004244FF" w:rsidRDefault="004244FF" w:rsidP="004244FF">
      <w:pPr>
        <w:spacing w:after="160"/>
        <w:rPr>
          <w:rFonts w:asciiTheme="majorHAnsi" w:eastAsiaTheme="majorEastAsia" w:hAnsiTheme="majorHAnsi" w:cstheme="majorHAnsi"/>
          <w:b/>
          <w:bCs/>
          <w:color w:val="2F5496" w:themeColor="accent1" w:themeShade="BF"/>
          <w:sz w:val="28"/>
          <w:szCs w:val="28"/>
        </w:rPr>
      </w:pPr>
      <w:bookmarkStart w:id="40" w:name="_Toc137419209"/>
    </w:p>
    <w:p w14:paraId="235284D0" w14:textId="77777777" w:rsidR="004244FF" w:rsidRDefault="004244FF" w:rsidP="004244FF">
      <w:pPr>
        <w:spacing w:after="160"/>
        <w:rPr>
          <w:rFonts w:asciiTheme="majorHAnsi" w:eastAsiaTheme="majorEastAsia" w:hAnsiTheme="majorHAnsi" w:cstheme="majorHAnsi"/>
          <w:b/>
          <w:bCs/>
          <w:color w:val="2F5496" w:themeColor="accent1" w:themeShade="BF"/>
          <w:sz w:val="28"/>
          <w:szCs w:val="28"/>
        </w:rPr>
      </w:pPr>
      <w:r>
        <w:br w:type="page"/>
      </w:r>
    </w:p>
    <w:p w14:paraId="2FBDDBCE" w14:textId="77777777" w:rsidR="004244FF" w:rsidRPr="00576393" w:rsidRDefault="004244FF" w:rsidP="005E7BA9">
      <w:pPr>
        <w:pStyle w:val="Heading1"/>
      </w:pPr>
      <w:bookmarkStart w:id="41" w:name="_Toc140580943"/>
      <w:bookmarkStart w:id="42" w:name="_Toc147915250"/>
      <w:r w:rsidRPr="008B0D14">
        <w:lastRenderedPageBreak/>
        <w:t>Home Electrification and Appliance Rebates State Programs (50122)</w:t>
      </w:r>
      <w:bookmarkEnd w:id="40"/>
      <w:bookmarkEnd w:id="41"/>
      <w:bookmarkEnd w:id="42"/>
    </w:p>
    <w:p w14:paraId="119A9CBA" w14:textId="77777777" w:rsidR="00804DD0" w:rsidRDefault="00804DD0" w:rsidP="00804DD0">
      <w:bookmarkStart w:id="43" w:name="_Toc134229153"/>
      <w:bookmarkStart w:id="44" w:name="_Toc137419210"/>
      <w:bookmarkStart w:id="45" w:name="_Toc140580944"/>
    </w:p>
    <w:p w14:paraId="21A6492D" w14:textId="77777777" w:rsidR="004244FF" w:rsidRDefault="004244FF" w:rsidP="005E7BA9">
      <w:pPr>
        <w:pStyle w:val="Heading2"/>
      </w:pPr>
      <w:bookmarkStart w:id="46" w:name="_Toc147915251"/>
      <w:r>
        <w:t>Use of Funds</w:t>
      </w:r>
      <w:bookmarkEnd w:id="43"/>
      <w:r>
        <w:t xml:space="preserve"> and Rebate Eligibility</w:t>
      </w:r>
      <w:bookmarkEnd w:id="44"/>
      <w:bookmarkEnd w:id="45"/>
      <w:bookmarkEnd w:id="46"/>
      <w:r w:rsidRPr="00003916">
        <w:t xml:space="preserve"> </w:t>
      </w:r>
    </w:p>
    <w:p w14:paraId="035206F0" w14:textId="77777777" w:rsidR="004244FF" w:rsidRPr="00F33551" w:rsidRDefault="004244FF" w:rsidP="005E7BA9">
      <w:pPr>
        <w:pStyle w:val="Heading3"/>
      </w:pPr>
      <w:bookmarkStart w:id="47" w:name="_Toc140580945"/>
      <w:bookmarkStart w:id="48" w:name="_Toc147915252"/>
      <w:r>
        <w:t>Section 4.1.1 Use of Funds</w:t>
      </w:r>
      <w:bookmarkEnd w:id="47"/>
      <w:bookmarkEnd w:id="48"/>
    </w:p>
    <w:p w14:paraId="7CE0D284" w14:textId="3578F1C2" w:rsidR="004244FF" w:rsidRDefault="004244FF" w:rsidP="00FA77B7">
      <w:pPr>
        <w:pStyle w:val="ListParagraph"/>
        <w:widowControl w:val="0"/>
        <w:numPr>
          <w:ilvl w:val="0"/>
          <w:numId w:val="7"/>
        </w:numPr>
        <w:autoSpaceDE w:val="0"/>
        <w:autoSpaceDN w:val="0"/>
        <w:spacing w:before="60" w:after="120" w:line="240" w:lineRule="auto"/>
      </w:pPr>
      <w:r>
        <w:t xml:space="preserve">Please provide the </w:t>
      </w:r>
      <w:r w:rsidR="00AD550C">
        <w:t xml:space="preserve">types of </w:t>
      </w:r>
      <w:r>
        <w:t xml:space="preserve">allowable costs the State proposes within each category of administrative funds and rebate funds within those categories. </w:t>
      </w:r>
    </w:p>
    <w:p w14:paraId="57F90E09" w14:textId="0CC30A17" w:rsidR="004244FF" w:rsidRDefault="004244FF" w:rsidP="00607E7F">
      <w:pPr>
        <w:spacing w:after="120"/>
        <w:ind w:left="720"/>
      </w:pPr>
      <w:r w:rsidRPr="001E443D">
        <w:rPr>
          <w:i/>
          <w:iCs/>
          <w:sz w:val="20"/>
          <w:szCs w:val="20"/>
        </w:rPr>
        <w:t>Note: These responses should correspond with the Standard Form 424, Standard Form 424A, and Budget Justification Workboo</w:t>
      </w:r>
      <w:r>
        <w:t>k</w:t>
      </w:r>
      <w:r w:rsidR="008536F8">
        <w:t>.</w:t>
      </w:r>
    </w:p>
    <w:tbl>
      <w:tblPr>
        <w:tblStyle w:val="TableGrid"/>
        <w:tblW w:w="0" w:type="auto"/>
        <w:tblInd w:w="720" w:type="dxa"/>
        <w:tblLook w:val="04A0" w:firstRow="1" w:lastRow="0" w:firstColumn="1" w:lastColumn="0" w:noHBand="0" w:noVBand="1"/>
      </w:tblPr>
      <w:tblGrid>
        <w:gridCol w:w="8630"/>
      </w:tblGrid>
      <w:tr w:rsidR="004244FF" w:rsidRPr="006512D3" w14:paraId="7284018D" w14:textId="77777777">
        <w:tc>
          <w:tcPr>
            <w:tcW w:w="8630" w:type="dxa"/>
          </w:tcPr>
          <w:p w14:paraId="089C5866" w14:textId="77777777" w:rsidR="004244FF" w:rsidRPr="00444778" w:rsidRDefault="004244FF">
            <w:pPr>
              <w:pStyle w:val="ListParagraph"/>
              <w:ind w:left="0"/>
              <w:rPr>
                <w:szCs w:val="20"/>
              </w:rPr>
            </w:pPr>
          </w:p>
          <w:p w14:paraId="70F7EE75" w14:textId="77777777" w:rsidR="004244FF" w:rsidRPr="00444778" w:rsidRDefault="004244FF">
            <w:pPr>
              <w:pStyle w:val="ListParagraph"/>
              <w:ind w:left="0"/>
              <w:rPr>
                <w:szCs w:val="20"/>
              </w:rPr>
            </w:pPr>
          </w:p>
        </w:tc>
      </w:tr>
    </w:tbl>
    <w:p w14:paraId="5024C595" w14:textId="7C3C93FC" w:rsidR="004244FF" w:rsidRDefault="004244FF" w:rsidP="00FA77B7">
      <w:pPr>
        <w:numPr>
          <w:ilvl w:val="1"/>
          <w:numId w:val="7"/>
        </w:numPr>
        <w:spacing w:before="60" w:after="120"/>
      </w:pPr>
      <w:r w:rsidRPr="002E0128">
        <w:t>The total amount of estimated administrative funds to be expended</w:t>
      </w:r>
      <w:r w:rsidR="00191E70">
        <w:t xml:space="preserve"> annually</w:t>
      </w:r>
      <w:r w:rsidRPr="002E0128">
        <w:t xml:space="preserve">. </w:t>
      </w:r>
    </w:p>
    <w:tbl>
      <w:tblPr>
        <w:tblStyle w:val="TableGrid"/>
        <w:tblpPr w:leftFromText="180" w:rightFromText="180" w:vertAnchor="text" w:horzAnchor="page" w:tblpX="2629" w:tblpYSpec="center"/>
        <w:tblW w:w="0" w:type="auto"/>
        <w:tblLook w:val="04A0" w:firstRow="1" w:lastRow="0" w:firstColumn="1" w:lastColumn="0" w:noHBand="0" w:noVBand="1"/>
      </w:tblPr>
      <w:tblGrid>
        <w:gridCol w:w="1257"/>
      </w:tblGrid>
      <w:tr w:rsidR="0064388D" w:rsidRPr="006512D3" w14:paraId="29DE7C07" w14:textId="77777777" w:rsidTr="0064388D">
        <w:trPr>
          <w:trHeight w:val="350"/>
        </w:trPr>
        <w:tc>
          <w:tcPr>
            <w:tcW w:w="1257" w:type="dxa"/>
          </w:tcPr>
          <w:p w14:paraId="3616F5BF" w14:textId="77777777" w:rsidR="0064388D" w:rsidRPr="00444778" w:rsidRDefault="0064388D" w:rsidP="0064388D">
            <w:pPr>
              <w:pStyle w:val="ListParagraph"/>
              <w:ind w:left="0"/>
              <w:rPr>
                <w:szCs w:val="20"/>
              </w:rPr>
            </w:pPr>
            <w:r w:rsidRPr="00444778">
              <w:rPr>
                <w:szCs w:val="20"/>
              </w:rPr>
              <w:t>$</w:t>
            </w:r>
          </w:p>
        </w:tc>
      </w:tr>
    </w:tbl>
    <w:p w14:paraId="6A994A04" w14:textId="77777777" w:rsidR="0064388D" w:rsidRDefault="0064388D" w:rsidP="0064388D">
      <w:pPr>
        <w:spacing w:before="60" w:after="120"/>
        <w:ind w:left="1440"/>
      </w:pPr>
    </w:p>
    <w:p w14:paraId="2DBCC497" w14:textId="77777777" w:rsidR="004244FF" w:rsidRDefault="004244FF" w:rsidP="004244FF"/>
    <w:p w14:paraId="2DD235A7" w14:textId="20FC7485" w:rsidR="004244FF" w:rsidRDefault="004244FF" w:rsidP="00FA77B7">
      <w:pPr>
        <w:pStyle w:val="ListParagraph"/>
        <w:widowControl w:val="0"/>
        <w:numPr>
          <w:ilvl w:val="1"/>
          <w:numId w:val="7"/>
        </w:numPr>
        <w:autoSpaceDE w:val="0"/>
        <w:autoSpaceDN w:val="0"/>
        <w:spacing w:after="120" w:line="240" w:lineRule="auto"/>
        <w:contextualSpacing w:val="0"/>
      </w:pPr>
      <w:r w:rsidRPr="002E0128">
        <w:t>The total amount of estimated project-related costs as a portion of the rebate funds to be expended</w:t>
      </w:r>
      <w:r w:rsidR="00AD1D98">
        <w:t xml:space="preserve"> annually</w:t>
      </w:r>
      <w:r w:rsidRPr="002E0128">
        <w:t xml:space="preserve">. </w:t>
      </w:r>
    </w:p>
    <w:tbl>
      <w:tblPr>
        <w:tblStyle w:val="TableGrid"/>
        <w:tblpPr w:leftFromText="180" w:rightFromText="180" w:vertAnchor="text" w:horzAnchor="page" w:tblpX="2641" w:tblpY="-49"/>
        <w:tblW w:w="0" w:type="auto"/>
        <w:tblLook w:val="04A0" w:firstRow="1" w:lastRow="0" w:firstColumn="1" w:lastColumn="0" w:noHBand="0" w:noVBand="1"/>
      </w:tblPr>
      <w:tblGrid>
        <w:gridCol w:w="1257"/>
      </w:tblGrid>
      <w:tr w:rsidR="0064388D" w:rsidRPr="006512D3" w14:paraId="05CAD1D1" w14:textId="77777777" w:rsidTr="0064388D">
        <w:trPr>
          <w:trHeight w:val="350"/>
        </w:trPr>
        <w:tc>
          <w:tcPr>
            <w:tcW w:w="1257" w:type="dxa"/>
          </w:tcPr>
          <w:p w14:paraId="752ACB6C" w14:textId="77777777" w:rsidR="0064388D" w:rsidRPr="00444778" w:rsidRDefault="0064388D" w:rsidP="0064388D">
            <w:pPr>
              <w:pStyle w:val="ListParagraph"/>
              <w:ind w:left="0"/>
              <w:rPr>
                <w:szCs w:val="20"/>
              </w:rPr>
            </w:pPr>
            <w:r w:rsidRPr="00444778">
              <w:rPr>
                <w:szCs w:val="20"/>
              </w:rPr>
              <w:t>$</w:t>
            </w:r>
          </w:p>
        </w:tc>
      </w:tr>
    </w:tbl>
    <w:p w14:paraId="05B8C581" w14:textId="77777777" w:rsidR="0064388D" w:rsidRDefault="0064388D" w:rsidP="0064388D">
      <w:pPr>
        <w:pStyle w:val="ListParagraph"/>
        <w:widowControl w:val="0"/>
        <w:autoSpaceDE w:val="0"/>
        <w:autoSpaceDN w:val="0"/>
        <w:spacing w:after="120" w:line="240" w:lineRule="auto"/>
        <w:ind w:left="1440"/>
        <w:contextualSpacing w:val="0"/>
      </w:pPr>
    </w:p>
    <w:p w14:paraId="7EABA7A5" w14:textId="77777777" w:rsidR="00B46A70" w:rsidRDefault="00B46A70" w:rsidP="009A586D">
      <w:pPr>
        <w:pStyle w:val="ListParagraph"/>
        <w:widowControl w:val="0"/>
        <w:autoSpaceDE w:val="0"/>
        <w:autoSpaceDN w:val="0"/>
        <w:spacing w:line="240" w:lineRule="auto"/>
        <w:contextualSpacing w:val="0"/>
        <w:rPr>
          <w:rFonts w:eastAsia="Calibri" w:cs="Calibri"/>
        </w:rPr>
      </w:pPr>
    </w:p>
    <w:p w14:paraId="17FAA766" w14:textId="611E6702" w:rsidR="00A01CD7" w:rsidRPr="002C6C7A" w:rsidRDefault="00A01CD7" w:rsidP="00B46A70">
      <w:pPr>
        <w:pStyle w:val="ListParagraph"/>
        <w:widowControl w:val="0"/>
        <w:numPr>
          <w:ilvl w:val="0"/>
          <w:numId w:val="7"/>
        </w:numPr>
        <w:autoSpaceDE w:val="0"/>
        <w:autoSpaceDN w:val="0"/>
        <w:spacing w:after="120" w:line="240" w:lineRule="auto"/>
        <w:contextualSpacing w:val="0"/>
        <w:rPr>
          <w:rFonts w:eastAsia="Calibri" w:cs="Calibri"/>
        </w:rPr>
      </w:pPr>
      <w:r w:rsidRPr="002C6C7A">
        <w:rPr>
          <w:rFonts w:eastAsia="Calibri" w:cs="Calibri"/>
        </w:rPr>
        <w:t xml:space="preserve">If requesting additional </w:t>
      </w:r>
      <w:r w:rsidR="00783CBC" w:rsidRPr="00A7341B">
        <w:rPr>
          <w:rFonts w:eastAsia="Calibri" w:cs="Calibri"/>
          <w:highlight w:val="yellow"/>
        </w:rPr>
        <w:t>rebate</w:t>
      </w:r>
      <w:r w:rsidR="00783CBC">
        <w:rPr>
          <w:rFonts w:eastAsia="Calibri" w:cs="Calibri"/>
        </w:rPr>
        <w:t xml:space="preserve"> </w:t>
      </w:r>
      <w:r w:rsidRPr="002C6C7A">
        <w:rPr>
          <w:rFonts w:eastAsia="Calibri" w:cs="Calibri"/>
        </w:rPr>
        <w:t xml:space="preserve">funds for project-related activities, describe and justify each activity and associated budget in the budget justification worksheet.  </w:t>
      </w:r>
    </w:p>
    <w:tbl>
      <w:tblPr>
        <w:tblStyle w:val="TableGrid"/>
        <w:tblW w:w="0" w:type="auto"/>
        <w:tblInd w:w="720" w:type="dxa"/>
        <w:tblLook w:val="04A0" w:firstRow="1" w:lastRow="0" w:firstColumn="1" w:lastColumn="0" w:noHBand="0" w:noVBand="1"/>
      </w:tblPr>
      <w:tblGrid>
        <w:gridCol w:w="8630"/>
      </w:tblGrid>
      <w:tr w:rsidR="00B46A70" w:rsidRPr="006512D3" w14:paraId="2C6B789A" w14:textId="77777777">
        <w:tc>
          <w:tcPr>
            <w:tcW w:w="8630" w:type="dxa"/>
          </w:tcPr>
          <w:p w14:paraId="1688831C" w14:textId="77777777" w:rsidR="00B46A70" w:rsidRPr="00E83A5C" w:rsidRDefault="00B46A70">
            <w:pPr>
              <w:pStyle w:val="ListParagraph"/>
              <w:ind w:left="0"/>
              <w:rPr>
                <w:sz w:val="24"/>
              </w:rPr>
            </w:pPr>
          </w:p>
          <w:p w14:paraId="0E1A924E" w14:textId="77777777" w:rsidR="00B46A70" w:rsidRPr="006512D3" w:rsidRDefault="00B46A70">
            <w:pPr>
              <w:pStyle w:val="ListParagraph"/>
              <w:ind w:left="0"/>
              <w:rPr>
                <w:sz w:val="24"/>
              </w:rPr>
            </w:pPr>
          </w:p>
        </w:tc>
      </w:tr>
    </w:tbl>
    <w:p w14:paraId="746117D7" w14:textId="77777777" w:rsidR="004244FF" w:rsidRDefault="004244FF" w:rsidP="004244FF">
      <w:pPr>
        <w:rPr>
          <w:rStyle w:val="SubtleEmphasis"/>
        </w:rPr>
      </w:pPr>
    </w:p>
    <w:p w14:paraId="4BDC7A95" w14:textId="77777777" w:rsidR="004244FF" w:rsidRPr="002E0128" w:rsidRDefault="004244FF" w:rsidP="005E7BA9">
      <w:pPr>
        <w:pStyle w:val="Heading3"/>
      </w:pPr>
      <w:bookmarkStart w:id="49" w:name="_Toc140580946"/>
      <w:bookmarkStart w:id="50" w:name="_Toc147915253"/>
      <w:r>
        <w:t>Section 4.1.2 Rebate Conditions and Levels</w:t>
      </w:r>
      <w:bookmarkEnd w:id="49"/>
      <w:bookmarkEnd w:id="50"/>
    </w:p>
    <w:p w14:paraId="64577A1F" w14:textId="77777777" w:rsidR="004244FF" w:rsidRDefault="004244FF" w:rsidP="00FA77B7">
      <w:pPr>
        <w:pStyle w:val="ListParagraph"/>
        <w:widowControl w:val="0"/>
        <w:numPr>
          <w:ilvl w:val="0"/>
          <w:numId w:val="7"/>
        </w:numPr>
        <w:autoSpaceDE w:val="0"/>
        <w:autoSpaceDN w:val="0"/>
        <w:spacing w:after="120" w:line="240" w:lineRule="auto"/>
        <w:contextualSpacing w:val="0"/>
      </w:pPr>
      <w:r>
        <w:t>Describe how the State will</w:t>
      </w:r>
      <w:r w:rsidRPr="002E0128">
        <w:t xml:space="preserve"> manage and ensure that rebate minimums and administrative maximums are adhered to over the duration of the program</w:t>
      </w:r>
      <w:r>
        <w:t>.</w:t>
      </w:r>
    </w:p>
    <w:tbl>
      <w:tblPr>
        <w:tblStyle w:val="TableGrid"/>
        <w:tblW w:w="0" w:type="auto"/>
        <w:tblInd w:w="720" w:type="dxa"/>
        <w:tblLook w:val="04A0" w:firstRow="1" w:lastRow="0" w:firstColumn="1" w:lastColumn="0" w:noHBand="0" w:noVBand="1"/>
      </w:tblPr>
      <w:tblGrid>
        <w:gridCol w:w="8630"/>
      </w:tblGrid>
      <w:tr w:rsidR="004244FF" w:rsidRPr="006512D3" w14:paraId="40040BA1" w14:textId="77777777">
        <w:tc>
          <w:tcPr>
            <w:tcW w:w="8630" w:type="dxa"/>
          </w:tcPr>
          <w:p w14:paraId="0AF4E8DB" w14:textId="77777777" w:rsidR="004244FF" w:rsidRPr="00E83A5C" w:rsidRDefault="004244FF">
            <w:pPr>
              <w:pStyle w:val="ListParagraph"/>
              <w:ind w:left="0"/>
              <w:rPr>
                <w:sz w:val="24"/>
              </w:rPr>
            </w:pPr>
          </w:p>
          <w:p w14:paraId="7095DB1E" w14:textId="77777777" w:rsidR="004244FF" w:rsidRPr="006512D3" w:rsidRDefault="004244FF">
            <w:pPr>
              <w:pStyle w:val="ListParagraph"/>
              <w:ind w:left="0"/>
              <w:rPr>
                <w:sz w:val="24"/>
              </w:rPr>
            </w:pPr>
          </w:p>
        </w:tc>
      </w:tr>
    </w:tbl>
    <w:p w14:paraId="763EF188" w14:textId="77777777" w:rsidR="004244FF" w:rsidRPr="002E0128" w:rsidRDefault="004244FF" w:rsidP="004244FF"/>
    <w:p w14:paraId="67C4EAA3" w14:textId="20934A05" w:rsidR="004244FF" w:rsidRDefault="004244FF" w:rsidP="00FA77B7">
      <w:pPr>
        <w:pStyle w:val="ListParagraph"/>
        <w:widowControl w:val="0"/>
        <w:numPr>
          <w:ilvl w:val="0"/>
          <w:numId w:val="7"/>
        </w:numPr>
        <w:autoSpaceDE w:val="0"/>
        <w:autoSpaceDN w:val="0"/>
        <w:spacing w:after="120" w:line="240" w:lineRule="auto"/>
        <w:contextualSpacing w:val="0"/>
      </w:pPr>
      <w:r>
        <w:t>Describe how the State will monitor</w:t>
      </w:r>
      <w:r w:rsidR="00D07FE7">
        <w:t xml:space="preserve"> contractor costs</w:t>
      </w:r>
      <w:r>
        <w:t xml:space="preserve"> and ensure that costs are </w:t>
      </w:r>
      <w:r w:rsidRPr="00E2333B">
        <w:t>not artificially inflated compared with market averages</w:t>
      </w:r>
      <w:r>
        <w:t>.</w:t>
      </w:r>
    </w:p>
    <w:tbl>
      <w:tblPr>
        <w:tblStyle w:val="TableGrid"/>
        <w:tblW w:w="0" w:type="auto"/>
        <w:tblInd w:w="720" w:type="dxa"/>
        <w:tblLook w:val="04A0" w:firstRow="1" w:lastRow="0" w:firstColumn="1" w:lastColumn="0" w:noHBand="0" w:noVBand="1"/>
      </w:tblPr>
      <w:tblGrid>
        <w:gridCol w:w="8630"/>
      </w:tblGrid>
      <w:tr w:rsidR="004244FF" w:rsidRPr="006512D3" w14:paraId="5FC3FDAE" w14:textId="77777777">
        <w:tc>
          <w:tcPr>
            <w:tcW w:w="8630" w:type="dxa"/>
          </w:tcPr>
          <w:p w14:paraId="086A4F5A" w14:textId="77777777" w:rsidR="004244FF" w:rsidRPr="00E83A5C" w:rsidRDefault="004244FF">
            <w:pPr>
              <w:pStyle w:val="ListParagraph"/>
              <w:ind w:left="0"/>
              <w:rPr>
                <w:sz w:val="24"/>
              </w:rPr>
            </w:pPr>
          </w:p>
          <w:p w14:paraId="7172E4E4" w14:textId="77777777" w:rsidR="004244FF" w:rsidRPr="006512D3" w:rsidRDefault="004244FF">
            <w:pPr>
              <w:pStyle w:val="ListParagraph"/>
              <w:ind w:left="0"/>
              <w:rPr>
                <w:sz w:val="24"/>
              </w:rPr>
            </w:pPr>
          </w:p>
        </w:tc>
      </w:tr>
    </w:tbl>
    <w:p w14:paraId="7CE7E9FA" w14:textId="77777777" w:rsidR="004244FF" w:rsidRDefault="004244FF" w:rsidP="004244FF">
      <w:pPr>
        <w:pStyle w:val="ListParagraph"/>
      </w:pPr>
    </w:p>
    <w:p w14:paraId="68081FFE" w14:textId="48EF1EE5" w:rsidR="004244FF" w:rsidRPr="002E0128" w:rsidRDefault="00F82D94" w:rsidP="00FA77B7">
      <w:pPr>
        <w:pStyle w:val="ListParagraph"/>
        <w:widowControl w:val="0"/>
        <w:numPr>
          <w:ilvl w:val="0"/>
          <w:numId w:val="7"/>
        </w:numPr>
        <w:autoSpaceDE w:val="0"/>
        <w:autoSpaceDN w:val="0"/>
        <w:spacing w:after="120" w:line="240" w:lineRule="auto"/>
        <w:contextualSpacing w:val="0"/>
      </w:pPr>
      <w:r>
        <w:t xml:space="preserve">Identify </w:t>
      </w:r>
      <w:r w:rsidR="004244FF" w:rsidRPr="002E0128">
        <w:t xml:space="preserve">the maximum rebate amounts that will be offered </w:t>
      </w:r>
      <w:r w:rsidR="00012DE2">
        <w:t>to eligible entities and eligible entity representatives if lower than the allowed amounts.</w:t>
      </w:r>
      <w:r w:rsidR="004244FF" w:rsidRPr="002E0128">
        <w:t xml:space="preserve"> </w:t>
      </w:r>
    </w:p>
    <w:tbl>
      <w:tblPr>
        <w:tblStyle w:val="TableGrid"/>
        <w:tblW w:w="0" w:type="auto"/>
        <w:tblInd w:w="720" w:type="dxa"/>
        <w:tblLook w:val="04A0" w:firstRow="1" w:lastRow="0" w:firstColumn="1" w:lastColumn="0" w:noHBand="0" w:noVBand="1"/>
      </w:tblPr>
      <w:tblGrid>
        <w:gridCol w:w="8630"/>
      </w:tblGrid>
      <w:tr w:rsidR="004244FF" w:rsidRPr="006512D3" w14:paraId="43F91277" w14:textId="77777777">
        <w:tc>
          <w:tcPr>
            <w:tcW w:w="8630" w:type="dxa"/>
          </w:tcPr>
          <w:p w14:paraId="1AC03D00" w14:textId="77777777" w:rsidR="004244FF" w:rsidRPr="00E83A5C" w:rsidRDefault="004244FF">
            <w:pPr>
              <w:pStyle w:val="ListParagraph"/>
              <w:ind w:left="0"/>
              <w:rPr>
                <w:sz w:val="24"/>
              </w:rPr>
            </w:pPr>
          </w:p>
          <w:p w14:paraId="5BF0E7CA" w14:textId="77777777" w:rsidR="004244FF" w:rsidRPr="006512D3" w:rsidRDefault="004244FF">
            <w:pPr>
              <w:pStyle w:val="ListParagraph"/>
              <w:ind w:left="0"/>
              <w:rPr>
                <w:sz w:val="24"/>
              </w:rPr>
            </w:pPr>
          </w:p>
        </w:tc>
      </w:tr>
    </w:tbl>
    <w:p w14:paraId="45463027" w14:textId="77777777" w:rsidR="004244FF" w:rsidRPr="002E0128" w:rsidRDefault="004244FF" w:rsidP="004244FF"/>
    <w:p w14:paraId="30B2289A" w14:textId="0D61B7B6" w:rsidR="004244FF" w:rsidRDefault="00AD3545" w:rsidP="00FA77B7">
      <w:pPr>
        <w:pStyle w:val="ListParagraph"/>
        <w:widowControl w:val="0"/>
        <w:numPr>
          <w:ilvl w:val="0"/>
          <w:numId w:val="7"/>
        </w:numPr>
        <w:autoSpaceDE w:val="0"/>
        <w:autoSpaceDN w:val="0"/>
        <w:spacing w:before="60" w:after="120" w:line="240" w:lineRule="auto"/>
        <w:contextualSpacing w:val="0"/>
      </w:pPr>
      <w:r>
        <w:t>Identify</w:t>
      </w:r>
      <w:r w:rsidRPr="002E0128">
        <w:t xml:space="preserve"> </w:t>
      </w:r>
      <w:r w:rsidR="004244FF" w:rsidRPr="002E0128">
        <w:t xml:space="preserve">the </w:t>
      </w:r>
      <w:r w:rsidR="004244FF">
        <w:t xml:space="preserve">maximum </w:t>
      </w:r>
      <w:r w:rsidR="004244FF" w:rsidRPr="002E0128">
        <w:t xml:space="preserve">allowable project costs for determining </w:t>
      </w:r>
      <w:r w:rsidR="0016431B">
        <w:t>pro</w:t>
      </w:r>
      <w:r w:rsidR="00BF1840">
        <w:t>ject cost rebate levels.</w:t>
      </w:r>
      <w:r w:rsidR="004244FF" w:rsidRPr="002E0128">
        <w:t xml:space="preserve"> </w:t>
      </w:r>
    </w:p>
    <w:tbl>
      <w:tblPr>
        <w:tblStyle w:val="TableGrid"/>
        <w:tblW w:w="0" w:type="auto"/>
        <w:tblInd w:w="720" w:type="dxa"/>
        <w:tblLook w:val="04A0" w:firstRow="1" w:lastRow="0" w:firstColumn="1" w:lastColumn="0" w:noHBand="0" w:noVBand="1"/>
      </w:tblPr>
      <w:tblGrid>
        <w:gridCol w:w="8630"/>
      </w:tblGrid>
      <w:tr w:rsidR="004244FF" w:rsidRPr="006512D3" w14:paraId="361B077C" w14:textId="77777777">
        <w:tc>
          <w:tcPr>
            <w:tcW w:w="8630" w:type="dxa"/>
          </w:tcPr>
          <w:p w14:paraId="3DCC6D05" w14:textId="77777777" w:rsidR="004244FF" w:rsidRPr="00E83A5C" w:rsidRDefault="004244FF">
            <w:pPr>
              <w:pStyle w:val="ListParagraph"/>
              <w:ind w:left="0"/>
              <w:rPr>
                <w:sz w:val="24"/>
              </w:rPr>
            </w:pPr>
          </w:p>
          <w:p w14:paraId="667F20D2" w14:textId="77777777" w:rsidR="004244FF" w:rsidRPr="006512D3" w:rsidRDefault="004244FF">
            <w:pPr>
              <w:pStyle w:val="ListParagraph"/>
              <w:ind w:left="0"/>
              <w:rPr>
                <w:sz w:val="24"/>
              </w:rPr>
            </w:pPr>
          </w:p>
        </w:tc>
      </w:tr>
    </w:tbl>
    <w:p w14:paraId="45FAE8CD" w14:textId="77777777" w:rsidR="004244FF" w:rsidRPr="002E0128" w:rsidRDefault="004244FF" w:rsidP="004244FF"/>
    <w:p w14:paraId="45C1E89F" w14:textId="77777777" w:rsidR="004244FF" w:rsidRPr="002E0128" w:rsidRDefault="004244FF" w:rsidP="00FA77B7">
      <w:pPr>
        <w:pStyle w:val="ListParagraph"/>
        <w:widowControl w:val="0"/>
        <w:numPr>
          <w:ilvl w:val="0"/>
          <w:numId w:val="7"/>
        </w:numPr>
        <w:autoSpaceDE w:val="0"/>
        <w:autoSpaceDN w:val="0"/>
        <w:spacing w:before="60" w:after="120" w:line="240" w:lineRule="auto"/>
        <w:contextualSpacing w:val="0"/>
      </w:pPr>
      <w:r>
        <w:t xml:space="preserve">Describe </w:t>
      </w:r>
      <w:r w:rsidRPr="002E0128">
        <w:t xml:space="preserve">the documentation requirements related to project costs from </w:t>
      </w:r>
      <w:r>
        <w:t>eligible entities and eligible entity representatives.</w:t>
      </w:r>
      <w:r w:rsidRPr="002E0128">
        <w:t xml:space="preserve"> </w:t>
      </w:r>
    </w:p>
    <w:tbl>
      <w:tblPr>
        <w:tblStyle w:val="TableGrid"/>
        <w:tblW w:w="0" w:type="auto"/>
        <w:tblInd w:w="720" w:type="dxa"/>
        <w:tblLook w:val="04A0" w:firstRow="1" w:lastRow="0" w:firstColumn="1" w:lastColumn="0" w:noHBand="0" w:noVBand="1"/>
      </w:tblPr>
      <w:tblGrid>
        <w:gridCol w:w="8630"/>
      </w:tblGrid>
      <w:tr w:rsidR="004244FF" w:rsidRPr="006512D3" w14:paraId="4B64D5E4" w14:textId="77777777">
        <w:tc>
          <w:tcPr>
            <w:tcW w:w="8630" w:type="dxa"/>
          </w:tcPr>
          <w:p w14:paraId="3B060809" w14:textId="77777777" w:rsidR="004244FF" w:rsidRPr="00E83A5C" w:rsidRDefault="004244FF">
            <w:pPr>
              <w:pStyle w:val="ListParagraph"/>
              <w:ind w:left="0"/>
              <w:rPr>
                <w:sz w:val="24"/>
              </w:rPr>
            </w:pPr>
          </w:p>
          <w:p w14:paraId="716F06CD" w14:textId="77777777" w:rsidR="004244FF" w:rsidRPr="006512D3" w:rsidRDefault="004244FF">
            <w:pPr>
              <w:pStyle w:val="ListParagraph"/>
              <w:ind w:left="0"/>
              <w:rPr>
                <w:sz w:val="24"/>
              </w:rPr>
            </w:pPr>
          </w:p>
        </w:tc>
      </w:tr>
    </w:tbl>
    <w:p w14:paraId="766E698F" w14:textId="77777777" w:rsidR="004244FF" w:rsidRPr="002E0128" w:rsidRDefault="004244FF" w:rsidP="004244FF"/>
    <w:p w14:paraId="04D49C12" w14:textId="3010D047" w:rsidR="004244FF" w:rsidRDefault="004244FF" w:rsidP="00FA77B7">
      <w:pPr>
        <w:pStyle w:val="ListParagraph"/>
        <w:widowControl w:val="0"/>
        <w:numPr>
          <w:ilvl w:val="0"/>
          <w:numId w:val="7"/>
        </w:numPr>
        <w:autoSpaceDE w:val="0"/>
        <w:autoSpaceDN w:val="0"/>
        <w:spacing w:before="60" w:after="120" w:line="240" w:lineRule="auto"/>
        <w:contextualSpacing w:val="0"/>
      </w:pPr>
      <w:r>
        <w:t xml:space="preserve">List the installation incentives the </w:t>
      </w:r>
      <w:r w:rsidR="00D5184E">
        <w:t>S</w:t>
      </w:r>
      <w:r>
        <w:t>tate will provide eligible entity representatives for each eligible product or service up to $500</w:t>
      </w:r>
      <w:r w:rsidR="007D7AC0">
        <w:t xml:space="preserve"> (in total)</w:t>
      </w:r>
      <w:r>
        <w:t>.</w:t>
      </w:r>
      <w:r w:rsidRPr="002E0128">
        <w:t xml:space="preserve"> </w:t>
      </w:r>
    </w:p>
    <w:tbl>
      <w:tblPr>
        <w:tblStyle w:val="TableGrid"/>
        <w:tblW w:w="0" w:type="auto"/>
        <w:tblInd w:w="720" w:type="dxa"/>
        <w:tblLook w:val="04A0" w:firstRow="1" w:lastRow="0" w:firstColumn="1" w:lastColumn="0" w:noHBand="0" w:noVBand="1"/>
      </w:tblPr>
      <w:tblGrid>
        <w:gridCol w:w="8630"/>
      </w:tblGrid>
      <w:tr w:rsidR="004244FF" w:rsidRPr="006512D3" w14:paraId="0375AF6D" w14:textId="77777777">
        <w:tc>
          <w:tcPr>
            <w:tcW w:w="8630" w:type="dxa"/>
          </w:tcPr>
          <w:p w14:paraId="6B742199" w14:textId="77777777" w:rsidR="004244FF" w:rsidRPr="00E83A5C" w:rsidRDefault="004244FF">
            <w:pPr>
              <w:pStyle w:val="ListParagraph"/>
              <w:ind w:left="0"/>
              <w:rPr>
                <w:sz w:val="24"/>
              </w:rPr>
            </w:pPr>
          </w:p>
          <w:p w14:paraId="6139DA39" w14:textId="77777777" w:rsidR="004244FF" w:rsidRPr="006512D3" w:rsidRDefault="004244FF">
            <w:pPr>
              <w:pStyle w:val="ListParagraph"/>
              <w:ind w:left="0"/>
              <w:rPr>
                <w:sz w:val="24"/>
              </w:rPr>
            </w:pPr>
          </w:p>
        </w:tc>
      </w:tr>
    </w:tbl>
    <w:p w14:paraId="54D79F98" w14:textId="77777777" w:rsidR="004244FF" w:rsidRPr="00B55931" w:rsidRDefault="004244FF" w:rsidP="004244FF">
      <w:pPr>
        <w:ind w:left="360"/>
        <w:rPr>
          <w:rStyle w:val="Emphasis"/>
        </w:rPr>
      </w:pPr>
    </w:p>
    <w:p w14:paraId="6F12707E" w14:textId="77777777" w:rsidR="004244FF" w:rsidRDefault="004244FF" w:rsidP="000C6A17">
      <w:pPr>
        <w:pStyle w:val="ListParagraph"/>
        <w:widowControl w:val="0"/>
        <w:numPr>
          <w:ilvl w:val="0"/>
          <w:numId w:val="7"/>
        </w:numPr>
        <w:autoSpaceDE w:val="0"/>
        <w:autoSpaceDN w:val="0"/>
        <w:spacing w:before="60" w:after="120" w:line="240" w:lineRule="auto"/>
        <w:contextualSpacing w:val="0"/>
      </w:pPr>
      <w:r>
        <w:t>D</w:t>
      </w:r>
      <w:r w:rsidRPr="00686242">
        <w:t>escribe the approach for ensuring that eligible entities will not receive Federal rebates or grants for the same QEP</w:t>
      </w:r>
      <w:r w:rsidRPr="002E0128">
        <w:t xml:space="preserve">. </w:t>
      </w:r>
    </w:p>
    <w:tbl>
      <w:tblPr>
        <w:tblStyle w:val="TableGrid"/>
        <w:tblW w:w="0" w:type="auto"/>
        <w:tblInd w:w="720" w:type="dxa"/>
        <w:tblLook w:val="04A0" w:firstRow="1" w:lastRow="0" w:firstColumn="1" w:lastColumn="0" w:noHBand="0" w:noVBand="1"/>
      </w:tblPr>
      <w:tblGrid>
        <w:gridCol w:w="8630"/>
      </w:tblGrid>
      <w:tr w:rsidR="004244FF" w:rsidRPr="006512D3" w14:paraId="7245AF32" w14:textId="77777777">
        <w:tc>
          <w:tcPr>
            <w:tcW w:w="8630" w:type="dxa"/>
          </w:tcPr>
          <w:p w14:paraId="12FDD981" w14:textId="77777777" w:rsidR="004244FF" w:rsidRPr="00E83A5C" w:rsidRDefault="004244FF">
            <w:pPr>
              <w:pStyle w:val="ListParagraph"/>
              <w:ind w:left="0"/>
              <w:rPr>
                <w:sz w:val="24"/>
              </w:rPr>
            </w:pPr>
          </w:p>
          <w:p w14:paraId="2F8DE98E" w14:textId="77777777" w:rsidR="004244FF" w:rsidRPr="006512D3" w:rsidRDefault="004244FF">
            <w:pPr>
              <w:pStyle w:val="ListParagraph"/>
              <w:ind w:left="0"/>
              <w:rPr>
                <w:sz w:val="24"/>
              </w:rPr>
            </w:pPr>
          </w:p>
        </w:tc>
      </w:tr>
    </w:tbl>
    <w:p w14:paraId="765EFD5C" w14:textId="77777777" w:rsidR="004244FF" w:rsidRPr="00C51EDA" w:rsidRDefault="004244FF" w:rsidP="004244FF">
      <w:pPr>
        <w:ind w:left="360"/>
        <w:rPr>
          <w:rStyle w:val="SubtleEmphasis"/>
          <w:i w:val="0"/>
          <w:iCs w:val="0"/>
        </w:rPr>
      </w:pPr>
    </w:p>
    <w:p w14:paraId="352A975A" w14:textId="789C6E46" w:rsidR="004244FF" w:rsidRDefault="004244FF" w:rsidP="000C6A17">
      <w:pPr>
        <w:pStyle w:val="ListParagraph"/>
        <w:widowControl w:val="0"/>
        <w:numPr>
          <w:ilvl w:val="0"/>
          <w:numId w:val="7"/>
        </w:numPr>
        <w:autoSpaceDE w:val="0"/>
        <w:autoSpaceDN w:val="0"/>
        <w:spacing w:before="60" w:after="120" w:line="240" w:lineRule="auto"/>
        <w:contextualSpacing w:val="0"/>
      </w:pPr>
      <w:r>
        <w:t>Confirm that the State will</w:t>
      </w:r>
      <w:r w:rsidR="007E4BAC">
        <w:t xml:space="preserve"> provide information via API or DOE-provided spreadsheet to the DOE central database to ensure that rebates limited to a single or a combination of products</w:t>
      </w:r>
      <w:r w:rsidR="001A0E44">
        <w:t xml:space="preserve"> are tracked and managed, and</w:t>
      </w:r>
      <w:r>
        <w:t xml:space="preserve"> no duplicate rebates are awarded.</w:t>
      </w:r>
    </w:p>
    <w:p w14:paraId="3DFD24F2" w14:textId="5C5A1BAD" w:rsidR="004244FF" w:rsidRDefault="00000000" w:rsidP="004244FF">
      <w:pPr>
        <w:pStyle w:val="ListParagraph"/>
      </w:pPr>
      <w:sdt>
        <w:sdtPr>
          <w:rPr>
            <w:rFonts w:ascii="MS Gothic" w:eastAsia="MS Gothic" w:hAnsi="MS Gothic" w:cstheme="minorHAnsi"/>
            <w:sz w:val="20"/>
            <w:szCs w:val="20"/>
          </w:rPr>
          <w:id w:val="-709486212"/>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State will </w:t>
      </w:r>
      <w:r w:rsidR="00457A09">
        <w:t>provide information via API</w:t>
      </w:r>
      <w:r w:rsidR="00273EAD">
        <w:t>.</w:t>
      </w:r>
    </w:p>
    <w:p w14:paraId="337F3C2B" w14:textId="07E4A0EF" w:rsidR="004244FF" w:rsidRDefault="00000000" w:rsidP="004244FF">
      <w:pPr>
        <w:pStyle w:val="ListParagraph"/>
      </w:pPr>
      <w:sdt>
        <w:sdtPr>
          <w:rPr>
            <w:rFonts w:ascii="MS Gothic" w:eastAsia="MS Gothic" w:hAnsi="MS Gothic" w:cstheme="minorHAnsi"/>
            <w:sz w:val="20"/>
            <w:szCs w:val="20"/>
          </w:rPr>
          <w:id w:val="-1210649314"/>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State will </w:t>
      </w:r>
      <w:r w:rsidR="00596A07">
        <w:t>provide information via a DOE-provided spreadsheet</w:t>
      </w:r>
      <w:r w:rsidR="00273EAD">
        <w:t>.</w:t>
      </w:r>
      <w:r w:rsidR="0000330B">
        <w:t xml:space="preserve"> </w:t>
      </w:r>
    </w:p>
    <w:p w14:paraId="333418CF" w14:textId="77777777" w:rsidR="004244FF" w:rsidRPr="002E0128" w:rsidRDefault="004244FF" w:rsidP="004244FF">
      <w:pPr>
        <w:pStyle w:val="ListParagraph"/>
      </w:pPr>
    </w:p>
    <w:p w14:paraId="70A89935" w14:textId="77777777" w:rsidR="004244FF" w:rsidRDefault="004244FF" w:rsidP="00FA77B7">
      <w:pPr>
        <w:numPr>
          <w:ilvl w:val="0"/>
          <w:numId w:val="7"/>
        </w:numPr>
        <w:spacing w:before="60" w:after="120"/>
      </w:pPr>
      <w:r>
        <w:t>D</w:t>
      </w:r>
      <w:r w:rsidRPr="002E0128">
        <w:t xml:space="preserve">escribe </w:t>
      </w:r>
      <w:r>
        <w:t xml:space="preserve">how the State will </w:t>
      </w:r>
      <w:r w:rsidRPr="008F293D">
        <w:t>approach providing rebates to multifamily building owners and qualified households who live in multifamily units.</w:t>
      </w:r>
      <w:r>
        <w:t xml:space="preserve"> </w:t>
      </w:r>
    </w:p>
    <w:p w14:paraId="0F0A888F" w14:textId="034A8196" w:rsidR="004244FF" w:rsidRDefault="00000000" w:rsidP="00F81220">
      <w:pPr>
        <w:widowControl w:val="0"/>
        <w:autoSpaceDE w:val="0"/>
        <w:autoSpaceDN w:val="0"/>
        <w:spacing w:after="120"/>
        <w:ind w:left="720"/>
      </w:pPr>
      <w:sdt>
        <w:sdtPr>
          <w:rPr>
            <w:rFonts w:ascii="MS Gothic" w:eastAsia="MS Gothic" w:hAnsi="MS Gothic" w:cstheme="minorHAnsi"/>
            <w:sz w:val="20"/>
            <w:szCs w:val="20"/>
          </w:rPr>
          <w:id w:val="-1489175673"/>
          <w14:checkbox>
            <w14:checked w14:val="0"/>
            <w14:checkedState w14:val="2612" w14:font="MS Gothic"/>
            <w14:uncheckedState w14:val="2610" w14:font="MS Gothic"/>
          </w14:checkbox>
        </w:sdtPr>
        <w:sdtContent>
          <w:r w:rsidR="004244FF" w:rsidRPr="00B00201">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737B7373" w14:textId="77777777">
        <w:tc>
          <w:tcPr>
            <w:tcW w:w="8630" w:type="dxa"/>
          </w:tcPr>
          <w:p w14:paraId="222584A2" w14:textId="77777777" w:rsidR="004244FF" w:rsidRPr="00E83A5C" w:rsidRDefault="004244FF">
            <w:pPr>
              <w:pStyle w:val="ListParagraph"/>
              <w:ind w:left="0"/>
              <w:rPr>
                <w:sz w:val="24"/>
              </w:rPr>
            </w:pPr>
          </w:p>
          <w:p w14:paraId="145DF48D" w14:textId="77777777" w:rsidR="004244FF" w:rsidRPr="006512D3" w:rsidRDefault="004244FF">
            <w:pPr>
              <w:pStyle w:val="ListParagraph"/>
              <w:ind w:left="0"/>
              <w:rPr>
                <w:sz w:val="24"/>
              </w:rPr>
            </w:pPr>
          </w:p>
        </w:tc>
      </w:tr>
    </w:tbl>
    <w:p w14:paraId="620905C0" w14:textId="77777777" w:rsidR="004244FF" w:rsidRPr="00B00201" w:rsidRDefault="004244FF" w:rsidP="004244FF">
      <w:pPr>
        <w:ind w:left="360"/>
        <w:contextualSpacing/>
        <w:rPr>
          <w:rStyle w:val="SubtleEmphasis"/>
          <w:i w:val="0"/>
          <w:iCs w:val="0"/>
        </w:rPr>
      </w:pPr>
    </w:p>
    <w:p w14:paraId="0F2E8413" w14:textId="06EB57C9" w:rsidR="004244FF" w:rsidRDefault="00BB2D41" w:rsidP="00FA77B7">
      <w:pPr>
        <w:pStyle w:val="ListParagraph"/>
        <w:widowControl w:val="0"/>
        <w:numPr>
          <w:ilvl w:val="0"/>
          <w:numId w:val="7"/>
        </w:numPr>
        <w:autoSpaceDE w:val="0"/>
        <w:autoSpaceDN w:val="0"/>
        <w:spacing w:before="60" w:after="120" w:line="240" w:lineRule="auto"/>
      </w:pPr>
      <w:r>
        <w:t>Identify</w:t>
      </w:r>
      <w:r w:rsidR="004244FF" w:rsidRPr="00DB10C5">
        <w:t xml:space="preserve"> the date after which upgrade projects must be completed for the purposes of being eligible for a rebate under the State program</w:t>
      </w:r>
      <w:r w:rsidR="004244FF" w:rsidRPr="002E0128">
        <w:t xml:space="preserve">. </w:t>
      </w:r>
    </w:p>
    <w:p w14:paraId="068D80E8" w14:textId="1F3304C3" w:rsidR="004244FF" w:rsidRDefault="00000000" w:rsidP="00F81220">
      <w:pPr>
        <w:widowControl w:val="0"/>
        <w:autoSpaceDE w:val="0"/>
        <w:autoSpaceDN w:val="0"/>
        <w:spacing w:after="120"/>
        <w:ind w:left="720"/>
      </w:pPr>
      <w:sdt>
        <w:sdtPr>
          <w:rPr>
            <w:rFonts w:ascii="MS Gothic" w:eastAsia="MS Gothic" w:hAnsi="MS Gothic" w:cstheme="minorHAnsi"/>
            <w:sz w:val="20"/>
            <w:szCs w:val="20"/>
          </w:rPr>
          <w:id w:val="2019887027"/>
          <w14:checkbox>
            <w14:checked w14:val="0"/>
            <w14:checkedState w14:val="2612" w14:font="MS Gothic"/>
            <w14:uncheckedState w14:val="2610" w14:font="MS Gothic"/>
          </w14:checkbox>
        </w:sdtPr>
        <w:sdtContent>
          <w:r w:rsidR="004244FF" w:rsidRPr="00181EC2">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7645B6E9" w14:textId="77777777">
        <w:tc>
          <w:tcPr>
            <w:tcW w:w="8630" w:type="dxa"/>
          </w:tcPr>
          <w:p w14:paraId="7D96FA00" w14:textId="77777777" w:rsidR="004244FF" w:rsidRPr="00E83A5C" w:rsidRDefault="004244FF">
            <w:pPr>
              <w:pStyle w:val="ListParagraph"/>
              <w:ind w:left="0"/>
              <w:rPr>
                <w:sz w:val="24"/>
              </w:rPr>
            </w:pPr>
          </w:p>
          <w:p w14:paraId="2401DB45" w14:textId="77777777" w:rsidR="004244FF" w:rsidRPr="006512D3" w:rsidRDefault="004244FF">
            <w:pPr>
              <w:pStyle w:val="ListParagraph"/>
              <w:ind w:left="0"/>
              <w:rPr>
                <w:sz w:val="24"/>
              </w:rPr>
            </w:pPr>
          </w:p>
        </w:tc>
      </w:tr>
    </w:tbl>
    <w:p w14:paraId="6B870878" w14:textId="77777777" w:rsidR="004244FF" w:rsidRPr="002E0128" w:rsidRDefault="004244FF" w:rsidP="004244FF">
      <w:pPr>
        <w:widowControl w:val="0"/>
        <w:autoSpaceDE w:val="0"/>
        <w:autoSpaceDN w:val="0"/>
      </w:pPr>
    </w:p>
    <w:p w14:paraId="365CDF4D" w14:textId="77777777" w:rsidR="004244FF" w:rsidRDefault="004244FF" w:rsidP="00FA77B7">
      <w:pPr>
        <w:pStyle w:val="ListParagraph"/>
        <w:widowControl w:val="0"/>
        <w:numPr>
          <w:ilvl w:val="0"/>
          <w:numId w:val="7"/>
        </w:numPr>
        <w:autoSpaceDE w:val="0"/>
        <w:autoSpaceDN w:val="0"/>
        <w:spacing w:before="60" w:after="120" w:line="240" w:lineRule="auto"/>
      </w:pPr>
      <w:r>
        <w:lastRenderedPageBreak/>
        <w:t>D</w:t>
      </w:r>
      <w:r w:rsidRPr="00D31E88">
        <w:t xml:space="preserve">escribe how eligible rebate recipients will be informed of additional program funding available from non-Federal funds and grants. </w:t>
      </w:r>
    </w:p>
    <w:p w14:paraId="23EF629E" w14:textId="4AB86622" w:rsidR="004244FF" w:rsidRDefault="00000000" w:rsidP="00F81220">
      <w:pPr>
        <w:widowControl w:val="0"/>
        <w:autoSpaceDE w:val="0"/>
        <w:autoSpaceDN w:val="0"/>
        <w:spacing w:after="120"/>
        <w:ind w:left="720"/>
      </w:pPr>
      <w:sdt>
        <w:sdtPr>
          <w:rPr>
            <w:rFonts w:ascii="MS Gothic" w:eastAsia="MS Gothic" w:hAnsi="MS Gothic" w:cstheme="minorHAnsi"/>
            <w:sz w:val="20"/>
            <w:szCs w:val="20"/>
          </w:rPr>
          <w:id w:val="-1830351625"/>
          <w14:checkbox>
            <w14:checked w14:val="0"/>
            <w14:checkedState w14:val="2612" w14:font="MS Gothic"/>
            <w14:uncheckedState w14:val="2610" w14:font="MS Gothic"/>
          </w14:checkbox>
        </w:sdtPr>
        <w:sdtContent>
          <w:r w:rsidR="004244FF" w:rsidRPr="00181EC2">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56EB324F" w14:textId="77777777">
        <w:tc>
          <w:tcPr>
            <w:tcW w:w="8630" w:type="dxa"/>
          </w:tcPr>
          <w:p w14:paraId="31A7127A" w14:textId="77777777" w:rsidR="004244FF" w:rsidRPr="00E83A5C" w:rsidRDefault="004244FF">
            <w:pPr>
              <w:pStyle w:val="ListParagraph"/>
              <w:ind w:left="0"/>
              <w:rPr>
                <w:sz w:val="24"/>
              </w:rPr>
            </w:pPr>
          </w:p>
          <w:p w14:paraId="717CAC4E" w14:textId="77777777" w:rsidR="004244FF" w:rsidRPr="006512D3" w:rsidRDefault="004244FF">
            <w:pPr>
              <w:pStyle w:val="ListParagraph"/>
              <w:ind w:left="0"/>
              <w:rPr>
                <w:sz w:val="24"/>
              </w:rPr>
            </w:pPr>
          </w:p>
        </w:tc>
      </w:tr>
    </w:tbl>
    <w:p w14:paraId="2EA8ACAC" w14:textId="77777777" w:rsidR="001F4CD8" w:rsidRDefault="001F4CD8" w:rsidP="001F4CD8">
      <w:bookmarkStart w:id="51" w:name="_Toc140580947"/>
    </w:p>
    <w:p w14:paraId="17F5D1D9" w14:textId="3D34D3A8" w:rsidR="004244FF" w:rsidRDefault="004244FF" w:rsidP="005E7BA9">
      <w:pPr>
        <w:pStyle w:val="Heading3"/>
      </w:pPr>
      <w:bookmarkStart w:id="52" w:name="_Toc147915254"/>
      <w:r>
        <w:t xml:space="preserve">Section 4.1.3 </w:t>
      </w:r>
      <w:r w:rsidRPr="004F0978">
        <w:t xml:space="preserve">Low-Income </w:t>
      </w:r>
      <w:r>
        <w:t>Households</w:t>
      </w:r>
      <w:bookmarkEnd w:id="51"/>
      <w:bookmarkEnd w:id="52"/>
    </w:p>
    <w:p w14:paraId="4C8040CE" w14:textId="6E4E1EC9" w:rsidR="004244FF" w:rsidRDefault="00372118" w:rsidP="00FA77B7">
      <w:pPr>
        <w:pStyle w:val="ListParagraph"/>
        <w:widowControl w:val="0"/>
        <w:numPr>
          <w:ilvl w:val="0"/>
          <w:numId w:val="7"/>
        </w:numPr>
        <w:autoSpaceDE w:val="0"/>
        <w:autoSpaceDN w:val="0"/>
        <w:spacing w:before="60" w:after="120" w:line="240" w:lineRule="auto"/>
        <w:contextualSpacing w:val="0"/>
      </w:pPr>
      <w:r>
        <w:t>Identify</w:t>
      </w:r>
      <w:r w:rsidRPr="00AA3CEA">
        <w:t xml:space="preserve"> </w:t>
      </w:r>
      <w:r w:rsidR="004244FF" w:rsidRPr="00AA3CEA">
        <w:t>the portion of the rebate funds the State will reserve for low-income and low-income multi-family households</w:t>
      </w:r>
      <w:r w:rsidR="004244FF">
        <w:t xml:space="preserve">. </w:t>
      </w:r>
    </w:p>
    <w:tbl>
      <w:tblPr>
        <w:tblStyle w:val="TableGrid"/>
        <w:tblW w:w="0" w:type="auto"/>
        <w:tblInd w:w="720" w:type="dxa"/>
        <w:tblLook w:val="04A0" w:firstRow="1" w:lastRow="0" w:firstColumn="1" w:lastColumn="0" w:noHBand="0" w:noVBand="1"/>
      </w:tblPr>
      <w:tblGrid>
        <w:gridCol w:w="8630"/>
      </w:tblGrid>
      <w:tr w:rsidR="004244FF" w:rsidRPr="006512D3" w14:paraId="2057A890" w14:textId="77777777">
        <w:tc>
          <w:tcPr>
            <w:tcW w:w="8630" w:type="dxa"/>
          </w:tcPr>
          <w:p w14:paraId="6F4309E8" w14:textId="77777777" w:rsidR="004244FF" w:rsidRPr="00E83A5C" w:rsidRDefault="004244FF">
            <w:pPr>
              <w:pStyle w:val="ListParagraph"/>
              <w:ind w:left="0"/>
              <w:rPr>
                <w:sz w:val="24"/>
              </w:rPr>
            </w:pPr>
          </w:p>
          <w:p w14:paraId="79DFF8C5" w14:textId="77777777" w:rsidR="004244FF" w:rsidRPr="006512D3" w:rsidRDefault="004244FF">
            <w:pPr>
              <w:pStyle w:val="ListParagraph"/>
              <w:ind w:left="0"/>
              <w:rPr>
                <w:sz w:val="24"/>
              </w:rPr>
            </w:pPr>
          </w:p>
        </w:tc>
      </w:tr>
    </w:tbl>
    <w:p w14:paraId="5DEA4DB0" w14:textId="77777777" w:rsidR="004244FF" w:rsidRPr="002E0128" w:rsidRDefault="004244FF" w:rsidP="004244FF">
      <w:pPr>
        <w:pStyle w:val="ListParagraph"/>
      </w:pPr>
    </w:p>
    <w:p w14:paraId="00B34DAE" w14:textId="77777777" w:rsidR="004244FF" w:rsidRDefault="004244FF" w:rsidP="00FA77B7">
      <w:pPr>
        <w:pStyle w:val="ListParagraph"/>
        <w:widowControl w:val="0"/>
        <w:numPr>
          <w:ilvl w:val="0"/>
          <w:numId w:val="7"/>
        </w:numPr>
        <w:autoSpaceDE w:val="0"/>
        <w:autoSpaceDN w:val="0"/>
        <w:spacing w:before="60" w:after="120" w:line="240" w:lineRule="auto"/>
      </w:pPr>
      <w:r w:rsidRPr="00C06151">
        <w:t>Provide a brief description of the procedures and penalties the State will provide to ensure that renters are not subject to unjustified rent increases</w:t>
      </w:r>
      <w:r>
        <w:t>.</w:t>
      </w:r>
      <w:r w:rsidRPr="00C06151">
        <w:t xml:space="preserve"> </w:t>
      </w:r>
    </w:p>
    <w:p w14:paraId="79B7BF89" w14:textId="300F017A" w:rsidR="004244FF" w:rsidRDefault="00000000" w:rsidP="00F81220">
      <w:pPr>
        <w:widowControl w:val="0"/>
        <w:autoSpaceDE w:val="0"/>
        <w:autoSpaceDN w:val="0"/>
        <w:spacing w:after="120"/>
        <w:ind w:left="720"/>
      </w:pPr>
      <w:sdt>
        <w:sdtPr>
          <w:rPr>
            <w:rFonts w:ascii="MS Gothic" w:eastAsia="MS Gothic" w:hAnsi="MS Gothic" w:cstheme="minorHAnsi"/>
            <w:sz w:val="20"/>
            <w:szCs w:val="20"/>
          </w:rPr>
          <w:id w:val="-1099407196"/>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273EAD">
        <w:t>.</w:t>
      </w:r>
    </w:p>
    <w:tbl>
      <w:tblPr>
        <w:tblStyle w:val="TableGrid"/>
        <w:tblW w:w="0" w:type="auto"/>
        <w:tblInd w:w="720" w:type="dxa"/>
        <w:tblLook w:val="04A0" w:firstRow="1" w:lastRow="0" w:firstColumn="1" w:lastColumn="0" w:noHBand="0" w:noVBand="1"/>
      </w:tblPr>
      <w:tblGrid>
        <w:gridCol w:w="8630"/>
      </w:tblGrid>
      <w:tr w:rsidR="004244FF" w:rsidRPr="006512D3" w14:paraId="7DB785B6" w14:textId="77777777">
        <w:tc>
          <w:tcPr>
            <w:tcW w:w="8630" w:type="dxa"/>
          </w:tcPr>
          <w:p w14:paraId="193BD4DF" w14:textId="77777777" w:rsidR="004244FF" w:rsidRPr="00E83A5C" w:rsidRDefault="004244FF">
            <w:pPr>
              <w:pStyle w:val="ListParagraph"/>
              <w:ind w:left="0"/>
              <w:rPr>
                <w:sz w:val="24"/>
              </w:rPr>
            </w:pPr>
          </w:p>
          <w:p w14:paraId="276235D2" w14:textId="77777777" w:rsidR="004244FF" w:rsidRPr="006512D3" w:rsidRDefault="004244FF">
            <w:pPr>
              <w:pStyle w:val="ListParagraph"/>
              <w:ind w:left="0"/>
              <w:rPr>
                <w:sz w:val="24"/>
              </w:rPr>
            </w:pPr>
          </w:p>
        </w:tc>
      </w:tr>
    </w:tbl>
    <w:p w14:paraId="0491A1D0" w14:textId="77777777" w:rsidR="004244FF" w:rsidRPr="002E0128" w:rsidRDefault="004244FF" w:rsidP="009A586D">
      <w:pPr>
        <w:pStyle w:val="ListParagraph"/>
        <w:contextualSpacing w:val="0"/>
      </w:pPr>
    </w:p>
    <w:p w14:paraId="61F9646E" w14:textId="346D62A2" w:rsidR="004244FF" w:rsidRDefault="004244FF" w:rsidP="00FA77B7">
      <w:pPr>
        <w:pStyle w:val="ListParagraph"/>
        <w:widowControl w:val="0"/>
        <w:numPr>
          <w:ilvl w:val="0"/>
          <w:numId w:val="7"/>
        </w:numPr>
        <w:autoSpaceDE w:val="0"/>
        <w:autoSpaceDN w:val="0"/>
        <w:spacing w:after="120" w:line="240" w:lineRule="auto"/>
      </w:pPr>
      <w:r>
        <w:t>D</w:t>
      </w:r>
      <w:r w:rsidRPr="0045727E">
        <w:t xml:space="preserve">escribe how the State program will define a </w:t>
      </w:r>
      <w:r w:rsidR="0009295D">
        <w:t>disadvantaged community</w:t>
      </w:r>
      <w:r w:rsidRPr="0045727E">
        <w:t xml:space="preserve">. If not using the default </w:t>
      </w:r>
      <w:r w:rsidR="0009295D">
        <w:t>disadvantaged community</w:t>
      </w:r>
      <w:r w:rsidRPr="0045727E">
        <w:t xml:space="preserve"> definition of low-income households located in a </w:t>
      </w:r>
      <w:r w:rsidR="0009295D">
        <w:t>disadvantaged community</w:t>
      </w:r>
      <w:r w:rsidRPr="0045727E">
        <w:t xml:space="preserve"> identified by the CEJST, a State must explain how the proposed definition will meet the following three criteria as described in DOE J40 implementation guidance</w:t>
      </w:r>
      <w:r w:rsidR="000D6B62" w:rsidRPr="005033B3">
        <w:rPr>
          <w:vertAlign w:val="superscript"/>
        </w:rPr>
        <w:footnoteReference w:id="4"/>
      </w:r>
      <w:r>
        <w:t xml:space="preserve">: </w:t>
      </w:r>
    </w:p>
    <w:p w14:paraId="378EAED2" w14:textId="77777777" w:rsidR="004244FF" w:rsidRDefault="004244FF" w:rsidP="00FA77B7">
      <w:pPr>
        <w:pStyle w:val="ListParagraph"/>
        <w:numPr>
          <w:ilvl w:val="0"/>
          <w:numId w:val="3"/>
        </w:numPr>
        <w:spacing w:before="60" w:after="120" w:line="240" w:lineRule="auto"/>
        <w:ind w:left="1080"/>
      </w:pPr>
      <w:r w:rsidRPr="00B25CB2">
        <w:t xml:space="preserve">The communities of concern identified by the </w:t>
      </w:r>
      <w:r>
        <w:t>State</w:t>
      </w:r>
      <w:r w:rsidRPr="00B25CB2">
        <w:t xml:space="preserve"> tool or definition </w:t>
      </w:r>
      <w:r>
        <w:t xml:space="preserve">must </w:t>
      </w:r>
      <w:r w:rsidRPr="00B25CB2">
        <w:t xml:space="preserve">conform to the definition of communities established in </w:t>
      </w:r>
      <w:r>
        <w:t xml:space="preserve">U.S. Office of Management and </w:t>
      </w:r>
    </w:p>
    <w:p w14:paraId="77D5867A" w14:textId="3C4807EE" w:rsidR="004244FF" w:rsidRPr="00B25CB2" w:rsidRDefault="004244FF" w:rsidP="000400B3">
      <w:pPr>
        <w:pStyle w:val="ListParagraph"/>
        <w:spacing w:before="60" w:after="120" w:line="240" w:lineRule="auto"/>
        <w:ind w:left="1080"/>
      </w:pPr>
      <w:r>
        <w:t>(</w:t>
      </w:r>
      <w:r w:rsidRPr="00B25CB2">
        <w:t>OMB</w:t>
      </w:r>
      <w:r>
        <w:t>)</w:t>
      </w:r>
      <w:r w:rsidRPr="00B25CB2">
        <w:t xml:space="preserve"> guidance: </w:t>
      </w:r>
    </w:p>
    <w:p w14:paraId="5594EE81" w14:textId="03C8DF73" w:rsidR="004244FF" w:rsidRPr="00B25CB2" w:rsidRDefault="000C4CCB" w:rsidP="00FA77B7">
      <w:pPr>
        <w:pStyle w:val="ListParagraph"/>
        <w:numPr>
          <w:ilvl w:val="1"/>
          <w:numId w:val="1"/>
        </w:numPr>
        <w:spacing w:before="60" w:after="120" w:line="240" w:lineRule="auto"/>
        <w:ind w:left="2250"/>
      </w:pPr>
      <w:r>
        <w:t>a</w:t>
      </w:r>
      <w:r w:rsidR="004244FF" w:rsidRPr="00B25CB2">
        <w:t xml:space="preserve"> group of individuals living in geographic proximity to one another that experiences common conditions.</w:t>
      </w:r>
    </w:p>
    <w:p w14:paraId="4D8EB230" w14:textId="07CBC79E" w:rsidR="004244FF" w:rsidRDefault="000C4CCB" w:rsidP="00FA77B7">
      <w:pPr>
        <w:pStyle w:val="ListParagraph"/>
        <w:numPr>
          <w:ilvl w:val="1"/>
          <w:numId w:val="1"/>
        </w:numPr>
        <w:spacing w:before="60" w:after="120" w:line="240" w:lineRule="auto"/>
        <w:ind w:left="2250"/>
      </w:pPr>
      <w:r>
        <w:t>a</w:t>
      </w:r>
      <w:r w:rsidR="004244FF" w:rsidRPr="00B25CB2">
        <w:t xml:space="preserve"> geographically dispersed set of individuals (such as migrant workers or Native Americans) that experiences common conditions.</w:t>
      </w:r>
    </w:p>
    <w:p w14:paraId="7656C7C8" w14:textId="77777777" w:rsidR="004244FF" w:rsidRDefault="004244FF" w:rsidP="00FA77B7">
      <w:pPr>
        <w:pStyle w:val="ListParagraph"/>
        <w:numPr>
          <w:ilvl w:val="0"/>
          <w:numId w:val="3"/>
        </w:numPr>
        <w:spacing w:before="60" w:after="120" w:line="240" w:lineRule="auto"/>
        <w:ind w:left="1080"/>
      </w:pPr>
      <w:r w:rsidRPr="00B25CB2">
        <w:t xml:space="preserve">The </w:t>
      </w:r>
      <w:r>
        <w:t>State</w:t>
      </w:r>
      <w:r w:rsidRPr="00B25CB2">
        <w:t xml:space="preserve"> tool or definition </w:t>
      </w:r>
      <w:r>
        <w:t xml:space="preserve">must </w:t>
      </w:r>
      <w:r w:rsidRPr="00B25CB2">
        <w:t>consider two or more of the following indicators when identifying communities that should be classified as disadvantaged</w:t>
      </w:r>
      <w:r>
        <w:t xml:space="preserve"> </w:t>
      </w:r>
      <w:r w:rsidRPr="00B25CB2">
        <w:t xml:space="preserve">for the purposes of directing </w:t>
      </w:r>
      <w:r>
        <w:t>Federal</w:t>
      </w:r>
      <w:r w:rsidRPr="00B25CB2">
        <w:t xml:space="preserve"> investments under Justice40</w:t>
      </w:r>
      <w:r>
        <w:t xml:space="preserve">: </w:t>
      </w:r>
    </w:p>
    <w:p w14:paraId="7A3B3685" w14:textId="77777777" w:rsidR="004244FF" w:rsidRDefault="004244FF" w:rsidP="00FA77B7">
      <w:pPr>
        <w:pStyle w:val="ListParagraph"/>
        <w:numPr>
          <w:ilvl w:val="1"/>
          <w:numId w:val="1"/>
        </w:numPr>
        <w:spacing w:before="60" w:after="120" w:line="240" w:lineRule="auto"/>
        <w:ind w:left="1890"/>
      </w:pPr>
      <w:r>
        <w:t>Low income, high and/or persistent poverty</w:t>
      </w:r>
    </w:p>
    <w:p w14:paraId="4CA777B0" w14:textId="77777777" w:rsidR="004244FF" w:rsidRDefault="004244FF" w:rsidP="00FA77B7">
      <w:pPr>
        <w:pStyle w:val="ListParagraph"/>
        <w:numPr>
          <w:ilvl w:val="1"/>
          <w:numId w:val="1"/>
        </w:numPr>
        <w:spacing w:before="60" w:after="120" w:line="240" w:lineRule="auto"/>
        <w:ind w:left="1890"/>
      </w:pPr>
      <w:r>
        <w:t>High unemployment and underemployment</w:t>
      </w:r>
    </w:p>
    <w:p w14:paraId="4FA78004" w14:textId="77777777" w:rsidR="004244FF" w:rsidRDefault="004244FF" w:rsidP="00FA77B7">
      <w:pPr>
        <w:pStyle w:val="ListParagraph"/>
        <w:numPr>
          <w:ilvl w:val="1"/>
          <w:numId w:val="1"/>
        </w:numPr>
        <w:spacing w:before="60" w:after="120" w:line="240" w:lineRule="auto"/>
        <w:ind w:left="1890"/>
      </w:pPr>
      <w:r>
        <w:t xml:space="preserve">Racial and ethnic residential segregation, particularly where the segregation stems from discrimination by government </w:t>
      </w:r>
      <w:proofErr w:type="gramStart"/>
      <w:r>
        <w:t>entities</w:t>
      </w:r>
      <w:proofErr w:type="gramEnd"/>
    </w:p>
    <w:p w14:paraId="67E6F490" w14:textId="77777777" w:rsidR="004244FF" w:rsidRDefault="004244FF" w:rsidP="00FA77B7">
      <w:pPr>
        <w:pStyle w:val="ListParagraph"/>
        <w:numPr>
          <w:ilvl w:val="1"/>
          <w:numId w:val="1"/>
        </w:numPr>
        <w:spacing w:before="60" w:after="120" w:line="240" w:lineRule="auto"/>
        <w:ind w:left="1890"/>
      </w:pPr>
      <w:r>
        <w:t>Linguistic isolation</w:t>
      </w:r>
    </w:p>
    <w:p w14:paraId="224133B9" w14:textId="77777777" w:rsidR="004244FF" w:rsidRDefault="004244FF" w:rsidP="00FA77B7">
      <w:pPr>
        <w:pStyle w:val="ListParagraph"/>
        <w:numPr>
          <w:ilvl w:val="1"/>
          <w:numId w:val="1"/>
        </w:numPr>
        <w:spacing w:before="60" w:after="120" w:line="240" w:lineRule="auto"/>
        <w:ind w:left="1890"/>
      </w:pPr>
      <w:r>
        <w:t>High housing cost burden and substandard housing</w:t>
      </w:r>
    </w:p>
    <w:p w14:paraId="3A69F9E7" w14:textId="77777777" w:rsidR="004244FF" w:rsidRDefault="004244FF" w:rsidP="00FA77B7">
      <w:pPr>
        <w:pStyle w:val="ListParagraph"/>
        <w:numPr>
          <w:ilvl w:val="1"/>
          <w:numId w:val="1"/>
        </w:numPr>
        <w:spacing w:before="60" w:after="120" w:line="240" w:lineRule="auto"/>
        <w:ind w:left="1890"/>
      </w:pPr>
      <w:r>
        <w:t>Distressed neighborhoods</w:t>
      </w:r>
    </w:p>
    <w:p w14:paraId="0EA4E784" w14:textId="77777777" w:rsidR="004244FF" w:rsidRDefault="004244FF" w:rsidP="00FA77B7">
      <w:pPr>
        <w:pStyle w:val="ListParagraph"/>
        <w:numPr>
          <w:ilvl w:val="1"/>
          <w:numId w:val="1"/>
        </w:numPr>
        <w:spacing w:before="60" w:after="120" w:line="240" w:lineRule="auto"/>
        <w:ind w:left="1890"/>
      </w:pPr>
      <w:r>
        <w:t xml:space="preserve">High transportation cost burden and/or low transportation access </w:t>
      </w:r>
    </w:p>
    <w:p w14:paraId="67526933" w14:textId="77777777" w:rsidR="004244FF" w:rsidRDefault="004244FF" w:rsidP="00FA77B7">
      <w:pPr>
        <w:pStyle w:val="ListParagraph"/>
        <w:numPr>
          <w:ilvl w:val="1"/>
          <w:numId w:val="1"/>
        </w:numPr>
        <w:spacing w:before="60" w:after="120" w:line="240" w:lineRule="auto"/>
        <w:ind w:left="1890"/>
      </w:pPr>
      <w:r>
        <w:lastRenderedPageBreak/>
        <w:t>Disproportionate environmental stressor burden and high cumulative impacts</w:t>
      </w:r>
    </w:p>
    <w:p w14:paraId="5F9AB6D9" w14:textId="77777777" w:rsidR="004244FF" w:rsidRDefault="004244FF" w:rsidP="00FA77B7">
      <w:pPr>
        <w:pStyle w:val="ListParagraph"/>
        <w:numPr>
          <w:ilvl w:val="1"/>
          <w:numId w:val="1"/>
        </w:numPr>
        <w:spacing w:before="60" w:after="120" w:line="240" w:lineRule="auto"/>
        <w:ind w:left="1890"/>
      </w:pPr>
      <w:r>
        <w:t>Limited water and sanitation access and affordability</w:t>
      </w:r>
    </w:p>
    <w:p w14:paraId="4D657D32" w14:textId="77777777" w:rsidR="004244FF" w:rsidRDefault="004244FF" w:rsidP="00FA77B7">
      <w:pPr>
        <w:pStyle w:val="ListParagraph"/>
        <w:numPr>
          <w:ilvl w:val="1"/>
          <w:numId w:val="1"/>
        </w:numPr>
        <w:spacing w:before="60" w:after="120" w:line="240" w:lineRule="auto"/>
        <w:ind w:left="1890"/>
      </w:pPr>
      <w:r>
        <w:t>Disproportionate impacts from climate change</w:t>
      </w:r>
    </w:p>
    <w:p w14:paraId="4980C340" w14:textId="77777777" w:rsidR="004244FF" w:rsidRDefault="004244FF" w:rsidP="00FA77B7">
      <w:pPr>
        <w:pStyle w:val="ListParagraph"/>
        <w:numPr>
          <w:ilvl w:val="1"/>
          <w:numId w:val="1"/>
        </w:numPr>
        <w:spacing w:before="60" w:after="120" w:line="240" w:lineRule="auto"/>
        <w:ind w:left="1890"/>
      </w:pPr>
      <w:r>
        <w:t>High energy cost burden and low energy access</w:t>
      </w:r>
    </w:p>
    <w:p w14:paraId="6BCF5127" w14:textId="77777777" w:rsidR="004244FF" w:rsidRDefault="004244FF" w:rsidP="00FA77B7">
      <w:pPr>
        <w:pStyle w:val="ListParagraph"/>
        <w:numPr>
          <w:ilvl w:val="1"/>
          <w:numId w:val="1"/>
        </w:numPr>
        <w:spacing w:before="60" w:after="120" w:line="240" w:lineRule="auto"/>
        <w:ind w:left="1890"/>
      </w:pPr>
      <w:r>
        <w:t xml:space="preserve">Jobs lost through the energy </w:t>
      </w:r>
      <w:proofErr w:type="gramStart"/>
      <w:r>
        <w:t>transition</w:t>
      </w:r>
      <w:proofErr w:type="gramEnd"/>
    </w:p>
    <w:p w14:paraId="0B693C62" w14:textId="77777777" w:rsidR="004244FF" w:rsidRPr="00B25CB2" w:rsidRDefault="004244FF" w:rsidP="00FA77B7">
      <w:pPr>
        <w:pStyle w:val="ListParagraph"/>
        <w:numPr>
          <w:ilvl w:val="1"/>
          <w:numId w:val="1"/>
        </w:numPr>
        <w:spacing w:before="60" w:after="120" w:line="240" w:lineRule="auto"/>
        <w:ind w:left="1890"/>
      </w:pPr>
      <w:r>
        <w:t>Access to healthcare</w:t>
      </w:r>
    </w:p>
    <w:p w14:paraId="5F3E2EC7" w14:textId="77777777" w:rsidR="004244FF" w:rsidRDefault="004244FF" w:rsidP="00FA77B7">
      <w:pPr>
        <w:pStyle w:val="ListParagraph"/>
        <w:numPr>
          <w:ilvl w:val="0"/>
          <w:numId w:val="1"/>
        </w:numPr>
        <w:spacing w:before="60" w:after="120" w:line="240" w:lineRule="auto"/>
        <w:ind w:left="1080"/>
        <w:contextualSpacing w:val="0"/>
      </w:pPr>
      <w:r w:rsidRPr="00B25CB2">
        <w:t xml:space="preserve">The communities of concern identified by the </w:t>
      </w:r>
      <w:r>
        <w:t>State</w:t>
      </w:r>
      <w:r w:rsidRPr="00B25CB2">
        <w:t xml:space="preserve"> tool or definition </w:t>
      </w:r>
      <w:r>
        <w:t>must be</w:t>
      </w:r>
      <w:r w:rsidRPr="00B25CB2">
        <w:t xml:space="preserve"> currently mapped in software or </w:t>
      </w:r>
      <w:r>
        <w:t>must</w:t>
      </w:r>
      <w:r w:rsidRPr="00B25CB2">
        <w:t xml:space="preserve"> be easily overlayed in GIS so that communities can be easily identified by stakeholders.</w:t>
      </w:r>
    </w:p>
    <w:tbl>
      <w:tblPr>
        <w:tblStyle w:val="TableGrid"/>
        <w:tblW w:w="0" w:type="auto"/>
        <w:tblInd w:w="720" w:type="dxa"/>
        <w:tblLook w:val="04A0" w:firstRow="1" w:lastRow="0" w:firstColumn="1" w:lastColumn="0" w:noHBand="0" w:noVBand="1"/>
      </w:tblPr>
      <w:tblGrid>
        <w:gridCol w:w="8630"/>
      </w:tblGrid>
      <w:tr w:rsidR="004244FF" w:rsidRPr="006512D3" w14:paraId="77768640" w14:textId="77777777">
        <w:tc>
          <w:tcPr>
            <w:tcW w:w="8630" w:type="dxa"/>
          </w:tcPr>
          <w:p w14:paraId="6F956474" w14:textId="77777777" w:rsidR="004244FF" w:rsidRPr="00E83A5C" w:rsidRDefault="004244FF">
            <w:pPr>
              <w:pStyle w:val="ListParagraph"/>
              <w:ind w:left="0"/>
              <w:rPr>
                <w:sz w:val="24"/>
              </w:rPr>
            </w:pPr>
          </w:p>
          <w:p w14:paraId="513BA003" w14:textId="77777777" w:rsidR="004244FF" w:rsidRPr="006512D3" w:rsidRDefault="004244FF">
            <w:pPr>
              <w:pStyle w:val="ListParagraph"/>
              <w:ind w:left="0"/>
              <w:rPr>
                <w:sz w:val="24"/>
              </w:rPr>
            </w:pPr>
          </w:p>
        </w:tc>
      </w:tr>
    </w:tbl>
    <w:p w14:paraId="19094C6C" w14:textId="77777777" w:rsidR="004244FF" w:rsidRDefault="004244FF" w:rsidP="004244FF">
      <w:pPr>
        <w:pStyle w:val="ListParagraph"/>
      </w:pPr>
    </w:p>
    <w:p w14:paraId="14C598CA" w14:textId="7CA7C895" w:rsidR="004244FF" w:rsidRDefault="004244FF" w:rsidP="00FA77B7">
      <w:pPr>
        <w:pStyle w:val="ListParagraph"/>
        <w:widowControl w:val="0"/>
        <w:numPr>
          <w:ilvl w:val="0"/>
          <w:numId w:val="7"/>
        </w:numPr>
        <w:autoSpaceDE w:val="0"/>
        <w:autoSpaceDN w:val="0"/>
        <w:spacing w:after="120" w:line="240" w:lineRule="auto"/>
      </w:pPr>
      <w:r w:rsidRPr="00DB4EFB">
        <w:t xml:space="preserve">Identify the tool(s) the State will provide for eligible entity representatives to identify households that qualify for the installer incentive available for work in </w:t>
      </w:r>
      <w:r w:rsidR="0009295D">
        <w:t xml:space="preserve">disadvantaged </w:t>
      </w:r>
      <w:r w:rsidR="00F161AA">
        <w:t>communiti</w:t>
      </w:r>
      <w:r w:rsidR="00F161AA" w:rsidRPr="00DB4EFB">
        <w:t>es</w:t>
      </w:r>
      <w:r w:rsidRPr="00DB4EFB">
        <w:t>.</w:t>
      </w:r>
      <w:r>
        <w:t xml:space="preserve"> </w:t>
      </w:r>
    </w:p>
    <w:p w14:paraId="7B8330C8" w14:textId="060AD7C4" w:rsidR="004244FF" w:rsidRDefault="00000000" w:rsidP="00F81220">
      <w:pPr>
        <w:widowControl w:val="0"/>
        <w:autoSpaceDE w:val="0"/>
        <w:autoSpaceDN w:val="0"/>
        <w:spacing w:after="120"/>
        <w:ind w:left="720"/>
      </w:pPr>
      <w:sdt>
        <w:sdtPr>
          <w:rPr>
            <w:rFonts w:ascii="MS Gothic" w:eastAsia="MS Gothic" w:hAnsi="MS Gothic" w:cstheme="minorHAnsi"/>
            <w:sz w:val="20"/>
            <w:szCs w:val="20"/>
          </w:rPr>
          <w:id w:val="245236631"/>
          <w14:checkbox>
            <w14:checked w14:val="0"/>
            <w14:checkedState w14:val="2612" w14:font="MS Gothic"/>
            <w14:uncheckedState w14:val="2610" w14:font="MS Gothic"/>
          </w14:checkbox>
        </w:sdtPr>
        <w:sdtContent>
          <w:r w:rsidR="004244FF" w:rsidRPr="00181EC2">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DA7957">
        <w:t>.</w:t>
      </w:r>
    </w:p>
    <w:tbl>
      <w:tblPr>
        <w:tblStyle w:val="TableGrid"/>
        <w:tblW w:w="0" w:type="auto"/>
        <w:tblInd w:w="720" w:type="dxa"/>
        <w:tblLook w:val="04A0" w:firstRow="1" w:lastRow="0" w:firstColumn="1" w:lastColumn="0" w:noHBand="0" w:noVBand="1"/>
      </w:tblPr>
      <w:tblGrid>
        <w:gridCol w:w="8630"/>
      </w:tblGrid>
      <w:tr w:rsidR="004244FF" w:rsidRPr="006512D3" w14:paraId="4FF39FA4" w14:textId="77777777">
        <w:tc>
          <w:tcPr>
            <w:tcW w:w="8630" w:type="dxa"/>
          </w:tcPr>
          <w:p w14:paraId="72F359B8" w14:textId="77777777" w:rsidR="004244FF" w:rsidRPr="00E83A5C" w:rsidRDefault="004244FF">
            <w:pPr>
              <w:pStyle w:val="ListParagraph"/>
              <w:ind w:left="0"/>
              <w:rPr>
                <w:sz w:val="24"/>
              </w:rPr>
            </w:pPr>
          </w:p>
          <w:p w14:paraId="7CC5EBCA" w14:textId="77777777" w:rsidR="004244FF" w:rsidRPr="006512D3" w:rsidRDefault="004244FF">
            <w:pPr>
              <w:pStyle w:val="ListParagraph"/>
              <w:ind w:left="0"/>
              <w:rPr>
                <w:sz w:val="24"/>
              </w:rPr>
            </w:pPr>
          </w:p>
        </w:tc>
      </w:tr>
    </w:tbl>
    <w:p w14:paraId="504028C6" w14:textId="77777777" w:rsidR="004244FF" w:rsidRDefault="004244FF" w:rsidP="009A586D">
      <w:pPr>
        <w:pStyle w:val="ListParagraph"/>
        <w:contextualSpacing w:val="0"/>
      </w:pPr>
    </w:p>
    <w:p w14:paraId="486917BC" w14:textId="3003AC08" w:rsidR="004244FF" w:rsidRDefault="00CB4D83" w:rsidP="00FA77B7">
      <w:pPr>
        <w:pStyle w:val="ListParagraph"/>
        <w:widowControl w:val="0"/>
        <w:numPr>
          <w:ilvl w:val="0"/>
          <w:numId w:val="7"/>
        </w:numPr>
        <w:autoSpaceDE w:val="0"/>
        <w:autoSpaceDN w:val="0"/>
        <w:spacing w:before="60" w:after="120" w:line="240" w:lineRule="auto"/>
        <w:contextualSpacing w:val="0"/>
      </w:pPr>
      <w:r>
        <w:t xml:space="preserve">Confirm that </w:t>
      </w:r>
      <w:r w:rsidR="00A6428F">
        <w:t>the State’s</w:t>
      </w:r>
      <w:r w:rsidR="004244FF">
        <w:t xml:space="preserve"> intake system </w:t>
      </w:r>
      <w:r w:rsidR="0083265A">
        <w:t>fo</w:t>
      </w:r>
      <w:r w:rsidR="00A24844">
        <w:t>r user</w:t>
      </w:r>
      <w:r w:rsidR="00863EB0">
        <w:t>s to provide income information</w:t>
      </w:r>
      <w:r w:rsidR="008165B6">
        <w:t xml:space="preserve"> will </w:t>
      </w:r>
      <w:r w:rsidR="004244FF">
        <w:t xml:space="preserve">compare </w:t>
      </w:r>
      <w:r w:rsidR="004244FF" w:rsidRPr="00963AD6">
        <w:t xml:space="preserve">household income to 80% and 150% AMI values associated with that household's </w:t>
      </w:r>
      <w:r w:rsidR="00411299">
        <w:t xml:space="preserve">county </w:t>
      </w:r>
      <w:r w:rsidR="004244FF" w:rsidRPr="00963AD6">
        <w:t>and household size to determine rebate levels prior to signing statements regarding their income</w:t>
      </w:r>
      <w:r w:rsidR="004244FF">
        <w:t>.</w:t>
      </w:r>
    </w:p>
    <w:tbl>
      <w:tblPr>
        <w:tblStyle w:val="TableGrid"/>
        <w:tblW w:w="0" w:type="auto"/>
        <w:tblInd w:w="720" w:type="dxa"/>
        <w:tblLook w:val="04A0" w:firstRow="1" w:lastRow="0" w:firstColumn="1" w:lastColumn="0" w:noHBand="0" w:noVBand="1"/>
      </w:tblPr>
      <w:tblGrid>
        <w:gridCol w:w="8630"/>
      </w:tblGrid>
      <w:tr w:rsidR="004244FF" w:rsidRPr="006512D3" w14:paraId="1F01136C" w14:textId="77777777">
        <w:tc>
          <w:tcPr>
            <w:tcW w:w="8630" w:type="dxa"/>
          </w:tcPr>
          <w:p w14:paraId="02C05F0B" w14:textId="77777777" w:rsidR="004244FF" w:rsidRPr="00E83A5C" w:rsidRDefault="004244FF">
            <w:pPr>
              <w:pStyle w:val="ListParagraph"/>
              <w:ind w:left="0"/>
              <w:rPr>
                <w:sz w:val="24"/>
              </w:rPr>
            </w:pPr>
          </w:p>
          <w:p w14:paraId="290AD102" w14:textId="77777777" w:rsidR="004244FF" w:rsidRPr="006512D3" w:rsidRDefault="004244FF">
            <w:pPr>
              <w:pStyle w:val="ListParagraph"/>
              <w:ind w:left="0"/>
              <w:rPr>
                <w:sz w:val="24"/>
              </w:rPr>
            </w:pPr>
          </w:p>
        </w:tc>
      </w:tr>
    </w:tbl>
    <w:p w14:paraId="0752CA9D" w14:textId="77777777" w:rsidR="004244FF" w:rsidRPr="00485E04" w:rsidRDefault="004244FF" w:rsidP="004244FF">
      <w:pPr>
        <w:pStyle w:val="ListParagraph"/>
        <w:rPr>
          <w:rStyle w:val="SubtleEmphasis"/>
        </w:rPr>
      </w:pPr>
    </w:p>
    <w:p w14:paraId="0E339B3E" w14:textId="0DF812CE" w:rsidR="004244FF" w:rsidRDefault="004244FF" w:rsidP="00FA77B7">
      <w:pPr>
        <w:pStyle w:val="ListParagraph"/>
        <w:widowControl w:val="0"/>
        <w:numPr>
          <w:ilvl w:val="0"/>
          <w:numId w:val="7"/>
        </w:numPr>
        <w:autoSpaceDE w:val="0"/>
        <w:autoSpaceDN w:val="0"/>
        <w:spacing w:after="120" w:line="240" w:lineRule="auto"/>
        <w:contextualSpacing w:val="0"/>
      </w:pPr>
      <w:r w:rsidRPr="00E26094">
        <w:t xml:space="preserve">If the State does NOT intend to use a </w:t>
      </w:r>
      <w:r w:rsidR="000F0BFD">
        <w:t xml:space="preserve">federally </w:t>
      </w:r>
      <w:r w:rsidRPr="00E26094">
        <w:t xml:space="preserve">provided web-based tool to determine whether a home is in a </w:t>
      </w:r>
      <w:r w:rsidR="0009295D">
        <w:t>disadvantaged community</w:t>
      </w:r>
      <w:r w:rsidRPr="00E26094">
        <w:t xml:space="preserve">, </w:t>
      </w:r>
      <w:r>
        <w:t>confirm that</w:t>
      </w:r>
      <w:r w:rsidRPr="00E26094">
        <w:t xml:space="preserve"> the State </w:t>
      </w:r>
      <w:r>
        <w:t xml:space="preserve">will </w:t>
      </w:r>
      <w:r w:rsidRPr="00E26094">
        <w:t>provide the ZIP codes</w:t>
      </w:r>
      <w:r w:rsidR="003C678B">
        <w:t xml:space="preserve"> or a preferred more granular geography (e.g., census tract)</w:t>
      </w:r>
      <w:r w:rsidRPr="00E26094">
        <w:t xml:space="preserve"> with all </w:t>
      </w:r>
      <w:r w:rsidR="0009295D">
        <w:t xml:space="preserve">disadvantaged </w:t>
      </w:r>
      <w:r w:rsidR="00F161AA">
        <w:t>communiti</w:t>
      </w:r>
      <w:r w:rsidR="00F161AA" w:rsidRPr="00E26094">
        <w:t>es</w:t>
      </w:r>
      <w:r w:rsidRPr="00E26094">
        <w:t xml:space="preserve"> as defined by the State to the DOE system</w:t>
      </w:r>
      <w:r>
        <w:t>.</w:t>
      </w:r>
    </w:p>
    <w:p w14:paraId="6CD74175" w14:textId="77777777" w:rsidR="004244FF" w:rsidRDefault="00000000" w:rsidP="004244FF">
      <w:pPr>
        <w:widowControl w:val="0"/>
        <w:autoSpaceDE w:val="0"/>
        <w:autoSpaceDN w:val="0"/>
        <w:ind w:left="720"/>
      </w:pPr>
      <w:sdt>
        <w:sdtPr>
          <w:rPr>
            <w:rFonts w:ascii="MS Gothic" w:eastAsia="MS Gothic" w:hAnsi="MS Gothic" w:cstheme="minorHAnsi"/>
            <w:sz w:val="20"/>
            <w:szCs w:val="20"/>
          </w:rPr>
          <w:id w:val="-1383865207"/>
          <w14:checkbox>
            <w14:checked w14:val="0"/>
            <w14:checkedState w14:val="2612" w14:font="MS Gothic"/>
            <w14:uncheckedState w14:val="2610" w14:font="MS Gothic"/>
          </w14:checkbox>
        </w:sdtPr>
        <w:sdtContent>
          <w:r w:rsidR="004244FF" w:rsidRPr="00181EC2">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p>
    <w:p w14:paraId="18F71E97" w14:textId="1D3DCAB3" w:rsidR="004244FF" w:rsidRPr="00BE275F" w:rsidRDefault="00000000" w:rsidP="004244FF">
      <w:pPr>
        <w:widowControl w:val="0"/>
        <w:autoSpaceDE w:val="0"/>
        <w:autoSpaceDN w:val="0"/>
        <w:ind w:left="720"/>
        <w:rPr>
          <w:rStyle w:val="SubtleEmphasis"/>
          <w:i w:val="0"/>
          <w:iCs w:val="0"/>
        </w:rPr>
      </w:pPr>
      <w:sdt>
        <w:sdtPr>
          <w:rPr>
            <w:rFonts w:ascii="MS Gothic" w:eastAsia="MS Gothic" w:hAnsi="MS Gothic" w:cstheme="minorHAnsi"/>
            <w:i/>
            <w:iCs/>
            <w:color w:val="4472C4" w:themeColor="accent1"/>
            <w:sz w:val="20"/>
            <w:szCs w:val="20"/>
          </w:rPr>
          <w:id w:val="814607558"/>
          <w14:checkbox>
            <w14:checked w14:val="0"/>
            <w14:checkedState w14:val="2612" w14:font="MS Gothic"/>
            <w14:uncheckedState w14:val="2610" w14:font="MS Gothic"/>
          </w14:checkbox>
        </w:sdtPr>
        <w:sdtContent>
          <w:r w:rsidR="004244FF" w:rsidRPr="00181EC2">
            <w:rPr>
              <w:rFonts w:ascii="MS Gothic" w:eastAsia="MS Gothic" w:hAnsi="MS Gothic" w:cstheme="minorHAnsi" w:hint="eastAsia"/>
              <w:sz w:val="20"/>
              <w:szCs w:val="20"/>
            </w:rPr>
            <w:t>☐</w:t>
          </w:r>
        </w:sdtContent>
      </w:sdt>
      <w:r w:rsidR="004244FF">
        <w:t xml:space="preserve">  N/A. The State will </w:t>
      </w:r>
      <w:r w:rsidR="004244FF" w:rsidRPr="00E26094">
        <w:t xml:space="preserve">use a </w:t>
      </w:r>
      <w:r w:rsidR="00557E56">
        <w:t>federally</w:t>
      </w:r>
      <w:r w:rsidR="00853C49">
        <w:t xml:space="preserve"> </w:t>
      </w:r>
      <w:r w:rsidR="004244FF" w:rsidRPr="00E26094">
        <w:t xml:space="preserve">provided web-based tool to determine whether a home is in a </w:t>
      </w:r>
      <w:r w:rsidR="0009295D">
        <w:t>disadvantaged community</w:t>
      </w:r>
      <w:r w:rsidR="004244FF">
        <w:t>.</w:t>
      </w:r>
    </w:p>
    <w:p w14:paraId="6DD8CF21" w14:textId="77777777" w:rsidR="00804DD0" w:rsidRDefault="00804DD0" w:rsidP="00804DD0">
      <w:bookmarkStart w:id="53" w:name="_Toc140580948"/>
    </w:p>
    <w:p w14:paraId="5B5D4EB6" w14:textId="77777777" w:rsidR="004244FF" w:rsidRDefault="004244FF" w:rsidP="005E7BA9">
      <w:pPr>
        <w:pStyle w:val="Heading3"/>
      </w:pPr>
      <w:bookmarkStart w:id="54" w:name="_Toc147915255"/>
      <w:r>
        <w:t>Section 4.1.4 Community Benefits Plan</w:t>
      </w:r>
      <w:bookmarkEnd w:id="53"/>
      <w:bookmarkEnd w:id="54"/>
    </w:p>
    <w:p w14:paraId="25A17D60" w14:textId="1CAF6D7B" w:rsidR="004244FF" w:rsidRDefault="004244FF" w:rsidP="00FA77B7">
      <w:pPr>
        <w:pStyle w:val="ListParagraph"/>
        <w:widowControl w:val="0"/>
        <w:numPr>
          <w:ilvl w:val="0"/>
          <w:numId w:val="7"/>
        </w:numPr>
        <w:autoSpaceDE w:val="0"/>
        <w:autoSpaceDN w:val="0"/>
        <w:spacing w:before="60" w:after="120" w:line="240" w:lineRule="auto"/>
        <w:contextualSpacing w:val="0"/>
      </w:pPr>
      <w:r>
        <w:t>Confirm that the</w:t>
      </w:r>
      <w:r w:rsidRPr="004A1C6B">
        <w:t xml:space="preserve"> State </w:t>
      </w:r>
      <w:r>
        <w:t xml:space="preserve">will </w:t>
      </w:r>
      <w:r w:rsidRPr="004A1C6B">
        <w:t>develop and submit a Community Benefits Plan</w:t>
      </w:r>
      <w:r w:rsidR="00853C49">
        <w:t xml:space="preserve"> prior to program launch</w:t>
      </w:r>
      <w:r>
        <w:t>.</w:t>
      </w:r>
    </w:p>
    <w:p w14:paraId="3F539CDF" w14:textId="3CC0DBEE" w:rsidR="004244FF" w:rsidRPr="00AB5668" w:rsidRDefault="00000000" w:rsidP="004244FF">
      <w:pPr>
        <w:widowControl w:val="0"/>
        <w:autoSpaceDE w:val="0"/>
        <w:autoSpaceDN w:val="0"/>
        <w:ind w:left="720"/>
      </w:pPr>
      <w:sdt>
        <w:sdtPr>
          <w:rPr>
            <w:rFonts w:ascii="MS Gothic" w:eastAsia="MS Gothic" w:hAnsi="MS Gothic" w:cstheme="minorHAnsi"/>
            <w:sz w:val="20"/>
            <w:szCs w:val="20"/>
          </w:rPr>
          <w:id w:val="1071003492"/>
          <w14:checkbox>
            <w14:checked w14:val="0"/>
            <w14:checkedState w14:val="2612" w14:font="MS Gothic"/>
            <w14:uncheckedState w14:val="2610" w14:font="MS Gothic"/>
          </w14:checkbox>
        </w:sdtPr>
        <w:sdtContent>
          <w:r w:rsidR="00F81220">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p>
    <w:p w14:paraId="11E977E4" w14:textId="77777777" w:rsidR="00804DD0" w:rsidRDefault="00804DD0" w:rsidP="00804DD0">
      <w:bookmarkStart w:id="55" w:name="_Toc140580949"/>
    </w:p>
    <w:p w14:paraId="05B5FE6B" w14:textId="6E9A272F" w:rsidR="004244FF" w:rsidRPr="0052772B" w:rsidRDefault="004244FF" w:rsidP="005E7BA9">
      <w:pPr>
        <w:pStyle w:val="Heading3"/>
      </w:pPr>
      <w:bookmarkStart w:id="56" w:name="_Toc147915256"/>
      <w:r>
        <w:lastRenderedPageBreak/>
        <w:t>Section 4.1.5 Processing and Delivering Rebate Funds to Eligible Rebate Recipients</w:t>
      </w:r>
      <w:bookmarkEnd w:id="55"/>
      <w:bookmarkEnd w:id="56"/>
    </w:p>
    <w:p w14:paraId="31EDF576" w14:textId="2129E7AE" w:rsidR="004244FF" w:rsidRDefault="004244FF" w:rsidP="00FA77B7">
      <w:pPr>
        <w:pStyle w:val="ListParagraph"/>
        <w:widowControl w:val="0"/>
        <w:numPr>
          <w:ilvl w:val="0"/>
          <w:numId w:val="7"/>
        </w:numPr>
        <w:autoSpaceDE w:val="0"/>
        <w:autoSpaceDN w:val="0"/>
        <w:spacing w:after="120" w:line="240" w:lineRule="auto"/>
      </w:pPr>
      <w:r w:rsidRPr="00727F52">
        <w:t>Describe what types of systems will be put into place to allow effective processing of rebates, including</w:t>
      </w:r>
      <w:r w:rsidRPr="008A310B">
        <w:t xml:space="preserve"> ensuring the ability to apply rebates at point of sale and/or as part of an invoice. </w:t>
      </w:r>
      <w:r w:rsidR="002D7821">
        <w:t>And confirm that the system will link to federally provided systems via API.</w:t>
      </w:r>
    </w:p>
    <w:p w14:paraId="10EE7840" w14:textId="375C8DCE" w:rsidR="004244FF" w:rsidRDefault="00000000" w:rsidP="00BE4F24">
      <w:pPr>
        <w:widowControl w:val="0"/>
        <w:autoSpaceDE w:val="0"/>
        <w:autoSpaceDN w:val="0"/>
        <w:spacing w:line="240" w:lineRule="auto"/>
        <w:ind w:firstLine="720"/>
      </w:pPr>
      <w:sdt>
        <w:sdtPr>
          <w:rPr>
            <w:rFonts w:ascii="MS Gothic" w:eastAsia="MS Gothic" w:hAnsi="MS Gothic" w:cstheme="minorHAnsi"/>
            <w:sz w:val="20"/>
            <w:szCs w:val="20"/>
          </w:rPr>
          <w:id w:val="-1730986785"/>
          <w14:checkbox>
            <w14:checked w14:val="0"/>
            <w14:checkedState w14:val="2612" w14:font="MS Gothic"/>
            <w14:uncheckedState w14:val="2610" w14:font="MS Gothic"/>
          </w14:checkbox>
        </w:sdtPr>
        <w:sdtContent>
          <w:r w:rsidR="008D4BD9">
            <w:rPr>
              <w:rFonts w:ascii="MS Gothic" w:eastAsia="MS Gothic" w:hAnsi="MS Gothic" w:cstheme="minorHAnsi" w:hint="eastAsia"/>
              <w:sz w:val="20"/>
              <w:szCs w:val="20"/>
            </w:rPr>
            <w:t>☐</w:t>
          </w:r>
        </w:sdtContent>
      </w:sdt>
      <w:r w:rsidR="002B737D" w:rsidRPr="002E0128">
        <w:t xml:space="preserve"> </w:t>
      </w:r>
      <w:r w:rsidR="002B737D">
        <w:t xml:space="preserve">  Yes, </w:t>
      </w:r>
      <w:r w:rsidR="004244FF">
        <w:t>the</w:t>
      </w:r>
      <w:r w:rsidR="004244FF" w:rsidRPr="008A310B">
        <w:t xml:space="preserve"> system</w:t>
      </w:r>
      <w:r w:rsidR="002D7821">
        <w:t xml:space="preserve"> will</w:t>
      </w:r>
      <w:r w:rsidR="004244FF" w:rsidRPr="008A310B">
        <w:t xml:space="preserve"> link to </w:t>
      </w:r>
      <w:r w:rsidR="002A1C6E">
        <w:t xml:space="preserve">federally </w:t>
      </w:r>
      <w:r w:rsidR="004244FF" w:rsidRPr="008A310B">
        <w:t>provided systems via API</w:t>
      </w:r>
      <w:r w:rsidR="002A1C6E">
        <w:t>.</w:t>
      </w:r>
    </w:p>
    <w:p w14:paraId="2787F48F" w14:textId="472C3570" w:rsidR="004244FF" w:rsidRDefault="00000000" w:rsidP="00F81220">
      <w:pPr>
        <w:widowControl w:val="0"/>
        <w:autoSpaceDE w:val="0"/>
        <w:autoSpaceDN w:val="0"/>
        <w:spacing w:after="120"/>
        <w:ind w:left="720"/>
      </w:pPr>
      <w:sdt>
        <w:sdtPr>
          <w:rPr>
            <w:rFonts w:ascii="MS Gothic" w:eastAsia="MS Gothic" w:hAnsi="MS Gothic" w:cstheme="minorHAnsi"/>
            <w:sz w:val="20"/>
            <w:szCs w:val="20"/>
          </w:rPr>
          <w:id w:val="199752238"/>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DA7957">
        <w:t>.</w:t>
      </w:r>
    </w:p>
    <w:tbl>
      <w:tblPr>
        <w:tblStyle w:val="TableGrid"/>
        <w:tblW w:w="0" w:type="auto"/>
        <w:tblInd w:w="720" w:type="dxa"/>
        <w:tblLook w:val="04A0" w:firstRow="1" w:lastRow="0" w:firstColumn="1" w:lastColumn="0" w:noHBand="0" w:noVBand="1"/>
      </w:tblPr>
      <w:tblGrid>
        <w:gridCol w:w="8630"/>
      </w:tblGrid>
      <w:tr w:rsidR="004244FF" w:rsidRPr="006512D3" w14:paraId="6D36897D" w14:textId="77777777">
        <w:tc>
          <w:tcPr>
            <w:tcW w:w="8630" w:type="dxa"/>
          </w:tcPr>
          <w:p w14:paraId="25BDEC77" w14:textId="77777777" w:rsidR="004244FF" w:rsidRPr="00E83A5C" w:rsidRDefault="004244FF">
            <w:pPr>
              <w:pStyle w:val="ListParagraph"/>
              <w:ind w:left="0"/>
              <w:rPr>
                <w:sz w:val="24"/>
              </w:rPr>
            </w:pPr>
          </w:p>
          <w:p w14:paraId="022554E5" w14:textId="77777777" w:rsidR="004244FF" w:rsidRPr="006512D3" w:rsidRDefault="004244FF">
            <w:pPr>
              <w:pStyle w:val="ListParagraph"/>
              <w:ind w:left="0"/>
              <w:rPr>
                <w:sz w:val="24"/>
              </w:rPr>
            </w:pPr>
          </w:p>
        </w:tc>
      </w:tr>
    </w:tbl>
    <w:p w14:paraId="6045785F" w14:textId="77777777" w:rsidR="004244FF" w:rsidRPr="002E0128" w:rsidRDefault="004244FF" w:rsidP="004244FF">
      <w:pPr>
        <w:pStyle w:val="ListParagraph"/>
        <w:ind w:left="1440"/>
      </w:pPr>
    </w:p>
    <w:p w14:paraId="6427BDEF" w14:textId="34750714" w:rsidR="004244FF" w:rsidRPr="00181EC2" w:rsidRDefault="004244FF" w:rsidP="00FA77B7">
      <w:pPr>
        <w:pStyle w:val="ListParagraph"/>
        <w:widowControl w:val="0"/>
        <w:numPr>
          <w:ilvl w:val="0"/>
          <w:numId w:val="7"/>
        </w:numPr>
        <w:autoSpaceDE w:val="0"/>
        <w:autoSpaceDN w:val="0"/>
        <w:spacing w:after="120" w:line="240" w:lineRule="auto"/>
        <w:rPr>
          <w:i/>
          <w:iCs/>
          <w:color w:val="4472C4" w:themeColor="accent1"/>
        </w:rPr>
      </w:pPr>
      <w:r w:rsidRPr="003C0BB3">
        <w:t>Describe how the State will ensure processing of rebates within 4 weeks of receipt (e.g., through a processing company, through program implementers, or other entities or methods)</w:t>
      </w:r>
      <w:r w:rsidR="00356406">
        <w:t>. Include</w:t>
      </w:r>
      <w:r>
        <w:t xml:space="preserve"> </w:t>
      </w:r>
      <w:r w:rsidR="00356406">
        <w:t xml:space="preserve">information on corrective actions that the State will implement in the event of lengthier processing times. </w:t>
      </w:r>
    </w:p>
    <w:p w14:paraId="63AE6977" w14:textId="50B1919E" w:rsidR="004244FF" w:rsidRDefault="00000000" w:rsidP="00F81220">
      <w:pPr>
        <w:widowControl w:val="0"/>
        <w:autoSpaceDE w:val="0"/>
        <w:autoSpaceDN w:val="0"/>
        <w:spacing w:after="120"/>
        <w:ind w:left="720"/>
      </w:pPr>
      <w:sdt>
        <w:sdtPr>
          <w:rPr>
            <w:rFonts w:ascii="MS Gothic" w:eastAsia="MS Gothic" w:hAnsi="MS Gothic" w:cstheme="minorHAnsi"/>
            <w:sz w:val="20"/>
            <w:szCs w:val="20"/>
          </w:rPr>
          <w:id w:val="-1990623553"/>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DA7957">
        <w:t>.</w:t>
      </w:r>
    </w:p>
    <w:tbl>
      <w:tblPr>
        <w:tblStyle w:val="TableGrid"/>
        <w:tblW w:w="0" w:type="auto"/>
        <w:tblInd w:w="720" w:type="dxa"/>
        <w:tblLook w:val="04A0" w:firstRow="1" w:lastRow="0" w:firstColumn="1" w:lastColumn="0" w:noHBand="0" w:noVBand="1"/>
      </w:tblPr>
      <w:tblGrid>
        <w:gridCol w:w="8630"/>
      </w:tblGrid>
      <w:tr w:rsidR="004244FF" w:rsidRPr="006512D3" w14:paraId="26CED8ED" w14:textId="77777777">
        <w:tc>
          <w:tcPr>
            <w:tcW w:w="8630" w:type="dxa"/>
          </w:tcPr>
          <w:p w14:paraId="3510ECCC" w14:textId="77777777" w:rsidR="004244FF" w:rsidRPr="00E83A5C" w:rsidRDefault="004244FF">
            <w:pPr>
              <w:pStyle w:val="ListParagraph"/>
              <w:ind w:left="0"/>
              <w:rPr>
                <w:sz w:val="24"/>
              </w:rPr>
            </w:pPr>
          </w:p>
          <w:p w14:paraId="65591D88" w14:textId="77777777" w:rsidR="004244FF" w:rsidRPr="006512D3" w:rsidRDefault="004244FF">
            <w:pPr>
              <w:pStyle w:val="ListParagraph"/>
              <w:ind w:left="0"/>
              <w:rPr>
                <w:sz w:val="24"/>
              </w:rPr>
            </w:pPr>
          </w:p>
        </w:tc>
      </w:tr>
    </w:tbl>
    <w:p w14:paraId="6864D2DD" w14:textId="77777777" w:rsidR="004244FF" w:rsidRDefault="004244FF" w:rsidP="004244FF">
      <w:pPr>
        <w:pStyle w:val="ListParagraph"/>
        <w:widowControl w:val="0"/>
        <w:autoSpaceDE w:val="0"/>
        <w:autoSpaceDN w:val="0"/>
        <w:rPr>
          <w:rStyle w:val="SubtleEmphasis"/>
        </w:rPr>
      </w:pPr>
    </w:p>
    <w:p w14:paraId="7EFA4F28" w14:textId="77777777" w:rsidR="004244FF" w:rsidRDefault="004244FF" w:rsidP="00FA77B7">
      <w:pPr>
        <w:pStyle w:val="ListParagraph"/>
        <w:widowControl w:val="0"/>
        <w:numPr>
          <w:ilvl w:val="0"/>
          <w:numId w:val="7"/>
        </w:numPr>
        <w:autoSpaceDE w:val="0"/>
        <w:autoSpaceDN w:val="0"/>
        <w:spacing w:after="120" w:line="240" w:lineRule="auto"/>
        <w:contextualSpacing w:val="0"/>
      </w:pPr>
      <w:r w:rsidRPr="00E61545">
        <w:t>Describe how the proposed processing system will be integrated with a system for processing rebates under Section 50121. Note if the State plans to use separate systems.</w:t>
      </w:r>
      <w:r>
        <w:t xml:space="preserve"> </w:t>
      </w:r>
    </w:p>
    <w:p w14:paraId="63BBC0CB" w14:textId="6956D1A3" w:rsidR="004244FF" w:rsidRDefault="00000000" w:rsidP="00F81220">
      <w:pPr>
        <w:widowControl w:val="0"/>
        <w:autoSpaceDE w:val="0"/>
        <w:autoSpaceDN w:val="0"/>
        <w:spacing w:after="120"/>
        <w:ind w:left="720"/>
      </w:pPr>
      <w:sdt>
        <w:sdtPr>
          <w:rPr>
            <w:rFonts w:ascii="MS Gothic" w:eastAsia="MS Gothic" w:hAnsi="MS Gothic" w:cstheme="minorHAnsi"/>
            <w:sz w:val="20"/>
            <w:szCs w:val="20"/>
          </w:rPr>
          <w:id w:val="339820236"/>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4244FF" w:rsidRPr="006512D3" w14:paraId="50918D07" w14:textId="77777777">
        <w:tc>
          <w:tcPr>
            <w:tcW w:w="8630" w:type="dxa"/>
          </w:tcPr>
          <w:p w14:paraId="34E010FA" w14:textId="77777777" w:rsidR="004244FF" w:rsidRPr="00E83A5C" w:rsidRDefault="004244FF">
            <w:pPr>
              <w:pStyle w:val="ListParagraph"/>
              <w:ind w:left="0"/>
              <w:rPr>
                <w:sz w:val="24"/>
              </w:rPr>
            </w:pPr>
          </w:p>
          <w:p w14:paraId="12F80982" w14:textId="77777777" w:rsidR="004244FF" w:rsidRPr="006512D3" w:rsidRDefault="004244FF">
            <w:pPr>
              <w:pStyle w:val="ListParagraph"/>
              <w:ind w:left="0"/>
              <w:rPr>
                <w:sz w:val="24"/>
              </w:rPr>
            </w:pPr>
          </w:p>
        </w:tc>
      </w:tr>
    </w:tbl>
    <w:p w14:paraId="7ADC2659" w14:textId="77777777" w:rsidR="004244FF" w:rsidRDefault="004244FF" w:rsidP="004244FF"/>
    <w:p w14:paraId="6AB8183E" w14:textId="77777777" w:rsidR="004244FF" w:rsidRDefault="004244FF" w:rsidP="005E7BA9">
      <w:pPr>
        <w:pStyle w:val="Heading3"/>
      </w:pPr>
      <w:bookmarkStart w:id="57" w:name="_Toc140580950"/>
      <w:bookmarkStart w:id="58" w:name="_Toc147915257"/>
      <w:r>
        <w:t>Section 4.1.6 Verify Income Eligibility</w:t>
      </w:r>
      <w:bookmarkEnd w:id="57"/>
      <w:bookmarkEnd w:id="58"/>
    </w:p>
    <w:p w14:paraId="338702BA" w14:textId="77777777" w:rsidR="004244FF" w:rsidRDefault="004244FF" w:rsidP="00FA77B7">
      <w:pPr>
        <w:pStyle w:val="ListParagraph"/>
        <w:widowControl w:val="0"/>
        <w:numPr>
          <w:ilvl w:val="0"/>
          <w:numId w:val="7"/>
        </w:numPr>
        <w:autoSpaceDE w:val="0"/>
        <w:autoSpaceDN w:val="0"/>
        <w:spacing w:before="60" w:after="120" w:line="240" w:lineRule="auto"/>
        <w:contextualSpacing w:val="0"/>
      </w:pPr>
      <w:r w:rsidRPr="0006324C">
        <w:t>Describe how the State will define household income for verification purposes.</w:t>
      </w:r>
      <w:r>
        <w:t xml:space="preserve"> </w:t>
      </w:r>
    </w:p>
    <w:tbl>
      <w:tblPr>
        <w:tblStyle w:val="TableGrid"/>
        <w:tblW w:w="0" w:type="auto"/>
        <w:tblInd w:w="720" w:type="dxa"/>
        <w:tblLook w:val="04A0" w:firstRow="1" w:lastRow="0" w:firstColumn="1" w:lastColumn="0" w:noHBand="0" w:noVBand="1"/>
      </w:tblPr>
      <w:tblGrid>
        <w:gridCol w:w="8630"/>
      </w:tblGrid>
      <w:tr w:rsidR="004244FF" w:rsidRPr="006512D3" w14:paraId="493F993C" w14:textId="77777777">
        <w:tc>
          <w:tcPr>
            <w:tcW w:w="8630" w:type="dxa"/>
          </w:tcPr>
          <w:p w14:paraId="5D806B3E" w14:textId="77777777" w:rsidR="004244FF" w:rsidRPr="00E83A5C" w:rsidRDefault="004244FF">
            <w:pPr>
              <w:pStyle w:val="ListParagraph"/>
              <w:ind w:left="0"/>
              <w:rPr>
                <w:sz w:val="24"/>
              </w:rPr>
            </w:pPr>
          </w:p>
          <w:p w14:paraId="229F02EA" w14:textId="77777777" w:rsidR="004244FF" w:rsidRPr="006512D3" w:rsidRDefault="004244FF">
            <w:pPr>
              <w:pStyle w:val="ListParagraph"/>
              <w:ind w:left="0"/>
              <w:rPr>
                <w:sz w:val="24"/>
              </w:rPr>
            </w:pPr>
          </w:p>
        </w:tc>
      </w:tr>
    </w:tbl>
    <w:p w14:paraId="27E65E8D" w14:textId="77777777" w:rsidR="004244FF" w:rsidRDefault="004244FF" w:rsidP="004244FF">
      <w:pPr>
        <w:pStyle w:val="ListParagraph"/>
      </w:pPr>
    </w:p>
    <w:p w14:paraId="4BC61333" w14:textId="77777777" w:rsidR="004244FF" w:rsidRDefault="004244FF" w:rsidP="00F81220">
      <w:pPr>
        <w:pStyle w:val="ListParagraph"/>
        <w:widowControl w:val="0"/>
        <w:numPr>
          <w:ilvl w:val="0"/>
          <w:numId w:val="7"/>
        </w:numPr>
        <w:autoSpaceDE w:val="0"/>
        <w:autoSpaceDN w:val="0"/>
        <w:spacing w:after="120" w:line="240" w:lineRule="auto"/>
        <w:contextualSpacing w:val="0"/>
      </w:pPr>
      <w:r w:rsidRPr="002620A8">
        <w:t>For single-family households, how will claimants be able to establish their household income for income qualification?  States may select from the following options:</w:t>
      </w:r>
      <w:r>
        <w:t xml:space="preserve"> </w:t>
      </w:r>
    </w:p>
    <w:p w14:paraId="08DB6C6A" w14:textId="77777777" w:rsidR="004244FF" w:rsidRDefault="00000000" w:rsidP="00057201">
      <w:pPr>
        <w:pStyle w:val="ListParagraph"/>
        <w:widowControl w:val="0"/>
        <w:autoSpaceDE w:val="0"/>
        <w:autoSpaceDN w:val="0"/>
      </w:pPr>
      <w:sdt>
        <w:sdtPr>
          <w:rPr>
            <w:rFonts w:ascii="MS Gothic" w:eastAsia="MS Gothic" w:hAnsi="MS Gothic" w:cstheme="minorHAnsi"/>
            <w:sz w:val="20"/>
            <w:szCs w:val="20"/>
          </w:rPr>
          <w:id w:val="1747152867"/>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8A72D3">
        <w:t>Documentation of household income (for example, 1040)</w:t>
      </w:r>
    </w:p>
    <w:p w14:paraId="64DACCA9" w14:textId="77777777" w:rsidR="004244FF" w:rsidRDefault="00000000" w:rsidP="00057201">
      <w:pPr>
        <w:pStyle w:val="ListParagraph"/>
        <w:widowControl w:val="0"/>
        <w:autoSpaceDE w:val="0"/>
        <w:autoSpaceDN w:val="0"/>
      </w:pPr>
      <w:sdt>
        <w:sdtPr>
          <w:rPr>
            <w:rFonts w:ascii="MS Gothic" w:eastAsia="MS Gothic" w:hAnsi="MS Gothic" w:cstheme="minorHAnsi"/>
            <w:sz w:val="20"/>
            <w:szCs w:val="20"/>
          </w:rPr>
          <w:id w:val="-2118120235"/>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E155DD">
        <w:t>Documentation of enrollment in a pre-qualifying program</w:t>
      </w:r>
    </w:p>
    <w:p w14:paraId="38EA6B67" w14:textId="77777777" w:rsidR="004244FF" w:rsidRPr="00BD23FD" w:rsidRDefault="00000000" w:rsidP="00057201">
      <w:pPr>
        <w:pStyle w:val="ListParagraph"/>
        <w:widowControl w:val="0"/>
        <w:autoSpaceDE w:val="0"/>
        <w:autoSpaceDN w:val="0"/>
      </w:pPr>
      <w:sdt>
        <w:sdtPr>
          <w:rPr>
            <w:rFonts w:ascii="MS Gothic" w:eastAsia="MS Gothic" w:hAnsi="MS Gothic" w:cstheme="minorHAnsi"/>
            <w:sz w:val="20"/>
            <w:szCs w:val="20"/>
          </w:rPr>
          <w:id w:val="-1569654266"/>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9D0B2B">
        <w:t>Self-attestation of either income level of enrollment in pre-qualifying program</w:t>
      </w:r>
    </w:p>
    <w:p w14:paraId="3B09F720" w14:textId="77777777" w:rsidR="004244FF" w:rsidRDefault="004244FF" w:rsidP="004244FF"/>
    <w:p w14:paraId="085A663D" w14:textId="77777777" w:rsidR="004244FF" w:rsidRDefault="004244FF" w:rsidP="00FA77B7">
      <w:pPr>
        <w:pStyle w:val="ListParagraph"/>
        <w:widowControl w:val="0"/>
        <w:numPr>
          <w:ilvl w:val="0"/>
          <w:numId w:val="7"/>
        </w:numPr>
        <w:autoSpaceDE w:val="0"/>
        <w:autoSpaceDN w:val="0"/>
        <w:spacing w:before="60" w:after="120" w:line="240" w:lineRule="auto"/>
        <w:contextualSpacing w:val="0"/>
      </w:pPr>
      <w:r w:rsidRPr="00A501ED">
        <w:t>For multifamily buildings, describe what combination of methods will be used to verify that at least 50% of dwelling units consist of households with incomes less than 80% AMI.</w:t>
      </w:r>
      <w:r>
        <w:t xml:space="preserve"> </w:t>
      </w:r>
    </w:p>
    <w:tbl>
      <w:tblPr>
        <w:tblStyle w:val="TableGrid"/>
        <w:tblW w:w="0" w:type="auto"/>
        <w:tblInd w:w="720" w:type="dxa"/>
        <w:tblLook w:val="04A0" w:firstRow="1" w:lastRow="0" w:firstColumn="1" w:lastColumn="0" w:noHBand="0" w:noVBand="1"/>
      </w:tblPr>
      <w:tblGrid>
        <w:gridCol w:w="8630"/>
      </w:tblGrid>
      <w:tr w:rsidR="004244FF" w:rsidRPr="006512D3" w14:paraId="3FADB843" w14:textId="77777777">
        <w:tc>
          <w:tcPr>
            <w:tcW w:w="8630" w:type="dxa"/>
          </w:tcPr>
          <w:p w14:paraId="14F8FEE4" w14:textId="77777777" w:rsidR="004244FF" w:rsidRPr="00E83A5C" w:rsidRDefault="004244FF">
            <w:pPr>
              <w:pStyle w:val="ListParagraph"/>
              <w:ind w:left="0"/>
              <w:rPr>
                <w:sz w:val="24"/>
              </w:rPr>
            </w:pPr>
          </w:p>
          <w:p w14:paraId="2F57358A" w14:textId="77777777" w:rsidR="004244FF" w:rsidRPr="006512D3" w:rsidRDefault="004244FF">
            <w:pPr>
              <w:pStyle w:val="ListParagraph"/>
              <w:ind w:left="0"/>
              <w:rPr>
                <w:sz w:val="24"/>
              </w:rPr>
            </w:pPr>
          </w:p>
        </w:tc>
      </w:tr>
    </w:tbl>
    <w:p w14:paraId="0682C6F9" w14:textId="77777777" w:rsidR="004244FF" w:rsidRDefault="004244FF" w:rsidP="004244FF">
      <w:pPr>
        <w:pStyle w:val="ListParagraph"/>
      </w:pPr>
    </w:p>
    <w:p w14:paraId="203F62EC" w14:textId="77777777" w:rsidR="00057EE7" w:rsidRDefault="00057EE7" w:rsidP="004244FF">
      <w:pPr>
        <w:pStyle w:val="ListParagraph"/>
      </w:pPr>
    </w:p>
    <w:p w14:paraId="6217EFC2" w14:textId="77777777" w:rsidR="004244FF" w:rsidRDefault="004244FF" w:rsidP="00FA77B7">
      <w:pPr>
        <w:pStyle w:val="ListParagraph"/>
        <w:widowControl w:val="0"/>
        <w:numPr>
          <w:ilvl w:val="1"/>
          <w:numId w:val="7"/>
        </w:numPr>
        <w:autoSpaceDE w:val="0"/>
        <w:autoSpaceDN w:val="0"/>
        <w:spacing w:before="60" w:after="120" w:line="240" w:lineRule="auto"/>
        <w:contextualSpacing w:val="0"/>
      </w:pPr>
      <w:r w:rsidRPr="00DA6B82">
        <w:lastRenderedPageBreak/>
        <w:t>For multifamily buildings, describe what combination of methods will be used to verify that at least 50% of dwelling units consist of households with incomes less than 150% AMI (but not less than 80% AMI).</w:t>
      </w:r>
    </w:p>
    <w:tbl>
      <w:tblPr>
        <w:tblStyle w:val="TableGrid"/>
        <w:tblW w:w="0" w:type="auto"/>
        <w:tblInd w:w="720" w:type="dxa"/>
        <w:tblLook w:val="04A0" w:firstRow="1" w:lastRow="0" w:firstColumn="1" w:lastColumn="0" w:noHBand="0" w:noVBand="1"/>
      </w:tblPr>
      <w:tblGrid>
        <w:gridCol w:w="8630"/>
      </w:tblGrid>
      <w:tr w:rsidR="004244FF" w:rsidRPr="006512D3" w14:paraId="31FF9764" w14:textId="77777777">
        <w:tc>
          <w:tcPr>
            <w:tcW w:w="8630" w:type="dxa"/>
          </w:tcPr>
          <w:p w14:paraId="4B55D33F" w14:textId="77777777" w:rsidR="004244FF" w:rsidRPr="00E83A5C" w:rsidRDefault="004244FF">
            <w:pPr>
              <w:pStyle w:val="ListParagraph"/>
              <w:ind w:left="0"/>
              <w:rPr>
                <w:sz w:val="24"/>
              </w:rPr>
            </w:pPr>
          </w:p>
          <w:p w14:paraId="3695F5B3" w14:textId="77777777" w:rsidR="004244FF" w:rsidRPr="006512D3" w:rsidRDefault="004244FF">
            <w:pPr>
              <w:pStyle w:val="ListParagraph"/>
              <w:ind w:left="0"/>
              <w:rPr>
                <w:sz w:val="24"/>
              </w:rPr>
            </w:pPr>
          </w:p>
        </w:tc>
      </w:tr>
    </w:tbl>
    <w:p w14:paraId="355F961E" w14:textId="77777777" w:rsidR="004244FF" w:rsidRDefault="004244FF" w:rsidP="004244FF">
      <w:pPr>
        <w:pStyle w:val="ListParagraph"/>
        <w:widowControl w:val="0"/>
        <w:autoSpaceDE w:val="0"/>
        <w:autoSpaceDN w:val="0"/>
        <w:contextualSpacing w:val="0"/>
      </w:pPr>
    </w:p>
    <w:p w14:paraId="2F0EDEFB" w14:textId="375A9E0C" w:rsidR="004244FF" w:rsidRDefault="004244FF" w:rsidP="00FA77B7">
      <w:pPr>
        <w:pStyle w:val="ListParagraph"/>
        <w:widowControl w:val="0"/>
        <w:numPr>
          <w:ilvl w:val="0"/>
          <w:numId w:val="7"/>
        </w:numPr>
        <w:autoSpaceDE w:val="0"/>
        <w:autoSpaceDN w:val="0"/>
        <w:spacing w:before="60" w:after="120" w:line="240" w:lineRule="auto"/>
        <w:contextualSpacing w:val="0"/>
      </w:pPr>
      <w:r>
        <w:t xml:space="preserve">Confirm the following: </w:t>
      </w:r>
    </w:p>
    <w:p w14:paraId="688D141B" w14:textId="77777777" w:rsidR="004244FF" w:rsidRDefault="004244FF" w:rsidP="006F0E45">
      <w:pPr>
        <w:pStyle w:val="ListParagraph"/>
        <w:widowControl w:val="0"/>
        <w:numPr>
          <w:ilvl w:val="1"/>
          <w:numId w:val="17"/>
        </w:numPr>
        <w:autoSpaceDE w:val="0"/>
        <w:autoSpaceDN w:val="0"/>
        <w:spacing w:after="120" w:line="240" w:lineRule="auto"/>
        <w:ind w:left="1080"/>
      </w:pPr>
      <w:r w:rsidRPr="00391233">
        <w:t>Claimant will be required to note the number of individuals who occupy the dwelling unit.</w:t>
      </w:r>
    </w:p>
    <w:p w14:paraId="1DCC8B99" w14:textId="77777777" w:rsidR="004244FF" w:rsidRDefault="004244FF" w:rsidP="006F0E45">
      <w:pPr>
        <w:pStyle w:val="ListParagraph"/>
        <w:widowControl w:val="0"/>
        <w:numPr>
          <w:ilvl w:val="1"/>
          <w:numId w:val="17"/>
        </w:numPr>
        <w:autoSpaceDE w:val="0"/>
        <w:autoSpaceDN w:val="0"/>
        <w:spacing w:after="120" w:line="240" w:lineRule="auto"/>
        <w:ind w:left="1080"/>
      </w:pPr>
      <w:r w:rsidRPr="00033749">
        <w:t>Claimant will be required to sign an affidavit attesting to the validity of all information provided (e.g., enrollment documents, household income, number of full-time occupants) irrespective of the method of income qualification (e.g., categorical eligibility, self-attestation).</w:t>
      </w:r>
    </w:p>
    <w:p w14:paraId="4B143496" w14:textId="19FE61DD" w:rsidR="004244FF" w:rsidRPr="00571243" w:rsidRDefault="00000000" w:rsidP="006F0E45">
      <w:pPr>
        <w:widowControl w:val="0"/>
        <w:autoSpaceDE w:val="0"/>
        <w:autoSpaceDN w:val="0"/>
        <w:ind w:left="1080"/>
      </w:pPr>
      <w:sdt>
        <w:sdtPr>
          <w:rPr>
            <w:rFonts w:ascii="MS Gothic" w:eastAsia="MS Gothic" w:hAnsi="MS Gothic" w:cstheme="minorHAnsi"/>
            <w:sz w:val="20"/>
            <w:szCs w:val="20"/>
          </w:rPr>
          <w:id w:val="-1861191018"/>
          <w14:checkbox>
            <w14:checked w14:val="0"/>
            <w14:checkedState w14:val="2612" w14:font="MS Gothic"/>
            <w14:uncheckedState w14:val="2610" w14:font="MS Gothic"/>
          </w14:checkbox>
        </w:sdtPr>
        <w:sdtContent>
          <w:r w:rsidR="004244FF" w:rsidRPr="00EC7920">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r w:rsidR="00F81220">
        <w:t>s</w:t>
      </w:r>
      <w:r w:rsidR="004244FF">
        <w:t>.</w:t>
      </w:r>
    </w:p>
    <w:p w14:paraId="61DB21B1" w14:textId="77777777" w:rsidR="004244FF" w:rsidRPr="00BD23FD" w:rsidRDefault="004244FF" w:rsidP="004244FF">
      <w:pPr>
        <w:ind w:left="720"/>
        <w:rPr>
          <w:color w:val="FF0000"/>
          <w:u w:val="single"/>
        </w:rPr>
      </w:pPr>
    </w:p>
    <w:p w14:paraId="2EA86B74" w14:textId="7E51B30D" w:rsidR="00115315" w:rsidRPr="00115315" w:rsidRDefault="004244FF" w:rsidP="00FA77B7">
      <w:pPr>
        <w:pStyle w:val="ListParagraph"/>
        <w:widowControl w:val="0"/>
        <w:numPr>
          <w:ilvl w:val="0"/>
          <w:numId w:val="7"/>
        </w:numPr>
        <w:autoSpaceDE w:val="0"/>
        <w:autoSpaceDN w:val="0"/>
        <w:spacing w:after="120" w:line="240" w:lineRule="auto"/>
        <w:contextualSpacing w:val="0"/>
      </w:pPr>
      <w:r w:rsidRPr="00715362">
        <w:t xml:space="preserve">Describe how the 80% AMI and 150% AMI levels for each location will be kept up-to-date and linked to DOE systems. Provide additional information if proposing NOT to use a </w:t>
      </w:r>
      <w:r w:rsidR="00221941">
        <w:t xml:space="preserve">federally </w:t>
      </w:r>
      <w:r w:rsidRPr="00715362">
        <w:t xml:space="preserve">provided link or API. </w:t>
      </w:r>
    </w:p>
    <w:p w14:paraId="1FAC66A8" w14:textId="0F6679AE" w:rsidR="00115315" w:rsidRDefault="00000000" w:rsidP="00C60196">
      <w:pPr>
        <w:pStyle w:val="ListParagraph"/>
        <w:widowControl w:val="0"/>
        <w:autoSpaceDE w:val="0"/>
        <w:autoSpaceDN w:val="0"/>
        <w:spacing w:after="120"/>
        <w:contextualSpacing w:val="0"/>
      </w:pPr>
      <w:sdt>
        <w:sdtPr>
          <w:rPr>
            <w:rFonts w:ascii="MS Gothic" w:eastAsia="MS Gothic" w:hAnsi="MS Gothic" w:cstheme="minorHAnsi"/>
            <w:sz w:val="20"/>
            <w:szCs w:val="20"/>
          </w:rPr>
          <w:id w:val="-1055386539"/>
          <w14:checkbox>
            <w14:checked w14:val="0"/>
            <w14:checkedState w14:val="2612" w14:font="MS Gothic"/>
            <w14:uncheckedState w14:val="2610" w14:font="MS Gothic"/>
          </w14:checkbox>
        </w:sdtPr>
        <w:sdtContent>
          <w:r w:rsidR="00115315" w:rsidRPr="00115315">
            <w:rPr>
              <w:rFonts w:ascii="MS Gothic" w:eastAsia="MS Gothic" w:hAnsi="MS Gothic" w:cstheme="minorHAnsi" w:hint="eastAsia"/>
              <w:sz w:val="20"/>
              <w:szCs w:val="20"/>
            </w:rPr>
            <w:t>☐</w:t>
          </w:r>
        </w:sdtContent>
      </w:sdt>
      <w:r w:rsidR="00115315" w:rsidRPr="002E0128">
        <w:t xml:space="preserve"> </w:t>
      </w:r>
      <w:r w:rsidR="00115315">
        <w:t xml:space="preserve">  </w:t>
      </w:r>
      <w:r w:rsidR="00115315" w:rsidRPr="002E0128">
        <w:t>Defer response to State Implementation Blueprint</w:t>
      </w:r>
      <w:r w:rsidR="001C03F4">
        <w:t>.</w:t>
      </w:r>
    </w:p>
    <w:p w14:paraId="38E1AAA7" w14:textId="2732B1C4" w:rsidR="00791F50" w:rsidRDefault="00791F50" w:rsidP="006F0E45">
      <w:pPr>
        <w:widowControl w:val="0"/>
        <w:autoSpaceDE w:val="0"/>
        <w:autoSpaceDN w:val="0"/>
        <w:spacing w:after="120" w:line="240" w:lineRule="auto"/>
        <w:ind w:firstLine="720"/>
      </w:pPr>
      <w:r w:rsidRPr="00715362">
        <w:t>Confirm that these levels will correspond to</w:t>
      </w:r>
      <w:r w:rsidR="006F0E45">
        <w:t>:</w:t>
      </w:r>
    </w:p>
    <w:p w14:paraId="445C8FED" w14:textId="77777777" w:rsidR="00791F50" w:rsidRDefault="00791F50" w:rsidP="00791F50">
      <w:pPr>
        <w:pStyle w:val="ListParagraph"/>
        <w:widowControl w:val="0"/>
        <w:numPr>
          <w:ilvl w:val="2"/>
          <w:numId w:val="18"/>
        </w:numPr>
        <w:autoSpaceDE w:val="0"/>
        <w:autoSpaceDN w:val="0"/>
        <w:spacing w:after="120" w:line="240" w:lineRule="auto"/>
      </w:pPr>
      <w:r>
        <w:t>T</w:t>
      </w:r>
      <w:r w:rsidRPr="00715362">
        <w:t xml:space="preserve">he address of the home at which rebates will be </w:t>
      </w:r>
      <w:proofErr w:type="gramStart"/>
      <w:r w:rsidRPr="00715362">
        <w:t>applied</w:t>
      </w:r>
      <w:proofErr w:type="gramEnd"/>
    </w:p>
    <w:p w14:paraId="2E0A46F9" w14:textId="7A701777" w:rsidR="00791F50" w:rsidRDefault="00791F50" w:rsidP="00791F50">
      <w:pPr>
        <w:pStyle w:val="ListParagraph"/>
        <w:widowControl w:val="0"/>
        <w:numPr>
          <w:ilvl w:val="2"/>
          <w:numId w:val="18"/>
        </w:numPr>
        <w:autoSpaceDE w:val="0"/>
        <w:autoSpaceDN w:val="0"/>
        <w:spacing w:after="120" w:line="240" w:lineRule="auto"/>
      </w:pPr>
      <w:r>
        <w:t>T</w:t>
      </w:r>
      <w:r w:rsidRPr="00715362">
        <w:t>he applicable number of household occupants</w:t>
      </w:r>
    </w:p>
    <w:p w14:paraId="23F9954F" w14:textId="4FB83342" w:rsidR="00791F50" w:rsidRDefault="00000000" w:rsidP="00E25955">
      <w:pPr>
        <w:widowControl w:val="0"/>
        <w:autoSpaceDE w:val="0"/>
        <w:autoSpaceDN w:val="0"/>
        <w:spacing w:after="120"/>
        <w:ind w:left="1987"/>
      </w:pPr>
      <w:sdt>
        <w:sdtPr>
          <w:rPr>
            <w:rFonts w:ascii="MS Gothic" w:eastAsia="MS Gothic" w:hAnsi="MS Gothic" w:cstheme="minorHAnsi"/>
            <w:sz w:val="20"/>
            <w:szCs w:val="20"/>
          </w:rPr>
          <w:id w:val="455139385"/>
          <w14:checkbox>
            <w14:checked w14:val="0"/>
            <w14:checkedState w14:val="2612" w14:font="MS Gothic"/>
            <w14:uncheckedState w14:val="2610" w14:font="MS Gothic"/>
          </w14:checkbox>
        </w:sdtPr>
        <w:sdtContent>
          <w:r w:rsidR="00791F50" w:rsidRPr="009F5138">
            <w:rPr>
              <w:rFonts w:ascii="MS Gothic" w:eastAsia="MS Gothic" w:hAnsi="MS Gothic" w:cstheme="minorHAnsi" w:hint="eastAsia"/>
              <w:sz w:val="20"/>
              <w:szCs w:val="20"/>
            </w:rPr>
            <w:t>☐</w:t>
          </w:r>
        </w:sdtContent>
      </w:sdt>
      <w:r w:rsidR="00791F50" w:rsidRPr="002E0128">
        <w:t xml:space="preserve"> </w:t>
      </w:r>
      <w:r w:rsidR="00791F50">
        <w:t xml:space="preserve">  Yes, the State confirms the above statements.</w:t>
      </w:r>
    </w:p>
    <w:tbl>
      <w:tblPr>
        <w:tblStyle w:val="TableGrid"/>
        <w:tblW w:w="0" w:type="auto"/>
        <w:tblInd w:w="720" w:type="dxa"/>
        <w:tblLook w:val="04A0" w:firstRow="1" w:lastRow="0" w:firstColumn="1" w:lastColumn="0" w:noHBand="0" w:noVBand="1"/>
      </w:tblPr>
      <w:tblGrid>
        <w:gridCol w:w="8630"/>
      </w:tblGrid>
      <w:tr w:rsidR="004244FF" w:rsidRPr="006512D3" w14:paraId="32D70408" w14:textId="77777777">
        <w:tc>
          <w:tcPr>
            <w:tcW w:w="8630" w:type="dxa"/>
          </w:tcPr>
          <w:p w14:paraId="0E2F070D" w14:textId="77777777" w:rsidR="004244FF" w:rsidRPr="00E83A5C" w:rsidRDefault="004244FF">
            <w:pPr>
              <w:pStyle w:val="ListParagraph"/>
              <w:ind w:left="0"/>
              <w:rPr>
                <w:sz w:val="24"/>
              </w:rPr>
            </w:pPr>
          </w:p>
          <w:p w14:paraId="3D2E4342" w14:textId="77777777" w:rsidR="004244FF" w:rsidRPr="006512D3" w:rsidRDefault="004244FF">
            <w:pPr>
              <w:pStyle w:val="ListParagraph"/>
              <w:ind w:left="0"/>
              <w:rPr>
                <w:sz w:val="24"/>
              </w:rPr>
            </w:pPr>
          </w:p>
        </w:tc>
      </w:tr>
    </w:tbl>
    <w:p w14:paraId="1F6DCA04" w14:textId="77777777" w:rsidR="004244FF" w:rsidRDefault="004244FF" w:rsidP="004244FF"/>
    <w:p w14:paraId="1988C8AD" w14:textId="11E0AAC2" w:rsidR="005A09AB" w:rsidRDefault="00BA228F" w:rsidP="00FA77B7">
      <w:pPr>
        <w:pStyle w:val="ListParagraph"/>
        <w:widowControl w:val="0"/>
        <w:numPr>
          <w:ilvl w:val="0"/>
          <w:numId w:val="7"/>
        </w:numPr>
        <w:autoSpaceDE w:val="0"/>
        <w:autoSpaceDN w:val="0"/>
        <w:spacing w:after="120" w:line="240" w:lineRule="auto"/>
      </w:pPr>
      <w:r>
        <w:t>Confirm that the State will</w:t>
      </w:r>
      <w:r w:rsidR="00DF491C">
        <w:t xml:space="preserve"> do the following</w:t>
      </w:r>
      <w:r w:rsidR="00750DA0">
        <w:t>:</w:t>
      </w:r>
    </w:p>
    <w:p w14:paraId="7AEC58CD" w14:textId="5789E729" w:rsidR="005A09AB" w:rsidRDefault="005A09AB" w:rsidP="00B23781">
      <w:pPr>
        <w:pStyle w:val="ListParagraph"/>
        <w:widowControl w:val="0"/>
        <w:numPr>
          <w:ilvl w:val="1"/>
          <w:numId w:val="15"/>
        </w:numPr>
        <w:autoSpaceDE w:val="0"/>
        <w:autoSpaceDN w:val="0"/>
        <w:spacing w:after="120" w:line="240" w:lineRule="auto"/>
        <w:ind w:left="1080"/>
      </w:pPr>
      <w:r>
        <w:t>R</w:t>
      </w:r>
      <w:r w:rsidR="00750DA0" w:rsidRPr="004034CA">
        <w:t xml:space="preserve">eview information provided to support income eligibility for all applicants applying for </w:t>
      </w:r>
      <w:proofErr w:type="gramStart"/>
      <w:r w:rsidR="00750DA0" w:rsidRPr="004034CA">
        <w:t>rebates;</w:t>
      </w:r>
      <w:proofErr w:type="gramEnd"/>
      <w:r w:rsidR="00750DA0" w:rsidRPr="004034CA">
        <w:t xml:space="preserve">  </w:t>
      </w:r>
    </w:p>
    <w:p w14:paraId="0E023514" w14:textId="4CB3BCA8" w:rsidR="00717055" w:rsidRDefault="00000000" w:rsidP="00B23781">
      <w:pPr>
        <w:widowControl w:val="0"/>
        <w:autoSpaceDE w:val="0"/>
        <w:autoSpaceDN w:val="0"/>
        <w:spacing w:after="120"/>
        <w:ind w:left="360" w:firstLine="360"/>
      </w:pPr>
      <w:sdt>
        <w:sdtPr>
          <w:rPr>
            <w:rFonts w:ascii="MS Gothic" w:eastAsia="MS Gothic" w:hAnsi="MS Gothic" w:cstheme="minorHAnsi"/>
            <w:sz w:val="20"/>
            <w:szCs w:val="20"/>
          </w:rPr>
          <w:id w:val="678081642"/>
          <w14:checkbox>
            <w14:checked w14:val="0"/>
            <w14:checkedState w14:val="2612" w14:font="MS Gothic"/>
            <w14:uncheckedState w14:val="2610" w14:font="MS Gothic"/>
          </w14:checkbox>
        </w:sdtPr>
        <w:sdtContent>
          <w:r w:rsidR="00827A8A" w:rsidRPr="00827A8A">
            <w:rPr>
              <w:rFonts w:ascii="MS Gothic" w:eastAsia="MS Gothic" w:hAnsi="MS Gothic" w:cstheme="minorHAnsi" w:hint="eastAsia"/>
              <w:sz w:val="20"/>
              <w:szCs w:val="20"/>
            </w:rPr>
            <w:t>☐</w:t>
          </w:r>
        </w:sdtContent>
      </w:sdt>
      <w:r w:rsidR="00827A8A" w:rsidRPr="002E0128">
        <w:t xml:space="preserve"> </w:t>
      </w:r>
      <w:r w:rsidR="00827A8A">
        <w:t xml:space="preserve">  Yes, the State confirms the above statement.</w:t>
      </w:r>
    </w:p>
    <w:p w14:paraId="2F0A69A9" w14:textId="77777777" w:rsidR="005A09AB" w:rsidRDefault="005A09AB" w:rsidP="00B23781">
      <w:pPr>
        <w:pStyle w:val="ListParagraph"/>
        <w:widowControl w:val="0"/>
        <w:numPr>
          <w:ilvl w:val="1"/>
          <w:numId w:val="15"/>
        </w:numPr>
        <w:autoSpaceDE w:val="0"/>
        <w:autoSpaceDN w:val="0"/>
        <w:spacing w:after="120" w:line="240" w:lineRule="auto"/>
        <w:ind w:left="1080"/>
      </w:pPr>
      <w:r>
        <w:t>T</w:t>
      </w:r>
      <w:r w:rsidR="00750DA0" w:rsidRPr="004034CA">
        <w:t>ake steps to verify income eligibility for at least 50% of those applicants that use self-attestation to support income eligibility (e.g., confirm enrollment in at least one program that the applicant asserted enrollment in; confirm household income via IVES; calls to employers</w:t>
      </w:r>
      <w:proofErr w:type="gramStart"/>
      <w:r w:rsidR="00750DA0" w:rsidRPr="004034CA">
        <w:t>);</w:t>
      </w:r>
      <w:proofErr w:type="gramEnd"/>
      <w:r w:rsidR="00750DA0" w:rsidRPr="004034CA">
        <w:t xml:space="preserve"> </w:t>
      </w:r>
    </w:p>
    <w:p w14:paraId="62B21A7B" w14:textId="1AB65E93" w:rsidR="00827A8A" w:rsidRDefault="00000000" w:rsidP="00B23781">
      <w:pPr>
        <w:widowControl w:val="0"/>
        <w:autoSpaceDE w:val="0"/>
        <w:autoSpaceDN w:val="0"/>
        <w:spacing w:after="120"/>
        <w:ind w:left="360" w:firstLine="360"/>
      </w:pPr>
      <w:sdt>
        <w:sdtPr>
          <w:rPr>
            <w:rFonts w:ascii="MS Gothic" w:eastAsia="MS Gothic" w:hAnsi="MS Gothic" w:cstheme="minorHAnsi"/>
            <w:sz w:val="20"/>
            <w:szCs w:val="20"/>
          </w:rPr>
          <w:id w:val="-1877082361"/>
          <w14:checkbox>
            <w14:checked w14:val="0"/>
            <w14:checkedState w14:val="2612" w14:font="MS Gothic"/>
            <w14:uncheckedState w14:val="2610" w14:font="MS Gothic"/>
          </w14:checkbox>
        </w:sdtPr>
        <w:sdtContent>
          <w:r w:rsidR="00827A8A" w:rsidRPr="00827A8A">
            <w:rPr>
              <w:rFonts w:ascii="MS Gothic" w:eastAsia="MS Gothic" w:hAnsi="MS Gothic" w:cstheme="minorHAnsi" w:hint="eastAsia"/>
              <w:sz w:val="20"/>
              <w:szCs w:val="20"/>
            </w:rPr>
            <w:t>☐</w:t>
          </w:r>
        </w:sdtContent>
      </w:sdt>
      <w:r w:rsidR="00827A8A" w:rsidRPr="002E0128">
        <w:t xml:space="preserve"> </w:t>
      </w:r>
      <w:r w:rsidR="00827A8A">
        <w:t xml:space="preserve">  Yes, the State confirms the above statement.</w:t>
      </w:r>
    </w:p>
    <w:p w14:paraId="790A7987" w14:textId="77777777" w:rsidR="005A09AB" w:rsidRDefault="005A09AB" w:rsidP="00B23781">
      <w:pPr>
        <w:pStyle w:val="ListParagraph"/>
        <w:widowControl w:val="0"/>
        <w:numPr>
          <w:ilvl w:val="1"/>
          <w:numId w:val="15"/>
        </w:numPr>
        <w:autoSpaceDE w:val="0"/>
        <w:autoSpaceDN w:val="0"/>
        <w:spacing w:after="120" w:line="240" w:lineRule="auto"/>
        <w:ind w:left="1080"/>
      </w:pPr>
      <w:r>
        <w:t>A</w:t>
      </w:r>
      <w:r w:rsidR="00750DA0" w:rsidRPr="004034CA">
        <w:t xml:space="preserve">fter 6 months and not longer than 1 year after program launch, report to DOE the percentage and number of applicants that received rebates but were subsequently found to not meet eligibility </w:t>
      </w:r>
      <w:proofErr w:type="gramStart"/>
      <w:r w:rsidR="00750DA0" w:rsidRPr="004034CA">
        <w:t>requirements ;</w:t>
      </w:r>
      <w:proofErr w:type="gramEnd"/>
      <w:r w:rsidR="00750DA0" w:rsidRPr="004034CA">
        <w:t xml:space="preserve"> and</w:t>
      </w:r>
    </w:p>
    <w:p w14:paraId="0E9E9D77" w14:textId="7036F615" w:rsidR="00827A8A" w:rsidRDefault="00000000" w:rsidP="00B23781">
      <w:pPr>
        <w:widowControl w:val="0"/>
        <w:autoSpaceDE w:val="0"/>
        <w:autoSpaceDN w:val="0"/>
        <w:spacing w:after="120"/>
        <w:ind w:left="360" w:firstLine="360"/>
      </w:pPr>
      <w:sdt>
        <w:sdtPr>
          <w:rPr>
            <w:rFonts w:ascii="MS Gothic" w:eastAsia="MS Gothic" w:hAnsi="MS Gothic" w:cstheme="minorHAnsi"/>
            <w:sz w:val="20"/>
            <w:szCs w:val="20"/>
          </w:rPr>
          <w:id w:val="-1594702017"/>
          <w14:checkbox>
            <w14:checked w14:val="0"/>
            <w14:checkedState w14:val="2612" w14:font="MS Gothic"/>
            <w14:uncheckedState w14:val="2610" w14:font="MS Gothic"/>
          </w14:checkbox>
        </w:sdtPr>
        <w:sdtContent>
          <w:r w:rsidR="00827A8A" w:rsidRPr="00827A8A">
            <w:rPr>
              <w:rFonts w:ascii="MS Gothic" w:eastAsia="MS Gothic" w:hAnsi="MS Gothic" w:cstheme="minorHAnsi" w:hint="eastAsia"/>
              <w:sz w:val="20"/>
              <w:szCs w:val="20"/>
            </w:rPr>
            <w:t>☐</w:t>
          </w:r>
        </w:sdtContent>
      </w:sdt>
      <w:r w:rsidR="00827A8A" w:rsidRPr="002E0128">
        <w:t xml:space="preserve"> </w:t>
      </w:r>
      <w:r w:rsidR="00827A8A">
        <w:t xml:space="preserve">  Yes, the State confirms the above statement.</w:t>
      </w:r>
    </w:p>
    <w:p w14:paraId="423DECF1" w14:textId="77777777" w:rsidR="00827A8A" w:rsidRDefault="00827A8A" w:rsidP="00B23781">
      <w:pPr>
        <w:widowControl w:val="0"/>
        <w:autoSpaceDE w:val="0"/>
        <w:autoSpaceDN w:val="0"/>
        <w:spacing w:after="120" w:line="240" w:lineRule="auto"/>
        <w:ind w:left="720"/>
      </w:pPr>
    </w:p>
    <w:p w14:paraId="11904E2E" w14:textId="53DB4504" w:rsidR="00750DA0" w:rsidRDefault="005A09AB" w:rsidP="00B23781">
      <w:pPr>
        <w:pStyle w:val="ListParagraph"/>
        <w:widowControl w:val="0"/>
        <w:numPr>
          <w:ilvl w:val="1"/>
          <w:numId w:val="15"/>
        </w:numPr>
        <w:autoSpaceDE w:val="0"/>
        <w:autoSpaceDN w:val="0"/>
        <w:spacing w:before="120" w:after="120" w:line="240" w:lineRule="auto"/>
        <w:ind w:left="1080"/>
        <w:contextualSpacing w:val="0"/>
      </w:pPr>
      <w:r>
        <w:lastRenderedPageBreak/>
        <w:t>W</w:t>
      </w:r>
      <w:r w:rsidR="00750DA0" w:rsidRPr="004034CA">
        <w:t>ork with the state's DOE project officer to institute additional safeguards or determine if a lesser level of review for applicants using self-attestation is justified depending on the percentage/number of rebates issued without meeting eligibility requirements. </w:t>
      </w:r>
    </w:p>
    <w:p w14:paraId="1B476B9F" w14:textId="48D60EEE" w:rsidR="00A029EF" w:rsidRDefault="00000000" w:rsidP="00B23781">
      <w:pPr>
        <w:pStyle w:val="ListParagraph"/>
        <w:widowControl w:val="0"/>
        <w:autoSpaceDE w:val="0"/>
        <w:autoSpaceDN w:val="0"/>
        <w:spacing w:after="120"/>
        <w:ind w:left="1080"/>
        <w:contextualSpacing w:val="0"/>
      </w:pPr>
      <w:sdt>
        <w:sdtPr>
          <w:rPr>
            <w:rFonts w:ascii="MS Gothic" w:eastAsia="MS Gothic" w:hAnsi="MS Gothic" w:cstheme="minorHAnsi"/>
            <w:sz w:val="20"/>
            <w:szCs w:val="20"/>
          </w:rPr>
          <w:id w:val="1656887045"/>
          <w14:checkbox>
            <w14:checked w14:val="0"/>
            <w14:checkedState w14:val="2612" w14:font="MS Gothic"/>
            <w14:uncheckedState w14:val="2610" w14:font="MS Gothic"/>
          </w14:checkbox>
        </w:sdtPr>
        <w:sdtContent>
          <w:r w:rsidR="005A09AB" w:rsidRPr="005A09AB">
            <w:rPr>
              <w:rFonts w:ascii="MS Gothic" w:eastAsia="MS Gothic" w:hAnsi="MS Gothic" w:cstheme="minorHAnsi" w:hint="eastAsia"/>
              <w:sz w:val="20"/>
              <w:szCs w:val="20"/>
            </w:rPr>
            <w:t>☐</w:t>
          </w:r>
        </w:sdtContent>
      </w:sdt>
      <w:r w:rsidR="005A09AB" w:rsidRPr="002E0128">
        <w:t xml:space="preserve"> </w:t>
      </w:r>
      <w:r w:rsidR="005A09AB">
        <w:t xml:space="preserve">  Yes, the State confirms </w:t>
      </w:r>
      <w:r w:rsidR="002A2548">
        <w:t xml:space="preserve">all </w:t>
      </w:r>
      <w:r w:rsidR="005A09AB">
        <w:t>the statement.</w:t>
      </w:r>
    </w:p>
    <w:p w14:paraId="655779B6" w14:textId="2AF0B655" w:rsidR="00750DA0" w:rsidRDefault="00DC6AD9" w:rsidP="00171E3F">
      <w:pPr>
        <w:widowControl w:val="0"/>
        <w:autoSpaceDE w:val="0"/>
        <w:autoSpaceDN w:val="0"/>
        <w:spacing w:after="120" w:line="240" w:lineRule="auto"/>
        <w:ind w:left="720"/>
      </w:pPr>
      <w:r>
        <w:t xml:space="preserve">If applicable, propose </w:t>
      </w:r>
      <w:r w:rsidR="00750DA0" w:rsidRPr="004034CA">
        <w:t xml:space="preserve">the types of information that </w:t>
      </w:r>
      <w:r w:rsidR="00A029EF">
        <w:t>the State</w:t>
      </w:r>
      <w:r w:rsidR="00750DA0" w:rsidRPr="004034CA">
        <w:t xml:space="preserve"> </w:t>
      </w:r>
      <w:r w:rsidR="006E170F">
        <w:t xml:space="preserve">will </w:t>
      </w:r>
      <w:r w:rsidR="00750DA0" w:rsidRPr="004034CA">
        <w:t>provide to DOE to warrant reducing these requirements (e.g., allowing implementers to verify income of a subset of claimants through random sampling).</w:t>
      </w:r>
    </w:p>
    <w:p w14:paraId="35285BE2" w14:textId="77777777" w:rsidR="00EF633E" w:rsidRPr="00D356C1" w:rsidRDefault="00000000" w:rsidP="009A586D">
      <w:pPr>
        <w:widowControl w:val="0"/>
        <w:autoSpaceDE w:val="0"/>
        <w:autoSpaceDN w:val="0"/>
        <w:ind w:left="720"/>
        <w:rPr>
          <w:rFonts w:ascii="MS Gothic" w:eastAsia="MS Gothic" w:hAnsi="MS Gothic" w:cstheme="minorHAnsi"/>
          <w:sz w:val="20"/>
          <w:szCs w:val="20"/>
        </w:rPr>
      </w:pPr>
      <w:sdt>
        <w:sdtPr>
          <w:rPr>
            <w:rFonts w:ascii="MS Gothic" w:eastAsia="MS Gothic" w:hAnsi="MS Gothic" w:cstheme="minorHAnsi"/>
            <w:sz w:val="20"/>
            <w:szCs w:val="20"/>
          </w:rPr>
          <w:id w:val="-1270541125"/>
          <w14:checkbox>
            <w14:checked w14:val="0"/>
            <w14:checkedState w14:val="2612" w14:font="MS Gothic"/>
            <w14:uncheckedState w14:val="2610" w14:font="MS Gothic"/>
          </w14:checkbox>
        </w:sdtPr>
        <w:sdtContent>
          <w:r w:rsidR="00EF633E" w:rsidRPr="005F0C35">
            <w:rPr>
              <w:rFonts w:ascii="MS Gothic" w:eastAsia="MS Gothic" w:hAnsi="MS Gothic" w:cstheme="minorHAnsi" w:hint="eastAsia"/>
              <w:sz w:val="20"/>
              <w:szCs w:val="20"/>
            </w:rPr>
            <w:t>☐</w:t>
          </w:r>
        </w:sdtContent>
      </w:sdt>
      <w:r w:rsidR="00EF633E" w:rsidRPr="002E0128">
        <w:t xml:space="preserve"> </w:t>
      </w:r>
      <w:r w:rsidR="00EF633E">
        <w:t xml:space="preserve">  N/A. The State will not reduce this requirement.</w:t>
      </w:r>
    </w:p>
    <w:p w14:paraId="6859C571" w14:textId="4DB40D13" w:rsidR="00EF633E" w:rsidRDefault="00000000" w:rsidP="009A586D">
      <w:pPr>
        <w:widowControl w:val="0"/>
        <w:autoSpaceDE w:val="0"/>
        <w:autoSpaceDN w:val="0"/>
        <w:spacing w:after="120"/>
        <w:ind w:left="720"/>
      </w:pPr>
      <w:sdt>
        <w:sdtPr>
          <w:rPr>
            <w:rFonts w:ascii="MS Gothic" w:eastAsia="MS Gothic" w:hAnsi="MS Gothic" w:cstheme="minorHAnsi"/>
            <w:sz w:val="20"/>
            <w:szCs w:val="20"/>
          </w:rPr>
          <w:id w:val="-2075352148"/>
          <w14:checkbox>
            <w14:checked w14:val="0"/>
            <w14:checkedState w14:val="2612" w14:font="MS Gothic"/>
            <w14:uncheckedState w14:val="2610" w14:font="MS Gothic"/>
          </w14:checkbox>
        </w:sdtPr>
        <w:sdtContent>
          <w:r w:rsidR="00EF633E" w:rsidRPr="0056652F">
            <w:rPr>
              <w:rFonts w:ascii="MS Gothic" w:eastAsia="MS Gothic" w:hAnsi="MS Gothic" w:cstheme="minorHAnsi" w:hint="eastAsia"/>
              <w:sz w:val="20"/>
              <w:szCs w:val="20"/>
            </w:rPr>
            <w:t>☐</w:t>
          </w:r>
        </w:sdtContent>
      </w:sdt>
      <w:r w:rsidR="00EF633E" w:rsidRPr="002E0128">
        <w:t xml:space="preserve"> </w:t>
      </w:r>
      <w:r w:rsidR="00EF633E">
        <w:t xml:space="preserve">  </w:t>
      </w:r>
      <w:r w:rsidR="00EF633E"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7E39BA" w:rsidRPr="006512D3" w14:paraId="28F728D8" w14:textId="77777777">
        <w:tc>
          <w:tcPr>
            <w:tcW w:w="8630" w:type="dxa"/>
          </w:tcPr>
          <w:p w14:paraId="7F39922B" w14:textId="77777777" w:rsidR="007E39BA" w:rsidRPr="00E83A5C" w:rsidRDefault="007E39BA">
            <w:pPr>
              <w:pStyle w:val="ListParagraph"/>
              <w:ind w:left="0"/>
              <w:rPr>
                <w:sz w:val="24"/>
              </w:rPr>
            </w:pPr>
          </w:p>
          <w:p w14:paraId="5EA988EF" w14:textId="77777777" w:rsidR="007E39BA" w:rsidRPr="006512D3" w:rsidRDefault="007E39BA">
            <w:pPr>
              <w:pStyle w:val="ListParagraph"/>
              <w:ind w:left="0"/>
              <w:rPr>
                <w:sz w:val="24"/>
              </w:rPr>
            </w:pPr>
          </w:p>
        </w:tc>
      </w:tr>
    </w:tbl>
    <w:p w14:paraId="7C3CFC12" w14:textId="77777777" w:rsidR="000902DA" w:rsidRDefault="000902DA" w:rsidP="00EB1ECE">
      <w:pPr>
        <w:widowControl w:val="0"/>
        <w:autoSpaceDE w:val="0"/>
        <w:autoSpaceDN w:val="0"/>
        <w:spacing w:after="120" w:line="240" w:lineRule="auto"/>
      </w:pPr>
    </w:p>
    <w:p w14:paraId="5282D801" w14:textId="5380A3E6" w:rsidR="000C5FE5" w:rsidRDefault="000902DA" w:rsidP="00C60196">
      <w:pPr>
        <w:pStyle w:val="ListParagraph"/>
        <w:widowControl w:val="0"/>
        <w:numPr>
          <w:ilvl w:val="0"/>
          <w:numId w:val="7"/>
        </w:numPr>
        <w:autoSpaceDE w:val="0"/>
        <w:autoSpaceDN w:val="0"/>
        <w:spacing w:after="120" w:line="240" w:lineRule="auto"/>
      </w:pPr>
      <w:r w:rsidRPr="000902DA">
        <w:t>Provide additional information as needed to demonstrate that the proposed approaches for income verification will address all types of households; not create undue burden for claimants; and include safeguards to minimize error and abuse in the process of verifying income.</w:t>
      </w:r>
    </w:p>
    <w:p w14:paraId="674872CC" w14:textId="524F77CE" w:rsidR="000C5FE5" w:rsidRDefault="00000000" w:rsidP="00C60196">
      <w:pPr>
        <w:widowControl w:val="0"/>
        <w:autoSpaceDE w:val="0"/>
        <w:autoSpaceDN w:val="0"/>
        <w:spacing w:after="120"/>
        <w:ind w:left="720"/>
      </w:pPr>
      <w:sdt>
        <w:sdtPr>
          <w:rPr>
            <w:rFonts w:ascii="MS Gothic" w:eastAsia="MS Gothic" w:hAnsi="MS Gothic" w:cstheme="minorHAnsi"/>
            <w:sz w:val="20"/>
            <w:szCs w:val="20"/>
          </w:rPr>
          <w:id w:val="-664319971"/>
          <w14:checkbox>
            <w14:checked w14:val="0"/>
            <w14:checkedState w14:val="2612" w14:font="MS Gothic"/>
            <w14:uncheckedState w14:val="2610" w14:font="MS Gothic"/>
          </w14:checkbox>
        </w:sdtPr>
        <w:sdtContent>
          <w:r w:rsidR="000C5FE5" w:rsidRPr="00716739">
            <w:rPr>
              <w:rFonts w:ascii="MS Gothic" w:eastAsia="MS Gothic" w:hAnsi="MS Gothic" w:cstheme="minorHAnsi" w:hint="eastAsia"/>
              <w:sz w:val="20"/>
              <w:szCs w:val="20"/>
            </w:rPr>
            <w:t>☐</w:t>
          </w:r>
        </w:sdtContent>
      </w:sdt>
      <w:r w:rsidR="000C5FE5" w:rsidRPr="002E0128">
        <w:t xml:space="preserve"> </w:t>
      </w:r>
      <w:r w:rsidR="000C5FE5">
        <w:t xml:space="preserve">  </w:t>
      </w:r>
      <w:r w:rsidR="000C5FE5"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0C5FE5" w:rsidRPr="006512D3" w14:paraId="1D1AF500" w14:textId="77777777">
        <w:tc>
          <w:tcPr>
            <w:tcW w:w="8630" w:type="dxa"/>
          </w:tcPr>
          <w:p w14:paraId="57698638" w14:textId="77777777" w:rsidR="000C5FE5" w:rsidRPr="00E83A5C" w:rsidRDefault="000C5FE5">
            <w:pPr>
              <w:pStyle w:val="ListParagraph"/>
              <w:ind w:left="0"/>
              <w:rPr>
                <w:sz w:val="24"/>
              </w:rPr>
            </w:pPr>
          </w:p>
          <w:p w14:paraId="064EEE5C" w14:textId="77777777" w:rsidR="000C5FE5" w:rsidRPr="006512D3" w:rsidRDefault="000C5FE5">
            <w:pPr>
              <w:pStyle w:val="ListParagraph"/>
              <w:ind w:left="0"/>
              <w:rPr>
                <w:sz w:val="24"/>
              </w:rPr>
            </w:pPr>
          </w:p>
        </w:tc>
      </w:tr>
    </w:tbl>
    <w:p w14:paraId="4539A3CE" w14:textId="77777777" w:rsidR="000902DA" w:rsidRDefault="000902DA" w:rsidP="00766691">
      <w:pPr>
        <w:widowControl w:val="0"/>
        <w:autoSpaceDE w:val="0"/>
        <w:autoSpaceDN w:val="0"/>
        <w:spacing w:after="120" w:line="240" w:lineRule="auto"/>
      </w:pPr>
    </w:p>
    <w:p w14:paraId="51EBCDF3" w14:textId="129B2273" w:rsidR="004244FF" w:rsidRDefault="004244FF" w:rsidP="00FA77B7">
      <w:pPr>
        <w:pStyle w:val="ListParagraph"/>
        <w:widowControl w:val="0"/>
        <w:numPr>
          <w:ilvl w:val="0"/>
          <w:numId w:val="7"/>
        </w:numPr>
        <w:autoSpaceDE w:val="0"/>
        <w:autoSpaceDN w:val="0"/>
        <w:spacing w:after="120" w:line="240" w:lineRule="auto"/>
      </w:pPr>
      <w:r w:rsidRPr="00D87AD3">
        <w:t xml:space="preserve">Describe how the State will verify (confirm legitimacy) of income information for all claimants (e.g., verification within 2 days through IRS, cross-check with enrollment databases of approved programs, calls to employers). </w:t>
      </w:r>
      <w:r w:rsidR="006170B6">
        <w:t xml:space="preserve">If applicable, </w:t>
      </w:r>
      <w:r w:rsidR="000D330E">
        <w:t xml:space="preserve">a State may </w:t>
      </w:r>
      <w:r w:rsidRPr="00D87AD3">
        <w:t>propose the types of information that</w:t>
      </w:r>
      <w:r w:rsidR="006170B6">
        <w:t xml:space="preserve"> </w:t>
      </w:r>
      <w:r w:rsidR="00D36FDE">
        <w:t>it</w:t>
      </w:r>
      <w:r w:rsidR="006170B6">
        <w:t xml:space="preserve"> </w:t>
      </w:r>
      <w:r w:rsidRPr="00D87AD3">
        <w:t>will provide to DOE to warrant reducing this requirement (e.g., allowing implementers to verify income of a subset of claimants through random sampling).</w:t>
      </w:r>
      <w:r>
        <w:t xml:space="preserve"> </w:t>
      </w:r>
    </w:p>
    <w:p w14:paraId="5E48BC97" w14:textId="558B0BC5" w:rsidR="004244FF" w:rsidRDefault="00000000" w:rsidP="00C60196">
      <w:pPr>
        <w:widowControl w:val="0"/>
        <w:autoSpaceDE w:val="0"/>
        <w:autoSpaceDN w:val="0"/>
        <w:spacing w:after="120"/>
        <w:ind w:left="720"/>
      </w:pPr>
      <w:sdt>
        <w:sdtPr>
          <w:rPr>
            <w:rFonts w:ascii="MS Gothic" w:eastAsia="MS Gothic" w:hAnsi="MS Gothic" w:cstheme="minorHAnsi"/>
            <w:sz w:val="20"/>
            <w:szCs w:val="20"/>
          </w:rPr>
          <w:id w:val="-667487908"/>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4244FF" w:rsidRPr="006512D3" w14:paraId="31FC2BC5" w14:textId="77777777">
        <w:tc>
          <w:tcPr>
            <w:tcW w:w="8630" w:type="dxa"/>
          </w:tcPr>
          <w:p w14:paraId="2777DA7A" w14:textId="77777777" w:rsidR="004244FF" w:rsidRPr="00E83A5C" w:rsidRDefault="004244FF">
            <w:pPr>
              <w:pStyle w:val="ListParagraph"/>
              <w:ind w:left="0"/>
              <w:rPr>
                <w:sz w:val="24"/>
              </w:rPr>
            </w:pPr>
          </w:p>
          <w:p w14:paraId="3C054A32" w14:textId="77777777" w:rsidR="004244FF" w:rsidRPr="006512D3" w:rsidRDefault="004244FF">
            <w:pPr>
              <w:pStyle w:val="ListParagraph"/>
              <w:ind w:left="0"/>
              <w:rPr>
                <w:sz w:val="24"/>
              </w:rPr>
            </w:pPr>
          </w:p>
        </w:tc>
      </w:tr>
    </w:tbl>
    <w:p w14:paraId="3B020FD1" w14:textId="77777777" w:rsidR="00102F4A" w:rsidRDefault="00102F4A" w:rsidP="00EB1ECE">
      <w:pPr>
        <w:widowControl w:val="0"/>
        <w:autoSpaceDE w:val="0"/>
        <w:autoSpaceDN w:val="0"/>
        <w:spacing w:after="120" w:line="240" w:lineRule="auto"/>
      </w:pPr>
    </w:p>
    <w:p w14:paraId="3F2D3D6F" w14:textId="77777777" w:rsidR="004244FF" w:rsidRDefault="004244FF" w:rsidP="00FA77B7">
      <w:pPr>
        <w:pStyle w:val="ListParagraph"/>
        <w:widowControl w:val="0"/>
        <w:numPr>
          <w:ilvl w:val="0"/>
          <w:numId w:val="7"/>
        </w:numPr>
        <w:autoSpaceDE w:val="0"/>
        <w:autoSpaceDN w:val="0"/>
        <w:spacing w:after="120" w:line="240" w:lineRule="auto"/>
        <w:contextualSpacing w:val="0"/>
      </w:pPr>
      <w:r w:rsidRPr="006D48DF">
        <w:t>Identify how the State will resolve instances when rebates are provided to those who have falsified their incomes.</w:t>
      </w:r>
      <w:r>
        <w:t xml:space="preserve"> </w:t>
      </w:r>
    </w:p>
    <w:p w14:paraId="459A9F18" w14:textId="0173E0FD" w:rsidR="004244FF" w:rsidRDefault="00000000" w:rsidP="00C60196">
      <w:pPr>
        <w:widowControl w:val="0"/>
        <w:autoSpaceDE w:val="0"/>
        <w:autoSpaceDN w:val="0"/>
        <w:spacing w:after="120"/>
        <w:ind w:left="720"/>
      </w:pPr>
      <w:sdt>
        <w:sdtPr>
          <w:rPr>
            <w:rFonts w:ascii="MS Gothic" w:eastAsia="MS Gothic" w:hAnsi="MS Gothic" w:cstheme="minorHAnsi"/>
            <w:sz w:val="20"/>
            <w:szCs w:val="20"/>
          </w:rPr>
          <w:id w:val="-946069889"/>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4244FF" w:rsidRPr="006512D3" w14:paraId="11B3E500" w14:textId="77777777">
        <w:tc>
          <w:tcPr>
            <w:tcW w:w="8630" w:type="dxa"/>
          </w:tcPr>
          <w:p w14:paraId="57D63867" w14:textId="77777777" w:rsidR="004244FF" w:rsidRPr="00E83A5C" w:rsidRDefault="004244FF">
            <w:pPr>
              <w:pStyle w:val="ListParagraph"/>
              <w:ind w:left="0"/>
              <w:rPr>
                <w:sz w:val="24"/>
              </w:rPr>
            </w:pPr>
          </w:p>
          <w:p w14:paraId="503EBBB5" w14:textId="77777777" w:rsidR="004244FF" w:rsidRPr="006512D3" w:rsidRDefault="004244FF">
            <w:pPr>
              <w:pStyle w:val="ListParagraph"/>
              <w:ind w:left="0"/>
              <w:rPr>
                <w:sz w:val="24"/>
              </w:rPr>
            </w:pPr>
          </w:p>
        </w:tc>
      </w:tr>
    </w:tbl>
    <w:p w14:paraId="3D64E719" w14:textId="77777777" w:rsidR="004244FF" w:rsidRDefault="004244FF" w:rsidP="004244FF">
      <w:pPr>
        <w:pStyle w:val="ListParagraph"/>
      </w:pPr>
    </w:p>
    <w:p w14:paraId="7F80F5C1" w14:textId="77777777" w:rsidR="00C14679" w:rsidRDefault="004244FF" w:rsidP="00C14679">
      <w:pPr>
        <w:pStyle w:val="ListParagraph"/>
        <w:widowControl w:val="0"/>
        <w:numPr>
          <w:ilvl w:val="0"/>
          <w:numId w:val="7"/>
        </w:numPr>
        <w:autoSpaceDE w:val="0"/>
        <w:autoSpaceDN w:val="0"/>
        <w:spacing w:after="120" w:line="240" w:lineRule="auto"/>
      </w:pPr>
      <w:r w:rsidRPr="004D65DC">
        <w:t xml:space="preserve">If proposing to allow self-attestation as a means for initial income qualification, provide a detailed description of how and when this approach will be used. Include statements, language, and detailed information regarding follow-up steps that will be used for this </w:t>
      </w:r>
      <w:r w:rsidRPr="004D65DC">
        <w:lastRenderedPageBreak/>
        <w:t>process. Additional topics to address include:</w:t>
      </w:r>
      <w:r>
        <w:t xml:space="preserve"> </w:t>
      </w:r>
    </w:p>
    <w:p w14:paraId="57A1F914" w14:textId="643FD2A5" w:rsidR="004244FF" w:rsidRPr="00C14679" w:rsidRDefault="004244FF" w:rsidP="00CC4958">
      <w:pPr>
        <w:pStyle w:val="ListParagraph"/>
        <w:widowControl w:val="0"/>
        <w:numPr>
          <w:ilvl w:val="0"/>
          <w:numId w:val="58"/>
        </w:numPr>
        <w:autoSpaceDE w:val="0"/>
        <w:autoSpaceDN w:val="0"/>
        <w:spacing w:after="120" w:line="240" w:lineRule="auto"/>
        <w:ind w:left="1080"/>
      </w:pPr>
      <w:r w:rsidRPr="00BB24C5">
        <w:t>Describe how those applying for rebates will be warned of potential liability associated with falsifying information.</w:t>
      </w:r>
      <w:r>
        <w:t xml:space="preserve"> </w:t>
      </w:r>
    </w:p>
    <w:p w14:paraId="7BDD5E49" w14:textId="77777777" w:rsidR="004244FF" w:rsidRPr="00B73AB0" w:rsidRDefault="004244FF" w:rsidP="00CC4958">
      <w:pPr>
        <w:pStyle w:val="ListParagraph"/>
        <w:widowControl w:val="0"/>
        <w:numPr>
          <w:ilvl w:val="1"/>
          <w:numId w:val="14"/>
        </w:numPr>
        <w:autoSpaceDE w:val="0"/>
        <w:autoSpaceDN w:val="0"/>
        <w:spacing w:after="120" w:line="240" w:lineRule="auto"/>
        <w:ind w:left="1080"/>
        <w:contextualSpacing w:val="0"/>
        <w:rPr>
          <w:i/>
          <w:color w:val="4472C4" w:themeColor="accent1"/>
        </w:rPr>
      </w:pPr>
      <w:r w:rsidRPr="00760649">
        <w:t>Explain how signed statements of self-attestation will be securely stored.</w:t>
      </w:r>
      <w:r>
        <w:t xml:space="preserve"> </w:t>
      </w:r>
    </w:p>
    <w:p w14:paraId="51CF279B" w14:textId="77777777" w:rsidR="004244FF" w:rsidRDefault="004244FF" w:rsidP="00CC4958">
      <w:pPr>
        <w:pStyle w:val="ListParagraph"/>
        <w:widowControl w:val="0"/>
        <w:numPr>
          <w:ilvl w:val="1"/>
          <w:numId w:val="14"/>
        </w:numPr>
        <w:autoSpaceDE w:val="0"/>
        <w:autoSpaceDN w:val="0"/>
        <w:spacing w:after="120" w:line="240" w:lineRule="auto"/>
        <w:ind w:left="1080"/>
        <w:contextualSpacing w:val="0"/>
      </w:pPr>
      <w:r w:rsidRPr="00F75373">
        <w:t>Identify what level of falsified attestations will signal that the system needs to shut down either permanently or be restarted only after sufficient improvements.</w:t>
      </w:r>
    </w:p>
    <w:p w14:paraId="15FCB930" w14:textId="5D6E0A41"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241293613"/>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4244FF" w:rsidRPr="006512D3" w14:paraId="549F208C" w14:textId="77777777">
        <w:tc>
          <w:tcPr>
            <w:tcW w:w="8630" w:type="dxa"/>
          </w:tcPr>
          <w:p w14:paraId="1B592F32" w14:textId="77777777" w:rsidR="004244FF" w:rsidRPr="00E83A5C" w:rsidRDefault="004244FF">
            <w:pPr>
              <w:pStyle w:val="ListParagraph"/>
              <w:ind w:left="0"/>
              <w:rPr>
                <w:sz w:val="24"/>
              </w:rPr>
            </w:pPr>
          </w:p>
          <w:p w14:paraId="477452F3" w14:textId="77777777" w:rsidR="004244FF" w:rsidRPr="006512D3" w:rsidRDefault="004244FF">
            <w:pPr>
              <w:pStyle w:val="ListParagraph"/>
              <w:ind w:left="0"/>
              <w:rPr>
                <w:sz w:val="24"/>
              </w:rPr>
            </w:pPr>
          </w:p>
        </w:tc>
      </w:tr>
    </w:tbl>
    <w:p w14:paraId="77B086C1" w14:textId="77777777" w:rsidR="004244FF" w:rsidRDefault="004244FF" w:rsidP="004244FF"/>
    <w:p w14:paraId="4A2E8988" w14:textId="049F7D14" w:rsidR="004244FF" w:rsidRDefault="004244FF" w:rsidP="00FA77B7">
      <w:pPr>
        <w:pStyle w:val="ListParagraph"/>
        <w:widowControl w:val="0"/>
        <w:numPr>
          <w:ilvl w:val="0"/>
          <w:numId w:val="7"/>
        </w:numPr>
        <w:autoSpaceDE w:val="0"/>
        <w:autoSpaceDN w:val="0"/>
        <w:spacing w:after="120" w:line="240" w:lineRule="auto"/>
      </w:pPr>
      <w:r w:rsidRPr="00BD6422">
        <w:t>Describe how the State program will verify, where applicable, that at least one member of a household has been enrolled in a pro</w:t>
      </w:r>
      <w:r w:rsidRPr="00C14679">
        <w:t xml:space="preserve">gram within the </w:t>
      </w:r>
      <w:hyperlink r:id="rId18" w:history="1">
        <w:r w:rsidRPr="00911A09">
          <w:rPr>
            <w:rStyle w:val="Hyperlink"/>
          </w:rPr>
          <w:t>Federal Programs Approved for Categorical Eligibility</w:t>
        </w:r>
      </w:hyperlink>
      <w:r w:rsidRPr="00C14679">
        <w:t xml:space="preserve"> document</w:t>
      </w:r>
      <w:r w:rsidR="0098764C" w:rsidRPr="00C14679">
        <w:t>, or</w:t>
      </w:r>
      <w:r w:rsidR="0098764C">
        <w:t xml:space="preserve"> other state-proposed program approved by DOE,</w:t>
      </w:r>
      <w:r w:rsidRPr="00BD6422">
        <w:t xml:space="preserve"> within the prior 12 months.</w:t>
      </w:r>
      <w:r>
        <w:t xml:space="preserve"> </w:t>
      </w:r>
    </w:p>
    <w:p w14:paraId="765F0423" w14:textId="24A15CB3"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964301064"/>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4244FF" w:rsidRPr="006512D3" w14:paraId="31AC7F1E" w14:textId="77777777">
        <w:tc>
          <w:tcPr>
            <w:tcW w:w="8630" w:type="dxa"/>
          </w:tcPr>
          <w:p w14:paraId="362EBBD6" w14:textId="77777777" w:rsidR="004244FF" w:rsidRPr="00E83A5C" w:rsidRDefault="004244FF">
            <w:pPr>
              <w:pStyle w:val="ListParagraph"/>
              <w:ind w:left="0"/>
              <w:rPr>
                <w:sz w:val="24"/>
              </w:rPr>
            </w:pPr>
          </w:p>
          <w:p w14:paraId="39E8C3CE" w14:textId="77777777" w:rsidR="004244FF" w:rsidRPr="006512D3" w:rsidRDefault="004244FF">
            <w:pPr>
              <w:pStyle w:val="ListParagraph"/>
              <w:ind w:left="0"/>
              <w:rPr>
                <w:sz w:val="24"/>
              </w:rPr>
            </w:pPr>
          </w:p>
        </w:tc>
      </w:tr>
    </w:tbl>
    <w:p w14:paraId="41956E1A" w14:textId="77777777" w:rsidR="004244FF" w:rsidRDefault="004244FF" w:rsidP="004244FF">
      <w:pPr>
        <w:ind w:left="720"/>
      </w:pPr>
    </w:p>
    <w:p w14:paraId="1CADAADF" w14:textId="77777777" w:rsidR="004244FF" w:rsidRDefault="004244FF" w:rsidP="00FA77B7">
      <w:pPr>
        <w:pStyle w:val="ListParagraph"/>
        <w:widowControl w:val="0"/>
        <w:numPr>
          <w:ilvl w:val="0"/>
          <w:numId w:val="7"/>
        </w:numPr>
        <w:autoSpaceDE w:val="0"/>
        <w:autoSpaceDN w:val="0"/>
        <w:spacing w:after="120" w:line="240" w:lineRule="auto"/>
      </w:pPr>
      <w:r w:rsidRPr="006104D0">
        <w:t>Identify the Federal or other programs by which the State plans to allow categorical eligibility.</w:t>
      </w:r>
      <w:r>
        <w:t xml:space="preserve"> </w:t>
      </w:r>
    </w:p>
    <w:p w14:paraId="4D80F52B" w14:textId="675E3843"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88691765"/>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4244FF" w:rsidRPr="006512D3" w14:paraId="7A60BE00" w14:textId="77777777">
        <w:tc>
          <w:tcPr>
            <w:tcW w:w="8630" w:type="dxa"/>
          </w:tcPr>
          <w:p w14:paraId="674A4963" w14:textId="77777777" w:rsidR="004244FF" w:rsidRPr="00E83A5C" w:rsidRDefault="004244FF">
            <w:pPr>
              <w:pStyle w:val="ListParagraph"/>
              <w:ind w:left="0"/>
              <w:rPr>
                <w:sz w:val="24"/>
              </w:rPr>
            </w:pPr>
          </w:p>
          <w:p w14:paraId="27EE41D8" w14:textId="77777777" w:rsidR="004244FF" w:rsidRPr="006512D3" w:rsidRDefault="004244FF">
            <w:pPr>
              <w:pStyle w:val="ListParagraph"/>
              <w:ind w:left="0"/>
              <w:rPr>
                <w:sz w:val="24"/>
              </w:rPr>
            </w:pPr>
          </w:p>
        </w:tc>
      </w:tr>
    </w:tbl>
    <w:p w14:paraId="6C661197" w14:textId="77777777" w:rsidR="004244FF" w:rsidRDefault="004244FF" w:rsidP="004244FF">
      <w:pPr>
        <w:pStyle w:val="ListParagraph"/>
      </w:pPr>
    </w:p>
    <w:p w14:paraId="22BDB6FB" w14:textId="77777777" w:rsidR="004244FF" w:rsidRDefault="004244FF" w:rsidP="00FA77B7">
      <w:pPr>
        <w:pStyle w:val="ListParagraph"/>
        <w:widowControl w:val="0"/>
        <w:numPr>
          <w:ilvl w:val="0"/>
          <w:numId w:val="7"/>
        </w:numPr>
        <w:autoSpaceDE w:val="0"/>
        <w:autoSpaceDN w:val="0"/>
        <w:spacing w:after="120" w:line="240" w:lineRule="auto"/>
        <w:contextualSpacing w:val="0"/>
      </w:pPr>
      <w:r w:rsidRPr="00A2681A">
        <w:t>If applicable, propose any additional Federal and other programs to be considered for categorical eligibility. For any programs not already approved, describe how the program’s eligibility aligns with the Section 50122 income requirements</w:t>
      </w:r>
      <w:r>
        <w:t xml:space="preserve"> (Section 4.1.6)</w:t>
      </w:r>
      <w:r w:rsidRPr="00A2681A">
        <w:t>.</w:t>
      </w:r>
      <w:r>
        <w:t xml:space="preserve"> </w:t>
      </w:r>
    </w:p>
    <w:p w14:paraId="59382625" w14:textId="5F44A441" w:rsidR="008A44E9" w:rsidRDefault="00000000" w:rsidP="002E0AFA">
      <w:pPr>
        <w:pStyle w:val="ListParagraph"/>
        <w:widowControl w:val="0"/>
        <w:autoSpaceDE w:val="0"/>
        <w:autoSpaceDN w:val="0"/>
        <w:spacing w:line="240" w:lineRule="auto"/>
        <w:contextualSpacing w:val="0"/>
      </w:pPr>
      <w:sdt>
        <w:sdtPr>
          <w:rPr>
            <w:rFonts w:ascii="MS Gothic" w:eastAsia="MS Gothic" w:hAnsi="MS Gothic" w:cstheme="minorHAnsi"/>
            <w:sz w:val="20"/>
            <w:szCs w:val="20"/>
          </w:rPr>
          <w:id w:val="-795298323"/>
          <w14:checkbox>
            <w14:checked w14:val="0"/>
            <w14:checkedState w14:val="2612" w14:font="MS Gothic"/>
            <w14:uncheckedState w14:val="2610" w14:font="MS Gothic"/>
          </w14:checkbox>
        </w:sdtPr>
        <w:sdtContent>
          <w:r w:rsidR="008A44E9">
            <w:rPr>
              <w:rFonts w:ascii="MS Gothic" w:eastAsia="MS Gothic" w:hAnsi="MS Gothic" w:cstheme="minorHAnsi" w:hint="eastAsia"/>
              <w:sz w:val="20"/>
              <w:szCs w:val="20"/>
            </w:rPr>
            <w:t>☐</w:t>
          </w:r>
        </w:sdtContent>
      </w:sdt>
      <w:r w:rsidR="008A44E9" w:rsidRPr="002E0128">
        <w:t xml:space="preserve"> </w:t>
      </w:r>
      <w:r w:rsidR="008A44E9">
        <w:t xml:space="preserve">  </w:t>
      </w:r>
      <w:r w:rsidR="008A44E9" w:rsidRPr="002E0128">
        <w:t>Defer response to State Implementation Blueprint</w:t>
      </w:r>
      <w:r w:rsidR="001C03F4">
        <w:t>.</w:t>
      </w:r>
    </w:p>
    <w:p w14:paraId="1978E333" w14:textId="4799A8BF"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207638186"/>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N/A. </w:t>
      </w:r>
      <w:r w:rsidR="004244FF">
        <w:rPr>
          <w:rFonts w:eastAsia="MS Gothic" w:cstheme="minorHAnsi"/>
        </w:rPr>
        <w:t xml:space="preserve">The State will not </w:t>
      </w:r>
      <w:r w:rsidR="004244FF">
        <w:t>propose additional Federal or other programs to be considered for categorical eligibility.</w:t>
      </w:r>
    </w:p>
    <w:tbl>
      <w:tblPr>
        <w:tblStyle w:val="TableGrid"/>
        <w:tblW w:w="0" w:type="auto"/>
        <w:tblInd w:w="720" w:type="dxa"/>
        <w:tblLook w:val="04A0" w:firstRow="1" w:lastRow="0" w:firstColumn="1" w:lastColumn="0" w:noHBand="0" w:noVBand="1"/>
      </w:tblPr>
      <w:tblGrid>
        <w:gridCol w:w="8630"/>
      </w:tblGrid>
      <w:tr w:rsidR="004244FF" w:rsidRPr="006512D3" w14:paraId="33311514" w14:textId="77777777">
        <w:tc>
          <w:tcPr>
            <w:tcW w:w="8630" w:type="dxa"/>
          </w:tcPr>
          <w:p w14:paraId="4DB0E555" w14:textId="77777777" w:rsidR="004244FF" w:rsidRPr="00E83A5C" w:rsidRDefault="004244FF">
            <w:pPr>
              <w:pStyle w:val="ListParagraph"/>
              <w:ind w:left="0"/>
              <w:rPr>
                <w:sz w:val="24"/>
              </w:rPr>
            </w:pPr>
          </w:p>
          <w:p w14:paraId="165AC480" w14:textId="77777777" w:rsidR="004244FF" w:rsidRPr="006512D3" w:rsidRDefault="004244FF">
            <w:pPr>
              <w:pStyle w:val="ListParagraph"/>
              <w:ind w:left="0"/>
              <w:rPr>
                <w:sz w:val="24"/>
              </w:rPr>
            </w:pPr>
          </w:p>
        </w:tc>
      </w:tr>
    </w:tbl>
    <w:p w14:paraId="7D026B0A" w14:textId="77777777" w:rsidR="004244FF" w:rsidRDefault="004244FF" w:rsidP="004244FF">
      <w:pPr>
        <w:pStyle w:val="ListParagraph"/>
        <w:ind w:left="1440"/>
      </w:pPr>
    </w:p>
    <w:p w14:paraId="24F9FD27" w14:textId="1935CA4E" w:rsidR="00285630" w:rsidRDefault="00285630" w:rsidP="00FA77B7">
      <w:pPr>
        <w:pStyle w:val="ListParagraph"/>
        <w:widowControl w:val="0"/>
        <w:numPr>
          <w:ilvl w:val="0"/>
          <w:numId w:val="7"/>
        </w:numPr>
        <w:autoSpaceDE w:val="0"/>
        <w:autoSpaceDN w:val="0"/>
        <w:spacing w:after="120" w:line="240" w:lineRule="auto"/>
        <w:contextualSpacing w:val="0"/>
      </w:pPr>
      <w:r w:rsidRPr="00285630">
        <w:t>Identify whether the State requests authorization to allow use of categorical eligibility determinations based on program participation outside of a one-year period (e.g., proof of enrollment within the past 12 months). If so, explain the State’s proposal and describe the rationale.</w:t>
      </w:r>
    </w:p>
    <w:p w14:paraId="5CC83720" w14:textId="2E2BBED4" w:rsidR="004244FF" w:rsidRDefault="00000000" w:rsidP="00EB1ECE">
      <w:pPr>
        <w:ind w:left="720"/>
        <w:rPr>
          <w:rStyle w:val="SubtleEmphasis"/>
          <w:i w:val="0"/>
          <w:iCs w:val="0"/>
        </w:rPr>
      </w:pPr>
      <w:sdt>
        <w:sdtPr>
          <w:rPr>
            <w:rFonts w:ascii="MS Gothic" w:eastAsia="MS Gothic" w:hAnsi="MS Gothic" w:cstheme="minorHAnsi"/>
            <w:i/>
            <w:iCs/>
            <w:color w:val="4472C4" w:themeColor="accent1"/>
            <w:sz w:val="20"/>
            <w:szCs w:val="20"/>
          </w:rPr>
          <w:id w:val="571629567"/>
          <w14:checkbox>
            <w14:checked w14:val="0"/>
            <w14:checkedState w14:val="2612" w14:font="MS Gothic"/>
            <w14:uncheckedState w14:val="2610" w14:font="MS Gothic"/>
          </w14:checkbox>
        </w:sdtPr>
        <w:sdtContent>
          <w:r w:rsidR="004244FF" w:rsidRPr="00703703">
            <w:rPr>
              <w:rFonts w:ascii="MS Gothic" w:eastAsia="MS Gothic" w:hAnsi="MS Gothic" w:cstheme="minorHAnsi" w:hint="eastAsia"/>
              <w:sz w:val="20"/>
              <w:szCs w:val="20"/>
            </w:rPr>
            <w:t>☐</w:t>
          </w:r>
        </w:sdtContent>
      </w:sdt>
      <w:r w:rsidR="004244FF">
        <w:t xml:space="preserve">   Yes</w:t>
      </w:r>
      <w:r w:rsidR="00E37FEA">
        <w:t xml:space="preserve">, the State </w:t>
      </w:r>
      <w:r w:rsidR="00E37FEA" w:rsidRPr="00E37FEA">
        <w:t>requests authorization to allow use of categorical eligibility</w:t>
      </w:r>
      <w:r w:rsidR="001C03F4">
        <w:t>.</w:t>
      </w:r>
      <w:r w:rsidR="00E37FEA" w:rsidRPr="00E37FEA">
        <w:t xml:space="preserve"> determinations based on program participation outside of a one-year period</w:t>
      </w:r>
      <w:r w:rsidR="00E37FEA">
        <w:t>.</w:t>
      </w:r>
      <w:r w:rsidR="004244FF" w:rsidDel="00E37FEA">
        <w:t xml:space="preserve"> </w:t>
      </w:r>
      <w:r w:rsidR="00240322">
        <w:t>(E</w:t>
      </w:r>
      <w:r w:rsidR="00240322" w:rsidRPr="00285630">
        <w:t>xplain the State’s proposal and describe the rationale.</w:t>
      </w:r>
      <w:r w:rsidR="00240322">
        <w:t>)</w:t>
      </w:r>
    </w:p>
    <w:p w14:paraId="3BA3DD35" w14:textId="5A730B39" w:rsidR="004244FF" w:rsidRPr="002E0128" w:rsidRDefault="00000000" w:rsidP="00EB1ECE">
      <w:pPr>
        <w:ind w:left="720"/>
      </w:pPr>
      <w:sdt>
        <w:sdtPr>
          <w:rPr>
            <w:rFonts w:cstheme="minorHAnsi"/>
            <w:sz w:val="20"/>
            <w:szCs w:val="20"/>
          </w:rPr>
          <w:id w:val="-1216425029"/>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t xml:space="preserve">   No, t</w:t>
      </w:r>
      <w:r w:rsidR="004244FF" w:rsidRPr="00485537">
        <w:t>he state will follow the categorical eligibility and proof of enrollment timeline requirements followed in our DOE approved WAP</w:t>
      </w:r>
      <w:r w:rsidR="001C03F4">
        <w:t>.</w:t>
      </w:r>
      <w:r w:rsidR="004244FF">
        <w:t xml:space="preserve"> </w:t>
      </w:r>
    </w:p>
    <w:p w14:paraId="186A0410" w14:textId="641BC634" w:rsidR="004244FF" w:rsidRDefault="00000000" w:rsidP="00EB1ECE">
      <w:pPr>
        <w:widowControl w:val="0"/>
        <w:autoSpaceDE w:val="0"/>
        <w:autoSpaceDN w:val="0"/>
        <w:spacing w:after="120"/>
        <w:ind w:left="720"/>
      </w:pPr>
      <w:sdt>
        <w:sdtPr>
          <w:rPr>
            <w:rFonts w:ascii="MS Gothic" w:eastAsia="MS Gothic" w:hAnsi="MS Gothic" w:cstheme="minorHAnsi"/>
            <w:sz w:val="20"/>
            <w:szCs w:val="20"/>
          </w:rPr>
          <w:id w:val="167677879"/>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240322" w:rsidRPr="006512D3" w14:paraId="7EAD127F" w14:textId="77777777">
        <w:tc>
          <w:tcPr>
            <w:tcW w:w="8630" w:type="dxa"/>
          </w:tcPr>
          <w:p w14:paraId="580CE1B8" w14:textId="77777777" w:rsidR="00240322" w:rsidRPr="00E83A5C" w:rsidRDefault="00240322">
            <w:pPr>
              <w:pStyle w:val="ListParagraph"/>
              <w:ind w:left="0"/>
              <w:rPr>
                <w:sz w:val="24"/>
              </w:rPr>
            </w:pPr>
          </w:p>
          <w:p w14:paraId="013C3AEC" w14:textId="77777777" w:rsidR="00240322" w:rsidRPr="006512D3" w:rsidRDefault="00240322">
            <w:pPr>
              <w:pStyle w:val="ListParagraph"/>
              <w:ind w:left="0"/>
              <w:rPr>
                <w:sz w:val="24"/>
              </w:rPr>
            </w:pPr>
          </w:p>
        </w:tc>
      </w:tr>
    </w:tbl>
    <w:p w14:paraId="362A8A11" w14:textId="77777777" w:rsidR="004244FF" w:rsidRDefault="004244FF" w:rsidP="004244FF">
      <w:pPr>
        <w:widowControl w:val="0"/>
        <w:autoSpaceDE w:val="0"/>
        <w:autoSpaceDN w:val="0"/>
        <w:ind w:left="720"/>
      </w:pPr>
    </w:p>
    <w:p w14:paraId="5D657291" w14:textId="443C1571" w:rsidR="00C14302" w:rsidRDefault="00C14302" w:rsidP="00E97C27">
      <w:pPr>
        <w:pStyle w:val="ListParagraph"/>
        <w:widowControl w:val="0"/>
        <w:numPr>
          <w:ilvl w:val="0"/>
          <w:numId w:val="7"/>
        </w:numPr>
        <w:autoSpaceDE w:val="0"/>
        <w:autoSpaceDN w:val="0"/>
        <w:spacing w:after="120"/>
        <w:contextualSpacing w:val="0"/>
      </w:pPr>
      <w:r w:rsidRPr="00C14302">
        <w:t xml:space="preserve">Identify whether the State requests authorization to allow categorical eligibility for a program in a way that is not consistent with the “level of categorical eligibility” listed in the document </w:t>
      </w:r>
      <w:hyperlink r:id="rId19" w:history="1">
        <w:r w:rsidRPr="00911A09">
          <w:rPr>
            <w:rStyle w:val="Hyperlink"/>
          </w:rPr>
          <w:t>Federal Programs Approved for Categorical Eligibility</w:t>
        </w:r>
      </w:hyperlink>
      <w:r w:rsidRPr="00C14302">
        <w:t>. For each deviation requested, propose, and provide documentation to justify the requested change. Documentation must demonstrate that the State imposes income requirements equivalent to or less than 80% AMI.</w:t>
      </w:r>
    </w:p>
    <w:p w14:paraId="31A1F634" w14:textId="22473ADB" w:rsidR="00240EE8" w:rsidRDefault="00000000" w:rsidP="00EB1ECE">
      <w:pPr>
        <w:widowControl w:val="0"/>
        <w:autoSpaceDE w:val="0"/>
        <w:autoSpaceDN w:val="0"/>
        <w:ind w:left="720"/>
      </w:pPr>
      <w:sdt>
        <w:sdtPr>
          <w:rPr>
            <w:rFonts w:ascii="MS Gothic" w:eastAsia="MS Gothic" w:hAnsi="MS Gothic" w:cstheme="minorHAnsi"/>
            <w:sz w:val="20"/>
            <w:szCs w:val="20"/>
          </w:rPr>
          <w:id w:val="-1300139000"/>
          <w14:checkbox>
            <w14:checked w14:val="0"/>
            <w14:checkedState w14:val="2612" w14:font="MS Gothic"/>
            <w14:uncheckedState w14:val="2610" w14:font="MS Gothic"/>
          </w14:checkbox>
        </w:sdtPr>
        <w:sdtContent>
          <w:r w:rsidR="00240EE8" w:rsidRPr="00240EE8">
            <w:rPr>
              <w:rFonts w:ascii="MS Gothic" w:eastAsia="MS Gothic" w:hAnsi="MS Gothic" w:cstheme="minorHAnsi" w:hint="eastAsia"/>
              <w:sz w:val="20"/>
              <w:szCs w:val="20"/>
            </w:rPr>
            <w:t>☐</w:t>
          </w:r>
        </w:sdtContent>
      </w:sdt>
      <w:r w:rsidR="00240EE8" w:rsidRPr="002E0128">
        <w:t xml:space="preserve"> </w:t>
      </w:r>
      <w:r w:rsidR="00240EE8">
        <w:t xml:space="preserve">  </w:t>
      </w:r>
      <w:r w:rsidR="00240EE8" w:rsidRPr="002E0128">
        <w:t>Defer response to State Implementation Blueprint</w:t>
      </w:r>
      <w:r w:rsidR="001C03F4">
        <w:t>.</w:t>
      </w:r>
    </w:p>
    <w:p w14:paraId="2D6F0222" w14:textId="1E14DE45" w:rsidR="005B0994" w:rsidRPr="005B0994" w:rsidRDefault="00000000" w:rsidP="00EB1ECE">
      <w:pPr>
        <w:spacing w:before="60" w:after="120" w:line="240" w:lineRule="auto"/>
        <w:ind w:left="720"/>
        <w:rPr>
          <w:highlight w:val="yellow"/>
        </w:rPr>
      </w:pPr>
      <w:sdt>
        <w:sdtPr>
          <w:rPr>
            <w:rFonts w:ascii="MS Gothic" w:eastAsia="MS Gothic" w:hAnsi="MS Gothic" w:cstheme="minorHAnsi"/>
            <w:sz w:val="20"/>
            <w:szCs w:val="20"/>
          </w:rPr>
          <w:id w:val="-2117823246"/>
          <w14:checkbox>
            <w14:checked w14:val="0"/>
            <w14:checkedState w14:val="2612" w14:font="MS Gothic"/>
            <w14:uncheckedState w14:val="2610" w14:font="MS Gothic"/>
          </w14:checkbox>
        </w:sdtPr>
        <w:sdtContent>
          <w:r w:rsidR="005B0994">
            <w:rPr>
              <w:rFonts w:ascii="MS Gothic" w:eastAsia="MS Gothic" w:hAnsi="MS Gothic" w:cstheme="minorHAnsi" w:hint="eastAsia"/>
              <w:sz w:val="20"/>
              <w:szCs w:val="20"/>
            </w:rPr>
            <w:t>☐</w:t>
          </w:r>
        </w:sdtContent>
      </w:sdt>
      <w:r w:rsidR="005B0994" w:rsidRPr="002E0128">
        <w:t xml:space="preserve"> </w:t>
      </w:r>
      <w:r w:rsidR="005B0994">
        <w:t xml:space="preserve">  </w:t>
      </w:r>
      <w:r w:rsidR="005B0994" w:rsidRPr="005B0994">
        <w:rPr>
          <w:rFonts w:eastAsia="MS Gothic" w:cstheme="minorHAnsi"/>
        </w:rPr>
        <w:t xml:space="preserve">N/A. The state will not </w:t>
      </w:r>
      <w:r w:rsidR="005B0994" w:rsidRPr="00097456">
        <w:t xml:space="preserve">allow categorical eligibility for a program in a way that is not consistent with the “level of categorical eligibility” listed in the document </w:t>
      </w:r>
      <w:hyperlink r:id="rId20" w:history="1">
        <w:r w:rsidR="005B0994" w:rsidRPr="00911A09">
          <w:rPr>
            <w:rStyle w:val="Hyperlink"/>
          </w:rPr>
          <w:t>Federal Programs Approved for Categorical Eligibility</w:t>
        </w:r>
      </w:hyperlink>
      <w:r w:rsidR="005B0994" w:rsidRPr="005B0994">
        <w:rPr>
          <w:rFonts w:eastAsia="MS Gothic" w:cstheme="minorHAnsi"/>
        </w:rPr>
        <w:t>.</w:t>
      </w:r>
    </w:p>
    <w:tbl>
      <w:tblPr>
        <w:tblStyle w:val="TableGrid"/>
        <w:tblW w:w="0" w:type="auto"/>
        <w:tblInd w:w="720" w:type="dxa"/>
        <w:tblLook w:val="04A0" w:firstRow="1" w:lastRow="0" w:firstColumn="1" w:lastColumn="0" w:noHBand="0" w:noVBand="1"/>
      </w:tblPr>
      <w:tblGrid>
        <w:gridCol w:w="8630"/>
      </w:tblGrid>
      <w:tr w:rsidR="00240EE8" w:rsidRPr="006512D3" w14:paraId="04635839" w14:textId="77777777">
        <w:tc>
          <w:tcPr>
            <w:tcW w:w="8630" w:type="dxa"/>
          </w:tcPr>
          <w:p w14:paraId="74C7D24F" w14:textId="77777777" w:rsidR="00240EE8" w:rsidRPr="00E83A5C" w:rsidRDefault="00240EE8">
            <w:pPr>
              <w:pStyle w:val="ListParagraph"/>
              <w:ind w:left="0"/>
              <w:rPr>
                <w:sz w:val="24"/>
              </w:rPr>
            </w:pPr>
          </w:p>
          <w:p w14:paraId="30DC0973" w14:textId="77777777" w:rsidR="00240EE8" w:rsidRPr="006512D3" w:rsidRDefault="00240EE8">
            <w:pPr>
              <w:pStyle w:val="ListParagraph"/>
              <w:ind w:left="0"/>
              <w:rPr>
                <w:sz w:val="24"/>
              </w:rPr>
            </w:pPr>
          </w:p>
        </w:tc>
      </w:tr>
    </w:tbl>
    <w:p w14:paraId="6C95A998" w14:textId="77777777" w:rsidR="00240EE8" w:rsidRDefault="00240EE8" w:rsidP="00EB1ECE">
      <w:pPr>
        <w:pStyle w:val="ListParagraph"/>
        <w:widowControl w:val="0"/>
        <w:autoSpaceDE w:val="0"/>
        <w:autoSpaceDN w:val="0"/>
      </w:pPr>
    </w:p>
    <w:p w14:paraId="1DEF54AE" w14:textId="381E9A61" w:rsidR="004244FF" w:rsidRDefault="004244FF" w:rsidP="00804DD0">
      <w:pPr>
        <w:pStyle w:val="Heading3"/>
      </w:pPr>
      <w:bookmarkStart w:id="59" w:name="_Toc140580951"/>
      <w:bookmarkStart w:id="60" w:name="_Toc147915258"/>
      <w:r>
        <w:t>Section 4.1.7 Data Collection and Evaluation</w:t>
      </w:r>
      <w:bookmarkEnd w:id="59"/>
      <w:bookmarkEnd w:id="60"/>
    </w:p>
    <w:p w14:paraId="01905555" w14:textId="77777777" w:rsidR="004244FF" w:rsidRDefault="004244FF" w:rsidP="00FA77B7">
      <w:pPr>
        <w:pStyle w:val="ListParagraph"/>
        <w:widowControl w:val="0"/>
        <w:numPr>
          <w:ilvl w:val="0"/>
          <w:numId w:val="7"/>
        </w:numPr>
        <w:autoSpaceDE w:val="0"/>
        <w:autoSpaceDN w:val="0"/>
        <w:spacing w:after="120" w:line="240" w:lineRule="auto"/>
      </w:pPr>
      <w:r w:rsidRPr="00063EE3">
        <w:t>Explain how data will be protected, specifically addressing security measures and privacy measures.</w:t>
      </w:r>
      <w:r>
        <w:t xml:space="preserve"> </w:t>
      </w:r>
    </w:p>
    <w:p w14:paraId="1926413F" w14:textId="5081E551"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657963962"/>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4244FF" w:rsidRPr="006512D3" w14:paraId="521ECAF8" w14:textId="77777777">
        <w:tc>
          <w:tcPr>
            <w:tcW w:w="8630" w:type="dxa"/>
          </w:tcPr>
          <w:p w14:paraId="6BA1DD89" w14:textId="77777777" w:rsidR="004244FF" w:rsidRPr="00E83A5C" w:rsidRDefault="004244FF">
            <w:pPr>
              <w:pStyle w:val="ListParagraph"/>
              <w:ind w:left="0"/>
              <w:rPr>
                <w:sz w:val="24"/>
              </w:rPr>
            </w:pPr>
          </w:p>
          <w:p w14:paraId="3BBCB955" w14:textId="77777777" w:rsidR="004244FF" w:rsidRPr="006512D3" w:rsidRDefault="004244FF">
            <w:pPr>
              <w:pStyle w:val="ListParagraph"/>
              <w:ind w:left="0"/>
              <w:rPr>
                <w:sz w:val="24"/>
              </w:rPr>
            </w:pPr>
          </w:p>
        </w:tc>
      </w:tr>
    </w:tbl>
    <w:p w14:paraId="025D64D0" w14:textId="77777777" w:rsidR="004244FF" w:rsidRDefault="004244FF" w:rsidP="004244FF"/>
    <w:p w14:paraId="53F1356F" w14:textId="77777777" w:rsidR="004244FF" w:rsidRDefault="004244FF" w:rsidP="00FA77B7">
      <w:pPr>
        <w:pStyle w:val="ListParagraph"/>
        <w:widowControl w:val="0"/>
        <w:numPr>
          <w:ilvl w:val="0"/>
          <w:numId w:val="7"/>
        </w:numPr>
        <w:autoSpaceDE w:val="0"/>
        <w:autoSpaceDN w:val="0"/>
        <w:spacing w:after="120" w:line="240" w:lineRule="auto"/>
        <w:contextualSpacing w:val="0"/>
      </w:pPr>
      <w:r w:rsidRPr="00A05E68">
        <w:t>Include documentation of the processes to monitor, identify, and address security and privacy threats.</w:t>
      </w:r>
      <w:r>
        <w:t xml:space="preserve"> </w:t>
      </w:r>
    </w:p>
    <w:p w14:paraId="679BD42B" w14:textId="64880057"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970579548"/>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1C03F4">
        <w:t>.</w:t>
      </w:r>
    </w:p>
    <w:tbl>
      <w:tblPr>
        <w:tblStyle w:val="TableGrid"/>
        <w:tblW w:w="0" w:type="auto"/>
        <w:tblInd w:w="720" w:type="dxa"/>
        <w:tblLook w:val="04A0" w:firstRow="1" w:lastRow="0" w:firstColumn="1" w:lastColumn="0" w:noHBand="0" w:noVBand="1"/>
      </w:tblPr>
      <w:tblGrid>
        <w:gridCol w:w="8630"/>
      </w:tblGrid>
      <w:tr w:rsidR="004244FF" w:rsidRPr="006512D3" w14:paraId="1C93E81B" w14:textId="77777777" w:rsidTr="00661801">
        <w:trPr>
          <w:trHeight w:val="908"/>
        </w:trPr>
        <w:tc>
          <w:tcPr>
            <w:tcW w:w="8630" w:type="dxa"/>
          </w:tcPr>
          <w:p w14:paraId="6027553A" w14:textId="77777777" w:rsidR="004244FF" w:rsidRPr="00E83A5C" w:rsidRDefault="004244FF">
            <w:pPr>
              <w:pStyle w:val="ListParagraph"/>
              <w:ind w:left="0"/>
              <w:rPr>
                <w:sz w:val="24"/>
              </w:rPr>
            </w:pPr>
          </w:p>
          <w:p w14:paraId="5FFD8994" w14:textId="77777777" w:rsidR="004244FF" w:rsidRPr="006512D3" w:rsidRDefault="004244FF">
            <w:pPr>
              <w:pStyle w:val="ListParagraph"/>
              <w:ind w:left="0"/>
              <w:rPr>
                <w:sz w:val="24"/>
              </w:rPr>
            </w:pPr>
          </w:p>
        </w:tc>
      </w:tr>
    </w:tbl>
    <w:p w14:paraId="713C1884" w14:textId="77777777" w:rsidR="004244FF" w:rsidRDefault="004244FF" w:rsidP="004244FF">
      <w:pPr>
        <w:pStyle w:val="ListParagraph"/>
      </w:pPr>
    </w:p>
    <w:p w14:paraId="29856F73" w14:textId="51FC97BB" w:rsidR="004244FF" w:rsidRDefault="000A4D53" w:rsidP="00FA77B7">
      <w:pPr>
        <w:pStyle w:val="ListParagraph"/>
        <w:widowControl w:val="0"/>
        <w:numPr>
          <w:ilvl w:val="0"/>
          <w:numId w:val="7"/>
        </w:numPr>
        <w:autoSpaceDE w:val="0"/>
        <w:autoSpaceDN w:val="0"/>
        <w:spacing w:after="120" w:line="240" w:lineRule="auto"/>
        <w:contextualSpacing w:val="0"/>
      </w:pPr>
      <w:r>
        <w:t>Certify</w:t>
      </w:r>
      <w:r w:rsidR="004244FF">
        <w:t xml:space="preserve"> that the State will</w:t>
      </w:r>
      <w:r w:rsidR="004244FF" w:rsidRPr="00463CB4">
        <w:t xml:space="preserve"> submit a Privacy and Security Risk Assessment in the State Implementation Blueprint</w:t>
      </w:r>
      <w:r w:rsidR="004244FF">
        <w:t>.</w:t>
      </w:r>
    </w:p>
    <w:p w14:paraId="596BA980" w14:textId="0FDAFF1C" w:rsidR="00813AB3" w:rsidRDefault="00000000" w:rsidP="00813AB3">
      <w:pPr>
        <w:pStyle w:val="ListParagraph"/>
        <w:spacing w:before="120"/>
      </w:pPr>
      <w:sdt>
        <w:sdtPr>
          <w:rPr>
            <w:rFonts w:ascii="MS Gothic" w:eastAsia="MS Gothic" w:hAnsi="MS Gothic" w:cstheme="minorHAnsi"/>
            <w:sz w:val="20"/>
            <w:szCs w:val="20"/>
          </w:rPr>
          <w:id w:val="-1658371093"/>
          <w14:checkbox>
            <w14:checked w14:val="0"/>
            <w14:checkedState w14:val="2612" w14:font="MS Gothic"/>
            <w14:uncheckedState w14:val="2610" w14:font="MS Gothic"/>
          </w14:checkbox>
        </w:sdtPr>
        <w:sdtContent>
          <w:r w:rsidR="00F649F1">
            <w:rPr>
              <w:rFonts w:ascii="MS Gothic" w:eastAsia="MS Gothic" w:hAnsi="MS Gothic" w:cstheme="minorHAnsi" w:hint="eastAsia"/>
              <w:sz w:val="20"/>
              <w:szCs w:val="20"/>
            </w:rPr>
            <w:t>☐</w:t>
          </w:r>
        </w:sdtContent>
      </w:sdt>
      <w:r w:rsidR="00813AB3" w:rsidRPr="002E0128">
        <w:t xml:space="preserve"> </w:t>
      </w:r>
      <w:r w:rsidR="00813AB3">
        <w:t xml:space="preserve">  Yes, the State confirms the above statement and will include</w:t>
      </w:r>
      <w:r w:rsidR="003C4A2B">
        <w:t xml:space="preserve"> it</w:t>
      </w:r>
      <w:r w:rsidR="00813AB3">
        <w:t xml:space="preserve"> with this narrative document</w:t>
      </w:r>
      <w:r w:rsidR="00AE4303">
        <w:t>.</w:t>
      </w:r>
    </w:p>
    <w:p w14:paraId="125281CC" w14:textId="36408701" w:rsidR="00813AB3" w:rsidRDefault="00000000" w:rsidP="00F649F1">
      <w:pPr>
        <w:pStyle w:val="ListParagraph"/>
        <w:widowControl w:val="0"/>
        <w:autoSpaceDE w:val="0"/>
        <w:autoSpaceDN w:val="0"/>
      </w:pPr>
      <w:sdt>
        <w:sdtPr>
          <w:rPr>
            <w:rFonts w:ascii="MS Gothic" w:eastAsia="MS Gothic" w:hAnsi="MS Gothic" w:cstheme="minorHAnsi"/>
            <w:sz w:val="20"/>
            <w:szCs w:val="20"/>
          </w:rPr>
          <w:id w:val="-659774913"/>
          <w14:checkbox>
            <w14:checked w14:val="0"/>
            <w14:checkedState w14:val="2612" w14:font="MS Gothic"/>
            <w14:uncheckedState w14:val="2610" w14:font="MS Gothic"/>
          </w14:checkbox>
        </w:sdtPr>
        <w:sdtContent>
          <w:r w:rsidR="00813AB3" w:rsidRPr="00813AB3">
            <w:rPr>
              <w:rFonts w:ascii="MS Gothic" w:eastAsia="MS Gothic" w:hAnsi="MS Gothic" w:cstheme="minorHAnsi" w:hint="eastAsia"/>
              <w:sz w:val="20"/>
              <w:szCs w:val="20"/>
            </w:rPr>
            <w:t>☐</w:t>
          </w:r>
        </w:sdtContent>
      </w:sdt>
      <w:r w:rsidR="00813AB3" w:rsidRPr="002E0128">
        <w:t xml:space="preserve"> </w:t>
      </w:r>
      <w:r w:rsidR="00813AB3">
        <w:t xml:space="preserve">  Yes, the State confirms the above statement but d</w:t>
      </w:r>
      <w:r w:rsidR="00813AB3" w:rsidRPr="002E0128">
        <w:t>efer</w:t>
      </w:r>
      <w:r w:rsidR="00813AB3">
        <w:t>s a</w:t>
      </w:r>
      <w:r w:rsidR="00813AB3" w:rsidRPr="002E0128">
        <w:t xml:space="preserve"> response to State Implementation Blueprint</w:t>
      </w:r>
      <w:r w:rsidR="001C03F4">
        <w:t>.</w:t>
      </w:r>
    </w:p>
    <w:p w14:paraId="255E6C15" w14:textId="77777777" w:rsidR="00157825" w:rsidRDefault="00157825" w:rsidP="004244FF">
      <w:pPr>
        <w:widowControl w:val="0"/>
        <w:autoSpaceDE w:val="0"/>
        <w:autoSpaceDN w:val="0"/>
        <w:ind w:left="720"/>
      </w:pPr>
    </w:p>
    <w:p w14:paraId="2D922468" w14:textId="64C264DB" w:rsidR="00661801" w:rsidRDefault="00026EE4" w:rsidP="00FA77B7">
      <w:pPr>
        <w:pStyle w:val="ListParagraph"/>
        <w:widowControl w:val="0"/>
        <w:numPr>
          <w:ilvl w:val="0"/>
          <w:numId w:val="7"/>
        </w:numPr>
        <w:autoSpaceDE w:val="0"/>
        <w:autoSpaceDN w:val="0"/>
        <w:spacing w:after="120" w:line="240" w:lineRule="auto"/>
        <w:contextualSpacing w:val="0"/>
      </w:pPr>
      <w:r w:rsidRPr="001A4F16">
        <w:lastRenderedPageBreak/>
        <w:t xml:space="preserve">Confirm that the State will collect required data and cooperate in program evaluation processes as listed in section </w:t>
      </w:r>
      <w:r>
        <w:t>4</w:t>
      </w:r>
      <w:r w:rsidRPr="001A4F16">
        <w:t>.1.</w:t>
      </w:r>
      <w:r>
        <w:t>7.2</w:t>
      </w:r>
      <w:r w:rsidRPr="001A4F16">
        <w:t>.</w:t>
      </w:r>
    </w:p>
    <w:p w14:paraId="17DE4BD4" w14:textId="77777777" w:rsidR="00026EE4" w:rsidRPr="00026EE4" w:rsidRDefault="00000000" w:rsidP="00026EE4">
      <w:pPr>
        <w:pStyle w:val="ListParagraph"/>
        <w:widowControl w:val="0"/>
        <w:autoSpaceDE w:val="0"/>
        <w:autoSpaceDN w:val="0"/>
        <w:spacing w:after="120"/>
        <w:rPr>
          <w:rStyle w:val="IntenseEmphasis"/>
          <w:i w:val="0"/>
          <w:iCs w:val="0"/>
          <w:color w:val="auto"/>
        </w:rPr>
      </w:pPr>
      <w:sdt>
        <w:sdtPr>
          <w:rPr>
            <w:rFonts w:ascii="MS Gothic" w:eastAsia="MS Gothic" w:hAnsi="MS Gothic" w:cstheme="minorHAnsi"/>
            <w:i/>
            <w:iCs/>
            <w:color w:val="4472C4" w:themeColor="accent1"/>
            <w:sz w:val="20"/>
            <w:szCs w:val="20"/>
          </w:rPr>
          <w:id w:val="-2054996524"/>
          <w14:checkbox>
            <w14:checked w14:val="0"/>
            <w14:checkedState w14:val="2612" w14:font="MS Gothic"/>
            <w14:uncheckedState w14:val="2610" w14:font="MS Gothic"/>
          </w14:checkbox>
        </w:sdtPr>
        <w:sdtContent>
          <w:r w:rsidR="00026EE4" w:rsidRPr="00026EE4">
            <w:rPr>
              <w:rFonts w:ascii="MS Gothic" w:eastAsia="MS Gothic" w:hAnsi="MS Gothic" w:cstheme="minorHAnsi" w:hint="eastAsia"/>
              <w:sz w:val="20"/>
              <w:szCs w:val="20"/>
            </w:rPr>
            <w:t>☐</w:t>
          </w:r>
        </w:sdtContent>
      </w:sdt>
      <w:r w:rsidR="00026EE4" w:rsidRPr="002E0128">
        <w:t xml:space="preserve"> </w:t>
      </w:r>
      <w:r w:rsidR="00026EE4">
        <w:t xml:space="preserve">  Yes, the State confirms the above statement.</w:t>
      </w:r>
    </w:p>
    <w:p w14:paraId="0B7FD958" w14:textId="77777777" w:rsidR="00026EE4" w:rsidRDefault="00026EE4" w:rsidP="00026EE4">
      <w:pPr>
        <w:pStyle w:val="ListParagraph"/>
        <w:widowControl w:val="0"/>
        <w:autoSpaceDE w:val="0"/>
        <w:autoSpaceDN w:val="0"/>
        <w:spacing w:after="120" w:line="240" w:lineRule="auto"/>
        <w:contextualSpacing w:val="0"/>
      </w:pPr>
    </w:p>
    <w:p w14:paraId="55C576A9" w14:textId="32D94F53" w:rsidR="004244FF" w:rsidRDefault="00BA45B5" w:rsidP="00FA77B7">
      <w:pPr>
        <w:pStyle w:val="ListParagraph"/>
        <w:widowControl w:val="0"/>
        <w:numPr>
          <w:ilvl w:val="0"/>
          <w:numId w:val="7"/>
        </w:numPr>
        <w:autoSpaceDE w:val="0"/>
        <w:autoSpaceDN w:val="0"/>
        <w:spacing w:after="120" w:line="240" w:lineRule="auto"/>
        <w:contextualSpacing w:val="0"/>
      </w:pPr>
      <w:r>
        <w:t>Confirm that</w:t>
      </w:r>
      <w:r w:rsidRPr="005033B3">
        <w:t xml:space="preserve"> the State will gain access to billing data when requested by DOE for </w:t>
      </w:r>
      <w:r>
        <w:t xml:space="preserve">program requirements and </w:t>
      </w:r>
      <w:r w:rsidRPr="005033B3">
        <w:t>program evaluation</w:t>
      </w:r>
      <w:r w:rsidR="004244FF">
        <w:t>.</w:t>
      </w:r>
    </w:p>
    <w:p w14:paraId="13661F51" w14:textId="77777777" w:rsidR="004244FF" w:rsidRPr="00361687" w:rsidRDefault="00000000" w:rsidP="00EB1ECE">
      <w:pPr>
        <w:widowControl w:val="0"/>
        <w:autoSpaceDE w:val="0"/>
        <w:autoSpaceDN w:val="0"/>
        <w:spacing w:after="120"/>
        <w:ind w:left="720"/>
        <w:rPr>
          <w:rStyle w:val="IntenseEmphasis"/>
          <w:i w:val="0"/>
          <w:iCs w:val="0"/>
          <w:color w:val="auto"/>
        </w:rPr>
      </w:pPr>
      <w:sdt>
        <w:sdtPr>
          <w:rPr>
            <w:rFonts w:ascii="MS Gothic" w:eastAsia="MS Gothic" w:hAnsi="MS Gothic" w:cstheme="minorHAnsi"/>
            <w:i/>
            <w:iCs/>
            <w:color w:val="4472C4" w:themeColor="accent1"/>
            <w:sz w:val="20"/>
            <w:szCs w:val="20"/>
          </w:rPr>
          <w:id w:val="-1300527543"/>
          <w14:checkbox>
            <w14:checked w14:val="0"/>
            <w14:checkedState w14:val="2612" w14:font="MS Gothic"/>
            <w14:uncheckedState w14:val="2610" w14:font="MS Gothic"/>
          </w14:checkbox>
        </w:sdtPr>
        <w:sdtContent>
          <w:r w:rsidR="004244FF" w:rsidRPr="006D47C2">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p>
    <w:p w14:paraId="4FCC2BCF" w14:textId="77777777" w:rsidR="004244FF" w:rsidRDefault="004244FF" w:rsidP="00E97C27">
      <w:pPr>
        <w:widowControl w:val="0"/>
        <w:autoSpaceDE w:val="0"/>
        <w:autoSpaceDN w:val="0"/>
        <w:spacing w:after="120"/>
        <w:ind w:left="720"/>
      </w:pPr>
      <w:r>
        <w:t>D</w:t>
      </w:r>
      <w:r w:rsidRPr="00B634AC">
        <w:t>escribe how the state will gain access to billing data when requested by DOE for program evaluation.</w:t>
      </w:r>
    </w:p>
    <w:tbl>
      <w:tblPr>
        <w:tblStyle w:val="TableGrid"/>
        <w:tblW w:w="0" w:type="auto"/>
        <w:tblInd w:w="720" w:type="dxa"/>
        <w:tblLook w:val="04A0" w:firstRow="1" w:lastRow="0" w:firstColumn="1" w:lastColumn="0" w:noHBand="0" w:noVBand="1"/>
      </w:tblPr>
      <w:tblGrid>
        <w:gridCol w:w="8630"/>
      </w:tblGrid>
      <w:tr w:rsidR="004244FF" w:rsidRPr="006512D3" w14:paraId="1B0A1593" w14:textId="77777777">
        <w:tc>
          <w:tcPr>
            <w:tcW w:w="8630" w:type="dxa"/>
          </w:tcPr>
          <w:p w14:paraId="66B985AE" w14:textId="77777777" w:rsidR="004244FF" w:rsidRPr="00E83A5C" w:rsidRDefault="004244FF">
            <w:pPr>
              <w:pStyle w:val="ListParagraph"/>
              <w:ind w:left="0"/>
              <w:rPr>
                <w:sz w:val="24"/>
              </w:rPr>
            </w:pPr>
          </w:p>
          <w:p w14:paraId="764A4A1C" w14:textId="77777777" w:rsidR="004244FF" w:rsidRPr="006512D3" w:rsidRDefault="004244FF">
            <w:pPr>
              <w:pStyle w:val="ListParagraph"/>
              <w:ind w:left="0"/>
              <w:rPr>
                <w:sz w:val="24"/>
              </w:rPr>
            </w:pPr>
          </w:p>
        </w:tc>
      </w:tr>
    </w:tbl>
    <w:p w14:paraId="6CEA768D" w14:textId="77777777" w:rsidR="004244FF" w:rsidRDefault="004244FF" w:rsidP="004244FF"/>
    <w:p w14:paraId="181C5BAB" w14:textId="4D0E76BD" w:rsidR="00157825" w:rsidRDefault="00157825" w:rsidP="00FA77B7">
      <w:pPr>
        <w:pStyle w:val="ListParagraph"/>
        <w:widowControl w:val="0"/>
        <w:numPr>
          <w:ilvl w:val="0"/>
          <w:numId w:val="7"/>
        </w:numPr>
        <w:autoSpaceDE w:val="0"/>
        <w:autoSpaceDN w:val="0"/>
        <w:spacing w:after="120" w:line="240" w:lineRule="auto"/>
        <w:contextualSpacing w:val="0"/>
      </w:pPr>
      <w:r w:rsidRPr="00157825">
        <w:t>Confirm whether the State is planning to conduct its own evaluation</w:t>
      </w:r>
      <w:r w:rsidR="00E3124A" w:rsidRPr="005033B3">
        <w:t>, and if so, what type(s) of evaluations</w:t>
      </w:r>
      <w:r>
        <w:t>.</w:t>
      </w:r>
    </w:p>
    <w:p w14:paraId="2B760EC3" w14:textId="2AD6FE4A" w:rsidR="004244FF" w:rsidRPr="00CC4958" w:rsidRDefault="00000000" w:rsidP="004244FF">
      <w:pPr>
        <w:ind w:left="360" w:firstLine="720"/>
        <w:rPr>
          <w:i/>
          <w:iCs/>
        </w:rPr>
      </w:pPr>
      <w:sdt>
        <w:sdtPr>
          <w:rPr>
            <w:rFonts w:ascii="MS Gothic" w:eastAsia="MS Gothic" w:hAnsi="MS Gothic" w:cstheme="minorHAnsi"/>
            <w:sz w:val="20"/>
            <w:szCs w:val="20"/>
          </w:rPr>
          <w:id w:val="1066137416"/>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t xml:space="preserve">  Yes, the State will conduct its own </w:t>
      </w:r>
      <w:r w:rsidR="004244FF" w:rsidRPr="00CC4958">
        <w:t>evaluation</w:t>
      </w:r>
      <w:r w:rsidR="00CC4958" w:rsidRPr="00CC4958">
        <w:t>.</w:t>
      </w:r>
      <w:r w:rsidR="004244FF" w:rsidRPr="00CC4958">
        <w:rPr>
          <w:i/>
          <w:iCs/>
        </w:rPr>
        <w:t xml:space="preserve"> </w:t>
      </w:r>
      <w:r w:rsidR="004244FF" w:rsidRPr="00CC4958">
        <w:rPr>
          <w:rStyle w:val="SubtleEmphasis"/>
          <w:i w:val="0"/>
          <w:iCs w:val="0"/>
          <w:color w:val="auto"/>
        </w:rPr>
        <w:t>(</w:t>
      </w:r>
      <w:r w:rsidR="00CC4958" w:rsidRPr="00CC4958">
        <w:rPr>
          <w:rStyle w:val="SubtleEmphasis"/>
          <w:i w:val="0"/>
          <w:iCs w:val="0"/>
          <w:color w:val="auto"/>
        </w:rPr>
        <w:t>D</w:t>
      </w:r>
      <w:r w:rsidR="004244FF" w:rsidRPr="00CC4958">
        <w:rPr>
          <w:rStyle w:val="SubtleEmphasis"/>
          <w:i w:val="0"/>
          <w:iCs w:val="0"/>
          <w:color w:val="auto"/>
        </w:rPr>
        <w:t>escribe below)</w:t>
      </w:r>
      <w:r w:rsidR="006215CA" w:rsidRPr="00CC4958">
        <w:rPr>
          <w:rStyle w:val="SubtleEmphasis"/>
          <w:i w:val="0"/>
          <w:iCs w:val="0"/>
          <w:color w:val="auto"/>
        </w:rPr>
        <w:t>.</w:t>
      </w:r>
    </w:p>
    <w:p w14:paraId="485EF311" w14:textId="462496EC" w:rsidR="00157825" w:rsidRDefault="00000000" w:rsidP="00EB1ECE">
      <w:pPr>
        <w:spacing w:after="120"/>
        <w:ind w:left="1080"/>
      </w:pPr>
      <w:sdt>
        <w:sdtPr>
          <w:rPr>
            <w:rFonts w:cstheme="minorHAnsi"/>
            <w:sz w:val="20"/>
            <w:szCs w:val="20"/>
          </w:rPr>
          <w:id w:val="-1407904653"/>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t xml:space="preserve">   No, the state will participate in the DOE-led impact and evaluation process.</w:t>
      </w:r>
    </w:p>
    <w:p w14:paraId="6F7C0B67" w14:textId="77777777" w:rsidR="004244FF" w:rsidRDefault="004244FF" w:rsidP="00CC4958">
      <w:pPr>
        <w:widowControl w:val="0"/>
        <w:autoSpaceDE w:val="0"/>
        <w:autoSpaceDN w:val="0"/>
        <w:spacing w:after="120" w:line="240" w:lineRule="auto"/>
        <w:ind w:firstLine="720"/>
      </w:pPr>
      <w:r w:rsidRPr="004549EF">
        <w:t xml:space="preserve"> </w:t>
      </w:r>
      <w:r>
        <w:t>If yes,</w:t>
      </w:r>
      <w:r w:rsidRPr="004549EF">
        <w:t xml:space="preserve"> what type(s) of evaluations</w:t>
      </w:r>
      <w:r>
        <w:t>. If no, leave blank.</w:t>
      </w:r>
    </w:p>
    <w:tbl>
      <w:tblPr>
        <w:tblStyle w:val="TableGrid"/>
        <w:tblW w:w="0" w:type="auto"/>
        <w:tblInd w:w="1525" w:type="dxa"/>
        <w:tblLook w:val="04A0" w:firstRow="1" w:lastRow="0" w:firstColumn="1" w:lastColumn="0" w:noHBand="0" w:noVBand="1"/>
      </w:tblPr>
      <w:tblGrid>
        <w:gridCol w:w="7825"/>
      </w:tblGrid>
      <w:tr w:rsidR="00E97C27" w:rsidRPr="006512D3" w14:paraId="1A954AD9" w14:textId="77777777" w:rsidTr="00E97C27">
        <w:tc>
          <w:tcPr>
            <w:tcW w:w="7825" w:type="dxa"/>
          </w:tcPr>
          <w:p w14:paraId="3C86686C" w14:textId="77777777" w:rsidR="00E97C27" w:rsidRPr="00E83A5C" w:rsidRDefault="00E97C27">
            <w:pPr>
              <w:pStyle w:val="ListParagraph"/>
              <w:ind w:left="0"/>
              <w:rPr>
                <w:sz w:val="24"/>
              </w:rPr>
            </w:pPr>
          </w:p>
          <w:p w14:paraId="0B60C5EA" w14:textId="77777777" w:rsidR="00E97C27" w:rsidRPr="006512D3" w:rsidRDefault="00E97C27">
            <w:pPr>
              <w:pStyle w:val="ListParagraph"/>
              <w:ind w:left="0"/>
              <w:rPr>
                <w:sz w:val="24"/>
              </w:rPr>
            </w:pPr>
          </w:p>
        </w:tc>
      </w:tr>
    </w:tbl>
    <w:p w14:paraId="04CE5573" w14:textId="77777777" w:rsidR="004244FF" w:rsidRDefault="004244FF" w:rsidP="004244FF"/>
    <w:p w14:paraId="5C530460" w14:textId="462E1F08" w:rsidR="00FD5DB3" w:rsidRDefault="00FD5DB3" w:rsidP="00217A00">
      <w:pPr>
        <w:ind w:firstLine="720"/>
      </w:pPr>
      <w:r w:rsidRPr="005033B3">
        <w:t>If the State plans to conduct evaluations on its programs, confirm that the State will</w:t>
      </w:r>
      <w:r>
        <w:t xml:space="preserve">: </w:t>
      </w:r>
    </w:p>
    <w:p w14:paraId="77DBB7D4" w14:textId="77777777" w:rsidR="00FD5DB3" w:rsidRDefault="00FD5DB3" w:rsidP="00CC4958">
      <w:pPr>
        <w:pStyle w:val="ListParagraph"/>
        <w:numPr>
          <w:ilvl w:val="0"/>
          <w:numId w:val="20"/>
        </w:numPr>
        <w:spacing w:after="120"/>
        <w:ind w:left="1080"/>
        <w:contextualSpacing w:val="0"/>
      </w:pPr>
      <w:r>
        <w:t>C</w:t>
      </w:r>
      <w:r w:rsidRPr="005033B3">
        <w:t>ooperate with DOE to meet the requirements listed in section 4.1.7.</w:t>
      </w:r>
      <w:r>
        <w:t>2</w:t>
      </w:r>
      <w:r w:rsidRPr="005033B3">
        <w:t>.</w:t>
      </w:r>
    </w:p>
    <w:p w14:paraId="2E7ECD0D" w14:textId="3637EE10" w:rsidR="007745C3" w:rsidRPr="002E0128" w:rsidRDefault="00000000" w:rsidP="00CC4958">
      <w:pPr>
        <w:pStyle w:val="ListParagraph"/>
        <w:spacing w:after="120"/>
        <w:ind w:left="1080"/>
        <w:contextualSpacing w:val="0"/>
      </w:pPr>
      <w:sdt>
        <w:sdtPr>
          <w:id w:val="1688102213"/>
          <w14:checkbox>
            <w14:checked w14:val="0"/>
            <w14:checkedState w14:val="2612" w14:font="MS Gothic"/>
            <w14:uncheckedState w14:val="2610" w14:font="MS Gothic"/>
          </w14:checkbox>
        </w:sdtPr>
        <w:sdtContent>
          <w:r w:rsidR="007745C3" w:rsidRPr="007745C3">
            <w:rPr>
              <w:rFonts w:ascii="Segoe UI Symbol" w:hAnsi="Segoe UI Symbol" w:cs="Segoe UI Symbol"/>
            </w:rPr>
            <w:t>☐</w:t>
          </w:r>
        </w:sdtContent>
      </w:sdt>
      <w:r w:rsidR="007745C3">
        <w:t xml:space="preserve">   Yes, the State agrees to meet the evaluation requirements. </w:t>
      </w:r>
    </w:p>
    <w:p w14:paraId="0FF62D17" w14:textId="77777777" w:rsidR="00FD5DB3" w:rsidRDefault="00FD5DB3" w:rsidP="00CC4958">
      <w:pPr>
        <w:pStyle w:val="ListParagraph"/>
        <w:numPr>
          <w:ilvl w:val="0"/>
          <w:numId w:val="20"/>
        </w:numPr>
        <w:spacing w:after="120"/>
        <w:ind w:left="1080"/>
        <w:contextualSpacing w:val="0"/>
      </w:pPr>
      <w:r>
        <w:t>S</w:t>
      </w:r>
      <w:r w:rsidRPr="001A4F16">
        <w:t>ubmit an evaluation plan for DOE review</w:t>
      </w:r>
      <w:r>
        <w:t xml:space="preserve"> within three months of program launch.</w:t>
      </w:r>
      <w:r w:rsidRPr="001A4F16">
        <w:t xml:space="preserve"> </w:t>
      </w:r>
    </w:p>
    <w:p w14:paraId="60FA7EDB" w14:textId="5FAADD6F" w:rsidR="007745C3" w:rsidRPr="002E0128" w:rsidRDefault="00000000" w:rsidP="00CC4958">
      <w:pPr>
        <w:pStyle w:val="ListParagraph"/>
        <w:spacing w:after="120"/>
        <w:ind w:left="1080"/>
        <w:contextualSpacing w:val="0"/>
      </w:pPr>
      <w:sdt>
        <w:sdtPr>
          <w:rPr>
            <w:rFonts w:ascii="MS Gothic" w:eastAsia="MS Gothic" w:hAnsi="MS Gothic" w:cstheme="minorHAnsi"/>
            <w:sz w:val="20"/>
            <w:szCs w:val="20"/>
          </w:rPr>
          <w:id w:val="-1908905860"/>
          <w14:checkbox>
            <w14:checked w14:val="0"/>
            <w14:checkedState w14:val="2612" w14:font="MS Gothic"/>
            <w14:uncheckedState w14:val="2610" w14:font="MS Gothic"/>
          </w14:checkbox>
        </w:sdtPr>
        <w:sdtContent>
          <w:r w:rsidR="007745C3">
            <w:rPr>
              <w:rFonts w:ascii="MS Gothic" w:eastAsia="MS Gothic" w:hAnsi="MS Gothic" w:cstheme="minorHAnsi" w:hint="eastAsia"/>
              <w:sz w:val="20"/>
              <w:szCs w:val="20"/>
            </w:rPr>
            <w:t>☐</w:t>
          </w:r>
        </w:sdtContent>
      </w:sdt>
      <w:r w:rsidR="007745C3">
        <w:t xml:space="preserve">   Yes, the State will submit an evaluation plan </w:t>
      </w:r>
      <w:r w:rsidR="00DA283E">
        <w:t>within three months of program launch.</w:t>
      </w:r>
    </w:p>
    <w:p w14:paraId="363734C4" w14:textId="7A73B33E" w:rsidR="00B64B0E" w:rsidRDefault="00FD5DB3" w:rsidP="00CC4958">
      <w:pPr>
        <w:pStyle w:val="ListParagraph"/>
        <w:numPr>
          <w:ilvl w:val="0"/>
          <w:numId w:val="20"/>
        </w:numPr>
        <w:spacing w:after="120"/>
        <w:ind w:left="1080"/>
        <w:contextualSpacing w:val="0"/>
      </w:pPr>
      <w:r>
        <w:t>P</w:t>
      </w:r>
      <w:r w:rsidRPr="001A4F16">
        <w:t>rovide results to DOE</w:t>
      </w:r>
      <w:r>
        <w:t>.</w:t>
      </w:r>
    </w:p>
    <w:p w14:paraId="6CC5762C" w14:textId="230B0DF6" w:rsidR="00DA283E" w:rsidRPr="002E0128" w:rsidRDefault="00000000" w:rsidP="00CC4958">
      <w:pPr>
        <w:pStyle w:val="ListParagraph"/>
        <w:ind w:left="1080"/>
        <w:contextualSpacing w:val="0"/>
      </w:pPr>
      <w:sdt>
        <w:sdtPr>
          <w:rPr>
            <w:rFonts w:cstheme="minorHAnsi"/>
            <w:sz w:val="20"/>
            <w:szCs w:val="20"/>
          </w:rPr>
          <w:id w:val="1021127357"/>
          <w14:checkbox>
            <w14:checked w14:val="0"/>
            <w14:checkedState w14:val="2612" w14:font="MS Gothic"/>
            <w14:uncheckedState w14:val="2610" w14:font="MS Gothic"/>
          </w14:checkbox>
        </w:sdtPr>
        <w:sdtContent>
          <w:r w:rsidR="00DA283E">
            <w:rPr>
              <w:rFonts w:ascii="MS Gothic" w:eastAsia="MS Gothic" w:hAnsi="MS Gothic" w:cstheme="minorHAnsi" w:hint="eastAsia"/>
              <w:sz w:val="20"/>
              <w:szCs w:val="20"/>
            </w:rPr>
            <w:t>☐</w:t>
          </w:r>
        </w:sdtContent>
      </w:sdt>
      <w:r w:rsidR="00DA283E">
        <w:t xml:space="preserve">   Yes, the State will provide results to DOE</w:t>
      </w:r>
      <w:r w:rsidR="006215CA">
        <w:t>.</w:t>
      </w:r>
      <w:r w:rsidR="00DA283E">
        <w:t xml:space="preserve"> </w:t>
      </w:r>
    </w:p>
    <w:p w14:paraId="5B8E8C91" w14:textId="77777777" w:rsidR="00B64B0E" w:rsidRDefault="00B64B0E" w:rsidP="004244FF"/>
    <w:p w14:paraId="6B3AED10" w14:textId="3F6BA63F" w:rsidR="009D01DF" w:rsidRDefault="00386276" w:rsidP="00FA77B7">
      <w:pPr>
        <w:pStyle w:val="ListParagraph"/>
        <w:widowControl w:val="0"/>
        <w:numPr>
          <w:ilvl w:val="0"/>
          <w:numId w:val="7"/>
        </w:numPr>
        <w:autoSpaceDE w:val="0"/>
        <w:autoSpaceDN w:val="0"/>
        <w:spacing w:after="120" w:line="240" w:lineRule="auto"/>
        <w:contextualSpacing w:val="0"/>
      </w:pPr>
      <w:r w:rsidRPr="005033B3">
        <w:t xml:space="preserve">If the State plans to conduct evaluations on its programs, describe the </w:t>
      </w:r>
      <w:r>
        <w:t>evaluation objectives</w:t>
      </w:r>
      <w:r w:rsidRPr="005033B3">
        <w:t xml:space="preserve">, </w:t>
      </w:r>
      <w:r>
        <w:t>high level work plan,</w:t>
      </w:r>
      <w:r w:rsidRPr="005033B3">
        <w:t xml:space="preserve"> and timing of the evaluations and whether the State would request to be excluded from DOE-led evaluations</w:t>
      </w:r>
      <w:r>
        <w:t>.</w:t>
      </w:r>
    </w:p>
    <w:p w14:paraId="6ACDAF52" w14:textId="77777777" w:rsidR="004244FF" w:rsidRPr="002E0128" w:rsidRDefault="00000000" w:rsidP="004244FF">
      <w:pPr>
        <w:pStyle w:val="ListParagraph"/>
        <w:ind w:left="1080"/>
        <w:contextualSpacing w:val="0"/>
      </w:pPr>
      <w:sdt>
        <w:sdtPr>
          <w:rPr>
            <w:rFonts w:cstheme="minorHAnsi"/>
            <w:sz w:val="20"/>
            <w:szCs w:val="20"/>
          </w:rPr>
          <w:id w:val="-2069643692"/>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t xml:space="preserve">   Yes, the State agrees to meet the evaluation requirements. </w:t>
      </w:r>
    </w:p>
    <w:p w14:paraId="6FCBC29D" w14:textId="77777777" w:rsidR="004244FF" w:rsidRDefault="00000000" w:rsidP="009A586D">
      <w:pPr>
        <w:pStyle w:val="ListParagraph"/>
        <w:spacing w:after="120"/>
        <w:ind w:left="1080"/>
        <w:contextualSpacing w:val="0"/>
      </w:pPr>
      <w:sdt>
        <w:sdtPr>
          <w:rPr>
            <w:rFonts w:cstheme="minorHAnsi"/>
            <w:sz w:val="20"/>
            <w:szCs w:val="20"/>
          </w:rPr>
          <w:id w:val="478121539"/>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t xml:space="preserve">   N/A. </w:t>
      </w:r>
      <w:r w:rsidR="004244FF" w:rsidRPr="00305455">
        <w:t xml:space="preserve"> The State will not conduct its own evaluation.</w:t>
      </w:r>
    </w:p>
    <w:tbl>
      <w:tblPr>
        <w:tblStyle w:val="TableGrid"/>
        <w:tblW w:w="0" w:type="auto"/>
        <w:tblInd w:w="720" w:type="dxa"/>
        <w:tblLook w:val="04A0" w:firstRow="1" w:lastRow="0" w:firstColumn="1" w:lastColumn="0" w:noHBand="0" w:noVBand="1"/>
      </w:tblPr>
      <w:tblGrid>
        <w:gridCol w:w="8630"/>
      </w:tblGrid>
      <w:tr w:rsidR="004244FF" w:rsidRPr="006512D3" w14:paraId="2384060E" w14:textId="77777777">
        <w:tc>
          <w:tcPr>
            <w:tcW w:w="8630" w:type="dxa"/>
          </w:tcPr>
          <w:p w14:paraId="64D3C750" w14:textId="77777777" w:rsidR="004244FF" w:rsidRPr="00E83A5C" w:rsidRDefault="004244FF">
            <w:pPr>
              <w:pStyle w:val="ListParagraph"/>
              <w:ind w:left="0"/>
              <w:rPr>
                <w:sz w:val="24"/>
              </w:rPr>
            </w:pPr>
          </w:p>
          <w:p w14:paraId="2B92383B" w14:textId="77777777" w:rsidR="004244FF" w:rsidRPr="006512D3" w:rsidRDefault="004244FF">
            <w:pPr>
              <w:pStyle w:val="ListParagraph"/>
              <w:ind w:left="0"/>
              <w:rPr>
                <w:sz w:val="24"/>
              </w:rPr>
            </w:pPr>
          </w:p>
        </w:tc>
      </w:tr>
    </w:tbl>
    <w:p w14:paraId="640A87E9" w14:textId="77777777" w:rsidR="00E97C27" w:rsidRDefault="00E97C27" w:rsidP="00E97C27">
      <w:bookmarkStart w:id="61" w:name="_Toc140580952"/>
    </w:p>
    <w:p w14:paraId="0A7D2C63" w14:textId="77777777" w:rsidR="00CC4958" w:rsidRDefault="00CC4958" w:rsidP="00E97C27"/>
    <w:p w14:paraId="1AE8F9AA" w14:textId="77777777" w:rsidR="004244FF" w:rsidRDefault="004244FF" w:rsidP="005E7BA9">
      <w:pPr>
        <w:pStyle w:val="Heading2"/>
      </w:pPr>
      <w:bookmarkStart w:id="62" w:name="_Toc147915259"/>
      <w:r>
        <w:lastRenderedPageBreak/>
        <w:t>Consumer Experience</w:t>
      </w:r>
      <w:bookmarkEnd w:id="61"/>
      <w:bookmarkEnd w:id="62"/>
    </w:p>
    <w:p w14:paraId="43A3315C" w14:textId="21B42DFD" w:rsidR="00EC202B" w:rsidRDefault="00EC202B" w:rsidP="005E7BA9">
      <w:pPr>
        <w:pStyle w:val="Heading3"/>
      </w:pPr>
      <w:bookmarkStart w:id="63" w:name="_Toc147915260"/>
      <w:bookmarkStart w:id="64" w:name="_Toc140580953"/>
      <w:r>
        <w:t xml:space="preserve">Section 4.2.1: </w:t>
      </w:r>
      <w:r w:rsidR="00855432">
        <w:t>Education and Outreach Strategy</w:t>
      </w:r>
      <w:bookmarkEnd w:id="63"/>
      <w:r w:rsidR="00855432">
        <w:t xml:space="preserve"> </w:t>
      </w:r>
    </w:p>
    <w:p w14:paraId="220DAA91" w14:textId="62A249C9" w:rsidR="00ED40F1" w:rsidRDefault="00ED40F1" w:rsidP="00FA77B7">
      <w:pPr>
        <w:pStyle w:val="ListParagraph"/>
        <w:numPr>
          <w:ilvl w:val="0"/>
          <w:numId w:val="7"/>
        </w:numPr>
        <w:spacing w:after="120"/>
        <w:contextualSpacing w:val="0"/>
      </w:pPr>
      <w:r w:rsidRPr="00097224">
        <w:t xml:space="preserve">Confirm that the State will develop and submit an outreach and education strategy consistent with section </w:t>
      </w:r>
      <w:r w:rsidR="00A834C8">
        <w:t>4</w:t>
      </w:r>
      <w:r w:rsidRPr="00097224">
        <w:t>.2.1</w:t>
      </w:r>
      <w:r w:rsidR="00A834C8">
        <w:t>.</w:t>
      </w:r>
    </w:p>
    <w:p w14:paraId="0531B62F" w14:textId="77777777" w:rsidR="00ED40F1" w:rsidRDefault="00000000" w:rsidP="00ED40F1">
      <w:pPr>
        <w:widowControl w:val="0"/>
        <w:autoSpaceDE w:val="0"/>
        <w:autoSpaceDN w:val="0"/>
        <w:ind w:left="720"/>
      </w:pPr>
      <w:sdt>
        <w:sdtPr>
          <w:rPr>
            <w:rFonts w:ascii="MS Gothic" w:eastAsia="MS Gothic" w:hAnsi="MS Gothic" w:cstheme="minorHAnsi"/>
            <w:sz w:val="20"/>
            <w:szCs w:val="20"/>
          </w:rPr>
          <w:id w:val="1466242705"/>
          <w14:checkbox>
            <w14:checked w14:val="0"/>
            <w14:checkedState w14:val="2612" w14:font="MS Gothic"/>
            <w14:uncheckedState w14:val="2610" w14:font="MS Gothic"/>
          </w14:checkbox>
        </w:sdtPr>
        <w:sdtContent>
          <w:r w:rsidR="00ED40F1" w:rsidRPr="001621F7">
            <w:rPr>
              <w:rFonts w:ascii="MS Gothic" w:eastAsia="MS Gothic" w:hAnsi="MS Gothic" w:cstheme="minorHAnsi" w:hint="eastAsia"/>
              <w:sz w:val="20"/>
              <w:szCs w:val="20"/>
            </w:rPr>
            <w:t>☐</w:t>
          </w:r>
        </w:sdtContent>
      </w:sdt>
      <w:r w:rsidR="00ED40F1" w:rsidRPr="002E0128">
        <w:t xml:space="preserve"> </w:t>
      </w:r>
      <w:r w:rsidR="00ED40F1">
        <w:t xml:space="preserve">  Yes, the State confirms the above statement.</w:t>
      </w:r>
    </w:p>
    <w:p w14:paraId="4EABB4EF" w14:textId="7028DAB7" w:rsidR="00794C77" w:rsidRDefault="00000000" w:rsidP="00794C77">
      <w:pPr>
        <w:widowControl w:val="0"/>
        <w:autoSpaceDE w:val="0"/>
        <w:autoSpaceDN w:val="0"/>
        <w:ind w:left="720"/>
      </w:pPr>
      <w:sdt>
        <w:sdtPr>
          <w:rPr>
            <w:rFonts w:ascii="MS Gothic" w:eastAsia="MS Gothic" w:hAnsi="MS Gothic" w:cstheme="minorHAnsi"/>
            <w:sz w:val="20"/>
            <w:szCs w:val="20"/>
          </w:rPr>
          <w:id w:val="-2000957309"/>
          <w14:checkbox>
            <w14:checked w14:val="0"/>
            <w14:checkedState w14:val="2612" w14:font="MS Gothic"/>
            <w14:uncheckedState w14:val="2610" w14:font="MS Gothic"/>
          </w14:checkbox>
        </w:sdtPr>
        <w:sdtContent>
          <w:r w:rsidR="00794C77" w:rsidRPr="00716739">
            <w:rPr>
              <w:rFonts w:ascii="MS Gothic" w:eastAsia="MS Gothic" w:hAnsi="MS Gothic" w:cstheme="minorHAnsi" w:hint="eastAsia"/>
              <w:sz w:val="20"/>
              <w:szCs w:val="20"/>
            </w:rPr>
            <w:t>☐</w:t>
          </w:r>
        </w:sdtContent>
      </w:sdt>
      <w:r w:rsidR="00794C77" w:rsidRPr="002E0128">
        <w:t xml:space="preserve"> </w:t>
      </w:r>
      <w:r w:rsidR="00794C77">
        <w:t xml:space="preserve">  </w:t>
      </w:r>
      <w:r w:rsidR="00794C77" w:rsidRPr="002E0128">
        <w:t>Defer response to State Implementation Blueprint</w:t>
      </w:r>
      <w:r w:rsidR="00412655">
        <w:t>.</w:t>
      </w:r>
    </w:p>
    <w:p w14:paraId="3C5BE026" w14:textId="77777777" w:rsidR="00ED40F1" w:rsidRPr="00855432" w:rsidRDefault="00ED40F1" w:rsidP="00EB1ECE"/>
    <w:p w14:paraId="76BEB989" w14:textId="06F58FFF" w:rsidR="004244FF" w:rsidRPr="00195921" w:rsidRDefault="004244FF" w:rsidP="005E7BA9">
      <w:pPr>
        <w:pStyle w:val="Heading3"/>
      </w:pPr>
      <w:bookmarkStart w:id="65" w:name="_Toc147915261"/>
      <w:r>
        <w:t>Section 4.2.</w:t>
      </w:r>
      <w:r w:rsidR="00ED40F1">
        <w:t>2</w:t>
      </w:r>
      <w:r>
        <w:t xml:space="preserve"> Qualified Electrification Projects</w:t>
      </w:r>
      <w:bookmarkEnd w:id="64"/>
      <w:bookmarkEnd w:id="65"/>
    </w:p>
    <w:p w14:paraId="0DE0A140" w14:textId="77777777" w:rsidR="004244FF" w:rsidRDefault="004244FF" w:rsidP="00FA77B7">
      <w:pPr>
        <w:pStyle w:val="ListParagraph"/>
        <w:widowControl w:val="0"/>
        <w:numPr>
          <w:ilvl w:val="0"/>
          <w:numId w:val="7"/>
        </w:numPr>
        <w:autoSpaceDE w:val="0"/>
        <w:autoSpaceDN w:val="0"/>
        <w:spacing w:after="120" w:line="240" w:lineRule="auto"/>
      </w:pPr>
      <w:r w:rsidRPr="00E62C95">
        <w:t>Describe how the State will verify that rebates are provided only for qualified electrification projects, including that each of the following conditions are met for each project:</w:t>
      </w:r>
      <w:r>
        <w:t xml:space="preserve"> </w:t>
      </w:r>
    </w:p>
    <w:p w14:paraId="7D96DE0D" w14:textId="02B68495" w:rsidR="004244FF" w:rsidRDefault="004244FF" w:rsidP="00CC4958">
      <w:pPr>
        <w:pStyle w:val="ListParagraph"/>
        <w:widowControl w:val="0"/>
        <w:numPr>
          <w:ilvl w:val="0"/>
          <w:numId w:val="59"/>
        </w:numPr>
        <w:autoSpaceDE w:val="0"/>
        <w:autoSpaceDN w:val="0"/>
        <w:spacing w:after="120" w:line="240" w:lineRule="auto"/>
      </w:pPr>
      <w:r w:rsidRPr="00A823F5">
        <w:t>Project includes the purchase and installation of a qualifying product, as described in section 4.2.</w:t>
      </w:r>
      <w:r w:rsidR="003473E2">
        <w:t>2</w:t>
      </w:r>
    </w:p>
    <w:p w14:paraId="1FD195B5" w14:textId="77777777" w:rsidR="004244FF" w:rsidRDefault="004244FF" w:rsidP="00CC4958">
      <w:pPr>
        <w:pStyle w:val="ListParagraph"/>
        <w:widowControl w:val="0"/>
        <w:numPr>
          <w:ilvl w:val="0"/>
          <w:numId w:val="59"/>
        </w:numPr>
        <w:autoSpaceDE w:val="0"/>
        <w:autoSpaceDN w:val="0"/>
        <w:spacing w:after="120" w:line="240" w:lineRule="auto"/>
      </w:pPr>
      <w:r>
        <w:t>T</w:t>
      </w:r>
      <w:r w:rsidRPr="002B69E3">
        <w:t xml:space="preserve">he qualifying product is installed as part of new construction; or to replace a non-electric appliance; or as a first-time purchase with respect to that </w:t>
      </w:r>
      <w:proofErr w:type="gramStart"/>
      <w:r w:rsidRPr="002B69E3">
        <w:t>appliance</w:t>
      </w:r>
      <w:proofErr w:type="gramEnd"/>
    </w:p>
    <w:p w14:paraId="4668F355" w14:textId="77777777" w:rsidR="004244FF" w:rsidRDefault="004244FF" w:rsidP="00CC4958">
      <w:pPr>
        <w:pStyle w:val="ListParagraph"/>
        <w:widowControl w:val="0"/>
        <w:numPr>
          <w:ilvl w:val="0"/>
          <w:numId w:val="59"/>
        </w:numPr>
        <w:autoSpaceDE w:val="0"/>
        <w:autoSpaceDN w:val="0"/>
        <w:spacing w:before="60" w:after="120" w:line="240" w:lineRule="auto"/>
        <w:contextualSpacing w:val="0"/>
      </w:pPr>
      <w:r w:rsidRPr="005C2917">
        <w:t xml:space="preserve">The installation occurs at a single-family home or eligible multifamily </w:t>
      </w:r>
      <w:proofErr w:type="gramStart"/>
      <w:r w:rsidRPr="005C2917">
        <w:t>building</w:t>
      </w:r>
      <w:proofErr w:type="gramEnd"/>
    </w:p>
    <w:tbl>
      <w:tblPr>
        <w:tblStyle w:val="TableGrid"/>
        <w:tblW w:w="0" w:type="auto"/>
        <w:tblInd w:w="720" w:type="dxa"/>
        <w:tblLook w:val="04A0" w:firstRow="1" w:lastRow="0" w:firstColumn="1" w:lastColumn="0" w:noHBand="0" w:noVBand="1"/>
      </w:tblPr>
      <w:tblGrid>
        <w:gridCol w:w="8630"/>
      </w:tblGrid>
      <w:tr w:rsidR="004244FF" w:rsidRPr="006512D3" w14:paraId="1E155652" w14:textId="77777777">
        <w:tc>
          <w:tcPr>
            <w:tcW w:w="8630" w:type="dxa"/>
          </w:tcPr>
          <w:p w14:paraId="434BCEA8" w14:textId="77777777" w:rsidR="004244FF" w:rsidRPr="00E83A5C" w:rsidRDefault="004244FF">
            <w:pPr>
              <w:pStyle w:val="ListParagraph"/>
              <w:ind w:left="0"/>
              <w:rPr>
                <w:sz w:val="24"/>
              </w:rPr>
            </w:pPr>
          </w:p>
          <w:p w14:paraId="4E43E782" w14:textId="77777777" w:rsidR="004244FF" w:rsidRPr="006512D3" w:rsidRDefault="004244FF">
            <w:pPr>
              <w:pStyle w:val="ListParagraph"/>
              <w:ind w:left="0"/>
              <w:rPr>
                <w:sz w:val="24"/>
              </w:rPr>
            </w:pPr>
          </w:p>
        </w:tc>
      </w:tr>
    </w:tbl>
    <w:p w14:paraId="339D5770" w14:textId="77777777" w:rsidR="004244FF" w:rsidRPr="001276AF" w:rsidRDefault="004244FF" w:rsidP="004244FF">
      <w:pPr>
        <w:ind w:left="720"/>
        <w:rPr>
          <w:rStyle w:val="Emphasis"/>
        </w:rPr>
      </w:pPr>
    </w:p>
    <w:p w14:paraId="363040C0" w14:textId="05560A3F" w:rsidR="004244FF" w:rsidRDefault="004244FF" w:rsidP="00FA77B7">
      <w:pPr>
        <w:pStyle w:val="ListParagraph"/>
        <w:widowControl w:val="0"/>
        <w:numPr>
          <w:ilvl w:val="0"/>
          <w:numId w:val="7"/>
        </w:numPr>
        <w:autoSpaceDE w:val="0"/>
        <w:autoSpaceDN w:val="0"/>
        <w:spacing w:after="120" w:line="240" w:lineRule="auto"/>
      </w:pPr>
      <w:r w:rsidRPr="00B03C59">
        <w:t>Describe how the State will collect and retain documentation to demonstrate how each criterion in section 4.2.</w:t>
      </w:r>
      <w:r w:rsidR="001D2619">
        <w:t>2</w:t>
      </w:r>
      <w:r w:rsidR="001D2619" w:rsidRPr="00B03C59">
        <w:t xml:space="preserve"> </w:t>
      </w:r>
      <w:r w:rsidRPr="00B03C59">
        <w:t>was met for each installation.</w:t>
      </w:r>
      <w:r>
        <w:t xml:space="preserve"> </w:t>
      </w:r>
    </w:p>
    <w:p w14:paraId="7430D027" w14:textId="47FA2990"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61502748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7FDC07C7" w14:textId="77777777">
        <w:tc>
          <w:tcPr>
            <w:tcW w:w="8630" w:type="dxa"/>
          </w:tcPr>
          <w:p w14:paraId="0FAE502C" w14:textId="77777777" w:rsidR="004244FF" w:rsidRPr="00E83A5C" w:rsidRDefault="004244FF">
            <w:pPr>
              <w:pStyle w:val="ListParagraph"/>
              <w:ind w:left="0"/>
              <w:rPr>
                <w:sz w:val="24"/>
              </w:rPr>
            </w:pPr>
          </w:p>
          <w:p w14:paraId="2D465FF5" w14:textId="77777777" w:rsidR="004244FF" w:rsidRPr="006512D3" w:rsidRDefault="004244FF">
            <w:pPr>
              <w:pStyle w:val="ListParagraph"/>
              <w:ind w:left="0"/>
              <w:rPr>
                <w:sz w:val="24"/>
              </w:rPr>
            </w:pPr>
          </w:p>
        </w:tc>
      </w:tr>
    </w:tbl>
    <w:p w14:paraId="37234BF7" w14:textId="77777777" w:rsidR="004244FF" w:rsidRDefault="004244FF" w:rsidP="004244FF">
      <w:pPr>
        <w:widowControl w:val="0"/>
        <w:autoSpaceDE w:val="0"/>
        <w:autoSpaceDN w:val="0"/>
        <w:ind w:left="360"/>
      </w:pPr>
    </w:p>
    <w:p w14:paraId="60260125" w14:textId="77777777" w:rsidR="004244FF" w:rsidRDefault="004244FF" w:rsidP="00FA77B7">
      <w:pPr>
        <w:pStyle w:val="ListParagraph"/>
        <w:widowControl w:val="0"/>
        <w:numPr>
          <w:ilvl w:val="0"/>
          <w:numId w:val="7"/>
        </w:numPr>
        <w:autoSpaceDE w:val="0"/>
        <w:autoSpaceDN w:val="0"/>
        <w:spacing w:after="120" w:line="240" w:lineRule="auto"/>
      </w:pPr>
      <w:r w:rsidRPr="00290F7D">
        <w:t>If applicable, identify any additional types of “materials to improve ventilation”</w:t>
      </w:r>
      <w:r>
        <w:t xml:space="preserve"> </w:t>
      </w:r>
      <w:r w:rsidRPr="00290F7D">
        <w:t>that the State plans to make eligible for rebates.</w:t>
      </w:r>
      <w:r>
        <w:t xml:space="preserve"> </w:t>
      </w:r>
    </w:p>
    <w:bookmarkStart w:id="66" w:name="_Hlk139621388"/>
    <w:p w14:paraId="2D06CE0C" w14:textId="621E85A6" w:rsidR="004244FF" w:rsidRDefault="00000000" w:rsidP="004244FF">
      <w:pPr>
        <w:widowControl w:val="0"/>
        <w:autoSpaceDE w:val="0"/>
        <w:autoSpaceDN w:val="0"/>
        <w:ind w:left="720"/>
      </w:pPr>
      <w:sdt>
        <w:sdtPr>
          <w:rPr>
            <w:rFonts w:ascii="MS Gothic" w:eastAsia="MS Gothic" w:hAnsi="MS Gothic" w:cstheme="minorHAnsi"/>
            <w:sz w:val="20"/>
            <w:szCs w:val="20"/>
          </w:rPr>
          <w:id w:val="348145734"/>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bookmarkEnd w:id="66"/>
    <w:p w14:paraId="791B6185" w14:textId="77777777"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782835412"/>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N/A. The State will not include any additional types of </w:t>
      </w:r>
      <w:r w:rsidR="004244FF" w:rsidRPr="00290F7D">
        <w:t>“materials to improve ventilation”</w:t>
      </w:r>
      <w:r w:rsidR="004244FF">
        <w:t xml:space="preserve"> in the rebates.</w:t>
      </w:r>
    </w:p>
    <w:tbl>
      <w:tblPr>
        <w:tblStyle w:val="TableGrid"/>
        <w:tblW w:w="0" w:type="auto"/>
        <w:tblInd w:w="720" w:type="dxa"/>
        <w:tblLook w:val="04A0" w:firstRow="1" w:lastRow="0" w:firstColumn="1" w:lastColumn="0" w:noHBand="0" w:noVBand="1"/>
      </w:tblPr>
      <w:tblGrid>
        <w:gridCol w:w="8630"/>
      </w:tblGrid>
      <w:tr w:rsidR="004244FF" w:rsidRPr="006512D3" w14:paraId="58ADB827" w14:textId="77777777">
        <w:tc>
          <w:tcPr>
            <w:tcW w:w="8630" w:type="dxa"/>
          </w:tcPr>
          <w:p w14:paraId="2A79303E" w14:textId="77777777" w:rsidR="004244FF" w:rsidRPr="00E83A5C" w:rsidRDefault="004244FF">
            <w:pPr>
              <w:pStyle w:val="ListParagraph"/>
              <w:ind w:left="0"/>
              <w:rPr>
                <w:sz w:val="24"/>
              </w:rPr>
            </w:pPr>
          </w:p>
          <w:p w14:paraId="063C76FF" w14:textId="77777777" w:rsidR="004244FF" w:rsidRPr="006512D3" w:rsidRDefault="004244FF">
            <w:pPr>
              <w:pStyle w:val="ListParagraph"/>
              <w:ind w:left="0"/>
              <w:rPr>
                <w:sz w:val="24"/>
              </w:rPr>
            </w:pPr>
          </w:p>
        </w:tc>
      </w:tr>
    </w:tbl>
    <w:p w14:paraId="1B7E8DC2" w14:textId="77777777" w:rsidR="004244FF" w:rsidRDefault="004244FF" w:rsidP="004244FF"/>
    <w:p w14:paraId="6110F9EE" w14:textId="68F1BDFF" w:rsidR="004244FF" w:rsidRDefault="004244FF" w:rsidP="005E7BA9">
      <w:pPr>
        <w:pStyle w:val="Heading3"/>
      </w:pPr>
      <w:bookmarkStart w:id="67" w:name="_Toc140580954"/>
      <w:bookmarkStart w:id="68" w:name="_Toc147915262"/>
      <w:r>
        <w:t>Section 4.2.</w:t>
      </w:r>
      <w:r w:rsidR="000769F1">
        <w:t xml:space="preserve">3 </w:t>
      </w:r>
      <w:r>
        <w:t>Installation Incentives</w:t>
      </w:r>
      <w:bookmarkEnd w:id="67"/>
      <w:bookmarkEnd w:id="68"/>
    </w:p>
    <w:p w14:paraId="635110FA" w14:textId="77777777" w:rsidR="004244FF" w:rsidRDefault="004244FF" w:rsidP="00FA77B7">
      <w:pPr>
        <w:pStyle w:val="ListParagraph"/>
        <w:widowControl w:val="0"/>
        <w:numPr>
          <w:ilvl w:val="0"/>
          <w:numId w:val="7"/>
        </w:numPr>
        <w:autoSpaceDE w:val="0"/>
        <w:autoSpaceDN w:val="0"/>
        <w:spacing w:after="120" w:line="240" w:lineRule="auto"/>
        <w:contextualSpacing w:val="0"/>
      </w:pPr>
      <w:r w:rsidRPr="00AD5D79">
        <w:t>Describe how eligible entity representatives will be determined to be eligible for installation incentives, and how and when incentives will be paid.</w:t>
      </w:r>
      <w:r>
        <w:t xml:space="preserve"> </w:t>
      </w:r>
    </w:p>
    <w:p w14:paraId="380527C7" w14:textId="0F382E45"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586265562"/>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0067AA2B" w14:textId="77777777">
        <w:tc>
          <w:tcPr>
            <w:tcW w:w="8630" w:type="dxa"/>
          </w:tcPr>
          <w:p w14:paraId="38D3D8C8" w14:textId="77777777" w:rsidR="004244FF" w:rsidRPr="00E83A5C" w:rsidRDefault="004244FF">
            <w:pPr>
              <w:pStyle w:val="ListParagraph"/>
              <w:ind w:left="0"/>
              <w:rPr>
                <w:sz w:val="24"/>
              </w:rPr>
            </w:pPr>
          </w:p>
          <w:p w14:paraId="3230422E" w14:textId="77777777" w:rsidR="004244FF" w:rsidRPr="006512D3" w:rsidRDefault="004244FF">
            <w:pPr>
              <w:pStyle w:val="ListParagraph"/>
              <w:ind w:left="0"/>
              <w:rPr>
                <w:sz w:val="24"/>
              </w:rPr>
            </w:pPr>
          </w:p>
        </w:tc>
      </w:tr>
    </w:tbl>
    <w:p w14:paraId="23F7E3BA" w14:textId="77777777" w:rsidR="004244FF" w:rsidRPr="00CC3EB9" w:rsidRDefault="004244FF" w:rsidP="004244FF">
      <w:pPr>
        <w:rPr>
          <w:rStyle w:val="SubtleEmphasis"/>
          <w:i w:val="0"/>
          <w:iCs w:val="0"/>
        </w:rPr>
      </w:pPr>
    </w:p>
    <w:p w14:paraId="77E82192" w14:textId="77777777" w:rsidR="004244FF" w:rsidRDefault="004244FF" w:rsidP="00FA77B7">
      <w:pPr>
        <w:pStyle w:val="ListParagraph"/>
        <w:widowControl w:val="0"/>
        <w:numPr>
          <w:ilvl w:val="0"/>
          <w:numId w:val="7"/>
        </w:numPr>
        <w:autoSpaceDE w:val="0"/>
        <w:autoSpaceDN w:val="0"/>
        <w:spacing w:after="120" w:line="240" w:lineRule="auto"/>
        <w:contextualSpacing w:val="0"/>
      </w:pPr>
      <w:r>
        <w:t>Confirm that the State program will</w:t>
      </w:r>
      <w:r w:rsidRPr="0052444C">
        <w:t xml:space="preserve"> provide </w:t>
      </w:r>
      <w:r>
        <w:t>a</w:t>
      </w:r>
      <w:r w:rsidRPr="0052444C">
        <w:t xml:space="preserve"> clear incentive schedule commensurate with the scale of the upgrades installed not to exceed the maximum allowable values</w:t>
      </w:r>
      <w:r>
        <w:t>.</w:t>
      </w:r>
    </w:p>
    <w:p w14:paraId="1F5CE5D0" w14:textId="77777777" w:rsidR="004244FF" w:rsidRPr="006A49C6" w:rsidRDefault="00000000" w:rsidP="004244FF">
      <w:pPr>
        <w:widowControl w:val="0"/>
        <w:autoSpaceDE w:val="0"/>
        <w:autoSpaceDN w:val="0"/>
        <w:ind w:left="720"/>
        <w:rPr>
          <w:rStyle w:val="SubtleEmphasis"/>
          <w:i w:val="0"/>
          <w:iCs w:val="0"/>
        </w:rPr>
      </w:pPr>
      <w:sdt>
        <w:sdtPr>
          <w:rPr>
            <w:rFonts w:ascii="MS Gothic" w:eastAsia="MS Gothic" w:hAnsi="MS Gothic" w:cstheme="minorHAnsi"/>
            <w:i/>
            <w:iCs/>
            <w:color w:val="4472C4" w:themeColor="accent1"/>
            <w:sz w:val="20"/>
            <w:szCs w:val="20"/>
          </w:rPr>
          <w:id w:val="-772407901"/>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p>
    <w:p w14:paraId="49E91522" w14:textId="77777777" w:rsidR="004244FF" w:rsidRPr="00042415" w:rsidRDefault="004244FF" w:rsidP="004244FF">
      <w:pPr>
        <w:pStyle w:val="ListParagraph"/>
        <w:rPr>
          <w:rStyle w:val="SubtleEmphasis"/>
          <w:i w:val="0"/>
          <w:iCs w:val="0"/>
        </w:rPr>
      </w:pPr>
    </w:p>
    <w:p w14:paraId="0DDC9884" w14:textId="52C33375" w:rsidR="004244FF" w:rsidRDefault="004244FF" w:rsidP="00FA77B7">
      <w:pPr>
        <w:pStyle w:val="ListParagraph"/>
        <w:widowControl w:val="0"/>
        <w:numPr>
          <w:ilvl w:val="0"/>
          <w:numId w:val="7"/>
        </w:numPr>
        <w:autoSpaceDE w:val="0"/>
        <w:autoSpaceDN w:val="0"/>
        <w:spacing w:after="120" w:line="240" w:lineRule="auto"/>
        <w:contextualSpacing w:val="0"/>
      </w:pPr>
      <w:r w:rsidRPr="00E31251">
        <w:t xml:space="preserve">Describe what tool(s) the State will provide for eligible entity representatives to identify households that qualify for an installer incentive for substantial installation located within a </w:t>
      </w:r>
      <w:r w:rsidR="0009295D">
        <w:t>disadvantaged community</w:t>
      </w:r>
      <w:r w:rsidRPr="00E31251">
        <w:t>.</w:t>
      </w:r>
      <w:r>
        <w:t xml:space="preserve"> </w:t>
      </w:r>
    </w:p>
    <w:p w14:paraId="62D3A74A" w14:textId="1509E5BA"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2047359945"/>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1DDCEBFA" w14:textId="77777777">
        <w:tc>
          <w:tcPr>
            <w:tcW w:w="8630" w:type="dxa"/>
          </w:tcPr>
          <w:p w14:paraId="6CC5A995" w14:textId="77777777" w:rsidR="004244FF" w:rsidRPr="00E83A5C" w:rsidRDefault="004244FF">
            <w:pPr>
              <w:pStyle w:val="ListParagraph"/>
              <w:ind w:left="0"/>
              <w:rPr>
                <w:sz w:val="24"/>
              </w:rPr>
            </w:pPr>
          </w:p>
          <w:p w14:paraId="7607A1F3" w14:textId="77777777" w:rsidR="004244FF" w:rsidRPr="006512D3" w:rsidRDefault="004244FF">
            <w:pPr>
              <w:pStyle w:val="ListParagraph"/>
              <w:ind w:left="0"/>
              <w:rPr>
                <w:sz w:val="24"/>
              </w:rPr>
            </w:pPr>
          </w:p>
        </w:tc>
      </w:tr>
    </w:tbl>
    <w:p w14:paraId="3F55A3AC" w14:textId="77777777" w:rsidR="004244FF" w:rsidRDefault="004244FF" w:rsidP="004244FF">
      <w:pPr>
        <w:pStyle w:val="ListParagraph"/>
        <w:widowControl w:val="0"/>
        <w:autoSpaceDE w:val="0"/>
        <w:autoSpaceDN w:val="0"/>
        <w:contextualSpacing w:val="0"/>
      </w:pPr>
    </w:p>
    <w:p w14:paraId="5374CCC2" w14:textId="77777777" w:rsidR="004244FF" w:rsidRDefault="004244FF" w:rsidP="00FA77B7">
      <w:pPr>
        <w:pStyle w:val="ListParagraph"/>
        <w:widowControl w:val="0"/>
        <w:numPr>
          <w:ilvl w:val="0"/>
          <w:numId w:val="7"/>
        </w:numPr>
        <w:autoSpaceDE w:val="0"/>
        <w:autoSpaceDN w:val="0"/>
        <w:spacing w:after="120" w:line="240" w:lineRule="auto"/>
        <w:contextualSpacing w:val="0"/>
      </w:pPr>
      <w:r>
        <w:t>Confirm that the State</w:t>
      </w:r>
      <w:r w:rsidRPr="00AD1692">
        <w:t xml:space="preserve"> program</w:t>
      </w:r>
      <w:r>
        <w:t xml:space="preserve"> will</w:t>
      </w:r>
      <w:r w:rsidRPr="00AD1692">
        <w:t xml:space="preserve"> automatically provide the incentive to eligible entity representatives in an amount not to exceed $500 per dwelling unit or multifamily building in a 12-month period</w:t>
      </w:r>
      <w:r>
        <w:t>.</w:t>
      </w:r>
    </w:p>
    <w:p w14:paraId="42E00F0F" w14:textId="77777777" w:rsidR="004244FF" w:rsidRDefault="00000000" w:rsidP="004244FF">
      <w:pPr>
        <w:widowControl w:val="0"/>
        <w:autoSpaceDE w:val="0"/>
        <w:autoSpaceDN w:val="0"/>
        <w:ind w:left="720"/>
      </w:pPr>
      <w:sdt>
        <w:sdtPr>
          <w:rPr>
            <w:rFonts w:ascii="MS Gothic" w:eastAsia="MS Gothic" w:hAnsi="MS Gothic" w:cstheme="minorHAnsi"/>
            <w:sz w:val="20"/>
            <w:szCs w:val="20"/>
          </w:rPr>
          <w:id w:val="1915273172"/>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p>
    <w:p w14:paraId="19935C6C" w14:textId="77777777" w:rsidR="00E97C27" w:rsidRDefault="00E97C27" w:rsidP="00E97C27">
      <w:bookmarkStart w:id="69" w:name="_Toc140580955"/>
    </w:p>
    <w:p w14:paraId="28AE9176" w14:textId="202E9D63" w:rsidR="004244FF" w:rsidRDefault="004244FF" w:rsidP="005E7BA9">
      <w:pPr>
        <w:pStyle w:val="Heading3"/>
      </w:pPr>
      <w:bookmarkStart w:id="70" w:name="_Toc147915263"/>
      <w:r>
        <w:t>Section 4.2.</w:t>
      </w:r>
      <w:r w:rsidR="00E54AEC">
        <w:t xml:space="preserve">4 </w:t>
      </w:r>
      <w:r>
        <w:t>Home Assessments</w:t>
      </w:r>
      <w:bookmarkEnd w:id="69"/>
      <w:bookmarkEnd w:id="70"/>
    </w:p>
    <w:p w14:paraId="4C0F1BA1" w14:textId="77777777" w:rsidR="004244FF" w:rsidRDefault="004244FF" w:rsidP="00FA77B7">
      <w:pPr>
        <w:pStyle w:val="ListParagraph"/>
        <w:widowControl w:val="0"/>
        <w:numPr>
          <w:ilvl w:val="0"/>
          <w:numId w:val="7"/>
        </w:numPr>
        <w:autoSpaceDE w:val="0"/>
        <w:autoSpaceDN w:val="0"/>
        <w:spacing w:after="120" w:line="240" w:lineRule="auto"/>
        <w:contextualSpacing w:val="0"/>
      </w:pPr>
      <w:r w:rsidRPr="00924434">
        <w:t>Determine and describe a pre-defined set of home pre-condition(s) and/or scope of work scenario(s) that will constitute unacceptable risk of raising utility bills.</w:t>
      </w:r>
      <w:r>
        <w:t xml:space="preserve"> </w:t>
      </w:r>
    </w:p>
    <w:p w14:paraId="7AA3DF6E" w14:textId="577094D0"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906879443"/>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5DD91600" w14:textId="77777777">
        <w:tc>
          <w:tcPr>
            <w:tcW w:w="8630" w:type="dxa"/>
          </w:tcPr>
          <w:p w14:paraId="7BBF6708" w14:textId="77777777" w:rsidR="004244FF" w:rsidRPr="00E83A5C" w:rsidRDefault="004244FF">
            <w:pPr>
              <w:pStyle w:val="ListParagraph"/>
              <w:ind w:left="0"/>
              <w:rPr>
                <w:sz w:val="24"/>
              </w:rPr>
            </w:pPr>
          </w:p>
          <w:p w14:paraId="78E0A9A5" w14:textId="77777777" w:rsidR="004244FF" w:rsidRPr="006512D3" w:rsidRDefault="004244FF">
            <w:pPr>
              <w:pStyle w:val="ListParagraph"/>
              <w:ind w:left="0"/>
              <w:rPr>
                <w:sz w:val="24"/>
              </w:rPr>
            </w:pPr>
          </w:p>
        </w:tc>
      </w:tr>
    </w:tbl>
    <w:p w14:paraId="6C2DEFF7" w14:textId="77777777" w:rsidR="004244FF" w:rsidRDefault="004244FF" w:rsidP="004244FF">
      <w:pPr>
        <w:pStyle w:val="ListParagraph"/>
      </w:pPr>
    </w:p>
    <w:p w14:paraId="395BBB23" w14:textId="77777777" w:rsidR="004244FF" w:rsidRDefault="004244FF" w:rsidP="00FA77B7">
      <w:pPr>
        <w:pStyle w:val="ListParagraph"/>
        <w:widowControl w:val="0"/>
        <w:numPr>
          <w:ilvl w:val="0"/>
          <w:numId w:val="7"/>
        </w:numPr>
        <w:autoSpaceDE w:val="0"/>
        <w:autoSpaceDN w:val="0"/>
        <w:spacing w:after="120" w:line="240" w:lineRule="auto"/>
      </w:pPr>
      <w:r w:rsidRPr="007F121A">
        <w:t>Identify if the State will allow remote or virtual assessments in place of field-based assessments in cases of limited home assessments and if so, describe process.</w:t>
      </w:r>
    </w:p>
    <w:bookmarkStart w:id="71" w:name="_Hlk139621687"/>
    <w:p w14:paraId="0F26F07B" w14:textId="742930DD"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220476150"/>
          <w14:checkbox>
            <w14:checked w14:val="0"/>
            <w14:checkedState w14:val="2612" w14:font="MS Gothic"/>
            <w14:uncheckedState w14:val="2610" w14:font="MS Gothic"/>
          </w14:checkbox>
        </w:sdtPr>
        <w:sdtContent>
          <w:r w:rsidR="004244FF">
            <w:rPr>
              <w:rFonts w:ascii="MS Gothic" w:eastAsia="MS Gothic" w:hAnsi="MS Gothic" w:cstheme="minorHAnsi" w:hint="eastAsia"/>
              <w:sz w:val="20"/>
              <w:szCs w:val="20"/>
            </w:rPr>
            <w:t>☐</w:t>
          </w:r>
        </w:sdtContent>
      </w:sdt>
      <w:r w:rsidR="004244FF" w:rsidRPr="002E0128">
        <w:t xml:space="preserve"> </w:t>
      </w:r>
      <w:r w:rsidR="004244FF">
        <w:t xml:space="preserve">  Yes, the State will allow remote or virtual assessments</w:t>
      </w:r>
      <w:bookmarkEnd w:id="71"/>
      <w:r w:rsidR="004244FF">
        <w:t xml:space="preserve"> (describe below)</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0A10D2ED" w14:textId="77777777">
        <w:tc>
          <w:tcPr>
            <w:tcW w:w="8630" w:type="dxa"/>
          </w:tcPr>
          <w:p w14:paraId="63E44C17" w14:textId="77777777" w:rsidR="004244FF" w:rsidRPr="00E83A5C" w:rsidRDefault="004244FF">
            <w:pPr>
              <w:pStyle w:val="ListParagraph"/>
              <w:ind w:left="0"/>
              <w:rPr>
                <w:sz w:val="24"/>
              </w:rPr>
            </w:pPr>
          </w:p>
          <w:p w14:paraId="4847EB0B" w14:textId="77777777" w:rsidR="004244FF" w:rsidRPr="006512D3" w:rsidRDefault="004244FF">
            <w:pPr>
              <w:pStyle w:val="ListParagraph"/>
              <w:ind w:left="0"/>
              <w:rPr>
                <w:sz w:val="24"/>
              </w:rPr>
            </w:pPr>
          </w:p>
        </w:tc>
      </w:tr>
    </w:tbl>
    <w:p w14:paraId="42787DFA" w14:textId="1CD38C67" w:rsidR="004244FF" w:rsidRDefault="00000000" w:rsidP="0007437A">
      <w:pPr>
        <w:pStyle w:val="ListParagraph"/>
        <w:widowControl w:val="0"/>
        <w:autoSpaceDE w:val="0"/>
        <w:autoSpaceDN w:val="0"/>
        <w:spacing w:before="120"/>
        <w:contextualSpacing w:val="0"/>
      </w:pPr>
      <w:sdt>
        <w:sdtPr>
          <w:id w:val="-928185205"/>
          <w14:checkbox>
            <w14:checked w14:val="0"/>
            <w14:checkedState w14:val="2612" w14:font="MS Gothic"/>
            <w14:uncheckedState w14:val="2610" w14:font="MS Gothic"/>
          </w14:checkbox>
        </w:sdtPr>
        <w:sdtContent>
          <w:r w:rsidR="004244FF">
            <w:rPr>
              <w:rFonts w:ascii="MS Gothic" w:eastAsia="MS Gothic" w:hAnsi="MS Gothic" w:hint="eastAsia"/>
            </w:rPr>
            <w:t>☐</w:t>
          </w:r>
        </w:sdtContent>
      </w:sdt>
      <w:r w:rsidR="004244FF" w:rsidRPr="00775891">
        <w:t xml:space="preserve">   </w:t>
      </w:r>
      <w:r w:rsidR="004244FF">
        <w:t>No</w:t>
      </w:r>
      <w:r w:rsidR="004244FF" w:rsidRPr="00775891">
        <w:t xml:space="preserve">, the State will </w:t>
      </w:r>
      <w:r w:rsidR="004244FF">
        <w:t xml:space="preserve">not </w:t>
      </w:r>
      <w:r w:rsidR="004244FF" w:rsidRPr="00775891">
        <w:t>allow remote or virtual assessments</w:t>
      </w:r>
      <w:r w:rsidR="00BE00AA">
        <w:t>.</w:t>
      </w:r>
    </w:p>
    <w:p w14:paraId="2385BC49" w14:textId="4C1BDE04" w:rsidR="004244FF" w:rsidRDefault="00000000" w:rsidP="004244FF">
      <w:pPr>
        <w:widowControl w:val="0"/>
        <w:autoSpaceDE w:val="0"/>
        <w:autoSpaceDN w:val="0"/>
        <w:ind w:left="720"/>
      </w:pPr>
      <w:sdt>
        <w:sdtPr>
          <w:rPr>
            <w:rFonts w:ascii="MS Gothic" w:eastAsia="MS Gothic" w:hAnsi="MS Gothic" w:cstheme="minorHAnsi"/>
            <w:sz w:val="20"/>
            <w:szCs w:val="20"/>
          </w:rPr>
          <w:id w:val="1763408847"/>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p w14:paraId="5C94F58A" w14:textId="77777777" w:rsidR="004244FF" w:rsidRDefault="004244FF" w:rsidP="004244FF"/>
    <w:p w14:paraId="599C91BD" w14:textId="77777777" w:rsidR="004244FF" w:rsidRDefault="004244FF" w:rsidP="00FA77B7">
      <w:pPr>
        <w:pStyle w:val="ListParagraph"/>
        <w:widowControl w:val="0"/>
        <w:numPr>
          <w:ilvl w:val="0"/>
          <w:numId w:val="7"/>
        </w:numPr>
        <w:autoSpaceDE w:val="0"/>
        <w:autoSpaceDN w:val="0"/>
        <w:spacing w:after="120" w:line="240" w:lineRule="auto"/>
      </w:pPr>
      <w:r w:rsidRPr="009D187C">
        <w:t>Describe what processes will be put in place for home energy assessments for multifamily buildings, including for energy used by common areas.</w:t>
      </w:r>
      <w:r>
        <w:t xml:space="preserve"> </w:t>
      </w:r>
    </w:p>
    <w:p w14:paraId="668FDAFF" w14:textId="2C5821F7"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680169909"/>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3F5EBF28" w14:textId="77777777">
        <w:tc>
          <w:tcPr>
            <w:tcW w:w="8630" w:type="dxa"/>
          </w:tcPr>
          <w:p w14:paraId="37D15296" w14:textId="77777777" w:rsidR="004244FF" w:rsidRPr="00E83A5C" w:rsidRDefault="004244FF">
            <w:pPr>
              <w:pStyle w:val="ListParagraph"/>
              <w:ind w:left="0"/>
              <w:rPr>
                <w:sz w:val="24"/>
              </w:rPr>
            </w:pPr>
          </w:p>
          <w:p w14:paraId="745A182F" w14:textId="77777777" w:rsidR="004244FF" w:rsidRPr="006512D3" w:rsidRDefault="004244FF">
            <w:pPr>
              <w:pStyle w:val="ListParagraph"/>
              <w:ind w:left="0"/>
              <w:rPr>
                <w:sz w:val="24"/>
              </w:rPr>
            </w:pPr>
          </w:p>
        </w:tc>
      </w:tr>
    </w:tbl>
    <w:p w14:paraId="1AF5B9F3" w14:textId="77777777" w:rsidR="009B7A55" w:rsidRDefault="009B7A55" w:rsidP="009A586D">
      <w:pPr>
        <w:rPr>
          <w:rStyle w:val="Emphasis"/>
          <w:rFonts w:ascii="Avenir Next LT Pro Demi" w:hAnsi="Avenir Next LT Pro Demi"/>
          <w:color w:val="1F3763"/>
          <w:u w:val="none"/>
        </w:rPr>
      </w:pPr>
      <w:bookmarkStart w:id="72" w:name="_Toc140580956"/>
    </w:p>
    <w:p w14:paraId="30D83394" w14:textId="70F2500B" w:rsidR="004244FF" w:rsidRPr="005E7BA9" w:rsidRDefault="004244FF" w:rsidP="005E7BA9">
      <w:pPr>
        <w:pStyle w:val="Heading3"/>
        <w:rPr>
          <w:rStyle w:val="Emphasis"/>
          <w:rFonts w:ascii="Avenir Next LT Pro Demi" w:hAnsi="Avenir Next LT Pro Demi"/>
          <w:iCs w:val="0"/>
          <w:color w:val="1F3763" w:themeColor="accent1" w:themeShade="7F"/>
          <w:u w:val="none"/>
        </w:rPr>
      </w:pPr>
      <w:bookmarkStart w:id="73" w:name="_Toc147915264"/>
      <w:r w:rsidRPr="40CDE858">
        <w:rPr>
          <w:rStyle w:val="Emphasis"/>
          <w:rFonts w:ascii="Avenir Next LT Pro Demi" w:hAnsi="Avenir Next LT Pro Demi"/>
          <w:color w:val="1F3763"/>
          <w:u w:val="none"/>
        </w:rPr>
        <w:lastRenderedPageBreak/>
        <w:t>Section 4.2.</w:t>
      </w:r>
      <w:r w:rsidR="008A1232">
        <w:rPr>
          <w:rStyle w:val="Emphasis"/>
          <w:rFonts w:ascii="Avenir Next LT Pro Demi" w:hAnsi="Avenir Next LT Pro Demi"/>
          <w:color w:val="1F3763"/>
          <w:u w:val="none"/>
        </w:rPr>
        <w:t>5</w:t>
      </w:r>
      <w:r w:rsidRPr="40CDE858">
        <w:rPr>
          <w:rStyle w:val="Emphasis"/>
          <w:rFonts w:ascii="Avenir Next LT Pro Demi" w:hAnsi="Avenir Next LT Pro Demi"/>
          <w:color w:val="1F3763"/>
          <w:u w:val="none"/>
        </w:rPr>
        <w:t xml:space="preserve"> </w:t>
      </w:r>
      <w:r w:rsidRPr="005E7BA9">
        <w:t>Consumer Protection Through Quality Assurance</w:t>
      </w:r>
      <w:bookmarkEnd w:id="72"/>
      <w:bookmarkEnd w:id="73"/>
    </w:p>
    <w:p w14:paraId="713F8AA1" w14:textId="05FE808A" w:rsidR="004244FF" w:rsidRDefault="004244FF" w:rsidP="00FA77B7">
      <w:pPr>
        <w:pStyle w:val="ListParagraph"/>
        <w:widowControl w:val="0"/>
        <w:numPr>
          <w:ilvl w:val="0"/>
          <w:numId w:val="7"/>
        </w:numPr>
        <w:autoSpaceDE w:val="0"/>
        <w:autoSpaceDN w:val="0"/>
        <w:spacing w:after="120" w:line="240" w:lineRule="auto"/>
        <w:contextualSpacing w:val="0"/>
      </w:pPr>
      <w:r>
        <w:t>Confirm that the State will</w:t>
      </w:r>
      <w:r w:rsidRPr="00D77B4F">
        <w:t xml:space="preserve"> prepare and implement a Consumer Protection Plan in accordance with these requirements</w:t>
      </w:r>
      <w:r>
        <w:t xml:space="preserve"> in section 4.2.</w:t>
      </w:r>
      <w:r w:rsidR="00787335">
        <w:t>5</w:t>
      </w:r>
      <w:r>
        <w:t>.</w:t>
      </w:r>
    </w:p>
    <w:p w14:paraId="2DB648D6" w14:textId="18D48752" w:rsidR="004244FF" w:rsidRDefault="00000000" w:rsidP="004244FF">
      <w:pPr>
        <w:widowControl w:val="0"/>
        <w:autoSpaceDE w:val="0"/>
        <w:autoSpaceDN w:val="0"/>
        <w:ind w:left="720"/>
      </w:pPr>
      <w:sdt>
        <w:sdtPr>
          <w:rPr>
            <w:rFonts w:ascii="MS Gothic" w:eastAsia="MS Gothic" w:hAnsi="MS Gothic" w:cstheme="minorHAnsi"/>
            <w:sz w:val="20"/>
            <w:szCs w:val="20"/>
          </w:rPr>
          <w:id w:val="-576054514"/>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r w:rsidR="00412655">
        <w:t>.</w:t>
      </w:r>
    </w:p>
    <w:p w14:paraId="2521B672" w14:textId="77777777" w:rsidR="00E97C27" w:rsidRDefault="00E97C27" w:rsidP="00E97C27">
      <w:bookmarkStart w:id="74" w:name="_Toc140580957"/>
    </w:p>
    <w:p w14:paraId="45150771" w14:textId="77777777" w:rsidR="004244FF" w:rsidRDefault="004244FF" w:rsidP="00142A33">
      <w:pPr>
        <w:pStyle w:val="Heading2"/>
      </w:pPr>
      <w:bookmarkStart w:id="75" w:name="_Toc147915265"/>
      <w:r>
        <w:t>Requirements to Maximize Rebate Impact</w:t>
      </w:r>
      <w:bookmarkEnd w:id="74"/>
      <w:bookmarkEnd w:id="75"/>
    </w:p>
    <w:p w14:paraId="52CB61C0" w14:textId="77777777" w:rsidR="004244FF" w:rsidRDefault="004244FF" w:rsidP="00142A33">
      <w:pPr>
        <w:pStyle w:val="Heading3"/>
      </w:pPr>
      <w:bookmarkStart w:id="76" w:name="_Toc137419237"/>
      <w:bookmarkStart w:id="77" w:name="_Toc140580958"/>
      <w:bookmarkStart w:id="78" w:name="_Toc147915266"/>
      <w:r>
        <w:t xml:space="preserve">Section 4.3.1 </w:t>
      </w:r>
      <w:r w:rsidRPr="00CA594D">
        <w:t>Support</w:t>
      </w:r>
      <w:r>
        <w:t>ing</w:t>
      </w:r>
      <w:r w:rsidRPr="00CA594D">
        <w:t xml:space="preserve"> the Clean Energy Economy Through Market Transformation</w:t>
      </w:r>
      <w:bookmarkEnd w:id="76"/>
      <w:bookmarkEnd w:id="77"/>
      <w:bookmarkEnd w:id="78"/>
      <w:r w:rsidRPr="00CA594D">
        <w:t> </w:t>
      </w:r>
    </w:p>
    <w:p w14:paraId="773EA2BB" w14:textId="77777777" w:rsidR="00CE1DB7" w:rsidRDefault="00CE1DB7" w:rsidP="00E97C27">
      <w:pPr>
        <w:pStyle w:val="ListParagraph"/>
        <w:widowControl w:val="0"/>
        <w:numPr>
          <w:ilvl w:val="0"/>
          <w:numId w:val="7"/>
        </w:numPr>
        <w:autoSpaceDE w:val="0"/>
        <w:autoSpaceDN w:val="0"/>
        <w:spacing w:after="120"/>
        <w:contextualSpacing w:val="0"/>
      </w:pPr>
      <w:r w:rsidRPr="00CE1DB7">
        <w:t>Certify that the State will prepare and implement a Market Transformation Plan within the first year after receiving the financial assistance award.</w:t>
      </w:r>
    </w:p>
    <w:p w14:paraId="306744AA" w14:textId="6B3C6DE5" w:rsidR="004244FF" w:rsidRDefault="00000000" w:rsidP="004244FF">
      <w:pPr>
        <w:widowControl w:val="0"/>
        <w:autoSpaceDE w:val="0"/>
        <w:autoSpaceDN w:val="0"/>
        <w:ind w:left="720"/>
      </w:pPr>
      <w:sdt>
        <w:sdtPr>
          <w:rPr>
            <w:rFonts w:ascii="MS Gothic" w:eastAsia="MS Gothic" w:hAnsi="MS Gothic" w:cstheme="minorHAnsi"/>
            <w:sz w:val="20"/>
            <w:szCs w:val="20"/>
          </w:rPr>
          <w:id w:val="-514763906"/>
          <w14:checkbox>
            <w14:checked w14:val="0"/>
            <w14:checkedState w14:val="2612" w14:font="MS Gothic"/>
            <w14:uncheckedState w14:val="2610" w14:font="MS Gothic"/>
          </w14:checkbox>
        </w:sdtPr>
        <w:sdtContent>
          <w:r w:rsidR="004244FF" w:rsidRPr="00775891">
            <w:rPr>
              <w:rFonts w:ascii="MS Gothic" w:eastAsia="MS Gothic" w:hAnsi="MS Gothic" w:cstheme="minorHAnsi" w:hint="eastAsia"/>
              <w:sz w:val="20"/>
              <w:szCs w:val="20"/>
            </w:rPr>
            <w:t>☐</w:t>
          </w:r>
        </w:sdtContent>
      </w:sdt>
      <w:r w:rsidR="004244FF" w:rsidRPr="002E0128">
        <w:t xml:space="preserve"> </w:t>
      </w:r>
      <w:r w:rsidR="004244FF">
        <w:t xml:space="preserve">  Yes, the State confirms the above statement</w:t>
      </w:r>
      <w:r w:rsidR="00063139">
        <w:t xml:space="preserve"> and will provide the plan with this narrative document.</w:t>
      </w:r>
    </w:p>
    <w:p w14:paraId="3F0170D2" w14:textId="77777777" w:rsidR="00E97C27" w:rsidRDefault="00E97C27" w:rsidP="00E97C27">
      <w:bookmarkStart w:id="79" w:name="_Toc137419238"/>
      <w:bookmarkStart w:id="80" w:name="_Toc140580959"/>
    </w:p>
    <w:p w14:paraId="04C1F492" w14:textId="77777777" w:rsidR="004244FF" w:rsidRDefault="004244FF" w:rsidP="00142A33">
      <w:pPr>
        <w:pStyle w:val="Heading3"/>
      </w:pPr>
      <w:bookmarkStart w:id="81" w:name="_Toc147915267"/>
      <w:r>
        <w:t>Section 4.3.2 Integrating with Other Programs</w:t>
      </w:r>
      <w:bookmarkEnd w:id="79"/>
      <w:bookmarkEnd w:id="80"/>
      <w:bookmarkEnd w:id="81"/>
    </w:p>
    <w:p w14:paraId="1FD02B1B" w14:textId="77777777" w:rsidR="004244FF" w:rsidRDefault="004244FF" w:rsidP="00FA77B7">
      <w:pPr>
        <w:pStyle w:val="ListParagraph"/>
        <w:widowControl w:val="0"/>
        <w:numPr>
          <w:ilvl w:val="0"/>
          <w:numId w:val="7"/>
        </w:numPr>
        <w:autoSpaceDE w:val="0"/>
        <w:autoSpaceDN w:val="0"/>
        <w:spacing w:after="120" w:line="240" w:lineRule="auto"/>
      </w:pPr>
      <w:r w:rsidRPr="00084495">
        <w:t>Identify whether the State plans to take proactive steps to encourage integration with other programs. If so, identify with which programs the State will actively seek to integrate. The State may include letters of support or other indicators of commitment from existing program partners. If the State does not plan to integrate the rebates into any existing programs, note this as “not applicable” within the application. Applications should identify whether programs will be integrated in any or the following areas:</w:t>
      </w:r>
      <w:r>
        <w:t xml:space="preserve"> </w:t>
      </w:r>
    </w:p>
    <w:p w14:paraId="101268C7" w14:textId="77777777" w:rsidR="004244FF" w:rsidRDefault="004244FF" w:rsidP="00C152CB">
      <w:pPr>
        <w:pStyle w:val="ListParagraph"/>
        <w:widowControl w:val="0"/>
        <w:numPr>
          <w:ilvl w:val="0"/>
          <w:numId w:val="60"/>
        </w:numPr>
        <w:autoSpaceDE w:val="0"/>
        <w:autoSpaceDN w:val="0"/>
        <w:spacing w:after="120" w:line="240" w:lineRule="auto"/>
      </w:pPr>
      <w:r w:rsidRPr="006F7F3D">
        <w:t>Integration into existing program administration, website, materials.</w:t>
      </w:r>
    </w:p>
    <w:p w14:paraId="2D4A5616" w14:textId="77777777" w:rsidR="004244FF" w:rsidRDefault="004244FF" w:rsidP="00C152CB">
      <w:pPr>
        <w:pStyle w:val="ListParagraph"/>
        <w:widowControl w:val="0"/>
        <w:numPr>
          <w:ilvl w:val="0"/>
          <w:numId w:val="60"/>
        </w:numPr>
        <w:autoSpaceDE w:val="0"/>
        <w:autoSpaceDN w:val="0"/>
        <w:spacing w:after="120" w:line="240" w:lineRule="auto"/>
      </w:pPr>
      <w:r w:rsidRPr="006D2F35">
        <w:t>Adoption of existing program standards, quality assurance (QA), workforce standards, or other practices.</w:t>
      </w:r>
    </w:p>
    <w:p w14:paraId="17D561E3" w14:textId="77777777" w:rsidR="004244FF" w:rsidRDefault="004244FF" w:rsidP="00C152CB">
      <w:pPr>
        <w:pStyle w:val="ListParagraph"/>
        <w:widowControl w:val="0"/>
        <w:numPr>
          <w:ilvl w:val="0"/>
          <w:numId w:val="60"/>
        </w:numPr>
        <w:autoSpaceDE w:val="0"/>
        <w:autoSpaceDN w:val="0"/>
        <w:spacing w:after="120" w:line="240" w:lineRule="auto"/>
      </w:pPr>
      <w:r w:rsidRPr="00091F2F">
        <w:t>Braiding or co-funding of upgrades within individual households.</w:t>
      </w:r>
    </w:p>
    <w:p w14:paraId="7018F769" w14:textId="77777777" w:rsidR="004244FF" w:rsidRDefault="004244FF" w:rsidP="00C152CB">
      <w:pPr>
        <w:pStyle w:val="ListParagraph"/>
        <w:widowControl w:val="0"/>
        <w:numPr>
          <w:ilvl w:val="0"/>
          <w:numId w:val="60"/>
        </w:numPr>
        <w:autoSpaceDE w:val="0"/>
        <w:autoSpaceDN w:val="0"/>
        <w:spacing w:after="120" w:line="240" w:lineRule="auto"/>
      </w:pPr>
      <w:r w:rsidRPr="00311793">
        <w:t>Other integration elements, as applicable.</w:t>
      </w:r>
    </w:p>
    <w:p w14:paraId="08D86EF5" w14:textId="1BFE0135" w:rsidR="004244FF" w:rsidRDefault="00000000" w:rsidP="0007437A">
      <w:pPr>
        <w:widowControl w:val="0"/>
        <w:autoSpaceDE w:val="0"/>
        <w:autoSpaceDN w:val="0"/>
        <w:spacing w:after="120"/>
        <w:ind w:left="720"/>
      </w:pPr>
      <w:sdt>
        <w:sdtPr>
          <w:rPr>
            <w:rFonts w:ascii="MS Gothic" w:eastAsia="MS Gothic" w:hAnsi="MS Gothic" w:cstheme="minorHAnsi"/>
            <w:sz w:val="20"/>
            <w:szCs w:val="20"/>
          </w:rPr>
          <w:id w:val="791873098"/>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N/A. The State </w:t>
      </w:r>
      <w:r w:rsidR="008A7843">
        <w:t>does not plan to integrate the rebates</w:t>
      </w:r>
      <w:r w:rsidR="004244FF">
        <w:t xml:space="preserve"> </w:t>
      </w:r>
      <w:r w:rsidR="008A7843">
        <w:t>into any existing programs</w:t>
      </w:r>
      <w:r w:rsidR="004244FF">
        <w:t>.</w:t>
      </w:r>
    </w:p>
    <w:tbl>
      <w:tblPr>
        <w:tblStyle w:val="TableGrid"/>
        <w:tblW w:w="0" w:type="auto"/>
        <w:tblInd w:w="720" w:type="dxa"/>
        <w:tblLook w:val="04A0" w:firstRow="1" w:lastRow="0" w:firstColumn="1" w:lastColumn="0" w:noHBand="0" w:noVBand="1"/>
      </w:tblPr>
      <w:tblGrid>
        <w:gridCol w:w="8630"/>
      </w:tblGrid>
      <w:tr w:rsidR="004244FF" w:rsidRPr="006512D3" w14:paraId="7DA663F9" w14:textId="77777777">
        <w:tc>
          <w:tcPr>
            <w:tcW w:w="8630" w:type="dxa"/>
          </w:tcPr>
          <w:p w14:paraId="218282DF" w14:textId="77777777" w:rsidR="004244FF" w:rsidRPr="00E83A5C" w:rsidRDefault="004244FF">
            <w:pPr>
              <w:pStyle w:val="ListParagraph"/>
              <w:ind w:left="0"/>
              <w:rPr>
                <w:sz w:val="24"/>
              </w:rPr>
            </w:pPr>
          </w:p>
          <w:p w14:paraId="26E36BAC" w14:textId="77777777" w:rsidR="004244FF" w:rsidRPr="006512D3" w:rsidRDefault="004244FF">
            <w:pPr>
              <w:pStyle w:val="ListParagraph"/>
              <w:ind w:left="0"/>
              <w:rPr>
                <w:sz w:val="24"/>
              </w:rPr>
            </w:pPr>
          </w:p>
        </w:tc>
      </w:tr>
    </w:tbl>
    <w:p w14:paraId="73563406" w14:textId="77777777" w:rsidR="004244FF" w:rsidRDefault="004244FF" w:rsidP="004244FF">
      <w:pPr>
        <w:ind w:left="360"/>
      </w:pPr>
    </w:p>
    <w:p w14:paraId="4D16D206" w14:textId="77777777" w:rsidR="004244FF" w:rsidRDefault="004244FF" w:rsidP="00FA77B7">
      <w:pPr>
        <w:pStyle w:val="ListParagraph"/>
        <w:widowControl w:val="0"/>
        <w:numPr>
          <w:ilvl w:val="0"/>
          <w:numId w:val="7"/>
        </w:numPr>
        <w:autoSpaceDE w:val="0"/>
        <w:autoSpaceDN w:val="0"/>
        <w:spacing w:after="120" w:line="240" w:lineRule="auto"/>
        <w:contextualSpacing w:val="0"/>
      </w:pPr>
      <w:r w:rsidRPr="00AD45F8">
        <w:t>Describe how the State program will support households, contractors, and other stakeholders in understanding how the State program may leverage other program resources.</w:t>
      </w:r>
      <w:r>
        <w:t xml:space="preserve"> </w:t>
      </w:r>
    </w:p>
    <w:p w14:paraId="7F841627" w14:textId="335A3FF9"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364816892"/>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0FFF168D" w14:textId="77777777">
        <w:tc>
          <w:tcPr>
            <w:tcW w:w="8630" w:type="dxa"/>
          </w:tcPr>
          <w:p w14:paraId="0952DE8B" w14:textId="77777777" w:rsidR="004244FF" w:rsidRPr="00E83A5C" w:rsidRDefault="004244FF">
            <w:pPr>
              <w:pStyle w:val="ListParagraph"/>
              <w:ind w:left="0"/>
              <w:rPr>
                <w:sz w:val="24"/>
              </w:rPr>
            </w:pPr>
          </w:p>
          <w:p w14:paraId="4B301E16" w14:textId="77777777" w:rsidR="004244FF" w:rsidRPr="006512D3" w:rsidRDefault="004244FF">
            <w:pPr>
              <w:pStyle w:val="ListParagraph"/>
              <w:ind w:left="0"/>
              <w:rPr>
                <w:sz w:val="24"/>
              </w:rPr>
            </w:pPr>
          </w:p>
        </w:tc>
      </w:tr>
    </w:tbl>
    <w:p w14:paraId="4810C98F" w14:textId="77777777" w:rsidR="004244FF" w:rsidRDefault="004244FF" w:rsidP="004244FF">
      <w:pPr>
        <w:ind w:left="360"/>
      </w:pPr>
    </w:p>
    <w:p w14:paraId="47113E7A" w14:textId="77777777" w:rsidR="004244FF" w:rsidRDefault="004244FF" w:rsidP="00FA77B7">
      <w:pPr>
        <w:pStyle w:val="ListParagraph"/>
        <w:widowControl w:val="0"/>
        <w:numPr>
          <w:ilvl w:val="0"/>
          <w:numId w:val="7"/>
        </w:numPr>
        <w:autoSpaceDE w:val="0"/>
        <w:autoSpaceDN w:val="0"/>
        <w:spacing w:after="120" w:line="240" w:lineRule="auto"/>
        <w:contextualSpacing w:val="0"/>
      </w:pPr>
      <w:r w:rsidRPr="00C34715">
        <w:t>Describe the method(s) the State will use to ensure the total combination of all immediate upfront funding sources (Federal grants, Federal loans, and non-Federal funding) provided to a project does not exceed the total project cost.</w:t>
      </w:r>
      <w:r>
        <w:t xml:space="preserve"> </w:t>
      </w:r>
    </w:p>
    <w:p w14:paraId="7B96ABC1" w14:textId="79CF5374"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329198255"/>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179E55E1" w14:textId="77777777">
        <w:tc>
          <w:tcPr>
            <w:tcW w:w="8630" w:type="dxa"/>
          </w:tcPr>
          <w:p w14:paraId="5E47F85B" w14:textId="77777777" w:rsidR="004244FF" w:rsidRPr="00E83A5C" w:rsidRDefault="004244FF">
            <w:pPr>
              <w:pStyle w:val="ListParagraph"/>
              <w:ind w:left="0"/>
              <w:rPr>
                <w:sz w:val="24"/>
              </w:rPr>
            </w:pPr>
          </w:p>
          <w:p w14:paraId="0A0FB4F8" w14:textId="77777777" w:rsidR="004244FF" w:rsidRPr="006512D3" w:rsidRDefault="004244FF">
            <w:pPr>
              <w:pStyle w:val="ListParagraph"/>
              <w:ind w:left="0"/>
              <w:rPr>
                <w:sz w:val="24"/>
              </w:rPr>
            </w:pPr>
          </w:p>
        </w:tc>
      </w:tr>
    </w:tbl>
    <w:p w14:paraId="30514CAA" w14:textId="77777777" w:rsidR="004244FF" w:rsidRPr="003211D0" w:rsidRDefault="004244FF" w:rsidP="004244FF">
      <w:pPr>
        <w:pStyle w:val="ListParagraph"/>
        <w:contextualSpacing w:val="0"/>
        <w:rPr>
          <w:rStyle w:val="Emphasis"/>
        </w:rPr>
      </w:pPr>
    </w:p>
    <w:p w14:paraId="39F6EAE1" w14:textId="77777777" w:rsidR="004244FF" w:rsidRDefault="004244FF" w:rsidP="00FA77B7">
      <w:pPr>
        <w:pStyle w:val="ListParagraph"/>
        <w:widowControl w:val="0"/>
        <w:numPr>
          <w:ilvl w:val="0"/>
          <w:numId w:val="7"/>
        </w:numPr>
        <w:autoSpaceDE w:val="0"/>
        <w:autoSpaceDN w:val="0"/>
        <w:spacing w:after="120" w:line="240" w:lineRule="auto"/>
      </w:pPr>
      <w:r w:rsidRPr="004B2CBF">
        <w:t>Describe how the State program will support contractors and retailers in preparing acceptable invoices that may be kept as program records. The State must also describe how its implementer(s) will produce this documentation in a timely manner upon request in the event of an audit by DOE, the DOE’s inspector general, a State’s inspector general, or another entity.</w:t>
      </w:r>
      <w:r>
        <w:t xml:space="preserve"> </w:t>
      </w:r>
    </w:p>
    <w:p w14:paraId="509D7A67" w14:textId="7E2C052C"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787632274"/>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435F795D" w14:textId="77777777">
        <w:tc>
          <w:tcPr>
            <w:tcW w:w="8630" w:type="dxa"/>
          </w:tcPr>
          <w:p w14:paraId="446D91E4" w14:textId="77777777" w:rsidR="004244FF" w:rsidRPr="00E83A5C" w:rsidRDefault="004244FF">
            <w:pPr>
              <w:pStyle w:val="ListParagraph"/>
              <w:ind w:left="0"/>
              <w:rPr>
                <w:sz w:val="24"/>
              </w:rPr>
            </w:pPr>
          </w:p>
          <w:p w14:paraId="3A82B4D1" w14:textId="77777777" w:rsidR="004244FF" w:rsidRPr="006512D3" w:rsidRDefault="004244FF">
            <w:pPr>
              <w:pStyle w:val="ListParagraph"/>
              <w:ind w:left="0"/>
              <w:rPr>
                <w:sz w:val="24"/>
              </w:rPr>
            </w:pPr>
          </w:p>
        </w:tc>
      </w:tr>
    </w:tbl>
    <w:p w14:paraId="40BFAA8B" w14:textId="77777777" w:rsidR="004244FF" w:rsidRDefault="004244FF" w:rsidP="004244FF">
      <w:pPr>
        <w:pStyle w:val="ListParagraph"/>
      </w:pPr>
    </w:p>
    <w:p w14:paraId="13FE7476" w14:textId="77777777" w:rsidR="004244FF" w:rsidRDefault="004244FF" w:rsidP="00FA77B7">
      <w:pPr>
        <w:pStyle w:val="ListParagraph"/>
        <w:widowControl w:val="0"/>
        <w:numPr>
          <w:ilvl w:val="0"/>
          <w:numId w:val="7"/>
        </w:numPr>
        <w:autoSpaceDE w:val="0"/>
        <w:autoSpaceDN w:val="0"/>
        <w:spacing w:after="120" w:line="240" w:lineRule="auto"/>
      </w:pPr>
      <w:r w:rsidRPr="004D3C1D">
        <w:t>Describe how the State will ensure rebate recipients will be made aware of the portion of the funding received from the DOE Home Electrification and Appliance Rebates.</w:t>
      </w:r>
      <w:r>
        <w:t xml:space="preserve"> </w:t>
      </w:r>
    </w:p>
    <w:p w14:paraId="23C67DCE" w14:textId="612C5E56" w:rsidR="004244FF" w:rsidRDefault="00000000" w:rsidP="00E97C27">
      <w:pPr>
        <w:widowControl w:val="0"/>
        <w:autoSpaceDE w:val="0"/>
        <w:autoSpaceDN w:val="0"/>
        <w:spacing w:after="120"/>
        <w:ind w:left="720"/>
      </w:pPr>
      <w:sdt>
        <w:sdtPr>
          <w:rPr>
            <w:rFonts w:ascii="MS Gothic" w:eastAsia="MS Gothic" w:hAnsi="MS Gothic" w:cstheme="minorHAnsi"/>
            <w:sz w:val="20"/>
            <w:szCs w:val="20"/>
          </w:rPr>
          <w:id w:val="1842427124"/>
          <w14:checkbox>
            <w14:checked w14:val="0"/>
            <w14:checkedState w14:val="2612" w14:font="MS Gothic"/>
            <w14:uncheckedState w14:val="2610" w14:font="MS Gothic"/>
          </w14:checkbox>
        </w:sdtPr>
        <w:sdtContent>
          <w:r w:rsidR="004244FF" w:rsidRPr="00716739">
            <w:rPr>
              <w:rFonts w:ascii="MS Gothic" w:eastAsia="MS Gothic" w:hAnsi="MS Gothic" w:cstheme="minorHAnsi" w:hint="eastAsia"/>
              <w:sz w:val="20"/>
              <w:szCs w:val="20"/>
            </w:rPr>
            <w:t>☐</w:t>
          </w:r>
        </w:sdtContent>
      </w:sdt>
      <w:r w:rsidR="004244FF" w:rsidRPr="002E0128">
        <w:t xml:space="preserve"> </w:t>
      </w:r>
      <w:r w:rsidR="004244FF">
        <w:t xml:space="preserve">  </w:t>
      </w:r>
      <w:r w:rsidR="004244FF" w:rsidRPr="002E0128">
        <w:t>Defer response to State Implementation Blueprint</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048EE435" w14:textId="77777777">
        <w:tc>
          <w:tcPr>
            <w:tcW w:w="8630" w:type="dxa"/>
          </w:tcPr>
          <w:p w14:paraId="10D4FE63" w14:textId="77777777" w:rsidR="004244FF" w:rsidRPr="00E83A5C" w:rsidRDefault="004244FF">
            <w:pPr>
              <w:pStyle w:val="ListParagraph"/>
              <w:ind w:left="0"/>
              <w:rPr>
                <w:sz w:val="24"/>
              </w:rPr>
            </w:pPr>
          </w:p>
          <w:p w14:paraId="562FD86E" w14:textId="77777777" w:rsidR="004244FF" w:rsidRPr="006512D3" w:rsidRDefault="004244FF">
            <w:pPr>
              <w:pStyle w:val="ListParagraph"/>
              <w:ind w:left="0"/>
              <w:rPr>
                <w:sz w:val="24"/>
              </w:rPr>
            </w:pPr>
          </w:p>
        </w:tc>
      </w:tr>
    </w:tbl>
    <w:p w14:paraId="67FA65F1" w14:textId="77777777" w:rsidR="00E97C27" w:rsidRDefault="00E97C27" w:rsidP="00E97C27">
      <w:bookmarkStart w:id="82" w:name="_Toc137419240"/>
      <w:bookmarkStart w:id="83" w:name="_Toc140580960"/>
    </w:p>
    <w:p w14:paraId="78D57C79" w14:textId="77777777" w:rsidR="004244FF" w:rsidRDefault="004244FF" w:rsidP="00142A33">
      <w:pPr>
        <w:pStyle w:val="Heading3"/>
      </w:pPr>
      <w:bookmarkStart w:id="84" w:name="_Toc147915268"/>
      <w:r>
        <w:t xml:space="preserve">Section 4.3.3 </w:t>
      </w:r>
      <w:r w:rsidRPr="001E6A70">
        <w:t>Quick Starts</w:t>
      </w:r>
      <w:bookmarkEnd w:id="82"/>
      <w:bookmarkEnd w:id="83"/>
      <w:bookmarkEnd w:id="84"/>
    </w:p>
    <w:p w14:paraId="31152924" w14:textId="77777777" w:rsidR="004244FF" w:rsidRDefault="004244FF" w:rsidP="00FA77B7">
      <w:pPr>
        <w:pStyle w:val="ListParagraph"/>
        <w:widowControl w:val="0"/>
        <w:numPr>
          <w:ilvl w:val="0"/>
          <w:numId w:val="7"/>
        </w:numPr>
        <w:autoSpaceDE w:val="0"/>
        <w:autoSpaceDN w:val="0"/>
        <w:spacing w:after="120" w:line="240" w:lineRule="auto"/>
        <w:contextualSpacing w:val="0"/>
      </w:pPr>
      <w:r w:rsidRPr="0091788B">
        <w:t>Identify whether the application is for a Quick Start program. For Quick Start programs, identify the timeline for program launch.</w:t>
      </w:r>
      <w:r>
        <w:t xml:space="preserve"> </w:t>
      </w:r>
    </w:p>
    <w:p w14:paraId="13D8153C" w14:textId="6A913F0A" w:rsidR="004244FF" w:rsidRDefault="00000000" w:rsidP="004244FF">
      <w:pPr>
        <w:widowControl w:val="0"/>
        <w:autoSpaceDE w:val="0"/>
        <w:autoSpaceDN w:val="0"/>
        <w:ind w:left="720"/>
      </w:pPr>
      <w:sdt>
        <w:sdtPr>
          <w:rPr>
            <w:rFonts w:ascii="MS Gothic" w:eastAsia="MS Gothic" w:hAnsi="MS Gothic" w:cstheme="minorHAnsi"/>
            <w:sz w:val="20"/>
            <w:szCs w:val="20"/>
          </w:rPr>
          <w:id w:val="-1158068778"/>
          <w14:checkbox>
            <w14:checked w14:val="0"/>
            <w14:checkedState w14:val="2612" w14:font="MS Gothic"/>
            <w14:uncheckedState w14:val="2610" w14:font="MS Gothic"/>
          </w14:checkbox>
        </w:sdtPr>
        <w:sdtContent>
          <w:r w:rsidR="004244FF" w:rsidRPr="006877E8">
            <w:rPr>
              <w:rFonts w:ascii="MS Gothic" w:eastAsia="MS Gothic" w:hAnsi="MS Gothic" w:cstheme="minorHAnsi" w:hint="eastAsia"/>
              <w:sz w:val="20"/>
              <w:szCs w:val="20"/>
            </w:rPr>
            <w:t>☐</w:t>
          </w:r>
        </w:sdtContent>
      </w:sdt>
      <w:r w:rsidR="004244FF" w:rsidRPr="002E0128">
        <w:t xml:space="preserve"> </w:t>
      </w:r>
      <w:r w:rsidR="004244FF">
        <w:t xml:space="preserve">  Yes, this is for a Quick Start Program (provide timeline below)</w:t>
      </w:r>
      <w:r w:rsidR="00412655">
        <w:t>.</w:t>
      </w:r>
    </w:p>
    <w:p w14:paraId="63B35964" w14:textId="217D282B" w:rsidR="004244FF" w:rsidRDefault="00000000" w:rsidP="00E97C27">
      <w:pPr>
        <w:widowControl w:val="0"/>
        <w:autoSpaceDE w:val="0"/>
        <w:autoSpaceDN w:val="0"/>
        <w:spacing w:after="120"/>
        <w:ind w:left="720"/>
      </w:pPr>
      <w:sdt>
        <w:sdtPr>
          <w:rPr>
            <w:rFonts w:ascii="MS Gothic" w:eastAsia="MS Gothic" w:hAnsi="MS Gothic"/>
            <w:sz w:val="20"/>
            <w:szCs w:val="20"/>
          </w:rPr>
          <w:id w:val="1859470965"/>
          <w:placeholder>
            <w:docPart w:val="FD5A86E7A5A24679B6844CA15C9A255B"/>
          </w:placeholder>
          <w14:checkbox>
            <w14:checked w14:val="0"/>
            <w14:checkedState w14:val="2612" w14:font="MS Gothic"/>
            <w14:uncheckedState w14:val="2610" w14:font="MS Gothic"/>
          </w14:checkbox>
        </w:sdtPr>
        <w:sdtContent>
          <w:r w:rsidR="004244FF" w:rsidRPr="462B2DC4">
            <w:rPr>
              <w:rFonts w:ascii="MS Gothic" w:eastAsia="MS Gothic" w:hAnsi="MS Gothic"/>
              <w:sz w:val="20"/>
              <w:szCs w:val="20"/>
            </w:rPr>
            <w:t>☐</w:t>
          </w:r>
        </w:sdtContent>
      </w:sdt>
      <w:r w:rsidR="004244FF" w:rsidRPr="002E0128">
        <w:t xml:space="preserve"> </w:t>
      </w:r>
      <w:r w:rsidR="004244FF">
        <w:t xml:space="preserve">  No, this is not for a Quick Start Program</w:t>
      </w:r>
      <w:r w:rsidR="00412655">
        <w:t>.</w:t>
      </w:r>
    </w:p>
    <w:tbl>
      <w:tblPr>
        <w:tblStyle w:val="TableGrid"/>
        <w:tblW w:w="0" w:type="auto"/>
        <w:tblInd w:w="720" w:type="dxa"/>
        <w:tblLook w:val="04A0" w:firstRow="1" w:lastRow="0" w:firstColumn="1" w:lastColumn="0" w:noHBand="0" w:noVBand="1"/>
      </w:tblPr>
      <w:tblGrid>
        <w:gridCol w:w="8630"/>
      </w:tblGrid>
      <w:tr w:rsidR="004244FF" w:rsidRPr="006512D3" w14:paraId="31F84A3B" w14:textId="77777777">
        <w:tc>
          <w:tcPr>
            <w:tcW w:w="8630" w:type="dxa"/>
          </w:tcPr>
          <w:p w14:paraId="72792CD0" w14:textId="77777777" w:rsidR="004244FF" w:rsidRPr="00E83A5C" w:rsidRDefault="004244FF">
            <w:pPr>
              <w:pStyle w:val="ListParagraph"/>
              <w:ind w:left="0"/>
              <w:rPr>
                <w:sz w:val="24"/>
              </w:rPr>
            </w:pPr>
          </w:p>
          <w:p w14:paraId="2DB91F73" w14:textId="77777777" w:rsidR="004244FF" w:rsidRPr="006512D3" w:rsidRDefault="004244FF">
            <w:pPr>
              <w:pStyle w:val="ListParagraph"/>
              <w:ind w:left="0"/>
              <w:rPr>
                <w:sz w:val="24"/>
              </w:rPr>
            </w:pPr>
          </w:p>
        </w:tc>
      </w:tr>
    </w:tbl>
    <w:p w14:paraId="792E9C87" w14:textId="77777777" w:rsidR="007C3846" w:rsidRDefault="007C3846" w:rsidP="007C3846"/>
    <w:p w14:paraId="275CA081" w14:textId="52481B0C" w:rsidR="007C3846" w:rsidRDefault="007C3846" w:rsidP="005C5F4F">
      <w:pPr>
        <w:pStyle w:val="Heading1"/>
      </w:pPr>
      <w:bookmarkStart w:id="85" w:name="_Toc147915269"/>
      <w:r>
        <w:t>Please add your name, title, signature, and date.</w:t>
      </w:r>
      <w:bookmarkEnd w:id="85"/>
    </w:p>
    <w:p w14:paraId="20E76A3D" w14:textId="77777777" w:rsidR="007C3846" w:rsidRDefault="007C3846" w:rsidP="007C3846"/>
    <w:p w14:paraId="3EB0E675" w14:textId="46904320" w:rsidR="007C3846" w:rsidRDefault="00EF0B1D" w:rsidP="007C3846">
      <w:r>
        <w:t>_________________________________</w:t>
      </w:r>
    </w:p>
    <w:p w14:paraId="533C8357" w14:textId="3302E52A" w:rsidR="00EF0B1D" w:rsidRDefault="00EF0B1D" w:rsidP="007C3846">
      <w:r>
        <w:t>Name (printed)</w:t>
      </w:r>
    </w:p>
    <w:p w14:paraId="67E262F9" w14:textId="77777777" w:rsidR="00EF0B1D" w:rsidRDefault="00EF0B1D" w:rsidP="007C3846"/>
    <w:p w14:paraId="1488BD4D" w14:textId="0B8CFA19" w:rsidR="00EF0B1D" w:rsidRPr="006877E8" w:rsidRDefault="00EF0B1D" w:rsidP="00EB1ECE">
      <w:r>
        <w:t>_________________________________</w:t>
      </w:r>
    </w:p>
    <w:p w14:paraId="6A515BEB" w14:textId="036CAB5D" w:rsidR="004244FF" w:rsidRDefault="000A4690" w:rsidP="004244FF">
      <w:r>
        <w:t>Organization and Title</w:t>
      </w:r>
    </w:p>
    <w:p w14:paraId="74982F9B" w14:textId="77777777" w:rsidR="000A4690" w:rsidRDefault="000A4690" w:rsidP="004244FF"/>
    <w:p w14:paraId="40716B30" w14:textId="435914CC" w:rsidR="000A4690" w:rsidRDefault="000A4690" w:rsidP="004244FF">
      <w:r>
        <w:t>_________________________________</w:t>
      </w:r>
    </w:p>
    <w:p w14:paraId="6EF2EEB0" w14:textId="7E2AB9A8" w:rsidR="000A4690" w:rsidRDefault="000A4690" w:rsidP="004244FF">
      <w:r>
        <w:t>Signature</w:t>
      </w:r>
    </w:p>
    <w:p w14:paraId="5638E6E6" w14:textId="77777777" w:rsidR="005E1FF9" w:rsidRDefault="005E1FF9" w:rsidP="004244FF"/>
    <w:p w14:paraId="55212D84" w14:textId="55ED17A0" w:rsidR="005E1FF9" w:rsidRDefault="005E1FF9" w:rsidP="004244FF">
      <w:r>
        <w:t>_________________________________</w:t>
      </w:r>
    </w:p>
    <w:p w14:paraId="7653A906" w14:textId="1DEEEC63" w:rsidR="005E1FF9" w:rsidRPr="0016707A" w:rsidRDefault="005E1FF9" w:rsidP="004244FF">
      <w:r>
        <w:t>Date</w:t>
      </w:r>
    </w:p>
    <w:p w14:paraId="671FEE52" w14:textId="5A57654F" w:rsidR="00826A09" w:rsidRPr="00136FCA" w:rsidRDefault="00826A09" w:rsidP="44303F40">
      <w:pPr>
        <w:rPr>
          <w:sz w:val="20"/>
          <w:szCs w:val="20"/>
        </w:rPr>
        <w:sectPr w:rsidR="00826A09" w:rsidRPr="00136FCA" w:rsidSect="008472F2">
          <w:type w:val="continuous"/>
          <w:pgSz w:w="12240" w:h="15840"/>
          <w:pgMar w:top="1440" w:right="1440" w:bottom="1440" w:left="1170" w:header="720" w:footer="720" w:gutter="0"/>
          <w:cols w:space="720"/>
          <w:docGrid w:linePitch="360"/>
        </w:sectPr>
      </w:pPr>
    </w:p>
    <w:p w14:paraId="5DDFD905" w14:textId="77777777" w:rsidR="008472F2" w:rsidRDefault="008472F2" w:rsidP="00716CFB">
      <w:pPr>
        <w:suppressAutoHyphens/>
        <w:rPr>
          <w:rFonts w:cs="Arial"/>
        </w:rPr>
        <w:sectPr w:rsidR="008472F2" w:rsidSect="00115CA4">
          <w:type w:val="continuous"/>
          <w:pgSz w:w="12240" w:h="15840"/>
          <w:pgMar w:top="1440" w:right="1170" w:bottom="1440" w:left="1440" w:header="720" w:footer="720" w:gutter="0"/>
          <w:cols w:num="2" w:space="450"/>
          <w:docGrid w:linePitch="360"/>
        </w:sectPr>
      </w:pPr>
    </w:p>
    <w:p w14:paraId="6572515A" w14:textId="31C96DED" w:rsidR="008F03FD" w:rsidRPr="0020539D" w:rsidRDefault="008F03FD" w:rsidP="00716CFB">
      <w:pPr>
        <w:suppressAutoHyphens/>
        <w:rPr>
          <w:rFonts w:cs="Arial"/>
        </w:rPr>
      </w:pPr>
    </w:p>
    <w:sectPr w:rsidR="008F03FD" w:rsidRPr="0020539D" w:rsidSect="00115CA4">
      <w:type w:val="continuous"/>
      <w:pgSz w:w="12240" w:h="15840"/>
      <w:pgMar w:top="1440" w:right="1170" w:bottom="1440" w:left="1440" w:header="720" w:footer="720" w:gutter="0"/>
      <w:cols w:num="2"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329A" w14:textId="77777777" w:rsidR="00437CDD" w:rsidRDefault="00437CDD" w:rsidP="0017649D">
      <w:pPr>
        <w:spacing w:line="240" w:lineRule="auto"/>
      </w:pPr>
      <w:r>
        <w:separator/>
      </w:r>
    </w:p>
  </w:endnote>
  <w:endnote w:type="continuationSeparator" w:id="0">
    <w:p w14:paraId="63501187" w14:textId="77777777" w:rsidR="00437CDD" w:rsidRDefault="00437CDD" w:rsidP="0017649D">
      <w:pPr>
        <w:spacing w:line="240" w:lineRule="auto"/>
      </w:pPr>
      <w:r>
        <w:continuationSeparator/>
      </w:r>
    </w:p>
  </w:endnote>
  <w:endnote w:type="continuationNotice" w:id="1">
    <w:p w14:paraId="248F8D09" w14:textId="77777777" w:rsidR="00437CDD" w:rsidRDefault="00437C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Calibri"/>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altName w:val="Calibri"/>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2325" w14:textId="331669BD" w:rsidR="00574EC1" w:rsidRDefault="00574EC1" w:rsidP="00574EC1">
    <w:pPr>
      <w:pStyle w:val="Footer"/>
      <w:tabs>
        <w:tab w:val="center" w:pos="4815"/>
        <w:tab w:val="left" w:pos="5304"/>
      </w:tabs>
    </w:pPr>
    <w:r w:rsidRPr="00D80DC6">
      <w:rPr>
        <w:noProof/>
        <w:color w:val="FFFFFF" w:themeColor="background1"/>
      </w:rPr>
      <mc:AlternateContent>
        <mc:Choice Requires="wps">
          <w:drawing>
            <wp:anchor distT="0" distB="0" distL="114300" distR="114300" simplePos="0" relativeHeight="251658242" behindDoc="1" locked="0" layoutInCell="1" allowOverlap="1" wp14:anchorId="4C581321" wp14:editId="7F2C3F5A">
              <wp:simplePos x="0" y="0"/>
              <wp:positionH relativeFrom="page">
                <wp:posOffset>-3810</wp:posOffset>
              </wp:positionH>
              <wp:positionV relativeFrom="paragraph">
                <wp:posOffset>-15875</wp:posOffset>
              </wp:positionV>
              <wp:extent cx="8900160" cy="956945"/>
              <wp:effectExtent l="0" t="0" r="0" b="0"/>
              <wp:wrapNone/>
              <wp:docPr id="5" name="Rectangle 5"/>
              <wp:cNvGraphicFramePr/>
              <a:graphic xmlns:a="http://schemas.openxmlformats.org/drawingml/2006/main">
                <a:graphicData uri="http://schemas.microsoft.com/office/word/2010/wordprocessingShape">
                  <wps:wsp>
                    <wps:cNvSpPr/>
                    <wps:spPr>
                      <a:xfrm>
                        <a:off x="0" y="0"/>
                        <a:ext cx="8900160" cy="956945"/>
                      </a:xfrm>
                      <a:prstGeom prst="rect">
                        <a:avLst/>
                      </a:prstGeom>
                      <a:solidFill>
                        <a:srgbClr val="1A3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DBAEE0" w14:textId="77777777" w:rsidR="00574EC1" w:rsidRDefault="00574EC1" w:rsidP="00574EC1">
                          <w:pPr>
                            <w:ind w:firstLine="720"/>
                            <w:rPr>
                              <w:rFonts w:ascii="Avenir Next LT Pro Demi" w:hAnsi="Avenir Next LT Pro Demi" w:cs="Arial"/>
                              <w:color w:val="FFFFFF" w:themeColor="background1"/>
                              <w:sz w:val="20"/>
                              <w:szCs w:val="20"/>
                            </w:rPr>
                          </w:pPr>
                          <w:r w:rsidRPr="00B12224">
                            <w:rPr>
                              <w:rFonts w:ascii="Avenir Next LT Pro Demi" w:hAnsi="Avenir Next LT Pro Demi" w:cs="Arial"/>
                              <w:color w:val="FFFFFF" w:themeColor="background1"/>
                              <w:sz w:val="20"/>
                              <w:szCs w:val="20"/>
                            </w:rPr>
                            <w:t>Sign up for updates and learn more:</w:t>
                          </w:r>
                          <w:r>
                            <w:rPr>
                              <w:rFonts w:ascii="Avenir Next LT Pro Demi" w:hAnsi="Avenir Next LT Pro Demi" w:cs="Arial"/>
                              <w:color w:val="FFFFFF" w:themeColor="background1"/>
                              <w:sz w:val="20"/>
                              <w:szCs w:val="20"/>
                            </w:rPr>
                            <w:t xml:space="preserve"> </w:t>
                          </w:r>
                        </w:p>
                        <w:p w14:paraId="4BD08D0F" w14:textId="77777777" w:rsidR="00574EC1" w:rsidRPr="00B12224" w:rsidRDefault="00000000" w:rsidP="00574EC1">
                          <w:pPr>
                            <w:ind w:firstLine="720"/>
                            <w:rPr>
                              <w:rFonts w:ascii="Avenir Next LT Pro Demi" w:hAnsi="Avenir Next LT Pro Demi" w:cs="Arial"/>
                              <w:color w:val="FFFFFF" w:themeColor="background1"/>
                              <w:sz w:val="20"/>
                              <w:szCs w:val="20"/>
                            </w:rPr>
                          </w:pPr>
                          <w:hyperlink r:id="rId1" w:history="1">
                            <w:r w:rsidR="00574EC1" w:rsidRPr="00B12224">
                              <w:rPr>
                                <w:rStyle w:val="Hyperlink"/>
                                <w:rFonts w:ascii="Avenir Next LT Pro Demi" w:hAnsi="Avenir Next LT Pro Demi" w:cs="Arial"/>
                                <w:color w:val="00B0F0"/>
                                <w:sz w:val="20"/>
                                <w:szCs w:val="20"/>
                              </w:rPr>
                              <w:t>energy.gov/</w:t>
                            </w:r>
                            <w:proofErr w:type="spellStart"/>
                            <w:r w:rsidR="00574EC1" w:rsidRPr="00B12224">
                              <w:rPr>
                                <w:rStyle w:val="Hyperlink"/>
                                <w:rFonts w:ascii="Avenir Next LT Pro Demi" w:hAnsi="Avenir Next LT Pro Demi" w:cs="Arial"/>
                                <w:color w:val="00B0F0"/>
                                <w:sz w:val="20"/>
                                <w:szCs w:val="20"/>
                              </w:rPr>
                              <w:t>scep</w:t>
                            </w:r>
                            <w:proofErr w:type="spellEnd"/>
                          </w:hyperlink>
                          <w:r w:rsidR="00574EC1" w:rsidRPr="00B12224">
                            <w:rPr>
                              <w:rFonts w:ascii="Avenir Next LT Pro Demi" w:hAnsi="Avenir Next LT Pro Demi" w:cs="Arial"/>
                              <w:color w:val="FFFFFF" w:themeColor="background1"/>
                              <w:sz w:val="20"/>
                              <w:szCs w:val="20"/>
                            </w:rPr>
                            <w:tab/>
                          </w:r>
                          <w:r w:rsidR="00574EC1" w:rsidRPr="00B12224">
                            <w:rPr>
                              <w:rFonts w:ascii="Avenir Next LT Pro Demi" w:hAnsi="Avenir Next LT Pro Demi" w:cs="Arial"/>
                              <w:color w:val="FFFFFF" w:themeColor="background1"/>
                              <w:sz w:val="20"/>
                              <w:szCs w:val="20"/>
                            </w:rPr>
                            <w:tab/>
                          </w:r>
                          <w:r w:rsidR="00574EC1" w:rsidRPr="00B12224">
                            <w:rPr>
                              <w:rFonts w:ascii="Avenir Next LT Pro Demi" w:hAnsi="Avenir Next LT Pro Demi" w:cs="Arial"/>
                              <w:color w:val="FFFFFF" w:themeColor="background1"/>
                              <w:sz w:val="20"/>
                              <w:szCs w:val="20"/>
                            </w:rPr>
                            <w:tab/>
                          </w:r>
                          <w:r w:rsidR="00574EC1" w:rsidRPr="00B12224">
                            <w:rPr>
                              <w:rFonts w:ascii="Avenir Next LT Pro Demi" w:hAnsi="Avenir Next LT Pro Demi" w:cs="Arial"/>
                              <w:color w:val="FFFFFF" w:themeColor="background1"/>
                              <w:sz w:val="20"/>
                              <w:szCs w:val="20"/>
                            </w:rPr>
                            <w:tab/>
                          </w:r>
                        </w:p>
                        <w:p w14:paraId="1AC04F72" w14:textId="77777777" w:rsidR="00574EC1" w:rsidRDefault="00000000" w:rsidP="00574EC1">
                          <w:pPr>
                            <w:jc w:val="right"/>
                          </w:pPr>
                          <w:hyperlink r:id="rId2" w:history="1">
                            <w:r w:rsidR="00574EC1" w:rsidRPr="00B12224">
                              <w:rPr>
                                <w:rStyle w:val="Hyperlink"/>
                                <w:rFonts w:ascii="Avenir Next LT Pro Demi" w:hAnsi="Avenir Next LT Pro Demi" w:cs="Arial"/>
                                <w:color w:val="00B0F0"/>
                                <w:sz w:val="20"/>
                                <w:szCs w:val="20"/>
                              </w:rPr>
                              <w:t>energy.gov/</w:t>
                            </w:r>
                            <w:proofErr w:type="spellStart"/>
                            <w:r w:rsidR="00574EC1" w:rsidRPr="00B12224">
                              <w:rPr>
                                <w:rStyle w:val="Hyperlink"/>
                                <w:rFonts w:ascii="Avenir Next LT Pro Demi" w:hAnsi="Avenir Next LT Pro Demi" w:cs="Arial"/>
                                <w:color w:val="00B0F0"/>
                                <w:sz w:val="20"/>
                                <w:szCs w:val="20"/>
                              </w:rPr>
                              <w:t>scep</w:t>
                            </w:r>
                            <w:proofErr w:type="spellEnd"/>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81321" id="Rectangle 5" o:spid="_x0000_s1027" style="position:absolute;margin-left:-.3pt;margin-top:-1.25pt;width:700.8pt;height:75.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" fillcolor="#1a325d" stroked="f" strokeweight="1pt">
              <v:textbox>
                <w:txbxContent>
                  <w:p w14:paraId="09DBAEE0" w14:textId="77777777" w:rsidR="00574EC1" w:rsidRDefault="00574EC1" w:rsidP="00574EC1">
                    <w:pPr>
                      <w:ind w:firstLine="720"/>
                      <w:rPr>
                        <w:rFonts w:ascii="Avenir Next LT Pro Demi" w:hAnsi="Avenir Next LT Pro Demi" w:cs="Arial"/>
                        <w:color w:val="FFFFFF" w:themeColor="background1"/>
                        <w:sz w:val="20"/>
                        <w:szCs w:val="20"/>
                      </w:rPr>
                    </w:pPr>
                    <w:r w:rsidRPr="00B12224">
                      <w:rPr>
                        <w:rFonts w:ascii="Avenir Next LT Pro Demi" w:hAnsi="Avenir Next LT Pro Demi" w:cs="Arial"/>
                        <w:color w:val="FFFFFF" w:themeColor="background1"/>
                        <w:sz w:val="20"/>
                        <w:szCs w:val="20"/>
                      </w:rPr>
                      <w:t>Sign up for updates and learn more:</w:t>
                    </w:r>
                    <w:r>
                      <w:rPr>
                        <w:rFonts w:ascii="Avenir Next LT Pro Demi" w:hAnsi="Avenir Next LT Pro Demi" w:cs="Arial"/>
                        <w:color w:val="FFFFFF" w:themeColor="background1"/>
                        <w:sz w:val="20"/>
                        <w:szCs w:val="20"/>
                      </w:rPr>
                      <w:t xml:space="preserve"> </w:t>
                    </w:r>
                  </w:p>
                  <w:p w14:paraId="4BD08D0F" w14:textId="77777777" w:rsidR="00574EC1" w:rsidRPr="00B12224" w:rsidRDefault="00000000" w:rsidP="00574EC1">
                    <w:pPr>
                      <w:ind w:firstLine="720"/>
                      <w:rPr>
                        <w:rFonts w:ascii="Avenir Next LT Pro Demi" w:hAnsi="Avenir Next LT Pro Demi" w:cs="Arial"/>
                        <w:color w:val="FFFFFF" w:themeColor="background1"/>
                        <w:sz w:val="20"/>
                        <w:szCs w:val="20"/>
                      </w:rPr>
                    </w:pPr>
                    <w:hyperlink r:id="rId3" w:history="1">
                      <w:r w:rsidR="00574EC1" w:rsidRPr="00B12224">
                        <w:rPr>
                          <w:rStyle w:val="Hyperlink"/>
                          <w:rFonts w:ascii="Avenir Next LT Pro Demi" w:hAnsi="Avenir Next LT Pro Demi" w:cs="Arial"/>
                          <w:color w:val="00B0F0"/>
                          <w:sz w:val="20"/>
                          <w:szCs w:val="20"/>
                        </w:rPr>
                        <w:t>energy.gov/</w:t>
                      </w:r>
                      <w:proofErr w:type="spellStart"/>
                      <w:r w:rsidR="00574EC1" w:rsidRPr="00B12224">
                        <w:rPr>
                          <w:rStyle w:val="Hyperlink"/>
                          <w:rFonts w:ascii="Avenir Next LT Pro Demi" w:hAnsi="Avenir Next LT Pro Demi" w:cs="Arial"/>
                          <w:color w:val="00B0F0"/>
                          <w:sz w:val="20"/>
                          <w:szCs w:val="20"/>
                        </w:rPr>
                        <w:t>scep</w:t>
                      </w:r>
                      <w:proofErr w:type="spellEnd"/>
                    </w:hyperlink>
                    <w:r w:rsidR="00574EC1" w:rsidRPr="00B12224">
                      <w:rPr>
                        <w:rFonts w:ascii="Avenir Next LT Pro Demi" w:hAnsi="Avenir Next LT Pro Demi" w:cs="Arial"/>
                        <w:color w:val="FFFFFF" w:themeColor="background1"/>
                        <w:sz w:val="20"/>
                        <w:szCs w:val="20"/>
                      </w:rPr>
                      <w:tab/>
                    </w:r>
                    <w:r w:rsidR="00574EC1" w:rsidRPr="00B12224">
                      <w:rPr>
                        <w:rFonts w:ascii="Avenir Next LT Pro Demi" w:hAnsi="Avenir Next LT Pro Demi" w:cs="Arial"/>
                        <w:color w:val="FFFFFF" w:themeColor="background1"/>
                        <w:sz w:val="20"/>
                        <w:szCs w:val="20"/>
                      </w:rPr>
                      <w:tab/>
                    </w:r>
                    <w:r w:rsidR="00574EC1" w:rsidRPr="00B12224">
                      <w:rPr>
                        <w:rFonts w:ascii="Avenir Next LT Pro Demi" w:hAnsi="Avenir Next LT Pro Demi" w:cs="Arial"/>
                        <w:color w:val="FFFFFF" w:themeColor="background1"/>
                        <w:sz w:val="20"/>
                        <w:szCs w:val="20"/>
                      </w:rPr>
                      <w:tab/>
                    </w:r>
                    <w:r w:rsidR="00574EC1" w:rsidRPr="00B12224">
                      <w:rPr>
                        <w:rFonts w:ascii="Avenir Next LT Pro Demi" w:hAnsi="Avenir Next LT Pro Demi" w:cs="Arial"/>
                        <w:color w:val="FFFFFF" w:themeColor="background1"/>
                        <w:sz w:val="20"/>
                        <w:szCs w:val="20"/>
                      </w:rPr>
                      <w:tab/>
                    </w:r>
                  </w:p>
                  <w:p w14:paraId="1AC04F72" w14:textId="77777777" w:rsidR="00574EC1" w:rsidRDefault="00000000" w:rsidP="00574EC1">
                    <w:pPr>
                      <w:jc w:val="right"/>
                    </w:pPr>
                    <w:hyperlink r:id="rId4" w:history="1">
                      <w:r w:rsidR="00574EC1" w:rsidRPr="00B12224">
                        <w:rPr>
                          <w:rStyle w:val="Hyperlink"/>
                          <w:rFonts w:ascii="Avenir Next LT Pro Demi" w:hAnsi="Avenir Next LT Pro Demi" w:cs="Arial"/>
                          <w:color w:val="00B0F0"/>
                          <w:sz w:val="20"/>
                          <w:szCs w:val="20"/>
                        </w:rPr>
                        <w:t>energy.gov/</w:t>
                      </w:r>
                      <w:proofErr w:type="spellStart"/>
                      <w:r w:rsidR="00574EC1" w:rsidRPr="00B12224">
                        <w:rPr>
                          <w:rStyle w:val="Hyperlink"/>
                          <w:rFonts w:ascii="Avenir Next LT Pro Demi" w:hAnsi="Avenir Next LT Pro Demi" w:cs="Arial"/>
                          <w:color w:val="00B0F0"/>
                          <w:sz w:val="20"/>
                          <w:szCs w:val="20"/>
                        </w:rPr>
                        <w:t>scep</w:t>
                      </w:r>
                      <w:proofErr w:type="spellEnd"/>
                    </w:hyperlink>
                  </w:p>
                </w:txbxContent>
              </v:textbox>
              <w10:wrap anchorx="page"/>
            </v:rect>
          </w:pict>
        </mc:Fallback>
      </mc:AlternateContent>
    </w:r>
    <w:r>
      <w:tab/>
    </w:r>
  </w:p>
  <w:p w14:paraId="0983DDED" w14:textId="7DE3394B" w:rsidR="00574EC1" w:rsidRDefault="00CC0D93" w:rsidP="00EB1ECE">
    <w:pPr>
      <w:pStyle w:val="Footer"/>
      <w:tabs>
        <w:tab w:val="center" w:pos="4815"/>
        <w:tab w:val="left" w:pos="5304"/>
      </w:tabs>
    </w:pPr>
    <w:r>
      <w:rPr>
        <w:noProof/>
      </w:rPr>
      <w:drawing>
        <wp:anchor distT="0" distB="0" distL="114300" distR="114300" simplePos="0" relativeHeight="251658243" behindDoc="0" locked="0" layoutInCell="1" allowOverlap="1" wp14:anchorId="3AD34B17" wp14:editId="074EA00A">
          <wp:simplePos x="0" y="0"/>
          <wp:positionH relativeFrom="column">
            <wp:posOffset>4640580</wp:posOffset>
          </wp:positionH>
          <wp:positionV relativeFrom="paragraph">
            <wp:posOffset>10160</wp:posOffset>
          </wp:positionV>
          <wp:extent cx="1684020" cy="448310"/>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84020" cy="448310"/>
                  </a:xfrm>
                  <a:prstGeom prst="rect">
                    <a:avLst/>
                  </a:prstGeom>
                </pic:spPr>
              </pic:pic>
            </a:graphicData>
          </a:graphic>
        </wp:anchor>
      </w:drawing>
    </w:r>
    <w:r w:rsidR="00574EC1">
      <w:tab/>
    </w:r>
    <w:sdt>
      <w:sdtPr>
        <w:id w:val="974338782"/>
        <w:docPartObj>
          <w:docPartGallery w:val="Page Numbers (Bottom of Page)"/>
          <w:docPartUnique/>
        </w:docPartObj>
      </w:sdtPr>
      <w:sdtEndPr>
        <w:rPr>
          <w:noProof/>
        </w:rPr>
      </w:sdtEndPr>
      <w:sdtContent>
        <w:r w:rsidR="00574EC1" w:rsidRPr="00EB1ECE">
          <w:rPr>
            <w:color w:val="FFFFFF" w:themeColor="background1"/>
          </w:rPr>
          <w:fldChar w:fldCharType="begin"/>
        </w:r>
        <w:r w:rsidR="00574EC1" w:rsidRPr="00EB1ECE">
          <w:rPr>
            <w:color w:val="FFFFFF" w:themeColor="background1"/>
          </w:rPr>
          <w:instrText xml:space="preserve"> PAGE   \* MERGEFORMAT </w:instrText>
        </w:r>
        <w:r w:rsidR="00574EC1" w:rsidRPr="00EB1ECE">
          <w:rPr>
            <w:color w:val="FFFFFF" w:themeColor="background1"/>
          </w:rPr>
          <w:fldChar w:fldCharType="separate"/>
        </w:r>
        <w:r w:rsidR="00574EC1" w:rsidRPr="00EB1ECE">
          <w:rPr>
            <w:noProof/>
            <w:color w:val="FFFFFF" w:themeColor="background1"/>
          </w:rPr>
          <w:t>2</w:t>
        </w:r>
        <w:r w:rsidR="00574EC1" w:rsidRPr="00EB1ECE">
          <w:rPr>
            <w:noProof/>
            <w:color w:val="FFFFFF" w:themeColor="background1"/>
          </w:rPr>
          <w:fldChar w:fldCharType="end"/>
        </w:r>
      </w:sdtContent>
    </w:sdt>
    <w:r w:rsidR="00574EC1">
      <w:rPr>
        <w:noProof/>
      </w:rPr>
      <w:tab/>
    </w:r>
  </w:p>
  <w:p w14:paraId="294AE336" w14:textId="709B084B" w:rsidR="0017649D" w:rsidRPr="00D80DC6" w:rsidRDefault="0017649D" w:rsidP="00121061">
    <w:pPr>
      <w:rPr>
        <w:rFonts w:ascii="Arial" w:hAnsi="Arial" w:cs="Arial"/>
        <w:color w:val="FFFFFF" w:themeColor="background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7F97" w14:textId="77777777" w:rsidR="00437CDD" w:rsidRDefault="00437CDD" w:rsidP="0017649D">
      <w:pPr>
        <w:spacing w:line="240" w:lineRule="auto"/>
      </w:pPr>
      <w:r>
        <w:separator/>
      </w:r>
    </w:p>
  </w:footnote>
  <w:footnote w:type="continuationSeparator" w:id="0">
    <w:p w14:paraId="59715BF5" w14:textId="77777777" w:rsidR="00437CDD" w:rsidRDefault="00437CDD" w:rsidP="0017649D">
      <w:pPr>
        <w:spacing w:line="240" w:lineRule="auto"/>
      </w:pPr>
      <w:r>
        <w:continuationSeparator/>
      </w:r>
    </w:p>
  </w:footnote>
  <w:footnote w:type="continuationNotice" w:id="1">
    <w:p w14:paraId="272E0E19" w14:textId="77777777" w:rsidR="00437CDD" w:rsidRDefault="00437CDD">
      <w:pPr>
        <w:spacing w:line="240" w:lineRule="auto"/>
      </w:pPr>
    </w:p>
  </w:footnote>
  <w:footnote w:id="2">
    <w:p w14:paraId="775E2817" w14:textId="77777777" w:rsidR="00094D2E" w:rsidRPr="00EB1ECE" w:rsidRDefault="00094D2E" w:rsidP="00094D2E">
      <w:pPr>
        <w:pStyle w:val="FootnoteText"/>
        <w:rPr>
          <w:sz w:val="18"/>
          <w:szCs w:val="18"/>
        </w:rPr>
      </w:pPr>
      <w:r w:rsidRPr="00EB1ECE">
        <w:rPr>
          <w:rStyle w:val="FootnoteReference"/>
          <w:sz w:val="18"/>
          <w:szCs w:val="18"/>
        </w:rPr>
        <w:footnoteRef/>
      </w:r>
      <w:r w:rsidRPr="00EB1ECE">
        <w:rPr>
          <w:sz w:val="18"/>
          <w:szCs w:val="18"/>
        </w:rPr>
        <w:t xml:space="preserve"> Per statute, the measured energy saving of the home or portfolio of homes must achieve 15% savings, but the calculation of the rebate is based on a 20% reduction of average energy use of a home in the state.</w:t>
      </w:r>
    </w:p>
  </w:footnote>
  <w:footnote w:id="3">
    <w:p w14:paraId="500B93F9" w14:textId="77777777" w:rsidR="004244FF" w:rsidRDefault="004244FF" w:rsidP="004244FF">
      <w:pPr>
        <w:pStyle w:val="FootnoteText"/>
      </w:pPr>
      <w:r>
        <w:rPr>
          <w:rStyle w:val="FootnoteReference"/>
        </w:rPr>
        <w:footnoteRef/>
      </w:r>
      <w:r>
        <w:t xml:space="preserve"> See pages 8-9 of </w:t>
      </w:r>
      <w:hyperlink r:id="rId1" w:history="1">
        <w:r w:rsidRPr="001975CF">
          <w:rPr>
            <w:rStyle w:val="Hyperlink"/>
          </w:rPr>
          <w:t>https://www.energy.gov/sites/default/files/2022-07/Final%20DOE%20Justice40%20General%20Guidance%20072522.pdf</w:t>
        </w:r>
      </w:hyperlink>
      <w:r>
        <w:t xml:space="preserve"> for more details.</w:t>
      </w:r>
    </w:p>
  </w:footnote>
  <w:footnote w:id="4">
    <w:p w14:paraId="5EC51ED6" w14:textId="77777777" w:rsidR="000D6B62" w:rsidRPr="00EB1ECE" w:rsidRDefault="000D6B62" w:rsidP="000D6B62">
      <w:pPr>
        <w:pStyle w:val="FootnoteText"/>
        <w:rPr>
          <w:sz w:val="18"/>
          <w:szCs w:val="18"/>
        </w:rPr>
      </w:pPr>
      <w:r w:rsidRPr="00EB1ECE">
        <w:rPr>
          <w:rStyle w:val="FootnoteReference"/>
          <w:sz w:val="18"/>
          <w:szCs w:val="18"/>
        </w:rPr>
        <w:footnoteRef/>
      </w:r>
      <w:r w:rsidRPr="00EB1ECE">
        <w:rPr>
          <w:sz w:val="18"/>
          <w:szCs w:val="18"/>
        </w:rPr>
        <w:t xml:space="preserve"> See pages 8-9 of </w:t>
      </w:r>
      <w:hyperlink r:id="rId2" w:history="1">
        <w:r w:rsidRPr="00EB1ECE">
          <w:rPr>
            <w:rStyle w:val="Hyperlink"/>
            <w:sz w:val="18"/>
            <w:szCs w:val="18"/>
          </w:rPr>
          <w:t>https://www.energy.gov/sites/default/files/2022-07/Final%20DOE%20Justice40%20General%20Guidance%20072522.pdf</w:t>
        </w:r>
      </w:hyperlink>
      <w:r w:rsidRPr="00EB1ECE">
        <w:rPr>
          <w:sz w:val="18"/>
          <w:szCs w:val="18"/>
        </w:rPr>
        <w:t xml:space="preserve">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F6B3" w14:textId="44709CE0" w:rsidR="00AB2E3F" w:rsidRDefault="00AB2E3F">
    <w:pPr>
      <w:pStyle w:val="Header"/>
      <w:jc w:val="center"/>
    </w:pPr>
    <w:r w:rsidRPr="00D80DC6">
      <w:rPr>
        <w:noProof/>
        <w:color w:val="FFFFFF" w:themeColor="background1"/>
      </w:rPr>
      <mc:AlternateContent>
        <mc:Choice Requires="wps">
          <w:drawing>
            <wp:anchor distT="0" distB="0" distL="114300" distR="114300" simplePos="0" relativeHeight="251658240" behindDoc="1" locked="0" layoutInCell="1" allowOverlap="1" wp14:anchorId="5DA5BD60" wp14:editId="4467FD9A">
              <wp:simplePos x="0" y="0"/>
              <wp:positionH relativeFrom="page">
                <wp:posOffset>0</wp:posOffset>
              </wp:positionH>
              <wp:positionV relativeFrom="paragraph">
                <wp:posOffset>-449580</wp:posOffset>
              </wp:positionV>
              <wp:extent cx="10149840" cy="144780"/>
              <wp:effectExtent l="0" t="0" r="3810" b="7620"/>
              <wp:wrapThrough wrapText="bothSides">
                <wp:wrapPolygon edited="0">
                  <wp:start x="0" y="0"/>
                  <wp:lineTo x="0" y="19895"/>
                  <wp:lineTo x="21568" y="19895"/>
                  <wp:lineTo x="21568" y="0"/>
                  <wp:lineTo x="0" y="0"/>
                </wp:wrapPolygon>
              </wp:wrapThrough>
              <wp:docPr id="3" name="Rectangle 3"/>
              <wp:cNvGraphicFramePr/>
              <a:graphic xmlns:a="http://schemas.openxmlformats.org/drawingml/2006/main">
                <a:graphicData uri="http://schemas.microsoft.com/office/word/2010/wordprocessingShape">
                  <wps:wsp>
                    <wps:cNvSpPr/>
                    <wps:spPr>
                      <a:xfrm flipV="1">
                        <a:off x="0" y="0"/>
                        <a:ext cx="10149840" cy="144780"/>
                      </a:xfrm>
                      <a:prstGeom prst="rect">
                        <a:avLst/>
                      </a:prstGeom>
                      <a:solidFill>
                        <a:srgbClr val="4ABB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1FF3B" w14:textId="77777777" w:rsidR="00AB2E3F" w:rsidRDefault="00AB2E3F" w:rsidP="00AB2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BD60" id="Rectangle 3" o:spid="_x0000_s1026" style="position:absolute;left:0;text-align:left;margin-left:0;margin-top:-35.4pt;width:799.2pt;height:11.4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" fillcolor="#4abbf4" stroked="f" strokeweight="1pt">
              <v:textbox>
                <w:txbxContent>
                  <w:p w14:paraId="6031FF3B" w14:textId="77777777" w:rsidR="00AB2E3F" w:rsidRDefault="00AB2E3F" w:rsidP="00AB2E3F">
                    <w:pPr>
                      <w:jc w:val="center"/>
                    </w:pPr>
                  </w:p>
                </w:txbxContent>
              </v:textbox>
              <w10:wrap type="through" anchorx="page"/>
            </v:rect>
          </w:pict>
        </mc:Fallback>
      </mc:AlternateContent>
    </w:r>
  </w:p>
  <w:p w14:paraId="31A2BFD9" w14:textId="5D05B866" w:rsidR="009D6821" w:rsidRDefault="009D6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95D9" w14:textId="37C2A56B" w:rsidR="00507097" w:rsidRDefault="00507097">
    <w:pPr>
      <w:pStyle w:val="Header"/>
    </w:pPr>
    <w:r w:rsidRPr="00D80DC6">
      <w:rPr>
        <w:noProof/>
        <w:color w:val="FFFFFF" w:themeColor="background1"/>
      </w:rPr>
      <mc:AlternateContent>
        <mc:Choice Requires="wps">
          <w:drawing>
            <wp:anchor distT="0" distB="0" distL="114300" distR="114300" simplePos="0" relativeHeight="251658241" behindDoc="1" locked="0" layoutInCell="1" allowOverlap="1" wp14:anchorId="4150BD62" wp14:editId="35488B05">
              <wp:simplePos x="0" y="0"/>
              <wp:positionH relativeFrom="page">
                <wp:posOffset>0</wp:posOffset>
              </wp:positionH>
              <wp:positionV relativeFrom="paragraph">
                <wp:posOffset>-449580</wp:posOffset>
              </wp:positionV>
              <wp:extent cx="10149840" cy="144780"/>
              <wp:effectExtent l="0" t="0" r="3810" b="7620"/>
              <wp:wrapThrough wrapText="bothSides">
                <wp:wrapPolygon edited="0">
                  <wp:start x="0" y="0"/>
                  <wp:lineTo x="0" y="19895"/>
                  <wp:lineTo x="21568" y="19895"/>
                  <wp:lineTo x="21568" y="0"/>
                  <wp:lineTo x="0" y="0"/>
                </wp:wrapPolygon>
              </wp:wrapThrough>
              <wp:docPr id="6" name="Rectangle 6"/>
              <wp:cNvGraphicFramePr/>
              <a:graphic xmlns:a="http://schemas.openxmlformats.org/drawingml/2006/main">
                <a:graphicData uri="http://schemas.microsoft.com/office/word/2010/wordprocessingShape">
                  <wps:wsp>
                    <wps:cNvSpPr/>
                    <wps:spPr>
                      <a:xfrm flipV="1">
                        <a:off x="0" y="0"/>
                        <a:ext cx="10149840" cy="144780"/>
                      </a:xfrm>
                      <a:prstGeom prst="rect">
                        <a:avLst/>
                      </a:prstGeom>
                      <a:solidFill>
                        <a:srgbClr val="4ABB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BB8A7" w14:textId="77777777" w:rsidR="00507097" w:rsidRDefault="00507097" w:rsidP="005070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BD62" id="Rectangle 6" o:spid="_x0000_s1028" style="position:absolute;margin-left:0;margin-top:-35.4pt;width:799.2pt;height:11.4pt;flip:y;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" fillcolor="#4abbf4" stroked="f" strokeweight="1pt">
              <v:textbox>
                <w:txbxContent>
                  <w:p w14:paraId="33ABB8A7" w14:textId="77777777" w:rsidR="00507097" w:rsidRDefault="00507097" w:rsidP="00507097">
                    <w:pPr>
                      <w:jc w:val="cente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AD8"/>
    <w:multiLevelType w:val="hybridMultilevel"/>
    <w:tmpl w:val="A0B6D9D2"/>
    <w:lvl w:ilvl="0" w:tplc="FFFFFFFF">
      <w:start w:val="1"/>
      <w:numFmt w:val="decimal"/>
      <w:lvlText w:val="%1."/>
      <w:lvlJc w:val="left"/>
      <w:pPr>
        <w:ind w:left="1800" w:hanging="360"/>
      </w:pPr>
      <w:rPr>
        <w:rFonts w:ascii="Avenir Next LT Pro" w:hAnsi="Avenir Next LT Pro"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64286D"/>
    <w:multiLevelType w:val="hybridMultilevel"/>
    <w:tmpl w:val="12DA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114AA"/>
    <w:multiLevelType w:val="hybridMultilevel"/>
    <w:tmpl w:val="ED0C6B46"/>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E02B89"/>
    <w:multiLevelType w:val="hybridMultilevel"/>
    <w:tmpl w:val="A518237A"/>
    <w:lvl w:ilvl="0" w:tplc="04090001">
      <w:start w:val="1"/>
      <w:numFmt w:val="bullet"/>
      <w:lvlText w:val=""/>
      <w:lvlJc w:val="left"/>
      <w:pPr>
        <w:ind w:left="1080" w:hanging="360"/>
      </w:pPr>
      <w:rPr>
        <w:rFonts w:ascii="Symbol" w:hAnsi="Symbol" w:hint="default"/>
        <w:i w:val="0"/>
        <w:iCs w:val="0"/>
        <w:color w:val="auto"/>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E253A6"/>
    <w:multiLevelType w:val="hybridMultilevel"/>
    <w:tmpl w:val="3418EF02"/>
    <w:lvl w:ilvl="0" w:tplc="237CB5F4">
      <w:start w:val="1"/>
      <w:numFmt w:val="decimal"/>
      <w:lvlText w:val="%1."/>
      <w:lvlJc w:val="left"/>
      <w:pPr>
        <w:ind w:left="720" w:hanging="360"/>
      </w:pPr>
      <w:rPr>
        <w:rFonts w:ascii="Avenir Next LT Pro" w:hAnsi="Avenir Next LT Pro" w:hint="default"/>
        <w:sz w:val="22"/>
        <w:szCs w:val="22"/>
      </w:rPr>
    </w:lvl>
    <w:lvl w:ilvl="1" w:tplc="63B23810">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9A3C63C8">
      <w:numFmt w:val="bullet"/>
      <w:lvlText w:val="•"/>
      <w:lvlJc w:val="left"/>
      <w:pPr>
        <w:ind w:left="3240" w:hanging="72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12318"/>
    <w:multiLevelType w:val="hybridMultilevel"/>
    <w:tmpl w:val="6E0096DE"/>
    <w:lvl w:ilvl="0" w:tplc="7ABE4978">
      <w:start w:val="1"/>
      <w:numFmt w:val="decimal"/>
      <w:lvlText w:val="%1."/>
      <w:lvlJc w:val="left"/>
      <w:pPr>
        <w:ind w:left="720" w:hanging="360"/>
      </w:pPr>
      <w:rPr>
        <w:rFonts w:hint="default"/>
        <w:i w:val="0"/>
        <w:iCs w:val="0"/>
        <w:color w:val="auto"/>
      </w:rPr>
    </w:lvl>
    <w:lvl w:ilvl="1" w:tplc="C734AEF0">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C5510"/>
    <w:multiLevelType w:val="hybridMultilevel"/>
    <w:tmpl w:val="F9AA8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32FCE"/>
    <w:multiLevelType w:val="hybridMultilevel"/>
    <w:tmpl w:val="6B0289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841A10"/>
    <w:multiLevelType w:val="multilevel"/>
    <w:tmpl w:val="15AA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E4409"/>
    <w:multiLevelType w:val="hybridMultilevel"/>
    <w:tmpl w:val="AC42D37E"/>
    <w:lvl w:ilvl="0" w:tplc="FFFFFFFF">
      <w:start w:val="1"/>
      <w:numFmt w:val="decimal"/>
      <w:lvlText w:val="%1."/>
      <w:lvlJc w:val="left"/>
      <w:pPr>
        <w:ind w:left="720" w:hanging="360"/>
      </w:pPr>
      <w:rPr>
        <w:rFonts w:ascii="Avenir Next LT Pro" w:hAnsi="Avenir Next LT Pro"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140422"/>
    <w:multiLevelType w:val="hybridMultilevel"/>
    <w:tmpl w:val="8C700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D90B9F"/>
    <w:multiLevelType w:val="hybridMultilevel"/>
    <w:tmpl w:val="3B1E6A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9F3771"/>
    <w:multiLevelType w:val="hybridMultilevel"/>
    <w:tmpl w:val="837A5368"/>
    <w:lvl w:ilvl="0" w:tplc="04090001">
      <w:start w:val="1"/>
      <w:numFmt w:val="bullet"/>
      <w:lvlText w:val=""/>
      <w:lvlJc w:val="left"/>
      <w:pPr>
        <w:ind w:left="1080" w:hanging="360"/>
      </w:pPr>
      <w:rPr>
        <w:rFonts w:ascii="Symbol" w:hAnsi="Symbol" w:hint="default"/>
        <w:i w:val="0"/>
        <w:iCs w:val="0"/>
        <w:color w:val="auto"/>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C7977C1"/>
    <w:multiLevelType w:val="hybridMultilevel"/>
    <w:tmpl w:val="B470C04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4744D9"/>
    <w:multiLevelType w:val="hybridMultilevel"/>
    <w:tmpl w:val="11F08BC0"/>
    <w:lvl w:ilvl="0" w:tplc="C734AEF0">
      <w:start w:val="1"/>
      <w:numFmt w:val="lowerLetter"/>
      <w:lvlText w:val="%1."/>
      <w:lvlJc w:val="left"/>
      <w:pPr>
        <w:ind w:left="1800" w:hanging="360"/>
      </w:pPr>
      <w:rPr>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2043B6"/>
    <w:multiLevelType w:val="hybridMultilevel"/>
    <w:tmpl w:val="6246AE8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1D2520"/>
    <w:multiLevelType w:val="hybridMultilevel"/>
    <w:tmpl w:val="68F88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F96742"/>
    <w:multiLevelType w:val="hybridMultilevel"/>
    <w:tmpl w:val="1FB6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E7F51"/>
    <w:multiLevelType w:val="hybridMultilevel"/>
    <w:tmpl w:val="684CC3E4"/>
    <w:lvl w:ilvl="0" w:tplc="B25CF8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D81B3C"/>
    <w:multiLevelType w:val="hybridMultilevel"/>
    <w:tmpl w:val="F5DEF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74FB8"/>
    <w:multiLevelType w:val="hybridMultilevel"/>
    <w:tmpl w:val="F07C46F2"/>
    <w:lvl w:ilvl="0" w:tplc="35D6A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91634"/>
    <w:multiLevelType w:val="hybridMultilevel"/>
    <w:tmpl w:val="9170DC76"/>
    <w:lvl w:ilvl="0" w:tplc="04090017">
      <w:start w:val="1"/>
      <w:numFmt w:val="lowerLetter"/>
      <w:lvlText w:val="%1)"/>
      <w:lvlJc w:val="left"/>
      <w:pPr>
        <w:ind w:left="1800" w:hanging="360"/>
      </w:pPr>
      <w:rPr>
        <w:rFonts w:hint="default"/>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36607B4"/>
    <w:multiLevelType w:val="hybridMultilevel"/>
    <w:tmpl w:val="ED0C6B46"/>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0D03CA"/>
    <w:multiLevelType w:val="hybridMultilevel"/>
    <w:tmpl w:val="D7B6159A"/>
    <w:lvl w:ilvl="0" w:tplc="FFFFFFFF">
      <w:start w:val="1"/>
      <w:numFmt w:val="decimal"/>
      <w:lvlText w:val="%1."/>
      <w:lvlJc w:val="left"/>
      <w:pPr>
        <w:ind w:left="720" w:hanging="360"/>
      </w:pPr>
      <w:rPr>
        <w:rFonts w:hint="default"/>
        <w:i w:val="0"/>
        <w:iCs w:val="0"/>
        <w:color w:val="auto"/>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902234"/>
    <w:multiLevelType w:val="hybridMultilevel"/>
    <w:tmpl w:val="ED0C6B46"/>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0D17FA"/>
    <w:multiLevelType w:val="hybridMultilevel"/>
    <w:tmpl w:val="2C3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05981"/>
    <w:multiLevelType w:val="hybridMultilevel"/>
    <w:tmpl w:val="DB20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97C6A"/>
    <w:multiLevelType w:val="hybridMultilevel"/>
    <w:tmpl w:val="4A9A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65FE2"/>
    <w:multiLevelType w:val="hybridMultilevel"/>
    <w:tmpl w:val="5B5AF4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912FAA"/>
    <w:multiLevelType w:val="hybridMultilevel"/>
    <w:tmpl w:val="76E21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076F9"/>
    <w:multiLevelType w:val="hybridMultilevel"/>
    <w:tmpl w:val="106ED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113407"/>
    <w:multiLevelType w:val="hybridMultilevel"/>
    <w:tmpl w:val="3CEC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C80ABA"/>
    <w:multiLevelType w:val="hybridMultilevel"/>
    <w:tmpl w:val="66EA7B3C"/>
    <w:lvl w:ilvl="0" w:tplc="FFFFFFFF">
      <w:start w:val="1"/>
      <w:numFmt w:val="decimal"/>
      <w:lvlText w:val="%1."/>
      <w:lvlJc w:val="left"/>
      <w:pPr>
        <w:ind w:left="720" w:hanging="36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565B2"/>
    <w:multiLevelType w:val="hybridMultilevel"/>
    <w:tmpl w:val="4F2E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56B25"/>
    <w:multiLevelType w:val="multilevel"/>
    <w:tmpl w:val="6126594A"/>
    <w:lvl w:ilvl="0">
      <w:start w:val="1"/>
      <w:numFmt w:val="bullet"/>
      <w:lvlText w:val=""/>
      <w:lvlJc w:val="left"/>
      <w:pPr>
        <w:tabs>
          <w:tab w:val="num" w:pos="720"/>
        </w:tabs>
        <w:ind w:left="720" w:hanging="360"/>
      </w:pPr>
      <w:rPr>
        <w:rFonts w:ascii="Symbol" w:eastAsiaTheme="minorHAnsi" w:hAnsi="Symbol" w:cstheme="minorBidi"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E5263A"/>
    <w:multiLevelType w:val="hybridMultilevel"/>
    <w:tmpl w:val="96303E16"/>
    <w:lvl w:ilvl="0" w:tplc="FFFFFFFF">
      <w:start w:val="1"/>
      <w:numFmt w:val="decimal"/>
      <w:lvlText w:val="%1."/>
      <w:lvlJc w:val="left"/>
      <w:pPr>
        <w:ind w:left="720" w:hanging="36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585B26"/>
    <w:multiLevelType w:val="hybridMultilevel"/>
    <w:tmpl w:val="25BE6B32"/>
    <w:lvl w:ilvl="0" w:tplc="FFFFFFFF">
      <w:start w:val="1"/>
      <w:numFmt w:val="decimal"/>
      <w:lvlText w:val="%1."/>
      <w:lvlJc w:val="left"/>
      <w:pPr>
        <w:ind w:left="720" w:hanging="360"/>
      </w:pPr>
      <w:rPr>
        <w:rFonts w:hint="default"/>
        <w:i w:val="0"/>
        <w:iCs w:val="0"/>
        <w:color w:val="auto"/>
      </w:rPr>
    </w:lvl>
    <w:lvl w:ilvl="1" w:tplc="63B23810">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322941"/>
    <w:multiLevelType w:val="hybridMultilevel"/>
    <w:tmpl w:val="C33E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5C53"/>
    <w:multiLevelType w:val="hybridMultilevel"/>
    <w:tmpl w:val="5546C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AF52856"/>
    <w:multiLevelType w:val="hybridMultilevel"/>
    <w:tmpl w:val="27A0A8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CCD752A"/>
    <w:multiLevelType w:val="hybridMultilevel"/>
    <w:tmpl w:val="79983042"/>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rPr>
        <w:i w:val="0"/>
        <w:iCs w:val="0"/>
        <w:color w:val="auto"/>
      </w:rPr>
    </w:lvl>
    <w:lvl w:ilvl="2" w:tplc="04090001">
      <w:start w:val="1"/>
      <w:numFmt w:val="bullet"/>
      <w:lvlText w:val=""/>
      <w:lvlJc w:val="left"/>
      <w:pPr>
        <w:ind w:left="1440" w:hanging="360"/>
      </w:pPr>
      <w:rPr>
        <w:rFonts w:ascii="Symbol" w:hAnsi="Symbol" w:hint="default"/>
      </w:r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6068D1"/>
    <w:multiLevelType w:val="hybridMultilevel"/>
    <w:tmpl w:val="AAD6428C"/>
    <w:lvl w:ilvl="0" w:tplc="FFFFFFFF">
      <w:start w:val="1"/>
      <w:numFmt w:val="decimal"/>
      <w:lvlText w:val="%1."/>
      <w:lvlJc w:val="left"/>
      <w:pPr>
        <w:ind w:left="720" w:hanging="360"/>
      </w:pPr>
      <w:rPr>
        <w:rFonts w:ascii="Avenir Next LT Pro" w:hAnsi="Avenir Next LT Pro" w:hint="default"/>
        <w:color w:val="000000" w:themeColor="text1"/>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05563ED"/>
    <w:multiLevelType w:val="multilevel"/>
    <w:tmpl w:val="A94E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CF49E2"/>
    <w:multiLevelType w:val="hybridMultilevel"/>
    <w:tmpl w:val="476A35D6"/>
    <w:lvl w:ilvl="0" w:tplc="93DCD01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713D4"/>
    <w:multiLevelType w:val="hybridMultilevel"/>
    <w:tmpl w:val="C7E8A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7492389"/>
    <w:multiLevelType w:val="hybridMultilevel"/>
    <w:tmpl w:val="F0AEDB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8141995"/>
    <w:multiLevelType w:val="hybridMultilevel"/>
    <w:tmpl w:val="19EA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E0C82"/>
    <w:multiLevelType w:val="hybridMultilevel"/>
    <w:tmpl w:val="034E1A7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8" w15:restartNumberingAfterBreak="0">
    <w:nsid w:val="6A31232A"/>
    <w:multiLevelType w:val="hybridMultilevel"/>
    <w:tmpl w:val="81760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C20600F"/>
    <w:multiLevelType w:val="hybridMultilevel"/>
    <w:tmpl w:val="19B0B530"/>
    <w:lvl w:ilvl="0" w:tplc="0E2C2BE0">
      <w:start w:val="1"/>
      <w:numFmt w:val="bullet"/>
      <w:lvlText w:val=""/>
      <w:lvlJc w:val="left"/>
      <w:pPr>
        <w:ind w:left="1440" w:hanging="360"/>
      </w:pPr>
      <w:rPr>
        <w:rFonts w:ascii="Symbol" w:hAnsi="Symbol"/>
      </w:rPr>
    </w:lvl>
    <w:lvl w:ilvl="1" w:tplc="7FBA8BCC">
      <w:start w:val="1"/>
      <w:numFmt w:val="bullet"/>
      <w:lvlText w:val=""/>
      <w:lvlJc w:val="left"/>
      <w:pPr>
        <w:ind w:left="1800" w:hanging="360"/>
      </w:pPr>
      <w:rPr>
        <w:rFonts w:ascii="Symbol" w:hAnsi="Symbol"/>
      </w:rPr>
    </w:lvl>
    <w:lvl w:ilvl="2" w:tplc="27180F58">
      <w:start w:val="1"/>
      <w:numFmt w:val="bullet"/>
      <w:lvlText w:val=""/>
      <w:lvlJc w:val="left"/>
      <w:pPr>
        <w:ind w:left="1440" w:hanging="360"/>
      </w:pPr>
      <w:rPr>
        <w:rFonts w:ascii="Symbol" w:hAnsi="Symbol"/>
      </w:rPr>
    </w:lvl>
    <w:lvl w:ilvl="3" w:tplc="01D80130">
      <w:start w:val="1"/>
      <w:numFmt w:val="bullet"/>
      <w:lvlText w:val=""/>
      <w:lvlJc w:val="left"/>
      <w:pPr>
        <w:ind w:left="1440" w:hanging="360"/>
      </w:pPr>
      <w:rPr>
        <w:rFonts w:ascii="Symbol" w:hAnsi="Symbol"/>
      </w:rPr>
    </w:lvl>
    <w:lvl w:ilvl="4" w:tplc="C7C0C580">
      <w:start w:val="1"/>
      <w:numFmt w:val="bullet"/>
      <w:lvlText w:val=""/>
      <w:lvlJc w:val="left"/>
      <w:pPr>
        <w:ind w:left="1440" w:hanging="360"/>
      </w:pPr>
      <w:rPr>
        <w:rFonts w:ascii="Symbol" w:hAnsi="Symbol"/>
      </w:rPr>
    </w:lvl>
    <w:lvl w:ilvl="5" w:tplc="3C8AC3C6">
      <w:start w:val="1"/>
      <w:numFmt w:val="bullet"/>
      <w:lvlText w:val=""/>
      <w:lvlJc w:val="left"/>
      <w:pPr>
        <w:ind w:left="1440" w:hanging="360"/>
      </w:pPr>
      <w:rPr>
        <w:rFonts w:ascii="Symbol" w:hAnsi="Symbol"/>
      </w:rPr>
    </w:lvl>
    <w:lvl w:ilvl="6" w:tplc="19C05B7A">
      <w:start w:val="1"/>
      <w:numFmt w:val="bullet"/>
      <w:lvlText w:val=""/>
      <w:lvlJc w:val="left"/>
      <w:pPr>
        <w:ind w:left="1440" w:hanging="360"/>
      </w:pPr>
      <w:rPr>
        <w:rFonts w:ascii="Symbol" w:hAnsi="Symbol"/>
      </w:rPr>
    </w:lvl>
    <w:lvl w:ilvl="7" w:tplc="D924CC68">
      <w:start w:val="1"/>
      <w:numFmt w:val="bullet"/>
      <w:lvlText w:val=""/>
      <w:lvlJc w:val="left"/>
      <w:pPr>
        <w:ind w:left="1440" w:hanging="360"/>
      </w:pPr>
      <w:rPr>
        <w:rFonts w:ascii="Symbol" w:hAnsi="Symbol"/>
      </w:rPr>
    </w:lvl>
    <w:lvl w:ilvl="8" w:tplc="26864538">
      <w:start w:val="1"/>
      <w:numFmt w:val="bullet"/>
      <w:lvlText w:val=""/>
      <w:lvlJc w:val="left"/>
      <w:pPr>
        <w:ind w:left="1440" w:hanging="360"/>
      </w:pPr>
      <w:rPr>
        <w:rFonts w:ascii="Symbol" w:hAnsi="Symbol"/>
      </w:rPr>
    </w:lvl>
  </w:abstractNum>
  <w:abstractNum w:abstractNumId="50" w15:restartNumberingAfterBreak="0">
    <w:nsid w:val="6F3B0C5C"/>
    <w:multiLevelType w:val="hybridMultilevel"/>
    <w:tmpl w:val="AADC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093865"/>
    <w:multiLevelType w:val="hybridMultilevel"/>
    <w:tmpl w:val="2772B014"/>
    <w:lvl w:ilvl="0" w:tplc="E452DA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8906EA"/>
    <w:multiLevelType w:val="hybridMultilevel"/>
    <w:tmpl w:val="662E7602"/>
    <w:lvl w:ilvl="0" w:tplc="FFFFFFFF">
      <w:start w:val="1"/>
      <w:numFmt w:val="decimal"/>
      <w:lvlText w:val="%1."/>
      <w:lvlJc w:val="left"/>
      <w:pPr>
        <w:ind w:left="720" w:hanging="360"/>
      </w:pPr>
      <w:rPr>
        <w:rFonts w:hint="default"/>
        <w:i w:val="0"/>
        <w:iCs w:val="0"/>
        <w:color w:val="auto"/>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F94D65"/>
    <w:multiLevelType w:val="hybridMultilevel"/>
    <w:tmpl w:val="C63A3B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C32DCF"/>
    <w:multiLevelType w:val="hybridMultilevel"/>
    <w:tmpl w:val="40542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9C83BE6"/>
    <w:multiLevelType w:val="hybridMultilevel"/>
    <w:tmpl w:val="677A3174"/>
    <w:lvl w:ilvl="0" w:tplc="FFFFFFFF">
      <w:start w:val="1"/>
      <w:numFmt w:val="decimal"/>
      <w:lvlText w:val="%1."/>
      <w:lvlJc w:val="left"/>
      <w:pPr>
        <w:ind w:left="720" w:hanging="360"/>
      </w:pPr>
      <w:rPr>
        <w:rFonts w:ascii="Avenir Next LT Pro" w:hAnsi="Avenir Next LT Pro"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230D57"/>
    <w:multiLevelType w:val="hybridMultilevel"/>
    <w:tmpl w:val="26E8DCE8"/>
    <w:lvl w:ilvl="0" w:tplc="FFFFFFFF">
      <w:start w:val="1"/>
      <w:numFmt w:val="decimal"/>
      <w:lvlText w:val="%1."/>
      <w:lvlJc w:val="left"/>
      <w:pPr>
        <w:ind w:left="720" w:hanging="360"/>
      </w:pPr>
      <w:rPr>
        <w:rFonts w:hint="default"/>
        <w:i w:val="0"/>
        <w:iCs w:val="0"/>
        <w:color w:val="auto"/>
      </w:rPr>
    </w:lvl>
    <w:lvl w:ilvl="1" w:tplc="63B23810">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29516E"/>
    <w:multiLevelType w:val="hybridMultilevel"/>
    <w:tmpl w:val="9028F804"/>
    <w:lvl w:ilvl="0" w:tplc="FFFFFFFF">
      <w:start w:val="1"/>
      <w:numFmt w:val="decimal"/>
      <w:lvlText w:val="%1."/>
      <w:lvlJc w:val="left"/>
      <w:pPr>
        <w:ind w:left="720" w:hanging="360"/>
      </w:pPr>
      <w:rPr>
        <w:rFonts w:hint="default"/>
        <w:i w:val="0"/>
        <w:iCs w:val="0"/>
        <w:color w:val="auto"/>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780907"/>
    <w:multiLevelType w:val="multilevel"/>
    <w:tmpl w:val="C8ACE492"/>
    <w:lvl w:ilvl="0">
      <w:start w:val="1"/>
      <w:numFmt w:val="decimal"/>
      <w:lvlText w:val="%1.0"/>
      <w:lvlJc w:val="left"/>
      <w:pPr>
        <w:ind w:left="36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68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1883057">
    <w:abstractNumId w:val="27"/>
  </w:num>
  <w:num w:numId="2" w16cid:durableId="1141533877">
    <w:abstractNumId w:val="41"/>
  </w:num>
  <w:num w:numId="3" w16cid:durableId="720791089">
    <w:abstractNumId w:val="16"/>
  </w:num>
  <w:num w:numId="4" w16cid:durableId="146482494">
    <w:abstractNumId w:val="4"/>
  </w:num>
  <w:num w:numId="5" w16cid:durableId="1843398447">
    <w:abstractNumId w:val="11"/>
  </w:num>
  <w:num w:numId="6" w16cid:durableId="1285767139">
    <w:abstractNumId w:val="39"/>
  </w:num>
  <w:num w:numId="7" w16cid:durableId="561018746">
    <w:abstractNumId w:val="5"/>
  </w:num>
  <w:num w:numId="8" w16cid:durableId="2052335769">
    <w:abstractNumId w:val="45"/>
  </w:num>
  <w:num w:numId="9" w16cid:durableId="2039508670">
    <w:abstractNumId w:val="38"/>
  </w:num>
  <w:num w:numId="10" w16cid:durableId="1823427415">
    <w:abstractNumId w:val="33"/>
  </w:num>
  <w:num w:numId="11" w16cid:durableId="1186820894">
    <w:abstractNumId w:val="53"/>
  </w:num>
  <w:num w:numId="12" w16cid:durableId="1114835475">
    <w:abstractNumId w:val="23"/>
  </w:num>
  <w:num w:numId="13" w16cid:durableId="850993345">
    <w:abstractNumId w:val="52"/>
  </w:num>
  <w:num w:numId="14" w16cid:durableId="557476050">
    <w:abstractNumId w:val="56"/>
  </w:num>
  <w:num w:numId="15" w16cid:durableId="1101102691">
    <w:abstractNumId w:val="36"/>
  </w:num>
  <w:num w:numId="16" w16cid:durableId="1880630682">
    <w:abstractNumId w:val="30"/>
  </w:num>
  <w:num w:numId="17" w16cid:durableId="455409747">
    <w:abstractNumId w:val="57"/>
  </w:num>
  <w:num w:numId="18" w16cid:durableId="199633510">
    <w:abstractNumId w:val="40"/>
  </w:num>
  <w:num w:numId="19" w16cid:durableId="2065761012">
    <w:abstractNumId w:val="54"/>
  </w:num>
  <w:num w:numId="20" w16cid:durableId="192353563">
    <w:abstractNumId w:val="48"/>
  </w:num>
  <w:num w:numId="21" w16cid:durableId="2099135052">
    <w:abstractNumId w:val="8"/>
  </w:num>
  <w:num w:numId="22" w16cid:durableId="537820998">
    <w:abstractNumId w:val="42"/>
  </w:num>
  <w:num w:numId="23" w16cid:durableId="1808277186">
    <w:abstractNumId w:val="31"/>
  </w:num>
  <w:num w:numId="24" w16cid:durableId="777527784">
    <w:abstractNumId w:val="26"/>
  </w:num>
  <w:num w:numId="25" w16cid:durableId="157969157">
    <w:abstractNumId w:val="51"/>
  </w:num>
  <w:num w:numId="26" w16cid:durableId="1326976">
    <w:abstractNumId w:val="6"/>
  </w:num>
  <w:num w:numId="27" w16cid:durableId="1648588515">
    <w:abstractNumId w:val="37"/>
  </w:num>
  <w:num w:numId="28" w16cid:durableId="832647403">
    <w:abstractNumId w:val="29"/>
  </w:num>
  <w:num w:numId="29" w16cid:durableId="1705247415">
    <w:abstractNumId w:val="50"/>
  </w:num>
  <w:num w:numId="30" w16cid:durableId="1476216033">
    <w:abstractNumId w:val="47"/>
  </w:num>
  <w:num w:numId="31" w16cid:durableId="808783323">
    <w:abstractNumId w:val="25"/>
  </w:num>
  <w:num w:numId="32" w16cid:durableId="852917500">
    <w:abstractNumId w:val="17"/>
  </w:num>
  <w:num w:numId="33" w16cid:durableId="718407399">
    <w:abstractNumId w:val="34"/>
  </w:num>
  <w:num w:numId="34" w16cid:durableId="252054650">
    <w:abstractNumId w:val="10"/>
  </w:num>
  <w:num w:numId="35" w16cid:durableId="1733043618">
    <w:abstractNumId w:val="18"/>
  </w:num>
  <w:num w:numId="36" w16cid:durableId="2125416487">
    <w:abstractNumId w:val="43"/>
  </w:num>
  <w:num w:numId="37" w16cid:durableId="1089887349">
    <w:abstractNumId w:val="46"/>
  </w:num>
  <w:num w:numId="38" w16cid:durableId="1177766454">
    <w:abstractNumId w:val="58"/>
  </w:num>
  <w:num w:numId="39" w16cid:durableId="8418177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4735947">
    <w:abstractNumId w:val="44"/>
  </w:num>
  <w:num w:numId="41" w16cid:durableId="1130903500">
    <w:abstractNumId w:val="15"/>
  </w:num>
  <w:num w:numId="42" w16cid:durableId="1592082047">
    <w:abstractNumId w:val="13"/>
  </w:num>
  <w:num w:numId="43" w16cid:durableId="1399132505">
    <w:abstractNumId w:val="49"/>
  </w:num>
  <w:num w:numId="44" w16cid:durableId="1218659885">
    <w:abstractNumId w:val="24"/>
  </w:num>
  <w:num w:numId="45" w16cid:durableId="1944799603">
    <w:abstractNumId w:val="22"/>
  </w:num>
  <w:num w:numId="46" w16cid:durableId="1964270294">
    <w:abstractNumId w:val="2"/>
  </w:num>
  <w:num w:numId="47" w16cid:durableId="45029879">
    <w:abstractNumId w:val="7"/>
  </w:num>
  <w:num w:numId="48" w16cid:durableId="1282150177">
    <w:abstractNumId w:val="9"/>
  </w:num>
  <w:num w:numId="49" w16cid:durableId="346054672">
    <w:abstractNumId w:val="19"/>
  </w:num>
  <w:num w:numId="50" w16cid:durableId="399595941">
    <w:abstractNumId w:val="0"/>
  </w:num>
  <w:num w:numId="51" w16cid:durableId="1599487029">
    <w:abstractNumId w:val="20"/>
  </w:num>
  <w:num w:numId="52" w16cid:durableId="231890759">
    <w:abstractNumId w:val="21"/>
  </w:num>
  <w:num w:numId="53" w16cid:durableId="1748116685">
    <w:abstractNumId w:val="35"/>
  </w:num>
  <w:num w:numId="54" w16cid:durableId="152525151">
    <w:abstractNumId w:val="32"/>
  </w:num>
  <w:num w:numId="55" w16cid:durableId="1839494914">
    <w:abstractNumId w:val="55"/>
  </w:num>
  <w:num w:numId="56" w16cid:durableId="1242564905">
    <w:abstractNumId w:val="28"/>
  </w:num>
  <w:num w:numId="57" w16cid:durableId="601180548">
    <w:abstractNumId w:val="14"/>
  </w:num>
  <w:num w:numId="58" w16cid:durableId="2089033299">
    <w:abstractNumId w:val="1"/>
  </w:num>
  <w:num w:numId="59" w16cid:durableId="1705672577">
    <w:abstractNumId w:val="3"/>
  </w:num>
  <w:num w:numId="60" w16cid:durableId="762991549">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C0"/>
    <w:rsid w:val="00000CCA"/>
    <w:rsid w:val="0000330B"/>
    <w:rsid w:val="00004E44"/>
    <w:rsid w:val="00005DDD"/>
    <w:rsid w:val="00006DB3"/>
    <w:rsid w:val="000071B2"/>
    <w:rsid w:val="00007F7E"/>
    <w:rsid w:val="0001045A"/>
    <w:rsid w:val="00011AE8"/>
    <w:rsid w:val="00012716"/>
    <w:rsid w:val="00012ADF"/>
    <w:rsid w:val="00012DE2"/>
    <w:rsid w:val="00014287"/>
    <w:rsid w:val="00014B36"/>
    <w:rsid w:val="00015F25"/>
    <w:rsid w:val="00017219"/>
    <w:rsid w:val="00020362"/>
    <w:rsid w:val="00022B7C"/>
    <w:rsid w:val="00024473"/>
    <w:rsid w:val="00026EE4"/>
    <w:rsid w:val="000277FD"/>
    <w:rsid w:val="00027DF1"/>
    <w:rsid w:val="00030752"/>
    <w:rsid w:val="000311B3"/>
    <w:rsid w:val="00032330"/>
    <w:rsid w:val="0003248C"/>
    <w:rsid w:val="00033969"/>
    <w:rsid w:val="000352E3"/>
    <w:rsid w:val="0003571F"/>
    <w:rsid w:val="00036A51"/>
    <w:rsid w:val="00037925"/>
    <w:rsid w:val="000400B3"/>
    <w:rsid w:val="00040FF5"/>
    <w:rsid w:val="000417EA"/>
    <w:rsid w:val="00042F59"/>
    <w:rsid w:val="00043B03"/>
    <w:rsid w:val="00043C64"/>
    <w:rsid w:val="000442FF"/>
    <w:rsid w:val="0004496B"/>
    <w:rsid w:val="00044DC8"/>
    <w:rsid w:val="00046D1E"/>
    <w:rsid w:val="000474E3"/>
    <w:rsid w:val="000475B5"/>
    <w:rsid w:val="00047AEB"/>
    <w:rsid w:val="00050E16"/>
    <w:rsid w:val="000537CA"/>
    <w:rsid w:val="00054032"/>
    <w:rsid w:val="000540C8"/>
    <w:rsid w:val="00055821"/>
    <w:rsid w:val="00057201"/>
    <w:rsid w:val="00057377"/>
    <w:rsid w:val="00057683"/>
    <w:rsid w:val="0005770E"/>
    <w:rsid w:val="00057EE7"/>
    <w:rsid w:val="00060A88"/>
    <w:rsid w:val="00061621"/>
    <w:rsid w:val="00063139"/>
    <w:rsid w:val="000633EA"/>
    <w:rsid w:val="000658AC"/>
    <w:rsid w:val="00067F61"/>
    <w:rsid w:val="00071A41"/>
    <w:rsid w:val="00072CE5"/>
    <w:rsid w:val="00072FEA"/>
    <w:rsid w:val="00073336"/>
    <w:rsid w:val="00073B25"/>
    <w:rsid w:val="0007437A"/>
    <w:rsid w:val="00074C77"/>
    <w:rsid w:val="000769F1"/>
    <w:rsid w:val="00077C61"/>
    <w:rsid w:val="00083033"/>
    <w:rsid w:val="000834F6"/>
    <w:rsid w:val="000845E2"/>
    <w:rsid w:val="0008739C"/>
    <w:rsid w:val="000902DA"/>
    <w:rsid w:val="000905C2"/>
    <w:rsid w:val="000911F8"/>
    <w:rsid w:val="00091DD4"/>
    <w:rsid w:val="0009295D"/>
    <w:rsid w:val="00093C37"/>
    <w:rsid w:val="00094D2E"/>
    <w:rsid w:val="00096B22"/>
    <w:rsid w:val="00097456"/>
    <w:rsid w:val="000A018A"/>
    <w:rsid w:val="000A0213"/>
    <w:rsid w:val="000A0732"/>
    <w:rsid w:val="000A1903"/>
    <w:rsid w:val="000A3BFC"/>
    <w:rsid w:val="000A4690"/>
    <w:rsid w:val="000A4D53"/>
    <w:rsid w:val="000A6529"/>
    <w:rsid w:val="000A7457"/>
    <w:rsid w:val="000A7CA1"/>
    <w:rsid w:val="000B088A"/>
    <w:rsid w:val="000B1184"/>
    <w:rsid w:val="000B1EC8"/>
    <w:rsid w:val="000B2F87"/>
    <w:rsid w:val="000B4365"/>
    <w:rsid w:val="000B4706"/>
    <w:rsid w:val="000B48F6"/>
    <w:rsid w:val="000B4DD6"/>
    <w:rsid w:val="000B6262"/>
    <w:rsid w:val="000C070C"/>
    <w:rsid w:val="000C0838"/>
    <w:rsid w:val="000C1DC4"/>
    <w:rsid w:val="000C2D1D"/>
    <w:rsid w:val="000C2DEE"/>
    <w:rsid w:val="000C3E9D"/>
    <w:rsid w:val="000C4CCB"/>
    <w:rsid w:val="000C4D66"/>
    <w:rsid w:val="000C4F05"/>
    <w:rsid w:val="000C5ED9"/>
    <w:rsid w:val="000C5FE5"/>
    <w:rsid w:val="000C6A17"/>
    <w:rsid w:val="000C78B0"/>
    <w:rsid w:val="000C78F0"/>
    <w:rsid w:val="000C7E1B"/>
    <w:rsid w:val="000D330E"/>
    <w:rsid w:val="000D36AC"/>
    <w:rsid w:val="000D482D"/>
    <w:rsid w:val="000D5A6B"/>
    <w:rsid w:val="000D5CBB"/>
    <w:rsid w:val="000D5D1B"/>
    <w:rsid w:val="000D6B62"/>
    <w:rsid w:val="000E1FE6"/>
    <w:rsid w:val="000E22C0"/>
    <w:rsid w:val="000E4920"/>
    <w:rsid w:val="000E7B4B"/>
    <w:rsid w:val="000F099B"/>
    <w:rsid w:val="000F09AD"/>
    <w:rsid w:val="000F0BFD"/>
    <w:rsid w:val="000F142F"/>
    <w:rsid w:val="000F2647"/>
    <w:rsid w:val="000F2A3A"/>
    <w:rsid w:val="000F3586"/>
    <w:rsid w:val="000F3CB5"/>
    <w:rsid w:val="000F567F"/>
    <w:rsid w:val="000F64D1"/>
    <w:rsid w:val="000F783C"/>
    <w:rsid w:val="001009EF"/>
    <w:rsid w:val="00100EAC"/>
    <w:rsid w:val="0010138F"/>
    <w:rsid w:val="00102F4A"/>
    <w:rsid w:val="001071F9"/>
    <w:rsid w:val="001100BB"/>
    <w:rsid w:val="001121D7"/>
    <w:rsid w:val="00114A84"/>
    <w:rsid w:val="00115222"/>
    <w:rsid w:val="00115315"/>
    <w:rsid w:val="0011535A"/>
    <w:rsid w:val="0011581C"/>
    <w:rsid w:val="00115CA4"/>
    <w:rsid w:val="001200F6"/>
    <w:rsid w:val="00121061"/>
    <w:rsid w:val="001211F8"/>
    <w:rsid w:val="00121836"/>
    <w:rsid w:val="00121ED8"/>
    <w:rsid w:val="00122F90"/>
    <w:rsid w:val="00123E45"/>
    <w:rsid w:val="00125F3C"/>
    <w:rsid w:val="00126D01"/>
    <w:rsid w:val="00126E94"/>
    <w:rsid w:val="001270B0"/>
    <w:rsid w:val="00127BB8"/>
    <w:rsid w:val="001320AD"/>
    <w:rsid w:val="0013242C"/>
    <w:rsid w:val="00133402"/>
    <w:rsid w:val="0013365F"/>
    <w:rsid w:val="00133DEC"/>
    <w:rsid w:val="00136FCA"/>
    <w:rsid w:val="00141C15"/>
    <w:rsid w:val="001424A5"/>
    <w:rsid w:val="00142A33"/>
    <w:rsid w:val="00143598"/>
    <w:rsid w:val="0014493F"/>
    <w:rsid w:val="00145656"/>
    <w:rsid w:val="0015144F"/>
    <w:rsid w:val="001523BB"/>
    <w:rsid w:val="0015287C"/>
    <w:rsid w:val="00153640"/>
    <w:rsid w:val="00154867"/>
    <w:rsid w:val="00154E0C"/>
    <w:rsid w:val="00155631"/>
    <w:rsid w:val="0015579F"/>
    <w:rsid w:val="0015682D"/>
    <w:rsid w:val="00157825"/>
    <w:rsid w:val="00157A74"/>
    <w:rsid w:val="00157DC2"/>
    <w:rsid w:val="00160B87"/>
    <w:rsid w:val="0016141D"/>
    <w:rsid w:val="0016160A"/>
    <w:rsid w:val="00161C0C"/>
    <w:rsid w:val="001623A4"/>
    <w:rsid w:val="00162CA8"/>
    <w:rsid w:val="0016431B"/>
    <w:rsid w:val="00166372"/>
    <w:rsid w:val="00166ACE"/>
    <w:rsid w:val="00171E3F"/>
    <w:rsid w:val="00173013"/>
    <w:rsid w:val="00173BF9"/>
    <w:rsid w:val="00174212"/>
    <w:rsid w:val="00174329"/>
    <w:rsid w:val="001747C7"/>
    <w:rsid w:val="001750D9"/>
    <w:rsid w:val="00175C76"/>
    <w:rsid w:val="00176395"/>
    <w:rsid w:val="0017646C"/>
    <w:rsid w:val="0017649D"/>
    <w:rsid w:val="00177E0F"/>
    <w:rsid w:val="00181101"/>
    <w:rsid w:val="001817DF"/>
    <w:rsid w:val="00182EFB"/>
    <w:rsid w:val="00183361"/>
    <w:rsid w:val="001838F2"/>
    <w:rsid w:val="00184056"/>
    <w:rsid w:val="00186642"/>
    <w:rsid w:val="001876F6"/>
    <w:rsid w:val="00187B07"/>
    <w:rsid w:val="00187F6C"/>
    <w:rsid w:val="00190C44"/>
    <w:rsid w:val="00191E70"/>
    <w:rsid w:val="001A0DEE"/>
    <w:rsid w:val="001A0E44"/>
    <w:rsid w:val="001A12F9"/>
    <w:rsid w:val="001A16E3"/>
    <w:rsid w:val="001A187B"/>
    <w:rsid w:val="001A25EF"/>
    <w:rsid w:val="001A395B"/>
    <w:rsid w:val="001A3D59"/>
    <w:rsid w:val="001A4BFA"/>
    <w:rsid w:val="001B0B43"/>
    <w:rsid w:val="001B3D85"/>
    <w:rsid w:val="001B4343"/>
    <w:rsid w:val="001C03F4"/>
    <w:rsid w:val="001C09D6"/>
    <w:rsid w:val="001C22DD"/>
    <w:rsid w:val="001C2453"/>
    <w:rsid w:val="001C43B5"/>
    <w:rsid w:val="001C4EA8"/>
    <w:rsid w:val="001C5385"/>
    <w:rsid w:val="001C72A7"/>
    <w:rsid w:val="001C775B"/>
    <w:rsid w:val="001D116D"/>
    <w:rsid w:val="001D1A92"/>
    <w:rsid w:val="001D1BFC"/>
    <w:rsid w:val="001D259B"/>
    <w:rsid w:val="001D2619"/>
    <w:rsid w:val="001D6DA7"/>
    <w:rsid w:val="001E1568"/>
    <w:rsid w:val="001E15D4"/>
    <w:rsid w:val="001E1D0D"/>
    <w:rsid w:val="001E3DB3"/>
    <w:rsid w:val="001E425D"/>
    <w:rsid w:val="001E628D"/>
    <w:rsid w:val="001F34B5"/>
    <w:rsid w:val="001F3730"/>
    <w:rsid w:val="001F463E"/>
    <w:rsid w:val="001F4CD8"/>
    <w:rsid w:val="001F6768"/>
    <w:rsid w:val="00201A0F"/>
    <w:rsid w:val="00202470"/>
    <w:rsid w:val="0020539D"/>
    <w:rsid w:val="00210C22"/>
    <w:rsid w:val="00211D93"/>
    <w:rsid w:val="00211E3C"/>
    <w:rsid w:val="002120AE"/>
    <w:rsid w:val="002120DD"/>
    <w:rsid w:val="0021225A"/>
    <w:rsid w:val="00212566"/>
    <w:rsid w:val="00213A0C"/>
    <w:rsid w:val="00214A45"/>
    <w:rsid w:val="002154E1"/>
    <w:rsid w:val="002161F1"/>
    <w:rsid w:val="00216649"/>
    <w:rsid w:val="002169E4"/>
    <w:rsid w:val="00216B4B"/>
    <w:rsid w:val="00217632"/>
    <w:rsid w:val="00217820"/>
    <w:rsid w:val="00217A00"/>
    <w:rsid w:val="00217BD2"/>
    <w:rsid w:val="00221941"/>
    <w:rsid w:val="002219BF"/>
    <w:rsid w:val="00221A5A"/>
    <w:rsid w:val="00223FBC"/>
    <w:rsid w:val="00224F61"/>
    <w:rsid w:val="002259B0"/>
    <w:rsid w:val="00226AF5"/>
    <w:rsid w:val="00230858"/>
    <w:rsid w:val="00231AF9"/>
    <w:rsid w:val="00232A51"/>
    <w:rsid w:val="00234DB2"/>
    <w:rsid w:val="0023547D"/>
    <w:rsid w:val="00236639"/>
    <w:rsid w:val="00236A3B"/>
    <w:rsid w:val="002379A2"/>
    <w:rsid w:val="00240322"/>
    <w:rsid w:val="00240935"/>
    <w:rsid w:val="00240EE8"/>
    <w:rsid w:val="00241D81"/>
    <w:rsid w:val="002424D5"/>
    <w:rsid w:val="00242855"/>
    <w:rsid w:val="00244FAD"/>
    <w:rsid w:val="00246408"/>
    <w:rsid w:val="00251099"/>
    <w:rsid w:val="00252148"/>
    <w:rsid w:val="0025384C"/>
    <w:rsid w:val="00255AE6"/>
    <w:rsid w:val="00257427"/>
    <w:rsid w:val="00261243"/>
    <w:rsid w:val="00261A3B"/>
    <w:rsid w:val="00261D7D"/>
    <w:rsid w:val="00261D83"/>
    <w:rsid w:val="00263C1D"/>
    <w:rsid w:val="0026489A"/>
    <w:rsid w:val="00267107"/>
    <w:rsid w:val="00271B05"/>
    <w:rsid w:val="00273EAD"/>
    <w:rsid w:val="00274457"/>
    <w:rsid w:val="00275164"/>
    <w:rsid w:val="00275A0F"/>
    <w:rsid w:val="00275D17"/>
    <w:rsid w:val="002764D9"/>
    <w:rsid w:val="002779F3"/>
    <w:rsid w:val="00280935"/>
    <w:rsid w:val="0028136D"/>
    <w:rsid w:val="002818AE"/>
    <w:rsid w:val="00282145"/>
    <w:rsid w:val="0028278E"/>
    <w:rsid w:val="00282B08"/>
    <w:rsid w:val="00284644"/>
    <w:rsid w:val="00284E3D"/>
    <w:rsid w:val="00285630"/>
    <w:rsid w:val="002856D9"/>
    <w:rsid w:val="0028588F"/>
    <w:rsid w:val="00286874"/>
    <w:rsid w:val="00287AEC"/>
    <w:rsid w:val="002902D8"/>
    <w:rsid w:val="00291FA7"/>
    <w:rsid w:val="0029248B"/>
    <w:rsid w:val="002929F6"/>
    <w:rsid w:val="00292F83"/>
    <w:rsid w:val="00293020"/>
    <w:rsid w:val="002948E3"/>
    <w:rsid w:val="00294E80"/>
    <w:rsid w:val="00295055"/>
    <w:rsid w:val="002951D1"/>
    <w:rsid w:val="00296055"/>
    <w:rsid w:val="002964E6"/>
    <w:rsid w:val="00296AD3"/>
    <w:rsid w:val="00296CED"/>
    <w:rsid w:val="002A10AB"/>
    <w:rsid w:val="002A1C6E"/>
    <w:rsid w:val="002A2548"/>
    <w:rsid w:val="002A28B3"/>
    <w:rsid w:val="002A3925"/>
    <w:rsid w:val="002A39B0"/>
    <w:rsid w:val="002A3BD7"/>
    <w:rsid w:val="002A47AE"/>
    <w:rsid w:val="002A599B"/>
    <w:rsid w:val="002B09E6"/>
    <w:rsid w:val="002B0FE4"/>
    <w:rsid w:val="002B1E32"/>
    <w:rsid w:val="002B7302"/>
    <w:rsid w:val="002B737D"/>
    <w:rsid w:val="002C0B4F"/>
    <w:rsid w:val="002C1011"/>
    <w:rsid w:val="002C142F"/>
    <w:rsid w:val="002C1E4F"/>
    <w:rsid w:val="002C23AD"/>
    <w:rsid w:val="002C27E6"/>
    <w:rsid w:val="002C311B"/>
    <w:rsid w:val="002C47C5"/>
    <w:rsid w:val="002C4FB4"/>
    <w:rsid w:val="002C5BDB"/>
    <w:rsid w:val="002C6ED9"/>
    <w:rsid w:val="002D0326"/>
    <w:rsid w:val="002D2FCA"/>
    <w:rsid w:val="002D443F"/>
    <w:rsid w:val="002D48C5"/>
    <w:rsid w:val="002D4DB3"/>
    <w:rsid w:val="002D564A"/>
    <w:rsid w:val="002D6367"/>
    <w:rsid w:val="002D66BB"/>
    <w:rsid w:val="002D7048"/>
    <w:rsid w:val="002D7821"/>
    <w:rsid w:val="002D7873"/>
    <w:rsid w:val="002E0880"/>
    <w:rsid w:val="002E0A74"/>
    <w:rsid w:val="002E0AFA"/>
    <w:rsid w:val="002E0BDD"/>
    <w:rsid w:val="002E1688"/>
    <w:rsid w:val="002E227D"/>
    <w:rsid w:val="002E2589"/>
    <w:rsid w:val="002E3FD6"/>
    <w:rsid w:val="002E4675"/>
    <w:rsid w:val="002E5C4F"/>
    <w:rsid w:val="002E680B"/>
    <w:rsid w:val="002E699B"/>
    <w:rsid w:val="002E6FD0"/>
    <w:rsid w:val="002E7DFB"/>
    <w:rsid w:val="002F0C6E"/>
    <w:rsid w:val="002F2457"/>
    <w:rsid w:val="002F28EB"/>
    <w:rsid w:val="002F32DD"/>
    <w:rsid w:val="002F3F73"/>
    <w:rsid w:val="002F4252"/>
    <w:rsid w:val="002F561E"/>
    <w:rsid w:val="002F7E35"/>
    <w:rsid w:val="003011F9"/>
    <w:rsid w:val="003028AF"/>
    <w:rsid w:val="00304488"/>
    <w:rsid w:val="00305375"/>
    <w:rsid w:val="0030570D"/>
    <w:rsid w:val="0031558D"/>
    <w:rsid w:val="003159A4"/>
    <w:rsid w:val="00315DDD"/>
    <w:rsid w:val="00315EB1"/>
    <w:rsid w:val="00316E81"/>
    <w:rsid w:val="0031745F"/>
    <w:rsid w:val="00317E38"/>
    <w:rsid w:val="00321E9A"/>
    <w:rsid w:val="00322AB4"/>
    <w:rsid w:val="00323510"/>
    <w:rsid w:val="00323F52"/>
    <w:rsid w:val="00324F12"/>
    <w:rsid w:val="003254D8"/>
    <w:rsid w:val="00325C23"/>
    <w:rsid w:val="003262D6"/>
    <w:rsid w:val="003301C2"/>
    <w:rsid w:val="0033172B"/>
    <w:rsid w:val="00333066"/>
    <w:rsid w:val="003359EA"/>
    <w:rsid w:val="003362E1"/>
    <w:rsid w:val="00336A79"/>
    <w:rsid w:val="00337436"/>
    <w:rsid w:val="00340EE7"/>
    <w:rsid w:val="003419BA"/>
    <w:rsid w:val="003426A5"/>
    <w:rsid w:val="0034377A"/>
    <w:rsid w:val="00344771"/>
    <w:rsid w:val="0034491C"/>
    <w:rsid w:val="00346CD4"/>
    <w:rsid w:val="00346DD8"/>
    <w:rsid w:val="003473E2"/>
    <w:rsid w:val="0035102F"/>
    <w:rsid w:val="003542E7"/>
    <w:rsid w:val="00355C7F"/>
    <w:rsid w:val="00356406"/>
    <w:rsid w:val="0035739A"/>
    <w:rsid w:val="0035744C"/>
    <w:rsid w:val="00357797"/>
    <w:rsid w:val="00357B0A"/>
    <w:rsid w:val="003606D5"/>
    <w:rsid w:val="003619A9"/>
    <w:rsid w:val="00362FC4"/>
    <w:rsid w:val="00365388"/>
    <w:rsid w:val="0036588D"/>
    <w:rsid w:val="00365C3D"/>
    <w:rsid w:val="00365CDD"/>
    <w:rsid w:val="0036736C"/>
    <w:rsid w:val="00372118"/>
    <w:rsid w:val="0037231A"/>
    <w:rsid w:val="00372750"/>
    <w:rsid w:val="003728DF"/>
    <w:rsid w:val="003746FE"/>
    <w:rsid w:val="00374F9B"/>
    <w:rsid w:val="003769A9"/>
    <w:rsid w:val="003773FB"/>
    <w:rsid w:val="003804DB"/>
    <w:rsid w:val="00380A2F"/>
    <w:rsid w:val="00382420"/>
    <w:rsid w:val="003836D8"/>
    <w:rsid w:val="003838E4"/>
    <w:rsid w:val="00383DBF"/>
    <w:rsid w:val="00384E89"/>
    <w:rsid w:val="00386276"/>
    <w:rsid w:val="00386359"/>
    <w:rsid w:val="00387A8A"/>
    <w:rsid w:val="0039006C"/>
    <w:rsid w:val="003913DB"/>
    <w:rsid w:val="00391621"/>
    <w:rsid w:val="00392874"/>
    <w:rsid w:val="00392CE7"/>
    <w:rsid w:val="00394400"/>
    <w:rsid w:val="00396051"/>
    <w:rsid w:val="00396510"/>
    <w:rsid w:val="0039792E"/>
    <w:rsid w:val="003A2C1B"/>
    <w:rsid w:val="003A3AA1"/>
    <w:rsid w:val="003A3F1C"/>
    <w:rsid w:val="003A440F"/>
    <w:rsid w:val="003A5D18"/>
    <w:rsid w:val="003B0AF7"/>
    <w:rsid w:val="003B0F65"/>
    <w:rsid w:val="003B1F1E"/>
    <w:rsid w:val="003B4901"/>
    <w:rsid w:val="003B5530"/>
    <w:rsid w:val="003B6ED5"/>
    <w:rsid w:val="003B7660"/>
    <w:rsid w:val="003C2431"/>
    <w:rsid w:val="003C2899"/>
    <w:rsid w:val="003C457B"/>
    <w:rsid w:val="003C4A2B"/>
    <w:rsid w:val="003C613A"/>
    <w:rsid w:val="003C633F"/>
    <w:rsid w:val="003C678B"/>
    <w:rsid w:val="003D1C22"/>
    <w:rsid w:val="003D22E2"/>
    <w:rsid w:val="003D2FDD"/>
    <w:rsid w:val="003D41CE"/>
    <w:rsid w:val="003D4502"/>
    <w:rsid w:val="003D4C37"/>
    <w:rsid w:val="003D6416"/>
    <w:rsid w:val="003D6C2D"/>
    <w:rsid w:val="003E1148"/>
    <w:rsid w:val="003E19FA"/>
    <w:rsid w:val="003E3A8A"/>
    <w:rsid w:val="003E4273"/>
    <w:rsid w:val="003E43D8"/>
    <w:rsid w:val="003E46F8"/>
    <w:rsid w:val="003E559E"/>
    <w:rsid w:val="003E7160"/>
    <w:rsid w:val="003E77A1"/>
    <w:rsid w:val="003E7CBE"/>
    <w:rsid w:val="003E7F30"/>
    <w:rsid w:val="003F11E8"/>
    <w:rsid w:val="003F19BA"/>
    <w:rsid w:val="003F1E79"/>
    <w:rsid w:val="003F2979"/>
    <w:rsid w:val="003F3B1F"/>
    <w:rsid w:val="003F4720"/>
    <w:rsid w:val="003F581F"/>
    <w:rsid w:val="003F607A"/>
    <w:rsid w:val="00400682"/>
    <w:rsid w:val="00400E88"/>
    <w:rsid w:val="0040107D"/>
    <w:rsid w:val="00401204"/>
    <w:rsid w:val="00401653"/>
    <w:rsid w:val="00401C0D"/>
    <w:rsid w:val="0040219F"/>
    <w:rsid w:val="00403F48"/>
    <w:rsid w:val="00405390"/>
    <w:rsid w:val="00405901"/>
    <w:rsid w:val="0040599A"/>
    <w:rsid w:val="00406022"/>
    <w:rsid w:val="004104F0"/>
    <w:rsid w:val="00410BC4"/>
    <w:rsid w:val="00411299"/>
    <w:rsid w:val="00412655"/>
    <w:rsid w:val="00412A26"/>
    <w:rsid w:val="004158E5"/>
    <w:rsid w:val="00415A60"/>
    <w:rsid w:val="00417182"/>
    <w:rsid w:val="00417A30"/>
    <w:rsid w:val="0042122B"/>
    <w:rsid w:val="00421467"/>
    <w:rsid w:val="00421683"/>
    <w:rsid w:val="00423A8B"/>
    <w:rsid w:val="00423B84"/>
    <w:rsid w:val="004244FF"/>
    <w:rsid w:val="004259F5"/>
    <w:rsid w:val="004277F5"/>
    <w:rsid w:val="00430451"/>
    <w:rsid w:val="004306F3"/>
    <w:rsid w:val="00431D53"/>
    <w:rsid w:val="00432521"/>
    <w:rsid w:val="00434C62"/>
    <w:rsid w:val="004352DE"/>
    <w:rsid w:val="004354DE"/>
    <w:rsid w:val="00437CDD"/>
    <w:rsid w:val="004414DA"/>
    <w:rsid w:val="004420E1"/>
    <w:rsid w:val="00446592"/>
    <w:rsid w:val="00447252"/>
    <w:rsid w:val="00447CC9"/>
    <w:rsid w:val="004511D3"/>
    <w:rsid w:val="00452684"/>
    <w:rsid w:val="004542CF"/>
    <w:rsid w:val="00454466"/>
    <w:rsid w:val="00455327"/>
    <w:rsid w:val="00456F30"/>
    <w:rsid w:val="00457A09"/>
    <w:rsid w:val="00460048"/>
    <w:rsid w:val="00460729"/>
    <w:rsid w:val="0046224F"/>
    <w:rsid w:val="00464CAB"/>
    <w:rsid w:val="004662C2"/>
    <w:rsid w:val="00471C3E"/>
    <w:rsid w:val="00472A86"/>
    <w:rsid w:val="00472C00"/>
    <w:rsid w:val="00473477"/>
    <w:rsid w:val="00473D85"/>
    <w:rsid w:val="004765C3"/>
    <w:rsid w:val="00477A35"/>
    <w:rsid w:val="00477AF7"/>
    <w:rsid w:val="00482402"/>
    <w:rsid w:val="00484D59"/>
    <w:rsid w:val="004853D0"/>
    <w:rsid w:val="00485C80"/>
    <w:rsid w:val="00487AE1"/>
    <w:rsid w:val="004913B0"/>
    <w:rsid w:val="00491825"/>
    <w:rsid w:val="004920AD"/>
    <w:rsid w:val="004922DF"/>
    <w:rsid w:val="004929E7"/>
    <w:rsid w:val="004947DE"/>
    <w:rsid w:val="004961AF"/>
    <w:rsid w:val="004979B2"/>
    <w:rsid w:val="00497AB1"/>
    <w:rsid w:val="004B04FC"/>
    <w:rsid w:val="004B05B0"/>
    <w:rsid w:val="004B0978"/>
    <w:rsid w:val="004B23CD"/>
    <w:rsid w:val="004B2EF2"/>
    <w:rsid w:val="004B3531"/>
    <w:rsid w:val="004B4588"/>
    <w:rsid w:val="004B4C33"/>
    <w:rsid w:val="004B63E2"/>
    <w:rsid w:val="004C0054"/>
    <w:rsid w:val="004C0111"/>
    <w:rsid w:val="004C068E"/>
    <w:rsid w:val="004C07EE"/>
    <w:rsid w:val="004C0D4C"/>
    <w:rsid w:val="004C1E29"/>
    <w:rsid w:val="004C3B1F"/>
    <w:rsid w:val="004C4A7E"/>
    <w:rsid w:val="004C5462"/>
    <w:rsid w:val="004C580B"/>
    <w:rsid w:val="004C7332"/>
    <w:rsid w:val="004C7357"/>
    <w:rsid w:val="004D0F3D"/>
    <w:rsid w:val="004D0FF3"/>
    <w:rsid w:val="004D38D4"/>
    <w:rsid w:val="004D3AAD"/>
    <w:rsid w:val="004D3D89"/>
    <w:rsid w:val="004D3E67"/>
    <w:rsid w:val="004D7EDD"/>
    <w:rsid w:val="004E016A"/>
    <w:rsid w:val="004E0507"/>
    <w:rsid w:val="004E38C7"/>
    <w:rsid w:val="004E39A4"/>
    <w:rsid w:val="004E3D1B"/>
    <w:rsid w:val="004E5213"/>
    <w:rsid w:val="004E63BC"/>
    <w:rsid w:val="004F00CC"/>
    <w:rsid w:val="004F2273"/>
    <w:rsid w:val="004F3C7E"/>
    <w:rsid w:val="004F7E5C"/>
    <w:rsid w:val="005009C7"/>
    <w:rsid w:val="00500C66"/>
    <w:rsid w:val="00501C4B"/>
    <w:rsid w:val="00502D7B"/>
    <w:rsid w:val="005032C4"/>
    <w:rsid w:val="00504055"/>
    <w:rsid w:val="0050420A"/>
    <w:rsid w:val="00505E7F"/>
    <w:rsid w:val="00506CF5"/>
    <w:rsid w:val="00507097"/>
    <w:rsid w:val="005079D6"/>
    <w:rsid w:val="00511BDE"/>
    <w:rsid w:val="0051254A"/>
    <w:rsid w:val="00512BAD"/>
    <w:rsid w:val="00513E06"/>
    <w:rsid w:val="005151B5"/>
    <w:rsid w:val="005153FF"/>
    <w:rsid w:val="00515983"/>
    <w:rsid w:val="00516A66"/>
    <w:rsid w:val="00516FC9"/>
    <w:rsid w:val="0052199C"/>
    <w:rsid w:val="00523A43"/>
    <w:rsid w:val="00524141"/>
    <w:rsid w:val="00524914"/>
    <w:rsid w:val="005252E9"/>
    <w:rsid w:val="005263AD"/>
    <w:rsid w:val="00527968"/>
    <w:rsid w:val="00527A7D"/>
    <w:rsid w:val="00531FFB"/>
    <w:rsid w:val="005322FB"/>
    <w:rsid w:val="00532F55"/>
    <w:rsid w:val="005331EF"/>
    <w:rsid w:val="00533D83"/>
    <w:rsid w:val="005341AB"/>
    <w:rsid w:val="0053509C"/>
    <w:rsid w:val="0054053E"/>
    <w:rsid w:val="00545D09"/>
    <w:rsid w:val="00545ED9"/>
    <w:rsid w:val="00545F16"/>
    <w:rsid w:val="00545FF5"/>
    <w:rsid w:val="00552445"/>
    <w:rsid w:val="00553C07"/>
    <w:rsid w:val="0055483B"/>
    <w:rsid w:val="005559AE"/>
    <w:rsid w:val="00555AA9"/>
    <w:rsid w:val="00557E56"/>
    <w:rsid w:val="0056038B"/>
    <w:rsid w:val="00562043"/>
    <w:rsid w:val="005630FE"/>
    <w:rsid w:val="00564FD2"/>
    <w:rsid w:val="00565522"/>
    <w:rsid w:val="0056652F"/>
    <w:rsid w:val="005701FF"/>
    <w:rsid w:val="00570592"/>
    <w:rsid w:val="00571564"/>
    <w:rsid w:val="005726D2"/>
    <w:rsid w:val="0057288B"/>
    <w:rsid w:val="00573D50"/>
    <w:rsid w:val="005742B0"/>
    <w:rsid w:val="00574EC1"/>
    <w:rsid w:val="005758E1"/>
    <w:rsid w:val="005775F3"/>
    <w:rsid w:val="00580349"/>
    <w:rsid w:val="00581849"/>
    <w:rsid w:val="00583A52"/>
    <w:rsid w:val="0058418A"/>
    <w:rsid w:val="00584780"/>
    <w:rsid w:val="00584969"/>
    <w:rsid w:val="00584A01"/>
    <w:rsid w:val="00585125"/>
    <w:rsid w:val="005851D6"/>
    <w:rsid w:val="00586E46"/>
    <w:rsid w:val="005870E6"/>
    <w:rsid w:val="00591A01"/>
    <w:rsid w:val="00591C66"/>
    <w:rsid w:val="00592D2B"/>
    <w:rsid w:val="005940BE"/>
    <w:rsid w:val="00596A07"/>
    <w:rsid w:val="00596F8D"/>
    <w:rsid w:val="005A09AB"/>
    <w:rsid w:val="005A365F"/>
    <w:rsid w:val="005A4F44"/>
    <w:rsid w:val="005A5699"/>
    <w:rsid w:val="005A5FAC"/>
    <w:rsid w:val="005A7869"/>
    <w:rsid w:val="005A7FA7"/>
    <w:rsid w:val="005B020D"/>
    <w:rsid w:val="005B038E"/>
    <w:rsid w:val="005B0994"/>
    <w:rsid w:val="005B11F2"/>
    <w:rsid w:val="005B132C"/>
    <w:rsid w:val="005B1FEF"/>
    <w:rsid w:val="005B21D9"/>
    <w:rsid w:val="005B37AC"/>
    <w:rsid w:val="005B3812"/>
    <w:rsid w:val="005B3C95"/>
    <w:rsid w:val="005B4111"/>
    <w:rsid w:val="005B4D4D"/>
    <w:rsid w:val="005B57B1"/>
    <w:rsid w:val="005B5AA7"/>
    <w:rsid w:val="005B5BAF"/>
    <w:rsid w:val="005B7801"/>
    <w:rsid w:val="005B7970"/>
    <w:rsid w:val="005C09C3"/>
    <w:rsid w:val="005C17DB"/>
    <w:rsid w:val="005C1EFD"/>
    <w:rsid w:val="005C2534"/>
    <w:rsid w:val="005C2B70"/>
    <w:rsid w:val="005C36A1"/>
    <w:rsid w:val="005C4451"/>
    <w:rsid w:val="005C53F0"/>
    <w:rsid w:val="005C55A9"/>
    <w:rsid w:val="005C5F4F"/>
    <w:rsid w:val="005D1198"/>
    <w:rsid w:val="005D2A51"/>
    <w:rsid w:val="005D3FF5"/>
    <w:rsid w:val="005D4D9D"/>
    <w:rsid w:val="005E082F"/>
    <w:rsid w:val="005E19BA"/>
    <w:rsid w:val="005E1FF9"/>
    <w:rsid w:val="005E4177"/>
    <w:rsid w:val="005E7BA9"/>
    <w:rsid w:val="005F020F"/>
    <w:rsid w:val="005F0C35"/>
    <w:rsid w:val="005F4399"/>
    <w:rsid w:val="005F455A"/>
    <w:rsid w:val="005F53A7"/>
    <w:rsid w:val="005F5704"/>
    <w:rsid w:val="005F58DB"/>
    <w:rsid w:val="0060041F"/>
    <w:rsid w:val="00601C4A"/>
    <w:rsid w:val="00601F0D"/>
    <w:rsid w:val="00607109"/>
    <w:rsid w:val="00607E7F"/>
    <w:rsid w:val="00610236"/>
    <w:rsid w:val="00610A0D"/>
    <w:rsid w:val="006113DF"/>
    <w:rsid w:val="006125FE"/>
    <w:rsid w:val="00614C12"/>
    <w:rsid w:val="006170B6"/>
    <w:rsid w:val="006215CA"/>
    <w:rsid w:val="00622BD1"/>
    <w:rsid w:val="006248DD"/>
    <w:rsid w:val="00625118"/>
    <w:rsid w:val="00625327"/>
    <w:rsid w:val="006265E2"/>
    <w:rsid w:val="006271B0"/>
    <w:rsid w:val="00630C8F"/>
    <w:rsid w:val="00631CE9"/>
    <w:rsid w:val="00632C78"/>
    <w:rsid w:val="00633959"/>
    <w:rsid w:val="00634491"/>
    <w:rsid w:val="00636F97"/>
    <w:rsid w:val="00641121"/>
    <w:rsid w:val="006414CE"/>
    <w:rsid w:val="0064200B"/>
    <w:rsid w:val="00642D53"/>
    <w:rsid w:val="00643196"/>
    <w:rsid w:val="00643801"/>
    <w:rsid w:val="0064388D"/>
    <w:rsid w:val="00645825"/>
    <w:rsid w:val="006463F4"/>
    <w:rsid w:val="006517D9"/>
    <w:rsid w:val="00651898"/>
    <w:rsid w:val="00651D0A"/>
    <w:rsid w:val="00651FAC"/>
    <w:rsid w:val="00652AD3"/>
    <w:rsid w:val="00653191"/>
    <w:rsid w:val="0065448D"/>
    <w:rsid w:val="00655381"/>
    <w:rsid w:val="006555A7"/>
    <w:rsid w:val="00655D27"/>
    <w:rsid w:val="00655DBE"/>
    <w:rsid w:val="00656DD3"/>
    <w:rsid w:val="00660292"/>
    <w:rsid w:val="006602F4"/>
    <w:rsid w:val="00660B8C"/>
    <w:rsid w:val="00661801"/>
    <w:rsid w:val="006627DD"/>
    <w:rsid w:val="00664474"/>
    <w:rsid w:val="00667269"/>
    <w:rsid w:val="0067024A"/>
    <w:rsid w:val="00671949"/>
    <w:rsid w:val="00671BBF"/>
    <w:rsid w:val="00671FBD"/>
    <w:rsid w:val="00675B8B"/>
    <w:rsid w:val="00676164"/>
    <w:rsid w:val="00676CE3"/>
    <w:rsid w:val="00677079"/>
    <w:rsid w:val="00677CA9"/>
    <w:rsid w:val="006808A5"/>
    <w:rsid w:val="00680FD8"/>
    <w:rsid w:val="00681FBC"/>
    <w:rsid w:val="00682CF8"/>
    <w:rsid w:val="00683016"/>
    <w:rsid w:val="006838CF"/>
    <w:rsid w:val="0068764E"/>
    <w:rsid w:val="006877FE"/>
    <w:rsid w:val="00690418"/>
    <w:rsid w:val="00690816"/>
    <w:rsid w:val="00691ACC"/>
    <w:rsid w:val="00692A70"/>
    <w:rsid w:val="00693ECE"/>
    <w:rsid w:val="00696CEF"/>
    <w:rsid w:val="006971B2"/>
    <w:rsid w:val="00697B46"/>
    <w:rsid w:val="006A08E0"/>
    <w:rsid w:val="006A10EB"/>
    <w:rsid w:val="006A1A42"/>
    <w:rsid w:val="006A47C2"/>
    <w:rsid w:val="006A4BEF"/>
    <w:rsid w:val="006A7A8B"/>
    <w:rsid w:val="006A7F34"/>
    <w:rsid w:val="006B1EB8"/>
    <w:rsid w:val="006B4B2B"/>
    <w:rsid w:val="006B556C"/>
    <w:rsid w:val="006B55D7"/>
    <w:rsid w:val="006B583B"/>
    <w:rsid w:val="006B6E54"/>
    <w:rsid w:val="006B7E45"/>
    <w:rsid w:val="006C1700"/>
    <w:rsid w:val="006C2292"/>
    <w:rsid w:val="006C2323"/>
    <w:rsid w:val="006C39EC"/>
    <w:rsid w:val="006C3BCA"/>
    <w:rsid w:val="006C4D2A"/>
    <w:rsid w:val="006C67FE"/>
    <w:rsid w:val="006D12F1"/>
    <w:rsid w:val="006D25C0"/>
    <w:rsid w:val="006D2817"/>
    <w:rsid w:val="006D2F1B"/>
    <w:rsid w:val="006D3246"/>
    <w:rsid w:val="006D33DB"/>
    <w:rsid w:val="006D351E"/>
    <w:rsid w:val="006D3540"/>
    <w:rsid w:val="006D3AEB"/>
    <w:rsid w:val="006D4F18"/>
    <w:rsid w:val="006D6308"/>
    <w:rsid w:val="006D65BE"/>
    <w:rsid w:val="006D78C5"/>
    <w:rsid w:val="006E05E5"/>
    <w:rsid w:val="006E070F"/>
    <w:rsid w:val="006E170F"/>
    <w:rsid w:val="006E2CC8"/>
    <w:rsid w:val="006E2E7B"/>
    <w:rsid w:val="006E4E3A"/>
    <w:rsid w:val="006E4EC3"/>
    <w:rsid w:val="006E7011"/>
    <w:rsid w:val="006E772E"/>
    <w:rsid w:val="006F0E45"/>
    <w:rsid w:val="006F1C70"/>
    <w:rsid w:val="006F31DE"/>
    <w:rsid w:val="006F5264"/>
    <w:rsid w:val="006F566F"/>
    <w:rsid w:val="006F5953"/>
    <w:rsid w:val="006F7179"/>
    <w:rsid w:val="006F734A"/>
    <w:rsid w:val="007000E3"/>
    <w:rsid w:val="00701EEE"/>
    <w:rsid w:val="00702261"/>
    <w:rsid w:val="00702CA6"/>
    <w:rsid w:val="007047F1"/>
    <w:rsid w:val="00705D82"/>
    <w:rsid w:val="00705F37"/>
    <w:rsid w:val="0071009A"/>
    <w:rsid w:val="00710DFF"/>
    <w:rsid w:val="00716179"/>
    <w:rsid w:val="00716CFB"/>
    <w:rsid w:val="00717055"/>
    <w:rsid w:val="00717C99"/>
    <w:rsid w:val="00717F9E"/>
    <w:rsid w:val="00722E84"/>
    <w:rsid w:val="00723AE9"/>
    <w:rsid w:val="00723F22"/>
    <w:rsid w:val="00724F8F"/>
    <w:rsid w:val="00727BAC"/>
    <w:rsid w:val="00731959"/>
    <w:rsid w:val="00731BD2"/>
    <w:rsid w:val="00732309"/>
    <w:rsid w:val="007334F8"/>
    <w:rsid w:val="007344C5"/>
    <w:rsid w:val="007352BE"/>
    <w:rsid w:val="00735F29"/>
    <w:rsid w:val="0073602E"/>
    <w:rsid w:val="007364A2"/>
    <w:rsid w:val="00740542"/>
    <w:rsid w:val="00741382"/>
    <w:rsid w:val="007414C5"/>
    <w:rsid w:val="007415C5"/>
    <w:rsid w:val="007421A1"/>
    <w:rsid w:val="00742C98"/>
    <w:rsid w:val="00743B66"/>
    <w:rsid w:val="00744B41"/>
    <w:rsid w:val="00746367"/>
    <w:rsid w:val="00750DA0"/>
    <w:rsid w:val="007519EB"/>
    <w:rsid w:val="007521C3"/>
    <w:rsid w:val="00753FB3"/>
    <w:rsid w:val="007541D0"/>
    <w:rsid w:val="00754902"/>
    <w:rsid w:val="00755BD1"/>
    <w:rsid w:val="00755D2A"/>
    <w:rsid w:val="00756313"/>
    <w:rsid w:val="007568C7"/>
    <w:rsid w:val="00756E2E"/>
    <w:rsid w:val="00756E45"/>
    <w:rsid w:val="00757278"/>
    <w:rsid w:val="00757515"/>
    <w:rsid w:val="00757CBD"/>
    <w:rsid w:val="0076171C"/>
    <w:rsid w:val="0076272B"/>
    <w:rsid w:val="00765227"/>
    <w:rsid w:val="007656FC"/>
    <w:rsid w:val="007660FB"/>
    <w:rsid w:val="00766691"/>
    <w:rsid w:val="007673FB"/>
    <w:rsid w:val="00770AAE"/>
    <w:rsid w:val="00771A1F"/>
    <w:rsid w:val="007745C3"/>
    <w:rsid w:val="007753FB"/>
    <w:rsid w:val="0077678D"/>
    <w:rsid w:val="00776905"/>
    <w:rsid w:val="00776D5F"/>
    <w:rsid w:val="00780F6C"/>
    <w:rsid w:val="00781C6C"/>
    <w:rsid w:val="00783584"/>
    <w:rsid w:val="00783617"/>
    <w:rsid w:val="00783CBC"/>
    <w:rsid w:val="00784A6D"/>
    <w:rsid w:val="00786B1F"/>
    <w:rsid w:val="00787131"/>
    <w:rsid w:val="00787335"/>
    <w:rsid w:val="00787D70"/>
    <w:rsid w:val="007907CE"/>
    <w:rsid w:val="0079087D"/>
    <w:rsid w:val="00791ED6"/>
    <w:rsid w:val="00791F50"/>
    <w:rsid w:val="00793A75"/>
    <w:rsid w:val="00794C77"/>
    <w:rsid w:val="00794C87"/>
    <w:rsid w:val="00794F42"/>
    <w:rsid w:val="00795F97"/>
    <w:rsid w:val="00796080"/>
    <w:rsid w:val="00796C3B"/>
    <w:rsid w:val="00796E10"/>
    <w:rsid w:val="007A1D8E"/>
    <w:rsid w:val="007A4852"/>
    <w:rsid w:val="007A74FB"/>
    <w:rsid w:val="007B0790"/>
    <w:rsid w:val="007B0822"/>
    <w:rsid w:val="007B13AB"/>
    <w:rsid w:val="007B192A"/>
    <w:rsid w:val="007B2DBE"/>
    <w:rsid w:val="007B40CB"/>
    <w:rsid w:val="007B614A"/>
    <w:rsid w:val="007B7FE1"/>
    <w:rsid w:val="007C210D"/>
    <w:rsid w:val="007C34D5"/>
    <w:rsid w:val="007C3846"/>
    <w:rsid w:val="007C38CF"/>
    <w:rsid w:val="007C66BA"/>
    <w:rsid w:val="007C76BD"/>
    <w:rsid w:val="007D02F5"/>
    <w:rsid w:val="007D0C5A"/>
    <w:rsid w:val="007D1096"/>
    <w:rsid w:val="007D2581"/>
    <w:rsid w:val="007D2CB7"/>
    <w:rsid w:val="007D3522"/>
    <w:rsid w:val="007D3986"/>
    <w:rsid w:val="007D4377"/>
    <w:rsid w:val="007D606F"/>
    <w:rsid w:val="007D7AC0"/>
    <w:rsid w:val="007E1364"/>
    <w:rsid w:val="007E247C"/>
    <w:rsid w:val="007E32A8"/>
    <w:rsid w:val="007E3489"/>
    <w:rsid w:val="007E39BA"/>
    <w:rsid w:val="007E4BAC"/>
    <w:rsid w:val="007E60C4"/>
    <w:rsid w:val="007E64AD"/>
    <w:rsid w:val="007E68B8"/>
    <w:rsid w:val="007E69A7"/>
    <w:rsid w:val="007E6D9D"/>
    <w:rsid w:val="007E75CA"/>
    <w:rsid w:val="007F0BD7"/>
    <w:rsid w:val="007F24D3"/>
    <w:rsid w:val="007F28E6"/>
    <w:rsid w:val="008002B4"/>
    <w:rsid w:val="0080084A"/>
    <w:rsid w:val="00800F4B"/>
    <w:rsid w:val="00803E3B"/>
    <w:rsid w:val="008041A7"/>
    <w:rsid w:val="00804DD0"/>
    <w:rsid w:val="008069DA"/>
    <w:rsid w:val="008078D2"/>
    <w:rsid w:val="00811EC7"/>
    <w:rsid w:val="0081209E"/>
    <w:rsid w:val="0081322E"/>
    <w:rsid w:val="00813400"/>
    <w:rsid w:val="00813AB3"/>
    <w:rsid w:val="00813E93"/>
    <w:rsid w:val="00814171"/>
    <w:rsid w:val="008142EE"/>
    <w:rsid w:val="008148E8"/>
    <w:rsid w:val="00815CD3"/>
    <w:rsid w:val="00815D96"/>
    <w:rsid w:val="008165B6"/>
    <w:rsid w:val="00816E0C"/>
    <w:rsid w:val="00816E34"/>
    <w:rsid w:val="00820577"/>
    <w:rsid w:val="008212B5"/>
    <w:rsid w:val="00824D6D"/>
    <w:rsid w:val="00826A09"/>
    <w:rsid w:val="00827A8A"/>
    <w:rsid w:val="008319DA"/>
    <w:rsid w:val="00831A47"/>
    <w:rsid w:val="00832095"/>
    <w:rsid w:val="0083265A"/>
    <w:rsid w:val="00833D47"/>
    <w:rsid w:val="00834B8E"/>
    <w:rsid w:val="00835BCA"/>
    <w:rsid w:val="00836590"/>
    <w:rsid w:val="0083798F"/>
    <w:rsid w:val="00840396"/>
    <w:rsid w:val="008403D3"/>
    <w:rsid w:val="0084077B"/>
    <w:rsid w:val="00842DA1"/>
    <w:rsid w:val="00843215"/>
    <w:rsid w:val="008446AE"/>
    <w:rsid w:val="008461AA"/>
    <w:rsid w:val="00846663"/>
    <w:rsid w:val="00846D30"/>
    <w:rsid w:val="008472F2"/>
    <w:rsid w:val="008475F7"/>
    <w:rsid w:val="008477AB"/>
    <w:rsid w:val="00847FFC"/>
    <w:rsid w:val="0085116E"/>
    <w:rsid w:val="00852431"/>
    <w:rsid w:val="008536F8"/>
    <w:rsid w:val="0085374B"/>
    <w:rsid w:val="00853C49"/>
    <w:rsid w:val="00853ED7"/>
    <w:rsid w:val="00855432"/>
    <w:rsid w:val="00855B43"/>
    <w:rsid w:val="00856670"/>
    <w:rsid w:val="00856EBF"/>
    <w:rsid w:val="0085766B"/>
    <w:rsid w:val="00857EB0"/>
    <w:rsid w:val="00860ABD"/>
    <w:rsid w:val="008610FE"/>
    <w:rsid w:val="008619AD"/>
    <w:rsid w:val="00862D9E"/>
    <w:rsid w:val="00863117"/>
    <w:rsid w:val="0086316D"/>
    <w:rsid w:val="00863EB0"/>
    <w:rsid w:val="008660F8"/>
    <w:rsid w:val="00866110"/>
    <w:rsid w:val="008717C0"/>
    <w:rsid w:val="00872230"/>
    <w:rsid w:val="00872237"/>
    <w:rsid w:val="008740C9"/>
    <w:rsid w:val="00874A20"/>
    <w:rsid w:val="00874F76"/>
    <w:rsid w:val="00875D80"/>
    <w:rsid w:val="008769F7"/>
    <w:rsid w:val="00877922"/>
    <w:rsid w:val="00881754"/>
    <w:rsid w:val="00882B92"/>
    <w:rsid w:val="00883AEE"/>
    <w:rsid w:val="008850B3"/>
    <w:rsid w:val="00885165"/>
    <w:rsid w:val="00885715"/>
    <w:rsid w:val="008863CD"/>
    <w:rsid w:val="00887D0D"/>
    <w:rsid w:val="00887D2B"/>
    <w:rsid w:val="008902AB"/>
    <w:rsid w:val="008907E6"/>
    <w:rsid w:val="00891A1E"/>
    <w:rsid w:val="00894777"/>
    <w:rsid w:val="008948D9"/>
    <w:rsid w:val="00894E06"/>
    <w:rsid w:val="0089641D"/>
    <w:rsid w:val="008A0981"/>
    <w:rsid w:val="008A1232"/>
    <w:rsid w:val="008A1EF1"/>
    <w:rsid w:val="008A2628"/>
    <w:rsid w:val="008A44E9"/>
    <w:rsid w:val="008A4819"/>
    <w:rsid w:val="008A53A2"/>
    <w:rsid w:val="008A6ECF"/>
    <w:rsid w:val="008A7399"/>
    <w:rsid w:val="008A7491"/>
    <w:rsid w:val="008A75FD"/>
    <w:rsid w:val="008A7843"/>
    <w:rsid w:val="008B1F7C"/>
    <w:rsid w:val="008B1FC6"/>
    <w:rsid w:val="008B2013"/>
    <w:rsid w:val="008B23C8"/>
    <w:rsid w:val="008B2D60"/>
    <w:rsid w:val="008B32A5"/>
    <w:rsid w:val="008B53BA"/>
    <w:rsid w:val="008B7DEF"/>
    <w:rsid w:val="008C08B0"/>
    <w:rsid w:val="008C1758"/>
    <w:rsid w:val="008C2AB5"/>
    <w:rsid w:val="008C2C68"/>
    <w:rsid w:val="008C4036"/>
    <w:rsid w:val="008C409E"/>
    <w:rsid w:val="008C531A"/>
    <w:rsid w:val="008C5C93"/>
    <w:rsid w:val="008C6D70"/>
    <w:rsid w:val="008C7023"/>
    <w:rsid w:val="008D4BD9"/>
    <w:rsid w:val="008D698C"/>
    <w:rsid w:val="008D6FD0"/>
    <w:rsid w:val="008D72D5"/>
    <w:rsid w:val="008D76C6"/>
    <w:rsid w:val="008D7BD5"/>
    <w:rsid w:val="008E193C"/>
    <w:rsid w:val="008E1EFE"/>
    <w:rsid w:val="008E2381"/>
    <w:rsid w:val="008E29F1"/>
    <w:rsid w:val="008E2F93"/>
    <w:rsid w:val="008E6B75"/>
    <w:rsid w:val="008E6F11"/>
    <w:rsid w:val="008F00A6"/>
    <w:rsid w:val="008F024D"/>
    <w:rsid w:val="008F03FD"/>
    <w:rsid w:val="008F1573"/>
    <w:rsid w:val="008F3E2E"/>
    <w:rsid w:val="008F725E"/>
    <w:rsid w:val="009008DC"/>
    <w:rsid w:val="009014E8"/>
    <w:rsid w:val="009020F9"/>
    <w:rsid w:val="00902A96"/>
    <w:rsid w:val="00903B01"/>
    <w:rsid w:val="00903DBE"/>
    <w:rsid w:val="00904FA0"/>
    <w:rsid w:val="009060F7"/>
    <w:rsid w:val="0090650B"/>
    <w:rsid w:val="0090673E"/>
    <w:rsid w:val="00906E8A"/>
    <w:rsid w:val="00910070"/>
    <w:rsid w:val="0091020F"/>
    <w:rsid w:val="00911088"/>
    <w:rsid w:val="0091168B"/>
    <w:rsid w:val="00911A09"/>
    <w:rsid w:val="00914485"/>
    <w:rsid w:val="009151E4"/>
    <w:rsid w:val="00917913"/>
    <w:rsid w:val="00924BAD"/>
    <w:rsid w:val="009258FC"/>
    <w:rsid w:val="0092610D"/>
    <w:rsid w:val="00926D5A"/>
    <w:rsid w:val="00930E0E"/>
    <w:rsid w:val="00931172"/>
    <w:rsid w:val="00932226"/>
    <w:rsid w:val="00932545"/>
    <w:rsid w:val="00933183"/>
    <w:rsid w:val="00933BEE"/>
    <w:rsid w:val="0093599D"/>
    <w:rsid w:val="00935A64"/>
    <w:rsid w:val="00935FFE"/>
    <w:rsid w:val="00936FB1"/>
    <w:rsid w:val="00937633"/>
    <w:rsid w:val="009404D5"/>
    <w:rsid w:val="009405DD"/>
    <w:rsid w:val="00943019"/>
    <w:rsid w:val="0095009D"/>
    <w:rsid w:val="00951CB2"/>
    <w:rsid w:val="00952E18"/>
    <w:rsid w:val="00954B46"/>
    <w:rsid w:val="00955729"/>
    <w:rsid w:val="00956B01"/>
    <w:rsid w:val="00962838"/>
    <w:rsid w:val="00963FB3"/>
    <w:rsid w:val="00965FAC"/>
    <w:rsid w:val="0097044F"/>
    <w:rsid w:val="0097454E"/>
    <w:rsid w:val="0097583A"/>
    <w:rsid w:val="009760C2"/>
    <w:rsid w:val="009833AA"/>
    <w:rsid w:val="00983550"/>
    <w:rsid w:val="00983A59"/>
    <w:rsid w:val="00983B35"/>
    <w:rsid w:val="0098764C"/>
    <w:rsid w:val="009916BC"/>
    <w:rsid w:val="009924E5"/>
    <w:rsid w:val="00992870"/>
    <w:rsid w:val="009967C0"/>
    <w:rsid w:val="009A21CD"/>
    <w:rsid w:val="009A2B39"/>
    <w:rsid w:val="009A53BA"/>
    <w:rsid w:val="009A586D"/>
    <w:rsid w:val="009A58AE"/>
    <w:rsid w:val="009A5FFF"/>
    <w:rsid w:val="009A73ED"/>
    <w:rsid w:val="009B02DC"/>
    <w:rsid w:val="009B0A06"/>
    <w:rsid w:val="009B1C4E"/>
    <w:rsid w:val="009B2471"/>
    <w:rsid w:val="009B3255"/>
    <w:rsid w:val="009B4165"/>
    <w:rsid w:val="009B5E41"/>
    <w:rsid w:val="009B7A55"/>
    <w:rsid w:val="009C2816"/>
    <w:rsid w:val="009C34E4"/>
    <w:rsid w:val="009C54FD"/>
    <w:rsid w:val="009C720D"/>
    <w:rsid w:val="009D019D"/>
    <w:rsid w:val="009D01DF"/>
    <w:rsid w:val="009D1395"/>
    <w:rsid w:val="009D374F"/>
    <w:rsid w:val="009D3AAA"/>
    <w:rsid w:val="009D57B8"/>
    <w:rsid w:val="009D5A90"/>
    <w:rsid w:val="009D67F6"/>
    <w:rsid w:val="009D6821"/>
    <w:rsid w:val="009D7015"/>
    <w:rsid w:val="009E0EF1"/>
    <w:rsid w:val="009E173B"/>
    <w:rsid w:val="009E5BAD"/>
    <w:rsid w:val="009F1368"/>
    <w:rsid w:val="009F155D"/>
    <w:rsid w:val="009F1FD0"/>
    <w:rsid w:val="009F22E0"/>
    <w:rsid w:val="009F2447"/>
    <w:rsid w:val="009F400E"/>
    <w:rsid w:val="009F636A"/>
    <w:rsid w:val="009F66DF"/>
    <w:rsid w:val="009F6CBA"/>
    <w:rsid w:val="009F6D03"/>
    <w:rsid w:val="00A001E8"/>
    <w:rsid w:val="00A00B19"/>
    <w:rsid w:val="00A01CD7"/>
    <w:rsid w:val="00A029EF"/>
    <w:rsid w:val="00A07EA1"/>
    <w:rsid w:val="00A10757"/>
    <w:rsid w:val="00A11102"/>
    <w:rsid w:val="00A114DC"/>
    <w:rsid w:val="00A11E18"/>
    <w:rsid w:val="00A13288"/>
    <w:rsid w:val="00A149E8"/>
    <w:rsid w:val="00A14AB5"/>
    <w:rsid w:val="00A17359"/>
    <w:rsid w:val="00A2300D"/>
    <w:rsid w:val="00A24844"/>
    <w:rsid w:val="00A25B79"/>
    <w:rsid w:val="00A263C2"/>
    <w:rsid w:val="00A277A0"/>
    <w:rsid w:val="00A30AB2"/>
    <w:rsid w:val="00A31ECB"/>
    <w:rsid w:val="00A32F7A"/>
    <w:rsid w:val="00A343A3"/>
    <w:rsid w:val="00A361FB"/>
    <w:rsid w:val="00A3735C"/>
    <w:rsid w:val="00A408B1"/>
    <w:rsid w:val="00A416A4"/>
    <w:rsid w:val="00A431AD"/>
    <w:rsid w:val="00A436BA"/>
    <w:rsid w:val="00A43E9B"/>
    <w:rsid w:val="00A43F9D"/>
    <w:rsid w:val="00A46F81"/>
    <w:rsid w:val="00A503E4"/>
    <w:rsid w:val="00A5190E"/>
    <w:rsid w:val="00A524DD"/>
    <w:rsid w:val="00A52C6F"/>
    <w:rsid w:val="00A52DDD"/>
    <w:rsid w:val="00A54442"/>
    <w:rsid w:val="00A546F8"/>
    <w:rsid w:val="00A5637E"/>
    <w:rsid w:val="00A56518"/>
    <w:rsid w:val="00A57535"/>
    <w:rsid w:val="00A57626"/>
    <w:rsid w:val="00A57713"/>
    <w:rsid w:val="00A6428F"/>
    <w:rsid w:val="00A64924"/>
    <w:rsid w:val="00A651F5"/>
    <w:rsid w:val="00A661D0"/>
    <w:rsid w:val="00A66A15"/>
    <w:rsid w:val="00A67B4A"/>
    <w:rsid w:val="00A67FE5"/>
    <w:rsid w:val="00A703D6"/>
    <w:rsid w:val="00A709CA"/>
    <w:rsid w:val="00A714C8"/>
    <w:rsid w:val="00A72979"/>
    <w:rsid w:val="00A72EC6"/>
    <w:rsid w:val="00A7341B"/>
    <w:rsid w:val="00A764EA"/>
    <w:rsid w:val="00A7712B"/>
    <w:rsid w:val="00A77541"/>
    <w:rsid w:val="00A775F6"/>
    <w:rsid w:val="00A813CA"/>
    <w:rsid w:val="00A81CD0"/>
    <w:rsid w:val="00A82878"/>
    <w:rsid w:val="00A834C8"/>
    <w:rsid w:val="00A83C9E"/>
    <w:rsid w:val="00A842FD"/>
    <w:rsid w:val="00A84699"/>
    <w:rsid w:val="00A87B51"/>
    <w:rsid w:val="00A90B24"/>
    <w:rsid w:val="00A91667"/>
    <w:rsid w:val="00A93C15"/>
    <w:rsid w:val="00AA1DF3"/>
    <w:rsid w:val="00AA4C7B"/>
    <w:rsid w:val="00AA53FA"/>
    <w:rsid w:val="00AA5CDE"/>
    <w:rsid w:val="00AA5D44"/>
    <w:rsid w:val="00AA7306"/>
    <w:rsid w:val="00AA78E4"/>
    <w:rsid w:val="00AA7901"/>
    <w:rsid w:val="00AB0790"/>
    <w:rsid w:val="00AB0B77"/>
    <w:rsid w:val="00AB0BA3"/>
    <w:rsid w:val="00AB269B"/>
    <w:rsid w:val="00AB2761"/>
    <w:rsid w:val="00AB2E3F"/>
    <w:rsid w:val="00AB47BD"/>
    <w:rsid w:val="00AB4B45"/>
    <w:rsid w:val="00AB4D81"/>
    <w:rsid w:val="00AB505A"/>
    <w:rsid w:val="00AB604B"/>
    <w:rsid w:val="00AB7760"/>
    <w:rsid w:val="00AC0DC0"/>
    <w:rsid w:val="00AC3C76"/>
    <w:rsid w:val="00AC3EF0"/>
    <w:rsid w:val="00AC49C5"/>
    <w:rsid w:val="00AC7084"/>
    <w:rsid w:val="00AC7735"/>
    <w:rsid w:val="00AC7DAC"/>
    <w:rsid w:val="00AD0125"/>
    <w:rsid w:val="00AD1D98"/>
    <w:rsid w:val="00AD2F9B"/>
    <w:rsid w:val="00AD3545"/>
    <w:rsid w:val="00AD48FF"/>
    <w:rsid w:val="00AD550C"/>
    <w:rsid w:val="00AD78BD"/>
    <w:rsid w:val="00AE2C2F"/>
    <w:rsid w:val="00AE3240"/>
    <w:rsid w:val="00AE4303"/>
    <w:rsid w:val="00AE49CE"/>
    <w:rsid w:val="00AE49DC"/>
    <w:rsid w:val="00AE5083"/>
    <w:rsid w:val="00AE5F9C"/>
    <w:rsid w:val="00AE69E1"/>
    <w:rsid w:val="00AE7A0F"/>
    <w:rsid w:val="00AF1910"/>
    <w:rsid w:val="00AF29D8"/>
    <w:rsid w:val="00AF3D2F"/>
    <w:rsid w:val="00AF5238"/>
    <w:rsid w:val="00AF7602"/>
    <w:rsid w:val="00B003AE"/>
    <w:rsid w:val="00B04031"/>
    <w:rsid w:val="00B04596"/>
    <w:rsid w:val="00B0462D"/>
    <w:rsid w:val="00B05891"/>
    <w:rsid w:val="00B05A96"/>
    <w:rsid w:val="00B06DDD"/>
    <w:rsid w:val="00B111E7"/>
    <w:rsid w:val="00B12224"/>
    <w:rsid w:val="00B144C5"/>
    <w:rsid w:val="00B147E7"/>
    <w:rsid w:val="00B1497A"/>
    <w:rsid w:val="00B14AE9"/>
    <w:rsid w:val="00B15870"/>
    <w:rsid w:val="00B16902"/>
    <w:rsid w:val="00B16E53"/>
    <w:rsid w:val="00B2032B"/>
    <w:rsid w:val="00B203F1"/>
    <w:rsid w:val="00B23090"/>
    <w:rsid w:val="00B2329F"/>
    <w:rsid w:val="00B236A5"/>
    <w:rsid w:val="00B23781"/>
    <w:rsid w:val="00B24C1A"/>
    <w:rsid w:val="00B250B6"/>
    <w:rsid w:val="00B27962"/>
    <w:rsid w:val="00B30026"/>
    <w:rsid w:val="00B30BA9"/>
    <w:rsid w:val="00B31FCF"/>
    <w:rsid w:val="00B34512"/>
    <w:rsid w:val="00B36943"/>
    <w:rsid w:val="00B3798C"/>
    <w:rsid w:val="00B41E7F"/>
    <w:rsid w:val="00B42298"/>
    <w:rsid w:val="00B42922"/>
    <w:rsid w:val="00B438D9"/>
    <w:rsid w:val="00B446CD"/>
    <w:rsid w:val="00B46A70"/>
    <w:rsid w:val="00B47CBB"/>
    <w:rsid w:val="00B50A95"/>
    <w:rsid w:val="00B50CA8"/>
    <w:rsid w:val="00B51482"/>
    <w:rsid w:val="00B52F61"/>
    <w:rsid w:val="00B532C8"/>
    <w:rsid w:val="00B53ECA"/>
    <w:rsid w:val="00B540E9"/>
    <w:rsid w:val="00B55505"/>
    <w:rsid w:val="00B5550A"/>
    <w:rsid w:val="00B562B5"/>
    <w:rsid w:val="00B60846"/>
    <w:rsid w:val="00B60CAF"/>
    <w:rsid w:val="00B610E6"/>
    <w:rsid w:val="00B616C3"/>
    <w:rsid w:val="00B6238D"/>
    <w:rsid w:val="00B625D9"/>
    <w:rsid w:val="00B62EBE"/>
    <w:rsid w:val="00B6303B"/>
    <w:rsid w:val="00B63B76"/>
    <w:rsid w:val="00B64B0E"/>
    <w:rsid w:val="00B64B9D"/>
    <w:rsid w:val="00B65810"/>
    <w:rsid w:val="00B65EEB"/>
    <w:rsid w:val="00B65FA2"/>
    <w:rsid w:val="00B66C97"/>
    <w:rsid w:val="00B66CA8"/>
    <w:rsid w:val="00B671E7"/>
    <w:rsid w:val="00B71116"/>
    <w:rsid w:val="00B720A2"/>
    <w:rsid w:val="00B72173"/>
    <w:rsid w:val="00B7252D"/>
    <w:rsid w:val="00B74CCC"/>
    <w:rsid w:val="00B752D0"/>
    <w:rsid w:val="00B756B3"/>
    <w:rsid w:val="00B75B95"/>
    <w:rsid w:val="00B80AFE"/>
    <w:rsid w:val="00B81D75"/>
    <w:rsid w:val="00B822D7"/>
    <w:rsid w:val="00B824F9"/>
    <w:rsid w:val="00B85231"/>
    <w:rsid w:val="00B917EB"/>
    <w:rsid w:val="00B919E8"/>
    <w:rsid w:val="00B91D28"/>
    <w:rsid w:val="00B928B5"/>
    <w:rsid w:val="00B92D8C"/>
    <w:rsid w:val="00B936B3"/>
    <w:rsid w:val="00B96768"/>
    <w:rsid w:val="00BA01DF"/>
    <w:rsid w:val="00BA0840"/>
    <w:rsid w:val="00BA0CDD"/>
    <w:rsid w:val="00BA228F"/>
    <w:rsid w:val="00BA2704"/>
    <w:rsid w:val="00BA3462"/>
    <w:rsid w:val="00BA3F3F"/>
    <w:rsid w:val="00BA416C"/>
    <w:rsid w:val="00BA45B5"/>
    <w:rsid w:val="00BA46A4"/>
    <w:rsid w:val="00BA712F"/>
    <w:rsid w:val="00BA7E21"/>
    <w:rsid w:val="00BB06B4"/>
    <w:rsid w:val="00BB253C"/>
    <w:rsid w:val="00BB2D41"/>
    <w:rsid w:val="00BB34E7"/>
    <w:rsid w:val="00BB3B7A"/>
    <w:rsid w:val="00BB5496"/>
    <w:rsid w:val="00BB62A8"/>
    <w:rsid w:val="00BC24A2"/>
    <w:rsid w:val="00BC29CA"/>
    <w:rsid w:val="00BC389F"/>
    <w:rsid w:val="00BC3BF7"/>
    <w:rsid w:val="00BC41C0"/>
    <w:rsid w:val="00BC45B0"/>
    <w:rsid w:val="00BC56D6"/>
    <w:rsid w:val="00BC5AA0"/>
    <w:rsid w:val="00BC5BF5"/>
    <w:rsid w:val="00BC6AC9"/>
    <w:rsid w:val="00BC7AAB"/>
    <w:rsid w:val="00BC7F00"/>
    <w:rsid w:val="00BD00FB"/>
    <w:rsid w:val="00BD0668"/>
    <w:rsid w:val="00BD22D6"/>
    <w:rsid w:val="00BD3234"/>
    <w:rsid w:val="00BD353F"/>
    <w:rsid w:val="00BD56B2"/>
    <w:rsid w:val="00BD663E"/>
    <w:rsid w:val="00BD7447"/>
    <w:rsid w:val="00BD7B0D"/>
    <w:rsid w:val="00BE00AA"/>
    <w:rsid w:val="00BE044B"/>
    <w:rsid w:val="00BE0BFB"/>
    <w:rsid w:val="00BE0D6F"/>
    <w:rsid w:val="00BE24E6"/>
    <w:rsid w:val="00BE4F24"/>
    <w:rsid w:val="00BE5599"/>
    <w:rsid w:val="00BE5FC7"/>
    <w:rsid w:val="00BE6B3A"/>
    <w:rsid w:val="00BE6E27"/>
    <w:rsid w:val="00BE71A7"/>
    <w:rsid w:val="00BF05AB"/>
    <w:rsid w:val="00BF05F6"/>
    <w:rsid w:val="00BF1840"/>
    <w:rsid w:val="00BF2AC0"/>
    <w:rsid w:val="00BF3379"/>
    <w:rsid w:val="00BF373E"/>
    <w:rsid w:val="00BF4561"/>
    <w:rsid w:val="00BF5C04"/>
    <w:rsid w:val="00BF72AE"/>
    <w:rsid w:val="00BF7D35"/>
    <w:rsid w:val="00BF7FEA"/>
    <w:rsid w:val="00C02FBF"/>
    <w:rsid w:val="00C03F0F"/>
    <w:rsid w:val="00C06D0F"/>
    <w:rsid w:val="00C06F56"/>
    <w:rsid w:val="00C07622"/>
    <w:rsid w:val="00C106AC"/>
    <w:rsid w:val="00C135D9"/>
    <w:rsid w:val="00C14057"/>
    <w:rsid w:val="00C14302"/>
    <w:rsid w:val="00C14679"/>
    <w:rsid w:val="00C147FC"/>
    <w:rsid w:val="00C14DB5"/>
    <w:rsid w:val="00C152CB"/>
    <w:rsid w:val="00C1533C"/>
    <w:rsid w:val="00C15DC5"/>
    <w:rsid w:val="00C16B96"/>
    <w:rsid w:val="00C21B4E"/>
    <w:rsid w:val="00C24317"/>
    <w:rsid w:val="00C26899"/>
    <w:rsid w:val="00C271B4"/>
    <w:rsid w:val="00C27A83"/>
    <w:rsid w:val="00C30AF2"/>
    <w:rsid w:val="00C31BB1"/>
    <w:rsid w:val="00C33FF2"/>
    <w:rsid w:val="00C3410C"/>
    <w:rsid w:val="00C3480E"/>
    <w:rsid w:val="00C34E83"/>
    <w:rsid w:val="00C34EB9"/>
    <w:rsid w:val="00C35A51"/>
    <w:rsid w:val="00C35CE8"/>
    <w:rsid w:val="00C3709D"/>
    <w:rsid w:val="00C37CF6"/>
    <w:rsid w:val="00C4069C"/>
    <w:rsid w:val="00C40A94"/>
    <w:rsid w:val="00C41DCA"/>
    <w:rsid w:val="00C421D9"/>
    <w:rsid w:val="00C4440C"/>
    <w:rsid w:val="00C4481F"/>
    <w:rsid w:val="00C44DC7"/>
    <w:rsid w:val="00C46C0F"/>
    <w:rsid w:val="00C50116"/>
    <w:rsid w:val="00C503CC"/>
    <w:rsid w:val="00C517DA"/>
    <w:rsid w:val="00C52E81"/>
    <w:rsid w:val="00C5324D"/>
    <w:rsid w:val="00C53462"/>
    <w:rsid w:val="00C5375B"/>
    <w:rsid w:val="00C53854"/>
    <w:rsid w:val="00C558DC"/>
    <w:rsid w:val="00C57DC0"/>
    <w:rsid w:val="00C60196"/>
    <w:rsid w:val="00C60BEE"/>
    <w:rsid w:val="00C612E1"/>
    <w:rsid w:val="00C64EEF"/>
    <w:rsid w:val="00C66BEA"/>
    <w:rsid w:val="00C673A1"/>
    <w:rsid w:val="00C70546"/>
    <w:rsid w:val="00C71390"/>
    <w:rsid w:val="00C714A4"/>
    <w:rsid w:val="00C7168C"/>
    <w:rsid w:val="00C72672"/>
    <w:rsid w:val="00C72943"/>
    <w:rsid w:val="00C72B22"/>
    <w:rsid w:val="00C73017"/>
    <w:rsid w:val="00C730F0"/>
    <w:rsid w:val="00C74010"/>
    <w:rsid w:val="00C751BA"/>
    <w:rsid w:val="00C76403"/>
    <w:rsid w:val="00C77F7D"/>
    <w:rsid w:val="00C80398"/>
    <w:rsid w:val="00C80781"/>
    <w:rsid w:val="00C8353A"/>
    <w:rsid w:val="00C855CA"/>
    <w:rsid w:val="00C8577A"/>
    <w:rsid w:val="00C867BA"/>
    <w:rsid w:val="00C8698C"/>
    <w:rsid w:val="00C91316"/>
    <w:rsid w:val="00C9208C"/>
    <w:rsid w:val="00C9225E"/>
    <w:rsid w:val="00C923E6"/>
    <w:rsid w:val="00C92719"/>
    <w:rsid w:val="00C92A09"/>
    <w:rsid w:val="00C9316D"/>
    <w:rsid w:val="00C93350"/>
    <w:rsid w:val="00C936D6"/>
    <w:rsid w:val="00C94B93"/>
    <w:rsid w:val="00C964AC"/>
    <w:rsid w:val="00CA0D70"/>
    <w:rsid w:val="00CA1F2C"/>
    <w:rsid w:val="00CA2BC6"/>
    <w:rsid w:val="00CA3CC5"/>
    <w:rsid w:val="00CA4A7A"/>
    <w:rsid w:val="00CA519B"/>
    <w:rsid w:val="00CA6A3E"/>
    <w:rsid w:val="00CA6C8C"/>
    <w:rsid w:val="00CA6DFA"/>
    <w:rsid w:val="00CA731B"/>
    <w:rsid w:val="00CB0836"/>
    <w:rsid w:val="00CB2DEA"/>
    <w:rsid w:val="00CB3391"/>
    <w:rsid w:val="00CB44F2"/>
    <w:rsid w:val="00CB4D83"/>
    <w:rsid w:val="00CB5FE4"/>
    <w:rsid w:val="00CB6A7A"/>
    <w:rsid w:val="00CC0D93"/>
    <w:rsid w:val="00CC18D9"/>
    <w:rsid w:val="00CC3578"/>
    <w:rsid w:val="00CC46BD"/>
    <w:rsid w:val="00CC4958"/>
    <w:rsid w:val="00CC5C59"/>
    <w:rsid w:val="00CC5CFE"/>
    <w:rsid w:val="00CD2289"/>
    <w:rsid w:val="00CD27C6"/>
    <w:rsid w:val="00CD2AC2"/>
    <w:rsid w:val="00CD3E3A"/>
    <w:rsid w:val="00CD3E51"/>
    <w:rsid w:val="00CD5CCC"/>
    <w:rsid w:val="00CD7758"/>
    <w:rsid w:val="00CD7BE3"/>
    <w:rsid w:val="00CE1DB7"/>
    <w:rsid w:val="00CE1FC0"/>
    <w:rsid w:val="00CE5C01"/>
    <w:rsid w:val="00CF23B2"/>
    <w:rsid w:val="00CF402A"/>
    <w:rsid w:val="00CF5C3F"/>
    <w:rsid w:val="00CF6F71"/>
    <w:rsid w:val="00D0070C"/>
    <w:rsid w:val="00D00DEC"/>
    <w:rsid w:val="00D03179"/>
    <w:rsid w:val="00D070E8"/>
    <w:rsid w:val="00D07FE7"/>
    <w:rsid w:val="00D12A83"/>
    <w:rsid w:val="00D142C9"/>
    <w:rsid w:val="00D14BAB"/>
    <w:rsid w:val="00D15427"/>
    <w:rsid w:val="00D15E00"/>
    <w:rsid w:val="00D16F6F"/>
    <w:rsid w:val="00D17762"/>
    <w:rsid w:val="00D20694"/>
    <w:rsid w:val="00D20B73"/>
    <w:rsid w:val="00D2148E"/>
    <w:rsid w:val="00D2188E"/>
    <w:rsid w:val="00D21B42"/>
    <w:rsid w:val="00D22076"/>
    <w:rsid w:val="00D30C54"/>
    <w:rsid w:val="00D312B2"/>
    <w:rsid w:val="00D32731"/>
    <w:rsid w:val="00D32EB2"/>
    <w:rsid w:val="00D333AB"/>
    <w:rsid w:val="00D34CD6"/>
    <w:rsid w:val="00D356C1"/>
    <w:rsid w:val="00D361F8"/>
    <w:rsid w:val="00D36892"/>
    <w:rsid w:val="00D36FDE"/>
    <w:rsid w:val="00D40C88"/>
    <w:rsid w:val="00D44119"/>
    <w:rsid w:val="00D44698"/>
    <w:rsid w:val="00D4503B"/>
    <w:rsid w:val="00D456FB"/>
    <w:rsid w:val="00D45864"/>
    <w:rsid w:val="00D45CF8"/>
    <w:rsid w:val="00D46EA7"/>
    <w:rsid w:val="00D4760B"/>
    <w:rsid w:val="00D5184E"/>
    <w:rsid w:val="00D52FDA"/>
    <w:rsid w:val="00D533C4"/>
    <w:rsid w:val="00D559C4"/>
    <w:rsid w:val="00D55AC0"/>
    <w:rsid w:val="00D5605F"/>
    <w:rsid w:val="00D56F8E"/>
    <w:rsid w:val="00D573B0"/>
    <w:rsid w:val="00D601B0"/>
    <w:rsid w:val="00D61AC8"/>
    <w:rsid w:val="00D63EB7"/>
    <w:rsid w:val="00D65154"/>
    <w:rsid w:val="00D6569F"/>
    <w:rsid w:val="00D70566"/>
    <w:rsid w:val="00D7115D"/>
    <w:rsid w:val="00D7176F"/>
    <w:rsid w:val="00D740F5"/>
    <w:rsid w:val="00D74285"/>
    <w:rsid w:val="00D74FE2"/>
    <w:rsid w:val="00D7520D"/>
    <w:rsid w:val="00D7639D"/>
    <w:rsid w:val="00D80954"/>
    <w:rsid w:val="00D80DC6"/>
    <w:rsid w:val="00D815FE"/>
    <w:rsid w:val="00D81C5E"/>
    <w:rsid w:val="00D82184"/>
    <w:rsid w:val="00D82474"/>
    <w:rsid w:val="00D82505"/>
    <w:rsid w:val="00D82827"/>
    <w:rsid w:val="00D83D47"/>
    <w:rsid w:val="00D846D5"/>
    <w:rsid w:val="00D86462"/>
    <w:rsid w:val="00D867A2"/>
    <w:rsid w:val="00D90717"/>
    <w:rsid w:val="00D90915"/>
    <w:rsid w:val="00D93314"/>
    <w:rsid w:val="00D95D0E"/>
    <w:rsid w:val="00D96A03"/>
    <w:rsid w:val="00D96AAC"/>
    <w:rsid w:val="00D96C6F"/>
    <w:rsid w:val="00D97FE0"/>
    <w:rsid w:val="00DA048D"/>
    <w:rsid w:val="00DA283E"/>
    <w:rsid w:val="00DA3959"/>
    <w:rsid w:val="00DA6E1A"/>
    <w:rsid w:val="00DA7008"/>
    <w:rsid w:val="00DA7957"/>
    <w:rsid w:val="00DB15F8"/>
    <w:rsid w:val="00DB1CA3"/>
    <w:rsid w:val="00DB319F"/>
    <w:rsid w:val="00DB3AB1"/>
    <w:rsid w:val="00DB4F35"/>
    <w:rsid w:val="00DB5237"/>
    <w:rsid w:val="00DB5240"/>
    <w:rsid w:val="00DB6435"/>
    <w:rsid w:val="00DC112A"/>
    <w:rsid w:val="00DC1362"/>
    <w:rsid w:val="00DC300C"/>
    <w:rsid w:val="00DC3DE1"/>
    <w:rsid w:val="00DC4635"/>
    <w:rsid w:val="00DC6AD9"/>
    <w:rsid w:val="00DD003B"/>
    <w:rsid w:val="00DD20AB"/>
    <w:rsid w:val="00DD285B"/>
    <w:rsid w:val="00DD3AFD"/>
    <w:rsid w:val="00DD3E38"/>
    <w:rsid w:val="00DD46F4"/>
    <w:rsid w:val="00DD4DB2"/>
    <w:rsid w:val="00DD5E81"/>
    <w:rsid w:val="00DD65E8"/>
    <w:rsid w:val="00DD66CF"/>
    <w:rsid w:val="00DD6A93"/>
    <w:rsid w:val="00DD799D"/>
    <w:rsid w:val="00DE00DF"/>
    <w:rsid w:val="00DE05F7"/>
    <w:rsid w:val="00DE249A"/>
    <w:rsid w:val="00DE3C3F"/>
    <w:rsid w:val="00DE4FCA"/>
    <w:rsid w:val="00DF02D8"/>
    <w:rsid w:val="00DF22A2"/>
    <w:rsid w:val="00DF2343"/>
    <w:rsid w:val="00DF2EB1"/>
    <w:rsid w:val="00DF41CB"/>
    <w:rsid w:val="00DF42E0"/>
    <w:rsid w:val="00DF48FD"/>
    <w:rsid w:val="00DF491C"/>
    <w:rsid w:val="00DF5817"/>
    <w:rsid w:val="00DF7B9C"/>
    <w:rsid w:val="00E026EA"/>
    <w:rsid w:val="00E060F2"/>
    <w:rsid w:val="00E067EC"/>
    <w:rsid w:val="00E06D60"/>
    <w:rsid w:val="00E070A2"/>
    <w:rsid w:val="00E109B0"/>
    <w:rsid w:val="00E10D73"/>
    <w:rsid w:val="00E119E0"/>
    <w:rsid w:val="00E129CC"/>
    <w:rsid w:val="00E12ABE"/>
    <w:rsid w:val="00E13955"/>
    <w:rsid w:val="00E13C79"/>
    <w:rsid w:val="00E1582D"/>
    <w:rsid w:val="00E1667C"/>
    <w:rsid w:val="00E17092"/>
    <w:rsid w:val="00E20B99"/>
    <w:rsid w:val="00E239C5"/>
    <w:rsid w:val="00E23E10"/>
    <w:rsid w:val="00E24D1E"/>
    <w:rsid w:val="00E252D6"/>
    <w:rsid w:val="00E254DF"/>
    <w:rsid w:val="00E25955"/>
    <w:rsid w:val="00E30DC3"/>
    <w:rsid w:val="00E3124A"/>
    <w:rsid w:val="00E33559"/>
    <w:rsid w:val="00E338D0"/>
    <w:rsid w:val="00E33977"/>
    <w:rsid w:val="00E34721"/>
    <w:rsid w:val="00E3504A"/>
    <w:rsid w:val="00E36DA7"/>
    <w:rsid w:val="00E37A1B"/>
    <w:rsid w:val="00E37FEA"/>
    <w:rsid w:val="00E403DB"/>
    <w:rsid w:val="00E409B0"/>
    <w:rsid w:val="00E4116F"/>
    <w:rsid w:val="00E42528"/>
    <w:rsid w:val="00E42684"/>
    <w:rsid w:val="00E42D6A"/>
    <w:rsid w:val="00E4325A"/>
    <w:rsid w:val="00E43DB4"/>
    <w:rsid w:val="00E441FD"/>
    <w:rsid w:val="00E472F3"/>
    <w:rsid w:val="00E5079A"/>
    <w:rsid w:val="00E50CBF"/>
    <w:rsid w:val="00E50DC2"/>
    <w:rsid w:val="00E5276D"/>
    <w:rsid w:val="00E52D4D"/>
    <w:rsid w:val="00E5323D"/>
    <w:rsid w:val="00E54172"/>
    <w:rsid w:val="00E54AEC"/>
    <w:rsid w:val="00E56456"/>
    <w:rsid w:val="00E60763"/>
    <w:rsid w:val="00E61B73"/>
    <w:rsid w:val="00E61FAA"/>
    <w:rsid w:val="00E6268A"/>
    <w:rsid w:val="00E63578"/>
    <w:rsid w:val="00E656DE"/>
    <w:rsid w:val="00E67ECA"/>
    <w:rsid w:val="00E70E0A"/>
    <w:rsid w:val="00E713B7"/>
    <w:rsid w:val="00E73509"/>
    <w:rsid w:val="00E73832"/>
    <w:rsid w:val="00E7596B"/>
    <w:rsid w:val="00E77FAA"/>
    <w:rsid w:val="00E800C5"/>
    <w:rsid w:val="00E80736"/>
    <w:rsid w:val="00E823DC"/>
    <w:rsid w:val="00E82D4A"/>
    <w:rsid w:val="00E85746"/>
    <w:rsid w:val="00E85F23"/>
    <w:rsid w:val="00E909D9"/>
    <w:rsid w:val="00E90CA6"/>
    <w:rsid w:val="00E91EE1"/>
    <w:rsid w:val="00E94944"/>
    <w:rsid w:val="00E95DD3"/>
    <w:rsid w:val="00E96569"/>
    <w:rsid w:val="00E96BD2"/>
    <w:rsid w:val="00E97046"/>
    <w:rsid w:val="00E97C27"/>
    <w:rsid w:val="00E97F9B"/>
    <w:rsid w:val="00EA0679"/>
    <w:rsid w:val="00EA0CE1"/>
    <w:rsid w:val="00EA0FCF"/>
    <w:rsid w:val="00EA1100"/>
    <w:rsid w:val="00EA15B1"/>
    <w:rsid w:val="00EA176B"/>
    <w:rsid w:val="00EA44E6"/>
    <w:rsid w:val="00EA6237"/>
    <w:rsid w:val="00EA653B"/>
    <w:rsid w:val="00EA6F8E"/>
    <w:rsid w:val="00EB06B5"/>
    <w:rsid w:val="00EB1090"/>
    <w:rsid w:val="00EB1ECE"/>
    <w:rsid w:val="00EB46D9"/>
    <w:rsid w:val="00EB5AAF"/>
    <w:rsid w:val="00EB5C68"/>
    <w:rsid w:val="00EB60AA"/>
    <w:rsid w:val="00EB68F4"/>
    <w:rsid w:val="00EC021F"/>
    <w:rsid w:val="00EC1611"/>
    <w:rsid w:val="00EC202B"/>
    <w:rsid w:val="00EC3231"/>
    <w:rsid w:val="00EC3D23"/>
    <w:rsid w:val="00EC42E4"/>
    <w:rsid w:val="00EC44FA"/>
    <w:rsid w:val="00EC46C1"/>
    <w:rsid w:val="00EC4E16"/>
    <w:rsid w:val="00EC521A"/>
    <w:rsid w:val="00EC5B25"/>
    <w:rsid w:val="00EC77F4"/>
    <w:rsid w:val="00EC7FC0"/>
    <w:rsid w:val="00ED1E43"/>
    <w:rsid w:val="00ED2099"/>
    <w:rsid w:val="00ED36E2"/>
    <w:rsid w:val="00ED40F1"/>
    <w:rsid w:val="00ED4A60"/>
    <w:rsid w:val="00ED6370"/>
    <w:rsid w:val="00ED6F7B"/>
    <w:rsid w:val="00EE00A6"/>
    <w:rsid w:val="00EE143D"/>
    <w:rsid w:val="00EE1B47"/>
    <w:rsid w:val="00EE218C"/>
    <w:rsid w:val="00EE2FE6"/>
    <w:rsid w:val="00EE4549"/>
    <w:rsid w:val="00EE495F"/>
    <w:rsid w:val="00EE6C3E"/>
    <w:rsid w:val="00EE7C6A"/>
    <w:rsid w:val="00EF0B1D"/>
    <w:rsid w:val="00EF0F3B"/>
    <w:rsid w:val="00EF145F"/>
    <w:rsid w:val="00EF178F"/>
    <w:rsid w:val="00EF442B"/>
    <w:rsid w:val="00EF4E96"/>
    <w:rsid w:val="00EF527D"/>
    <w:rsid w:val="00EF58D2"/>
    <w:rsid w:val="00EF633E"/>
    <w:rsid w:val="00EF6455"/>
    <w:rsid w:val="00EF6BFF"/>
    <w:rsid w:val="00EF6E7B"/>
    <w:rsid w:val="00EF7483"/>
    <w:rsid w:val="00EF7BB6"/>
    <w:rsid w:val="00F0377D"/>
    <w:rsid w:val="00F039ED"/>
    <w:rsid w:val="00F04EFD"/>
    <w:rsid w:val="00F051DE"/>
    <w:rsid w:val="00F06672"/>
    <w:rsid w:val="00F070DF"/>
    <w:rsid w:val="00F07E69"/>
    <w:rsid w:val="00F07FE0"/>
    <w:rsid w:val="00F12453"/>
    <w:rsid w:val="00F1329E"/>
    <w:rsid w:val="00F13CB7"/>
    <w:rsid w:val="00F14295"/>
    <w:rsid w:val="00F1434C"/>
    <w:rsid w:val="00F15752"/>
    <w:rsid w:val="00F161AA"/>
    <w:rsid w:val="00F16B45"/>
    <w:rsid w:val="00F1708C"/>
    <w:rsid w:val="00F1763F"/>
    <w:rsid w:val="00F17D93"/>
    <w:rsid w:val="00F20ACA"/>
    <w:rsid w:val="00F20D18"/>
    <w:rsid w:val="00F2230D"/>
    <w:rsid w:val="00F22752"/>
    <w:rsid w:val="00F22EC0"/>
    <w:rsid w:val="00F241EA"/>
    <w:rsid w:val="00F26092"/>
    <w:rsid w:val="00F276B6"/>
    <w:rsid w:val="00F31D11"/>
    <w:rsid w:val="00F31EC0"/>
    <w:rsid w:val="00F3551B"/>
    <w:rsid w:val="00F35EE4"/>
    <w:rsid w:val="00F36A38"/>
    <w:rsid w:val="00F36C6D"/>
    <w:rsid w:val="00F43C93"/>
    <w:rsid w:val="00F43CE7"/>
    <w:rsid w:val="00F451D2"/>
    <w:rsid w:val="00F45810"/>
    <w:rsid w:val="00F510DC"/>
    <w:rsid w:val="00F5152B"/>
    <w:rsid w:val="00F52467"/>
    <w:rsid w:val="00F52708"/>
    <w:rsid w:val="00F530E0"/>
    <w:rsid w:val="00F53436"/>
    <w:rsid w:val="00F53BE2"/>
    <w:rsid w:val="00F545EE"/>
    <w:rsid w:val="00F54A3E"/>
    <w:rsid w:val="00F54D91"/>
    <w:rsid w:val="00F56F88"/>
    <w:rsid w:val="00F600DC"/>
    <w:rsid w:val="00F6214E"/>
    <w:rsid w:val="00F649F1"/>
    <w:rsid w:val="00F66122"/>
    <w:rsid w:val="00F664D4"/>
    <w:rsid w:val="00F6670C"/>
    <w:rsid w:val="00F669B2"/>
    <w:rsid w:val="00F67E88"/>
    <w:rsid w:val="00F7021F"/>
    <w:rsid w:val="00F70AF9"/>
    <w:rsid w:val="00F72F1B"/>
    <w:rsid w:val="00F762D2"/>
    <w:rsid w:val="00F77665"/>
    <w:rsid w:val="00F81220"/>
    <w:rsid w:val="00F81354"/>
    <w:rsid w:val="00F82D94"/>
    <w:rsid w:val="00F84B93"/>
    <w:rsid w:val="00F84EE6"/>
    <w:rsid w:val="00F86E93"/>
    <w:rsid w:val="00F90AB7"/>
    <w:rsid w:val="00F9190D"/>
    <w:rsid w:val="00F91A00"/>
    <w:rsid w:val="00F922E7"/>
    <w:rsid w:val="00F9308D"/>
    <w:rsid w:val="00F97A77"/>
    <w:rsid w:val="00FA0A2F"/>
    <w:rsid w:val="00FA0CEE"/>
    <w:rsid w:val="00FA0DC7"/>
    <w:rsid w:val="00FA15A2"/>
    <w:rsid w:val="00FA2511"/>
    <w:rsid w:val="00FA3411"/>
    <w:rsid w:val="00FA5E9C"/>
    <w:rsid w:val="00FA77B7"/>
    <w:rsid w:val="00FB146D"/>
    <w:rsid w:val="00FB1C29"/>
    <w:rsid w:val="00FB1F30"/>
    <w:rsid w:val="00FB2C96"/>
    <w:rsid w:val="00FB47F4"/>
    <w:rsid w:val="00FB5D1D"/>
    <w:rsid w:val="00FB7D67"/>
    <w:rsid w:val="00FC0E5D"/>
    <w:rsid w:val="00FC0F90"/>
    <w:rsid w:val="00FC2557"/>
    <w:rsid w:val="00FC27E1"/>
    <w:rsid w:val="00FC35CD"/>
    <w:rsid w:val="00FC40FB"/>
    <w:rsid w:val="00FC54E7"/>
    <w:rsid w:val="00FD34A3"/>
    <w:rsid w:val="00FD5DB3"/>
    <w:rsid w:val="00FD6492"/>
    <w:rsid w:val="00FD75D1"/>
    <w:rsid w:val="00FE0CB6"/>
    <w:rsid w:val="00FE2099"/>
    <w:rsid w:val="00FE2E8B"/>
    <w:rsid w:val="00FE3A5C"/>
    <w:rsid w:val="00FE3E6D"/>
    <w:rsid w:val="00FE4A2E"/>
    <w:rsid w:val="00FE4BED"/>
    <w:rsid w:val="00FE6462"/>
    <w:rsid w:val="00FE6F98"/>
    <w:rsid w:val="00FE7866"/>
    <w:rsid w:val="00FF242C"/>
    <w:rsid w:val="00FF2670"/>
    <w:rsid w:val="00FF2DB0"/>
    <w:rsid w:val="00FF2DD5"/>
    <w:rsid w:val="00FF4AA0"/>
    <w:rsid w:val="00FF78A5"/>
    <w:rsid w:val="026FA531"/>
    <w:rsid w:val="0288114A"/>
    <w:rsid w:val="0381D4C0"/>
    <w:rsid w:val="039C7696"/>
    <w:rsid w:val="046D4F21"/>
    <w:rsid w:val="04833984"/>
    <w:rsid w:val="04C78AF6"/>
    <w:rsid w:val="04F46977"/>
    <w:rsid w:val="04FBDCCC"/>
    <w:rsid w:val="050ECA13"/>
    <w:rsid w:val="05350179"/>
    <w:rsid w:val="064312CE"/>
    <w:rsid w:val="064CF581"/>
    <w:rsid w:val="06856C5E"/>
    <w:rsid w:val="06FB2A0D"/>
    <w:rsid w:val="0709F302"/>
    <w:rsid w:val="0833A35E"/>
    <w:rsid w:val="08D0E111"/>
    <w:rsid w:val="08ECD49C"/>
    <w:rsid w:val="092F0270"/>
    <w:rsid w:val="097F396E"/>
    <w:rsid w:val="09A42599"/>
    <w:rsid w:val="0AF06BA6"/>
    <w:rsid w:val="0B210C21"/>
    <w:rsid w:val="0B3E6FD7"/>
    <w:rsid w:val="0B4116E5"/>
    <w:rsid w:val="0BFEE3A0"/>
    <w:rsid w:val="0CBD51FB"/>
    <w:rsid w:val="0CC757C5"/>
    <w:rsid w:val="0DCDACBD"/>
    <w:rsid w:val="0E121BCE"/>
    <w:rsid w:val="0E700ED8"/>
    <w:rsid w:val="0EB4931B"/>
    <w:rsid w:val="0EEDE5D4"/>
    <w:rsid w:val="0F34F6BD"/>
    <w:rsid w:val="0FD06967"/>
    <w:rsid w:val="101F443B"/>
    <w:rsid w:val="10645224"/>
    <w:rsid w:val="108EDCAB"/>
    <w:rsid w:val="11C634CC"/>
    <w:rsid w:val="11D3468F"/>
    <w:rsid w:val="122FC7FB"/>
    <w:rsid w:val="12BCEF69"/>
    <w:rsid w:val="132211BD"/>
    <w:rsid w:val="132DEE29"/>
    <w:rsid w:val="14132A62"/>
    <w:rsid w:val="15737C19"/>
    <w:rsid w:val="1619392E"/>
    <w:rsid w:val="165EECDF"/>
    <w:rsid w:val="169988D9"/>
    <w:rsid w:val="16A5F23A"/>
    <w:rsid w:val="1714EC01"/>
    <w:rsid w:val="176E0B62"/>
    <w:rsid w:val="17AD01CF"/>
    <w:rsid w:val="17F8482F"/>
    <w:rsid w:val="1814AD3B"/>
    <w:rsid w:val="182D56F4"/>
    <w:rsid w:val="18790A88"/>
    <w:rsid w:val="190B4B89"/>
    <w:rsid w:val="190D859F"/>
    <w:rsid w:val="193770C4"/>
    <w:rsid w:val="193E813C"/>
    <w:rsid w:val="19783645"/>
    <w:rsid w:val="19811E25"/>
    <w:rsid w:val="1A68B0C0"/>
    <w:rsid w:val="1B79635D"/>
    <w:rsid w:val="1BC68808"/>
    <w:rsid w:val="1BFD5DE4"/>
    <w:rsid w:val="1C8B30AD"/>
    <w:rsid w:val="1CE1DE3E"/>
    <w:rsid w:val="1CF016B3"/>
    <w:rsid w:val="1D1C3E57"/>
    <w:rsid w:val="1D1CA66F"/>
    <w:rsid w:val="1D9AC458"/>
    <w:rsid w:val="1E0550EB"/>
    <w:rsid w:val="1E30FCFB"/>
    <w:rsid w:val="1E7BE13E"/>
    <w:rsid w:val="1EA49ABE"/>
    <w:rsid w:val="1EAF8041"/>
    <w:rsid w:val="1EC941E7"/>
    <w:rsid w:val="1ECE67C6"/>
    <w:rsid w:val="1EEF703F"/>
    <w:rsid w:val="1F1735B8"/>
    <w:rsid w:val="200EB8CA"/>
    <w:rsid w:val="20404FB2"/>
    <w:rsid w:val="204FFD9F"/>
    <w:rsid w:val="20D73DB6"/>
    <w:rsid w:val="2112145E"/>
    <w:rsid w:val="21455BFD"/>
    <w:rsid w:val="216CE2D9"/>
    <w:rsid w:val="2187BA67"/>
    <w:rsid w:val="21BA1DF6"/>
    <w:rsid w:val="21D09641"/>
    <w:rsid w:val="21E57BD7"/>
    <w:rsid w:val="21FD0BE5"/>
    <w:rsid w:val="222D1E6C"/>
    <w:rsid w:val="22357C47"/>
    <w:rsid w:val="229BE716"/>
    <w:rsid w:val="22A028AF"/>
    <w:rsid w:val="22E5B2FB"/>
    <w:rsid w:val="22E814F6"/>
    <w:rsid w:val="2304A0EF"/>
    <w:rsid w:val="235EE384"/>
    <w:rsid w:val="239BD82D"/>
    <w:rsid w:val="23AFFBD0"/>
    <w:rsid w:val="23F7F03B"/>
    <w:rsid w:val="240A4DE9"/>
    <w:rsid w:val="2479CCC2"/>
    <w:rsid w:val="248BA7C8"/>
    <w:rsid w:val="24C31CDD"/>
    <w:rsid w:val="24CE361F"/>
    <w:rsid w:val="25D731F9"/>
    <w:rsid w:val="26BD1414"/>
    <w:rsid w:val="286A7A57"/>
    <w:rsid w:val="28CBC700"/>
    <w:rsid w:val="291D69DB"/>
    <w:rsid w:val="2A4FA3EE"/>
    <w:rsid w:val="2AAB4927"/>
    <w:rsid w:val="2B71F84D"/>
    <w:rsid w:val="2B89F972"/>
    <w:rsid w:val="2BC606BC"/>
    <w:rsid w:val="2C37C85C"/>
    <w:rsid w:val="2C6A21BD"/>
    <w:rsid w:val="2C811877"/>
    <w:rsid w:val="2CE58A3C"/>
    <w:rsid w:val="2D7BEDE8"/>
    <w:rsid w:val="2D840E69"/>
    <w:rsid w:val="2D92B7DB"/>
    <w:rsid w:val="2D9FDDA0"/>
    <w:rsid w:val="2DF988BD"/>
    <w:rsid w:val="2E05F21E"/>
    <w:rsid w:val="2EB23828"/>
    <w:rsid w:val="2EF62F30"/>
    <w:rsid w:val="2F51A030"/>
    <w:rsid w:val="2F96971F"/>
    <w:rsid w:val="2FAA49F4"/>
    <w:rsid w:val="3055E2B1"/>
    <w:rsid w:val="308087D8"/>
    <w:rsid w:val="3092FEA3"/>
    <w:rsid w:val="312C4EAF"/>
    <w:rsid w:val="313D92E0"/>
    <w:rsid w:val="31A7BE43"/>
    <w:rsid w:val="31EEAFB5"/>
    <w:rsid w:val="321C5839"/>
    <w:rsid w:val="32466F1B"/>
    <w:rsid w:val="328CAEA2"/>
    <w:rsid w:val="336C3C7E"/>
    <w:rsid w:val="33840256"/>
    <w:rsid w:val="33885B82"/>
    <w:rsid w:val="33891C83"/>
    <w:rsid w:val="33B4B8CC"/>
    <w:rsid w:val="3419B1C1"/>
    <w:rsid w:val="341D896F"/>
    <w:rsid w:val="348887A6"/>
    <w:rsid w:val="349F65F6"/>
    <w:rsid w:val="34C1389B"/>
    <w:rsid w:val="34FF9CD8"/>
    <w:rsid w:val="351DA7A8"/>
    <w:rsid w:val="353E56F3"/>
    <w:rsid w:val="364244CA"/>
    <w:rsid w:val="3649541C"/>
    <w:rsid w:val="366DE750"/>
    <w:rsid w:val="369B029C"/>
    <w:rsid w:val="36D3050D"/>
    <w:rsid w:val="3706D012"/>
    <w:rsid w:val="38AE96BE"/>
    <w:rsid w:val="39343193"/>
    <w:rsid w:val="3974C2CB"/>
    <w:rsid w:val="39AFCAA4"/>
    <w:rsid w:val="3A01AE25"/>
    <w:rsid w:val="3AC66BC1"/>
    <w:rsid w:val="3B274CCD"/>
    <w:rsid w:val="3C4CB02C"/>
    <w:rsid w:val="3D12C4C4"/>
    <w:rsid w:val="3E337BFC"/>
    <w:rsid w:val="3E9E27DC"/>
    <w:rsid w:val="3EB67645"/>
    <w:rsid w:val="3F78952B"/>
    <w:rsid w:val="3F800BA6"/>
    <w:rsid w:val="406EBC76"/>
    <w:rsid w:val="40CDE858"/>
    <w:rsid w:val="40D26635"/>
    <w:rsid w:val="40E812D3"/>
    <w:rsid w:val="420BB44A"/>
    <w:rsid w:val="423B103C"/>
    <w:rsid w:val="42418646"/>
    <w:rsid w:val="42BE8166"/>
    <w:rsid w:val="42FFF98A"/>
    <w:rsid w:val="4391C5EE"/>
    <w:rsid w:val="440ABAB8"/>
    <w:rsid w:val="44303F40"/>
    <w:rsid w:val="444C9DC6"/>
    <w:rsid w:val="447CE012"/>
    <w:rsid w:val="44C91F0A"/>
    <w:rsid w:val="44FD0CF8"/>
    <w:rsid w:val="45884031"/>
    <w:rsid w:val="4606DA78"/>
    <w:rsid w:val="46098395"/>
    <w:rsid w:val="463A2AFD"/>
    <w:rsid w:val="46C96F03"/>
    <w:rsid w:val="47BB3165"/>
    <w:rsid w:val="47CAE5B4"/>
    <w:rsid w:val="48355337"/>
    <w:rsid w:val="48413447"/>
    <w:rsid w:val="485AEE01"/>
    <w:rsid w:val="48908D02"/>
    <w:rsid w:val="494D7F02"/>
    <w:rsid w:val="49D7AC6E"/>
    <w:rsid w:val="4A1F8CA4"/>
    <w:rsid w:val="4ADCF4B8"/>
    <w:rsid w:val="4AEB681F"/>
    <w:rsid w:val="4B027967"/>
    <w:rsid w:val="4B17513E"/>
    <w:rsid w:val="4B61E9B5"/>
    <w:rsid w:val="4BDD3DAF"/>
    <w:rsid w:val="4BDEBD04"/>
    <w:rsid w:val="4C011E3D"/>
    <w:rsid w:val="4E298195"/>
    <w:rsid w:val="4E5E8A89"/>
    <w:rsid w:val="4E933E4D"/>
    <w:rsid w:val="4EB72287"/>
    <w:rsid w:val="4F006AE7"/>
    <w:rsid w:val="4F863B6A"/>
    <w:rsid w:val="50F3AC49"/>
    <w:rsid w:val="51287674"/>
    <w:rsid w:val="51B58FF9"/>
    <w:rsid w:val="51CE4330"/>
    <w:rsid w:val="52206709"/>
    <w:rsid w:val="524002F0"/>
    <w:rsid w:val="524EB361"/>
    <w:rsid w:val="52566E16"/>
    <w:rsid w:val="52AC1669"/>
    <w:rsid w:val="52F8FCF1"/>
    <w:rsid w:val="5309792D"/>
    <w:rsid w:val="530E957F"/>
    <w:rsid w:val="5329B29E"/>
    <w:rsid w:val="532BB7EB"/>
    <w:rsid w:val="53E9295B"/>
    <w:rsid w:val="54E9757F"/>
    <w:rsid w:val="56122171"/>
    <w:rsid w:val="5617A519"/>
    <w:rsid w:val="562742EF"/>
    <w:rsid w:val="5835068D"/>
    <w:rsid w:val="58A8A03F"/>
    <w:rsid w:val="596A5D3F"/>
    <w:rsid w:val="599AB96E"/>
    <w:rsid w:val="59BFFD57"/>
    <w:rsid w:val="5B1FA1DC"/>
    <w:rsid w:val="5B288547"/>
    <w:rsid w:val="5B8EC6FD"/>
    <w:rsid w:val="5BECD6FA"/>
    <w:rsid w:val="5C1259C2"/>
    <w:rsid w:val="5C6074E0"/>
    <w:rsid w:val="5C805A73"/>
    <w:rsid w:val="5C807FA4"/>
    <w:rsid w:val="5C9E463D"/>
    <w:rsid w:val="5CD20A2F"/>
    <w:rsid w:val="5CDCEB2F"/>
    <w:rsid w:val="5D788E58"/>
    <w:rsid w:val="5F1D8F29"/>
    <w:rsid w:val="5F4CC181"/>
    <w:rsid w:val="5FAF7797"/>
    <w:rsid w:val="6038B391"/>
    <w:rsid w:val="603D4A60"/>
    <w:rsid w:val="606E7867"/>
    <w:rsid w:val="6098F039"/>
    <w:rsid w:val="60FE61EF"/>
    <w:rsid w:val="61318F24"/>
    <w:rsid w:val="61D2654A"/>
    <w:rsid w:val="6264A8D4"/>
    <w:rsid w:val="6278F026"/>
    <w:rsid w:val="62E3D5BB"/>
    <w:rsid w:val="63282356"/>
    <w:rsid w:val="63335656"/>
    <w:rsid w:val="638339C0"/>
    <w:rsid w:val="642BCF95"/>
    <w:rsid w:val="64700328"/>
    <w:rsid w:val="64BA4B42"/>
    <w:rsid w:val="64C3F3B7"/>
    <w:rsid w:val="659211A9"/>
    <w:rsid w:val="65939C4D"/>
    <w:rsid w:val="659A271C"/>
    <w:rsid w:val="664A2A69"/>
    <w:rsid w:val="66D39D3D"/>
    <w:rsid w:val="674DF1E0"/>
    <w:rsid w:val="679E559E"/>
    <w:rsid w:val="68C6334E"/>
    <w:rsid w:val="690D999B"/>
    <w:rsid w:val="692CB340"/>
    <w:rsid w:val="694454BD"/>
    <w:rsid w:val="69CF3A87"/>
    <w:rsid w:val="6A7BE89C"/>
    <w:rsid w:val="6A7F9050"/>
    <w:rsid w:val="6B18BA63"/>
    <w:rsid w:val="6B7E7E8C"/>
    <w:rsid w:val="6BAA8B4B"/>
    <w:rsid w:val="6BDB68CC"/>
    <w:rsid w:val="6C030149"/>
    <w:rsid w:val="6C7E535F"/>
    <w:rsid w:val="6C91C3DD"/>
    <w:rsid w:val="6D3CC6A3"/>
    <w:rsid w:val="6D52902A"/>
    <w:rsid w:val="6D602756"/>
    <w:rsid w:val="6DCE9307"/>
    <w:rsid w:val="6E2AB8C3"/>
    <w:rsid w:val="6E7D5994"/>
    <w:rsid w:val="6F1E46A7"/>
    <w:rsid w:val="6FD133E0"/>
    <w:rsid w:val="713BD370"/>
    <w:rsid w:val="71F4503C"/>
    <w:rsid w:val="725B05EC"/>
    <w:rsid w:val="735712B1"/>
    <w:rsid w:val="7389B64A"/>
    <w:rsid w:val="73D5C0DF"/>
    <w:rsid w:val="74C999E4"/>
    <w:rsid w:val="755CAAC7"/>
    <w:rsid w:val="75A0C968"/>
    <w:rsid w:val="75B93581"/>
    <w:rsid w:val="75D5ACB3"/>
    <w:rsid w:val="76622C0A"/>
    <w:rsid w:val="76D32824"/>
    <w:rsid w:val="76D555E3"/>
    <w:rsid w:val="77361C09"/>
    <w:rsid w:val="7747D55F"/>
    <w:rsid w:val="77738B14"/>
    <w:rsid w:val="77A4A94A"/>
    <w:rsid w:val="77E4E2FE"/>
    <w:rsid w:val="77ECD498"/>
    <w:rsid w:val="78182FC4"/>
    <w:rsid w:val="784676BB"/>
    <w:rsid w:val="78F423B6"/>
    <w:rsid w:val="795909BC"/>
    <w:rsid w:val="796745A7"/>
    <w:rsid w:val="7A4CEF74"/>
    <w:rsid w:val="7A6617D1"/>
    <w:rsid w:val="7AC1B57D"/>
    <w:rsid w:val="7AE2CBDE"/>
    <w:rsid w:val="7AFF9E70"/>
    <w:rsid w:val="7B15D056"/>
    <w:rsid w:val="7B38C4E1"/>
    <w:rsid w:val="7BBFE5C5"/>
    <w:rsid w:val="7BC1D3B6"/>
    <w:rsid w:val="7C5BCD7B"/>
    <w:rsid w:val="7CBCA2C2"/>
    <w:rsid w:val="7DBC5ADB"/>
    <w:rsid w:val="7DD42177"/>
    <w:rsid w:val="7E08D877"/>
    <w:rsid w:val="7E35A45F"/>
    <w:rsid w:val="7EB7320B"/>
    <w:rsid w:val="7F5B945D"/>
    <w:rsid w:val="7F81EA6C"/>
    <w:rsid w:val="7FFBA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21D1"/>
  <w15:chartTrackingRefBased/>
  <w15:docId w15:val="{15ABEB95-946D-43E9-B212-A453FE5E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A9"/>
    <w:rPr>
      <w:rFonts w:ascii="Avenir Next LT Pro" w:hAnsi="Avenir Next LT Pro"/>
    </w:rPr>
  </w:style>
  <w:style w:type="paragraph" w:styleId="Heading1">
    <w:name w:val="heading 1"/>
    <w:basedOn w:val="Normal"/>
    <w:next w:val="Normal"/>
    <w:link w:val="Heading1Char"/>
    <w:uiPriority w:val="9"/>
    <w:qFormat/>
    <w:rsid w:val="0021225A"/>
    <w:pPr>
      <w:suppressAutoHyphens/>
      <w:outlineLvl w:val="0"/>
    </w:pPr>
    <w:rPr>
      <w:rFonts w:ascii="Avenir Next LT Pro Demi" w:hAnsi="Avenir Next LT Pro Demi" w:cs="Arial"/>
      <w:color w:val="1A325D"/>
      <w:kern w:val="22"/>
      <w:sz w:val="32"/>
      <w:szCs w:val="32"/>
    </w:rPr>
  </w:style>
  <w:style w:type="paragraph" w:styleId="Heading2">
    <w:name w:val="heading 2"/>
    <w:basedOn w:val="Normal"/>
    <w:next w:val="Normal"/>
    <w:link w:val="Heading2Char"/>
    <w:uiPriority w:val="9"/>
    <w:unhideWhenUsed/>
    <w:qFormat/>
    <w:rsid w:val="007B192A"/>
    <w:pPr>
      <w:suppressAutoHyphens/>
      <w:spacing w:before="120"/>
      <w:outlineLvl w:val="1"/>
    </w:pPr>
    <w:rPr>
      <w:rFonts w:ascii="Avenir Next LT Pro Demi" w:hAnsi="Avenir Next LT Pro Demi" w:cs="Arial"/>
      <w:b/>
      <w:bCs/>
      <w:color w:val="1CA6DF"/>
      <w:sz w:val="28"/>
      <w:szCs w:val="24"/>
    </w:rPr>
  </w:style>
  <w:style w:type="paragraph" w:styleId="Heading3">
    <w:name w:val="heading 3"/>
    <w:basedOn w:val="Normal"/>
    <w:next w:val="Normal"/>
    <w:link w:val="Heading3Char"/>
    <w:uiPriority w:val="9"/>
    <w:unhideWhenUsed/>
    <w:qFormat/>
    <w:rsid w:val="007B192A"/>
    <w:pPr>
      <w:keepNext/>
      <w:keepLines/>
      <w:spacing w:before="120" w:after="120"/>
      <w:outlineLvl w:val="2"/>
    </w:pPr>
    <w:rPr>
      <w:rFonts w:ascii="Avenir Next LT Pro Demi" w:eastAsiaTheme="majorEastAsia" w:hAnsi="Avenir Next LT Pro Demi" w:cstheme="majorBidi"/>
      <w:color w:val="1F3763" w:themeColor="accent1" w:themeShade="7F"/>
      <w:szCs w:val="24"/>
    </w:rPr>
  </w:style>
  <w:style w:type="paragraph" w:styleId="Heading4">
    <w:name w:val="heading 4"/>
    <w:basedOn w:val="Normal"/>
    <w:next w:val="Normal"/>
    <w:link w:val="Heading4Char"/>
    <w:uiPriority w:val="9"/>
    <w:unhideWhenUsed/>
    <w:qFormat/>
    <w:rsid w:val="009014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4244FF"/>
    <w:pPr>
      <w:keepLines w:val="0"/>
      <w:tabs>
        <w:tab w:val="num" w:pos="360"/>
      </w:tabs>
      <w:spacing w:before="240" w:after="120" w:line="240" w:lineRule="auto"/>
      <w:ind w:left="1728" w:hanging="648"/>
      <w:contextualSpacing/>
      <w:outlineLvl w:val="4"/>
    </w:pPr>
    <w:rPr>
      <w:i w:val="0"/>
      <w:iCs w:val="0"/>
      <w:color w:val="1F3763" w:themeColor="accent1" w:themeShade="7F"/>
    </w:rPr>
  </w:style>
  <w:style w:type="paragraph" w:styleId="Heading6">
    <w:name w:val="heading 6"/>
    <w:basedOn w:val="Heading5"/>
    <w:next w:val="Normal"/>
    <w:link w:val="Heading6Char"/>
    <w:uiPriority w:val="9"/>
    <w:unhideWhenUsed/>
    <w:qFormat/>
    <w:rsid w:val="004244FF"/>
    <w:pPr>
      <w:ind w:left="2232" w:hanging="792"/>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1C0"/>
    <w:rPr>
      <w:color w:val="0563C1" w:themeColor="hyperlink"/>
      <w:u w:val="single"/>
    </w:rPr>
  </w:style>
  <w:style w:type="character" w:styleId="UnresolvedMention">
    <w:name w:val="Unresolved Mention"/>
    <w:basedOn w:val="DefaultParagraphFont"/>
    <w:uiPriority w:val="99"/>
    <w:semiHidden/>
    <w:unhideWhenUsed/>
    <w:rsid w:val="00BC41C0"/>
    <w:rPr>
      <w:color w:val="605E5C"/>
      <w:shd w:val="clear" w:color="auto" w:fill="E1DFDD"/>
    </w:rPr>
  </w:style>
  <w:style w:type="paragraph" w:styleId="Header">
    <w:name w:val="header"/>
    <w:basedOn w:val="Normal"/>
    <w:link w:val="HeaderChar"/>
    <w:uiPriority w:val="99"/>
    <w:unhideWhenUsed/>
    <w:rsid w:val="0017649D"/>
    <w:pPr>
      <w:tabs>
        <w:tab w:val="center" w:pos="4680"/>
        <w:tab w:val="right" w:pos="9360"/>
      </w:tabs>
      <w:spacing w:line="240" w:lineRule="auto"/>
    </w:pPr>
  </w:style>
  <w:style w:type="character" w:customStyle="1" w:styleId="HeaderChar">
    <w:name w:val="Header Char"/>
    <w:basedOn w:val="DefaultParagraphFont"/>
    <w:link w:val="Header"/>
    <w:uiPriority w:val="99"/>
    <w:rsid w:val="0017649D"/>
  </w:style>
  <w:style w:type="paragraph" w:styleId="Footer">
    <w:name w:val="footer"/>
    <w:basedOn w:val="Normal"/>
    <w:link w:val="FooterChar"/>
    <w:uiPriority w:val="99"/>
    <w:unhideWhenUsed/>
    <w:rsid w:val="0017649D"/>
    <w:pPr>
      <w:tabs>
        <w:tab w:val="center" w:pos="4680"/>
        <w:tab w:val="right" w:pos="9360"/>
      </w:tabs>
      <w:spacing w:line="240" w:lineRule="auto"/>
    </w:pPr>
  </w:style>
  <w:style w:type="character" w:customStyle="1" w:styleId="FooterChar">
    <w:name w:val="Footer Char"/>
    <w:basedOn w:val="DefaultParagraphFont"/>
    <w:link w:val="Footer"/>
    <w:uiPriority w:val="99"/>
    <w:rsid w:val="0017649D"/>
  </w:style>
  <w:style w:type="character" w:styleId="FollowedHyperlink">
    <w:name w:val="FollowedHyperlink"/>
    <w:basedOn w:val="DefaultParagraphFont"/>
    <w:uiPriority w:val="99"/>
    <w:semiHidden/>
    <w:unhideWhenUsed/>
    <w:rsid w:val="003E77A1"/>
    <w:rPr>
      <w:color w:val="954F72" w:themeColor="followedHyperlink"/>
      <w:u w:val="single"/>
    </w:rPr>
  </w:style>
  <w:style w:type="paragraph" w:styleId="ListParagraph">
    <w:name w:val="List Paragraph"/>
    <w:aliases w:val="Paragraph Bullet,Medium Grid 1 - Accent 21,Issue Action POC,List Paragraph1,3,POCG Table Text,Dot pt,F5 List Paragraph,List Paragraph Char Char Char,Indicator Text,Colorful List - Accent 11,Numbered Para 1,Bullet 1,Bullet Points,Bullet"/>
    <w:basedOn w:val="Normal"/>
    <w:link w:val="ListParagraphChar"/>
    <w:uiPriority w:val="34"/>
    <w:qFormat/>
    <w:rsid w:val="005940BE"/>
    <w:pPr>
      <w:ind w:left="720"/>
      <w:contextualSpacing/>
    </w:pPr>
  </w:style>
  <w:style w:type="character" w:customStyle="1" w:styleId="ListParagraphChar">
    <w:name w:val="List Paragraph Char"/>
    <w:aliases w:val="Paragraph Bullet Char,Medium Grid 1 - Accent 21 Char,Issue Action POC Char,List Paragraph1 Char,3 Char,POCG Table Text Char,Dot pt Char,F5 List Paragraph Char,List Paragraph Char Char Char Char,Indicator Text Char,Bullet 1 Char"/>
    <w:basedOn w:val="DefaultParagraphFont"/>
    <w:link w:val="ListParagraph"/>
    <w:uiPriority w:val="34"/>
    <w:qFormat/>
    <w:locked/>
    <w:rsid w:val="005940BE"/>
  </w:style>
  <w:style w:type="character" w:styleId="CommentReference">
    <w:name w:val="annotation reference"/>
    <w:basedOn w:val="DefaultParagraphFont"/>
    <w:uiPriority w:val="99"/>
    <w:unhideWhenUsed/>
    <w:rsid w:val="00651D0A"/>
    <w:rPr>
      <w:sz w:val="16"/>
      <w:szCs w:val="16"/>
    </w:rPr>
  </w:style>
  <w:style w:type="paragraph" w:styleId="CommentText">
    <w:name w:val="annotation text"/>
    <w:basedOn w:val="Normal"/>
    <w:link w:val="CommentTextChar"/>
    <w:uiPriority w:val="99"/>
    <w:unhideWhenUsed/>
    <w:rsid w:val="00651D0A"/>
    <w:pPr>
      <w:spacing w:line="240" w:lineRule="auto"/>
    </w:pPr>
    <w:rPr>
      <w:sz w:val="20"/>
      <w:szCs w:val="20"/>
    </w:rPr>
  </w:style>
  <w:style w:type="character" w:customStyle="1" w:styleId="CommentTextChar">
    <w:name w:val="Comment Text Char"/>
    <w:basedOn w:val="DefaultParagraphFont"/>
    <w:link w:val="CommentText"/>
    <w:uiPriority w:val="99"/>
    <w:rsid w:val="00651D0A"/>
    <w:rPr>
      <w:sz w:val="20"/>
      <w:szCs w:val="20"/>
    </w:rPr>
  </w:style>
  <w:style w:type="paragraph" w:styleId="CommentSubject">
    <w:name w:val="annotation subject"/>
    <w:basedOn w:val="CommentText"/>
    <w:next w:val="CommentText"/>
    <w:link w:val="CommentSubjectChar"/>
    <w:uiPriority w:val="99"/>
    <w:semiHidden/>
    <w:unhideWhenUsed/>
    <w:rsid w:val="00651D0A"/>
    <w:rPr>
      <w:b/>
      <w:bCs/>
    </w:rPr>
  </w:style>
  <w:style w:type="character" w:customStyle="1" w:styleId="CommentSubjectChar">
    <w:name w:val="Comment Subject Char"/>
    <w:basedOn w:val="CommentTextChar"/>
    <w:link w:val="CommentSubject"/>
    <w:uiPriority w:val="99"/>
    <w:semiHidden/>
    <w:rsid w:val="00651D0A"/>
    <w:rPr>
      <w:b/>
      <w:bCs/>
      <w:sz w:val="20"/>
      <w:szCs w:val="20"/>
    </w:rPr>
  </w:style>
  <w:style w:type="paragraph" w:customStyle="1" w:styleId="Default">
    <w:name w:val="Default"/>
    <w:rsid w:val="00B04031"/>
    <w:pPr>
      <w:autoSpaceDE w:val="0"/>
      <w:autoSpaceDN w:val="0"/>
      <w:adjustRightInd w:val="0"/>
      <w:spacing w:line="240" w:lineRule="auto"/>
    </w:pPr>
    <w:rPr>
      <w:rFonts w:ascii="Arial" w:hAnsi="Arial" w:cs="Arial"/>
      <w:color w:val="000000"/>
      <w:sz w:val="24"/>
      <w:szCs w:val="24"/>
    </w:rPr>
  </w:style>
  <w:style w:type="character" w:styleId="Mention">
    <w:name w:val="Mention"/>
    <w:basedOn w:val="DefaultParagraphFont"/>
    <w:uiPriority w:val="99"/>
    <w:unhideWhenUsed/>
    <w:rsid w:val="00B16E53"/>
    <w:rPr>
      <w:color w:val="2B579A"/>
      <w:shd w:val="clear" w:color="auto" w:fill="E1DFDD"/>
    </w:rPr>
  </w:style>
  <w:style w:type="paragraph" w:styleId="Revision">
    <w:name w:val="Revision"/>
    <w:hidden/>
    <w:uiPriority w:val="99"/>
    <w:semiHidden/>
    <w:rsid w:val="00F6214E"/>
    <w:pPr>
      <w:spacing w:line="240" w:lineRule="auto"/>
    </w:pPr>
  </w:style>
  <w:style w:type="character" w:customStyle="1" w:styleId="Heading1Char">
    <w:name w:val="Heading 1 Char"/>
    <w:basedOn w:val="DefaultParagraphFont"/>
    <w:link w:val="Heading1"/>
    <w:uiPriority w:val="9"/>
    <w:rsid w:val="0021225A"/>
    <w:rPr>
      <w:rFonts w:ascii="Avenir Next LT Pro Demi" w:hAnsi="Avenir Next LT Pro Demi" w:cs="Arial"/>
      <w:color w:val="1A325D"/>
      <w:kern w:val="22"/>
      <w:sz w:val="32"/>
      <w:szCs w:val="32"/>
    </w:rPr>
  </w:style>
  <w:style w:type="character" w:customStyle="1" w:styleId="Heading2Char">
    <w:name w:val="Heading 2 Char"/>
    <w:basedOn w:val="DefaultParagraphFont"/>
    <w:link w:val="Heading2"/>
    <w:uiPriority w:val="9"/>
    <w:rsid w:val="007B192A"/>
    <w:rPr>
      <w:rFonts w:ascii="Avenir Next LT Pro Demi" w:hAnsi="Avenir Next LT Pro Demi" w:cs="Arial"/>
      <w:b/>
      <w:bCs/>
      <w:color w:val="1CA6DF"/>
      <w:sz w:val="28"/>
      <w:szCs w:val="24"/>
    </w:rPr>
  </w:style>
  <w:style w:type="paragraph" w:customStyle="1" w:styleId="CaptionTableFigure">
    <w:name w:val="Caption Table/Figure"/>
    <w:basedOn w:val="Normal"/>
    <w:qFormat/>
    <w:rsid w:val="003B1F1E"/>
    <w:pPr>
      <w:spacing w:after="160" w:line="240" w:lineRule="auto"/>
      <w:jc w:val="center"/>
    </w:pPr>
  </w:style>
  <w:style w:type="paragraph" w:styleId="TOCHeading">
    <w:name w:val="TOC Heading"/>
    <w:basedOn w:val="Heading1"/>
    <w:next w:val="Normal"/>
    <w:uiPriority w:val="39"/>
    <w:unhideWhenUsed/>
    <w:qFormat/>
    <w:rsid w:val="00284644"/>
    <w:pPr>
      <w:keepNext/>
      <w:keepLines/>
      <w:suppressAutoHyphens w:val="0"/>
      <w:spacing w:before="240"/>
      <w:outlineLvl w:val="9"/>
    </w:pPr>
    <w:rPr>
      <w:rFonts w:asciiTheme="majorHAnsi" w:eastAsiaTheme="majorEastAsia" w:hAnsiTheme="majorHAnsi" w:cstheme="majorBidi"/>
      <w:color w:val="2F5496" w:themeColor="accent1" w:themeShade="BF"/>
      <w:kern w:val="0"/>
    </w:rPr>
  </w:style>
  <w:style w:type="paragraph" w:styleId="TOC1">
    <w:name w:val="toc 1"/>
    <w:basedOn w:val="Normal"/>
    <w:next w:val="Normal"/>
    <w:autoRedefine/>
    <w:uiPriority w:val="39"/>
    <w:unhideWhenUsed/>
    <w:rsid w:val="008D72D5"/>
    <w:pPr>
      <w:tabs>
        <w:tab w:val="right" w:leader="dot" w:pos="9350"/>
        <w:tab w:val="right" w:leader="dot" w:pos="9630"/>
      </w:tabs>
      <w:spacing w:after="100"/>
    </w:pPr>
  </w:style>
  <w:style w:type="paragraph" w:styleId="TOC2">
    <w:name w:val="toc 2"/>
    <w:basedOn w:val="Normal"/>
    <w:next w:val="Normal"/>
    <w:autoRedefine/>
    <w:uiPriority w:val="39"/>
    <w:unhideWhenUsed/>
    <w:rsid w:val="008D72D5"/>
    <w:pPr>
      <w:tabs>
        <w:tab w:val="right" w:leader="dot" w:pos="9350"/>
      </w:tabs>
      <w:spacing w:after="100"/>
      <w:ind w:left="220"/>
    </w:pPr>
  </w:style>
  <w:style w:type="paragraph" w:styleId="FootnoteText">
    <w:name w:val="footnote text"/>
    <w:aliases w:val="Footnote Text Char Char Char Char,Char,Footnote Text1 Char,Footnote Text Char Ch,Char2 Char Char Char,Char2 Char Char,Char2 Char,BG Footnote Text,Char1,Char11,Footnote Text Char1,Footnote Text Char Char,ft Char,Footnote Text Char2 Char,fn"/>
    <w:basedOn w:val="Normal"/>
    <w:link w:val="FootnoteTextChar"/>
    <w:uiPriority w:val="99"/>
    <w:unhideWhenUsed/>
    <w:qFormat/>
    <w:rsid w:val="00584969"/>
    <w:pPr>
      <w:spacing w:line="240" w:lineRule="auto"/>
    </w:pPr>
    <w:rPr>
      <w:sz w:val="20"/>
      <w:szCs w:val="20"/>
    </w:rPr>
  </w:style>
  <w:style w:type="character" w:customStyle="1" w:styleId="FootnoteTextChar">
    <w:name w:val="Footnote Text Char"/>
    <w:aliases w:val="Footnote Text Char Char Char Char Char,Char Char,Footnote Text1 Char Char,Footnote Text Char Ch Char,Char2 Char Char Char Char,Char2 Char Char Char1,Char2 Char Char1,BG Footnote Text Char,Char1 Char,Char11 Char,ft Char Char,fn Char"/>
    <w:basedOn w:val="DefaultParagraphFont"/>
    <w:link w:val="FootnoteText"/>
    <w:uiPriority w:val="99"/>
    <w:rsid w:val="00584969"/>
    <w:rPr>
      <w:sz w:val="20"/>
      <w:szCs w:val="20"/>
    </w:rPr>
  </w:style>
  <w:style w:type="character" w:styleId="FootnoteReference">
    <w:name w:val="footnote reference"/>
    <w:aliases w:val="o,fr,Style 16,o1,fr1,o2,fr2,o3,fr3,Style 13,Style 12,Style 15,Style 17,Style 9,Style 18,(NECG) Footnote Reference,Style 20,Style 7,Styl,Footnote_Reference,16 Point,Superscript 6 Point,FR,IEE Footnote,Style 8,Style 19,Style 28,Footnote"/>
    <w:basedOn w:val="DefaultParagraphFont"/>
    <w:uiPriority w:val="99"/>
    <w:unhideWhenUsed/>
    <w:rsid w:val="00584969"/>
    <w:rPr>
      <w:vertAlign w:val="superscript"/>
    </w:rPr>
  </w:style>
  <w:style w:type="table" w:styleId="GridTable4-Accent1">
    <w:name w:val="Grid Table 4 Accent 1"/>
    <w:basedOn w:val="TableNormal"/>
    <w:uiPriority w:val="49"/>
    <w:rsid w:val="00DC3DE1"/>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7B192A"/>
    <w:rPr>
      <w:rFonts w:ascii="Avenir Next LT Pro Demi" w:eastAsiaTheme="majorEastAsia" w:hAnsi="Avenir Next LT Pro Demi" w:cstheme="majorBidi"/>
      <w:color w:val="1F3763" w:themeColor="accent1" w:themeShade="7F"/>
      <w:szCs w:val="24"/>
    </w:rPr>
  </w:style>
  <w:style w:type="paragraph" w:styleId="TOC3">
    <w:name w:val="toc 3"/>
    <w:basedOn w:val="Normal"/>
    <w:next w:val="Normal"/>
    <w:autoRedefine/>
    <w:uiPriority w:val="39"/>
    <w:unhideWhenUsed/>
    <w:rsid w:val="00AD78BD"/>
    <w:pPr>
      <w:tabs>
        <w:tab w:val="right" w:leader="dot" w:pos="9630"/>
      </w:tabs>
      <w:spacing w:after="100"/>
      <w:ind w:left="440"/>
    </w:pPr>
  </w:style>
  <w:style w:type="character" w:customStyle="1" w:styleId="Heading4Char">
    <w:name w:val="Heading 4 Char"/>
    <w:basedOn w:val="DefaultParagraphFont"/>
    <w:link w:val="Heading4"/>
    <w:uiPriority w:val="9"/>
    <w:rsid w:val="009014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244F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4244FF"/>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qFormat/>
    <w:rsid w:val="004244FF"/>
    <w:pPr>
      <w:spacing w:before="60" w:after="120" w:line="240" w:lineRule="auto"/>
      <w:ind w:left="360" w:hanging="360"/>
      <w:jc w:val="center"/>
    </w:pPr>
    <w:rPr>
      <w:b/>
      <w:bCs/>
      <w:color w:val="4472C4" w:themeColor="accent1"/>
      <w:sz w:val="28"/>
      <w:szCs w:val="28"/>
    </w:rPr>
  </w:style>
  <w:style w:type="character" w:customStyle="1" w:styleId="TitleChar">
    <w:name w:val="Title Char"/>
    <w:basedOn w:val="DefaultParagraphFont"/>
    <w:link w:val="Title"/>
    <w:uiPriority w:val="10"/>
    <w:rsid w:val="004244FF"/>
    <w:rPr>
      <w:b/>
      <w:bCs/>
      <w:color w:val="4472C4" w:themeColor="accent1"/>
      <w:sz w:val="28"/>
      <w:szCs w:val="28"/>
    </w:rPr>
  </w:style>
  <w:style w:type="character" w:customStyle="1" w:styleId="Style3">
    <w:name w:val="Style3"/>
    <w:basedOn w:val="DefaultParagraphFont"/>
    <w:uiPriority w:val="1"/>
    <w:rsid w:val="004244FF"/>
    <w:rPr>
      <w:rFonts w:asciiTheme="minorHAnsi" w:hAnsiTheme="minorHAnsi"/>
      <w:sz w:val="28"/>
    </w:rPr>
  </w:style>
  <w:style w:type="paragraph" w:customStyle="1" w:styleId="paragraph">
    <w:name w:val="paragraph"/>
    <w:basedOn w:val="Normal"/>
    <w:rsid w:val="00424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244FF"/>
  </w:style>
  <w:style w:type="character" w:customStyle="1" w:styleId="eop">
    <w:name w:val="eop"/>
    <w:basedOn w:val="DefaultParagraphFont"/>
    <w:rsid w:val="004244FF"/>
  </w:style>
  <w:style w:type="paragraph" w:customStyle="1" w:styleId="Text">
    <w:name w:val="__Text"/>
    <w:link w:val="TextChar"/>
    <w:qFormat/>
    <w:rsid w:val="004244FF"/>
    <w:pPr>
      <w:spacing w:after="160" w:line="264" w:lineRule="auto"/>
    </w:pPr>
    <w:rPr>
      <w:rFonts w:ascii="MS Reference Sans Serif" w:eastAsia="Times New Roman" w:hAnsi="MS Reference Sans Serif" w:cs="Arial"/>
      <w:color w:val="222A35" w:themeColor="text2" w:themeShade="80"/>
    </w:rPr>
  </w:style>
  <w:style w:type="character" w:customStyle="1" w:styleId="TextChar">
    <w:name w:val="__Text Char"/>
    <w:basedOn w:val="DefaultParagraphFont"/>
    <w:link w:val="Text"/>
    <w:rsid w:val="004244FF"/>
    <w:rPr>
      <w:rFonts w:ascii="MS Reference Sans Serif" w:eastAsia="Times New Roman" w:hAnsi="MS Reference Sans Serif" w:cs="Arial"/>
      <w:color w:val="222A35" w:themeColor="text2" w:themeShade="80"/>
    </w:rPr>
  </w:style>
  <w:style w:type="paragraph" w:styleId="TOC4">
    <w:name w:val="toc 4"/>
    <w:basedOn w:val="Normal"/>
    <w:next w:val="Normal"/>
    <w:autoRedefine/>
    <w:uiPriority w:val="39"/>
    <w:unhideWhenUsed/>
    <w:rsid w:val="004244FF"/>
    <w:pPr>
      <w:tabs>
        <w:tab w:val="left" w:pos="1540"/>
        <w:tab w:val="right" w:leader="dot" w:pos="9350"/>
      </w:tabs>
      <w:spacing w:before="60" w:after="100" w:line="240" w:lineRule="auto"/>
      <w:ind w:left="660"/>
    </w:pPr>
  </w:style>
  <w:style w:type="paragraph" w:styleId="TOC5">
    <w:name w:val="toc 5"/>
    <w:basedOn w:val="Normal"/>
    <w:next w:val="Normal"/>
    <w:autoRedefine/>
    <w:uiPriority w:val="39"/>
    <w:unhideWhenUsed/>
    <w:rsid w:val="004244FF"/>
    <w:pPr>
      <w:tabs>
        <w:tab w:val="left" w:pos="1768"/>
        <w:tab w:val="right" w:leader="dot" w:pos="9350"/>
      </w:tabs>
      <w:spacing w:before="60" w:after="100" w:line="240" w:lineRule="auto"/>
      <w:ind w:left="880"/>
    </w:pPr>
  </w:style>
  <w:style w:type="paragraph" w:styleId="TOC6">
    <w:name w:val="toc 6"/>
    <w:basedOn w:val="Normal"/>
    <w:next w:val="Normal"/>
    <w:autoRedefine/>
    <w:uiPriority w:val="39"/>
    <w:unhideWhenUsed/>
    <w:rsid w:val="004244FF"/>
    <w:pPr>
      <w:spacing w:before="60" w:after="100" w:line="240" w:lineRule="auto"/>
      <w:ind w:left="1100"/>
    </w:pPr>
  </w:style>
  <w:style w:type="paragraph" w:styleId="TOC7">
    <w:name w:val="toc 7"/>
    <w:basedOn w:val="Normal"/>
    <w:next w:val="Normal"/>
    <w:autoRedefine/>
    <w:uiPriority w:val="39"/>
    <w:unhideWhenUsed/>
    <w:rsid w:val="004244FF"/>
    <w:pPr>
      <w:spacing w:before="60" w:after="100" w:line="240" w:lineRule="auto"/>
      <w:ind w:left="1320"/>
    </w:pPr>
    <w:rPr>
      <w:rFonts w:eastAsiaTheme="minorEastAsia"/>
    </w:rPr>
  </w:style>
  <w:style w:type="paragraph" w:styleId="TOC8">
    <w:name w:val="toc 8"/>
    <w:basedOn w:val="Normal"/>
    <w:next w:val="Normal"/>
    <w:autoRedefine/>
    <w:uiPriority w:val="39"/>
    <w:unhideWhenUsed/>
    <w:rsid w:val="004244FF"/>
    <w:pPr>
      <w:spacing w:before="60" w:after="100" w:line="240" w:lineRule="auto"/>
      <w:ind w:left="1540"/>
    </w:pPr>
    <w:rPr>
      <w:rFonts w:eastAsiaTheme="minorEastAsia"/>
    </w:rPr>
  </w:style>
  <w:style w:type="paragraph" w:styleId="TOC9">
    <w:name w:val="toc 9"/>
    <w:basedOn w:val="Normal"/>
    <w:next w:val="Normal"/>
    <w:autoRedefine/>
    <w:uiPriority w:val="39"/>
    <w:unhideWhenUsed/>
    <w:rsid w:val="004244FF"/>
    <w:pPr>
      <w:spacing w:before="60" w:after="100" w:line="240" w:lineRule="auto"/>
      <w:ind w:left="1760"/>
    </w:pPr>
    <w:rPr>
      <w:rFonts w:eastAsiaTheme="minorEastAsia"/>
    </w:rPr>
  </w:style>
  <w:style w:type="paragraph" w:customStyle="1" w:styleId="CM45">
    <w:name w:val="CM45"/>
    <w:basedOn w:val="Default"/>
    <w:next w:val="Default"/>
    <w:uiPriority w:val="99"/>
    <w:rsid w:val="004244FF"/>
    <w:rPr>
      <w:rFonts w:ascii="Franklin Gothic Book" w:hAnsi="Franklin Gothic Book" w:cstheme="minorBidi"/>
      <w:color w:val="auto"/>
    </w:rPr>
  </w:style>
  <w:style w:type="table" w:styleId="TableGrid">
    <w:name w:val="Table Grid"/>
    <w:aliases w:val="normal"/>
    <w:basedOn w:val="TableNormal"/>
    <w:uiPriority w:val="59"/>
    <w:rsid w:val="004244F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4244FF"/>
    <w:pPr>
      <w:widowControl w:val="0"/>
      <w:autoSpaceDE w:val="0"/>
      <w:autoSpaceDN w:val="0"/>
      <w:spacing w:before="60" w:line="240" w:lineRule="auto"/>
    </w:pPr>
    <w:rPr>
      <w:rFonts w:ascii="Century" w:eastAsia="Century" w:hAnsi="Century" w:cs="Century"/>
      <w:sz w:val="20"/>
      <w:szCs w:val="20"/>
    </w:rPr>
  </w:style>
  <w:style w:type="character" w:customStyle="1" w:styleId="BodyTextChar">
    <w:name w:val="Body Text Char"/>
    <w:basedOn w:val="DefaultParagraphFont"/>
    <w:link w:val="BodyText"/>
    <w:uiPriority w:val="1"/>
    <w:rsid w:val="004244FF"/>
    <w:rPr>
      <w:rFonts w:ascii="Century" w:eastAsia="Century" w:hAnsi="Century" w:cs="Century"/>
      <w:sz w:val="20"/>
      <w:szCs w:val="20"/>
    </w:rPr>
  </w:style>
  <w:style w:type="paragraph" w:customStyle="1" w:styleId="pf0">
    <w:name w:val="pf0"/>
    <w:basedOn w:val="Normal"/>
    <w:rsid w:val="00424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244FF"/>
    <w:rPr>
      <w:rFonts w:ascii="Segoe UI" w:hAnsi="Segoe UI" w:cs="Segoe UI" w:hint="default"/>
      <w:sz w:val="18"/>
      <w:szCs w:val="18"/>
    </w:rPr>
  </w:style>
  <w:style w:type="paragraph" w:styleId="NoSpacing">
    <w:name w:val="No Spacing"/>
    <w:uiPriority w:val="1"/>
    <w:qFormat/>
    <w:rsid w:val="004244FF"/>
    <w:pPr>
      <w:spacing w:line="240" w:lineRule="auto"/>
    </w:pPr>
  </w:style>
  <w:style w:type="table" w:styleId="GridTable1Light">
    <w:name w:val="Grid Table 1 Light"/>
    <w:basedOn w:val="TableNormal"/>
    <w:uiPriority w:val="46"/>
    <w:rsid w:val="004244F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244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424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4244FF"/>
  </w:style>
  <w:style w:type="character" w:customStyle="1" w:styleId="paren">
    <w:name w:val="paren"/>
    <w:basedOn w:val="DefaultParagraphFont"/>
    <w:rsid w:val="004244FF"/>
  </w:style>
  <w:style w:type="paragraph" w:customStyle="1" w:styleId="NavigationHeading2">
    <w:name w:val="Navigation Heading 2"/>
    <w:basedOn w:val="Heading2"/>
    <w:link w:val="NavigationHeading2Char"/>
    <w:qFormat/>
    <w:rsid w:val="004244FF"/>
    <w:pPr>
      <w:keepNext/>
      <w:keepLines/>
      <w:suppressAutoHyphens w:val="0"/>
      <w:spacing w:before="240" w:line="240" w:lineRule="auto"/>
    </w:pPr>
    <w:rPr>
      <w:rFonts w:ascii="Avenir Next LT Pro" w:eastAsiaTheme="minorEastAsia" w:hAnsi="Avenir Next LT Pro" w:cstheme="majorHAnsi"/>
      <w:b w:val="0"/>
      <w:bCs w:val="0"/>
      <w:color w:val="2F5496" w:themeColor="accent1" w:themeShade="BF"/>
      <w:sz w:val="24"/>
      <w:szCs w:val="18"/>
    </w:rPr>
  </w:style>
  <w:style w:type="character" w:customStyle="1" w:styleId="NavigationHeading2Char">
    <w:name w:val="Navigation Heading 2 Char"/>
    <w:basedOn w:val="DefaultParagraphFont"/>
    <w:link w:val="NavigationHeading2"/>
    <w:rsid w:val="004244FF"/>
    <w:rPr>
      <w:rFonts w:ascii="Avenir Next LT Pro" w:eastAsiaTheme="minorEastAsia" w:hAnsi="Avenir Next LT Pro" w:cstheme="majorHAnsi"/>
      <w:color w:val="2F5496" w:themeColor="accent1" w:themeShade="BF"/>
      <w:sz w:val="24"/>
      <w:szCs w:val="18"/>
    </w:rPr>
  </w:style>
  <w:style w:type="paragraph" w:styleId="Caption">
    <w:name w:val="caption"/>
    <w:basedOn w:val="Normal"/>
    <w:next w:val="Normal"/>
    <w:uiPriority w:val="35"/>
    <w:unhideWhenUsed/>
    <w:qFormat/>
    <w:rsid w:val="004244FF"/>
    <w:pPr>
      <w:spacing w:before="60" w:after="200" w:line="240" w:lineRule="auto"/>
      <w:jc w:val="center"/>
    </w:pPr>
    <w:rPr>
      <w:iCs/>
      <w:color w:val="000000" w:themeColor="text1"/>
      <w:szCs w:val="18"/>
    </w:rPr>
  </w:style>
  <w:style w:type="character" w:customStyle="1" w:styleId="ui-provider">
    <w:name w:val="ui-provider"/>
    <w:basedOn w:val="DefaultParagraphFont"/>
    <w:rsid w:val="004244FF"/>
  </w:style>
  <w:style w:type="character" w:styleId="SubtleEmphasis">
    <w:name w:val="Subtle Emphasis"/>
    <w:basedOn w:val="DefaultParagraphFont"/>
    <w:uiPriority w:val="19"/>
    <w:qFormat/>
    <w:rsid w:val="004244FF"/>
    <w:rPr>
      <w:i/>
      <w:iCs/>
      <w:color w:val="4472C4" w:themeColor="accent1"/>
    </w:rPr>
  </w:style>
  <w:style w:type="character" w:styleId="IntenseEmphasis">
    <w:name w:val="Intense Emphasis"/>
    <w:basedOn w:val="DefaultParagraphFont"/>
    <w:uiPriority w:val="21"/>
    <w:qFormat/>
    <w:rsid w:val="004244FF"/>
    <w:rPr>
      <w:i/>
      <w:iCs/>
      <w:color w:val="4472C4" w:themeColor="accent1"/>
    </w:rPr>
  </w:style>
  <w:style w:type="character" w:styleId="Emphasis">
    <w:name w:val="Emphasis"/>
    <w:basedOn w:val="DefaultParagraphFont"/>
    <w:uiPriority w:val="20"/>
    <w:qFormat/>
    <w:rsid w:val="004244FF"/>
    <w:rPr>
      <w:rFonts w:ascii="Times New Roman" w:hAnsi="Times New Roman"/>
      <w:i w:val="0"/>
      <w:iCs/>
      <w:color w:val="FF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369">
      <w:bodyDiv w:val="1"/>
      <w:marLeft w:val="0"/>
      <w:marRight w:val="0"/>
      <w:marTop w:val="0"/>
      <w:marBottom w:val="0"/>
      <w:divBdr>
        <w:top w:val="none" w:sz="0" w:space="0" w:color="auto"/>
        <w:left w:val="none" w:sz="0" w:space="0" w:color="auto"/>
        <w:bottom w:val="none" w:sz="0" w:space="0" w:color="auto"/>
        <w:right w:val="none" w:sz="0" w:space="0" w:color="auto"/>
      </w:divBdr>
      <w:divsChild>
        <w:div w:id="280958747">
          <w:marLeft w:val="0"/>
          <w:marRight w:val="0"/>
          <w:marTop w:val="0"/>
          <w:marBottom w:val="0"/>
          <w:divBdr>
            <w:top w:val="none" w:sz="0" w:space="0" w:color="auto"/>
            <w:left w:val="none" w:sz="0" w:space="0" w:color="auto"/>
            <w:bottom w:val="none" w:sz="0" w:space="0" w:color="auto"/>
            <w:right w:val="none" w:sz="0" w:space="0" w:color="auto"/>
          </w:divBdr>
        </w:div>
        <w:div w:id="345442239">
          <w:marLeft w:val="0"/>
          <w:marRight w:val="0"/>
          <w:marTop w:val="0"/>
          <w:marBottom w:val="0"/>
          <w:divBdr>
            <w:top w:val="none" w:sz="0" w:space="0" w:color="auto"/>
            <w:left w:val="none" w:sz="0" w:space="0" w:color="auto"/>
            <w:bottom w:val="none" w:sz="0" w:space="0" w:color="auto"/>
            <w:right w:val="none" w:sz="0" w:space="0" w:color="auto"/>
          </w:divBdr>
        </w:div>
        <w:div w:id="495417043">
          <w:marLeft w:val="0"/>
          <w:marRight w:val="0"/>
          <w:marTop w:val="0"/>
          <w:marBottom w:val="0"/>
          <w:divBdr>
            <w:top w:val="none" w:sz="0" w:space="0" w:color="auto"/>
            <w:left w:val="none" w:sz="0" w:space="0" w:color="auto"/>
            <w:bottom w:val="none" w:sz="0" w:space="0" w:color="auto"/>
            <w:right w:val="none" w:sz="0" w:space="0" w:color="auto"/>
          </w:divBdr>
        </w:div>
        <w:div w:id="646711095">
          <w:marLeft w:val="0"/>
          <w:marRight w:val="0"/>
          <w:marTop w:val="0"/>
          <w:marBottom w:val="0"/>
          <w:divBdr>
            <w:top w:val="none" w:sz="0" w:space="0" w:color="auto"/>
            <w:left w:val="none" w:sz="0" w:space="0" w:color="auto"/>
            <w:bottom w:val="none" w:sz="0" w:space="0" w:color="auto"/>
            <w:right w:val="none" w:sz="0" w:space="0" w:color="auto"/>
          </w:divBdr>
        </w:div>
        <w:div w:id="710114697">
          <w:marLeft w:val="0"/>
          <w:marRight w:val="0"/>
          <w:marTop w:val="0"/>
          <w:marBottom w:val="0"/>
          <w:divBdr>
            <w:top w:val="none" w:sz="0" w:space="0" w:color="auto"/>
            <w:left w:val="none" w:sz="0" w:space="0" w:color="auto"/>
            <w:bottom w:val="none" w:sz="0" w:space="0" w:color="auto"/>
            <w:right w:val="none" w:sz="0" w:space="0" w:color="auto"/>
          </w:divBdr>
        </w:div>
        <w:div w:id="756949516">
          <w:marLeft w:val="0"/>
          <w:marRight w:val="0"/>
          <w:marTop w:val="0"/>
          <w:marBottom w:val="0"/>
          <w:divBdr>
            <w:top w:val="none" w:sz="0" w:space="0" w:color="auto"/>
            <w:left w:val="none" w:sz="0" w:space="0" w:color="auto"/>
            <w:bottom w:val="none" w:sz="0" w:space="0" w:color="auto"/>
            <w:right w:val="none" w:sz="0" w:space="0" w:color="auto"/>
          </w:divBdr>
        </w:div>
        <w:div w:id="818770297">
          <w:marLeft w:val="0"/>
          <w:marRight w:val="0"/>
          <w:marTop w:val="0"/>
          <w:marBottom w:val="0"/>
          <w:divBdr>
            <w:top w:val="none" w:sz="0" w:space="0" w:color="auto"/>
            <w:left w:val="none" w:sz="0" w:space="0" w:color="auto"/>
            <w:bottom w:val="none" w:sz="0" w:space="0" w:color="auto"/>
            <w:right w:val="none" w:sz="0" w:space="0" w:color="auto"/>
          </w:divBdr>
        </w:div>
        <w:div w:id="927807393">
          <w:marLeft w:val="0"/>
          <w:marRight w:val="0"/>
          <w:marTop w:val="0"/>
          <w:marBottom w:val="0"/>
          <w:divBdr>
            <w:top w:val="none" w:sz="0" w:space="0" w:color="auto"/>
            <w:left w:val="none" w:sz="0" w:space="0" w:color="auto"/>
            <w:bottom w:val="none" w:sz="0" w:space="0" w:color="auto"/>
            <w:right w:val="none" w:sz="0" w:space="0" w:color="auto"/>
          </w:divBdr>
        </w:div>
        <w:div w:id="930090443">
          <w:marLeft w:val="0"/>
          <w:marRight w:val="0"/>
          <w:marTop w:val="0"/>
          <w:marBottom w:val="0"/>
          <w:divBdr>
            <w:top w:val="none" w:sz="0" w:space="0" w:color="auto"/>
            <w:left w:val="none" w:sz="0" w:space="0" w:color="auto"/>
            <w:bottom w:val="none" w:sz="0" w:space="0" w:color="auto"/>
            <w:right w:val="none" w:sz="0" w:space="0" w:color="auto"/>
          </w:divBdr>
        </w:div>
        <w:div w:id="1000622954">
          <w:marLeft w:val="0"/>
          <w:marRight w:val="0"/>
          <w:marTop w:val="0"/>
          <w:marBottom w:val="0"/>
          <w:divBdr>
            <w:top w:val="none" w:sz="0" w:space="0" w:color="auto"/>
            <w:left w:val="none" w:sz="0" w:space="0" w:color="auto"/>
            <w:bottom w:val="none" w:sz="0" w:space="0" w:color="auto"/>
            <w:right w:val="none" w:sz="0" w:space="0" w:color="auto"/>
          </w:divBdr>
        </w:div>
        <w:div w:id="1034038867">
          <w:marLeft w:val="0"/>
          <w:marRight w:val="0"/>
          <w:marTop w:val="0"/>
          <w:marBottom w:val="0"/>
          <w:divBdr>
            <w:top w:val="none" w:sz="0" w:space="0" w:color="auto"/>
            <w:left w:val="none" w:sz="0" w:space="0" w:color="auto"/>
            <w:bottom w:val="none" w:sz="0" w:space="0" w:color="auto"/>
            <w:right w:val="none" w:sz="0" w:space="0" w:color="auto"/>
          </w:divBdr>
        </w:div>
        <w:div w:id="1161115270">
          <w:marLeft w:val="0"/>
          <w:marRight w:val="0"/>
          <w:marTop w:val="0"/>
          <w:marBottom w:val="0"/>
          <w:divBdr>
            <w:top w:val="none" w:sz="0" w:space="0" w:color="auto"/>
            <w:left w:val="none" w:sz="0" w:space="0" w:color="auto"/>
            <w:bottom w:val="none" w:sz="0" w:space="0" w:color="auto"/>
            <w:right w:val="none" w:sz="0" w:space="0" w:color="auto"/>
          </w:divBdr>
        </w:div>
        <w:div w:id="1234512547">
          <w:marLeft w:val="0"/>
          <w:marRight w:val="0"/>
          <w:marTop w:val="0"/>
          <w:marBottom w:val="0"/>
          <w:divBdr>
            <w:top w:val="none" w:sz="0" w:space="0" w:color="auto"/>
            <w:left w:val="none" w:sz="0" w:space="0" w:color="auto"/>
            <w:bottom w:val="none" w:sz="0" w:space="0" w:color="auto"/>
            <w:right w:val="none" w:sz="0" w:space="0" w:color="auto"/>
          </w:divBdr>
        </w:div>
        <w:div w:id="1305282888">
          <w:marLeft w:val="0"/>
          <w:marRight w:val="0"/>
          <w:marTop w:val="0"/>
          <w:marBottom w:val="0"/>
          <w:divBdr>
            <w:top w:val="none" w:sz="0" w:space="0" w:color="auto"/>
            <w:left w:val="none" w:sz="0" w:space="0" w:color="auto"/>
            <w:bottom w:val="none" w:sz="0" w:space="0" w:color="auto"/>
            <w:right w:val="none" w:sz="0" w:space="0" w:color="auto"/>
          </w:divBdr>
        </w:div>
        <w:div w:id="1399206037">
          <w:marLeft w:val="0"/>
          <w:marRight w:val="0"/>
          <w:marTop w:val="0"/>
          <w:marBottom w:val="0"/>
          <w:divBdr>
            <w:top w:val="none" w:sz="0" w:space="0" w:color="auto"/>
            <w:left w:val="none" w:sz="0" w:space="0" w:color="auto"/>
            <w:bottom w:val="none" w:sz="0" w:space="0" w:color="auto"/>
            <w:right w:val="none" w:sz="0" w:space="0" w:color="auto"/>
          </w:divBdr>
        </w:div>
        <w:div w:id="1446264418">
          <w:marLeft w:val="0"/>
          <w:marRight w:val="0"/>
          <w:marTop w:val="0"/>
          <w:marBottom w:val="0"/>
          <w:divBdr>
            <w:top w:val="none" w:sz="0" w:space="0" w:color="auto"/>
            <w:left w:val="none" w:sz="0" w:space="0" w:color="auto"/>
            <w:bottom w:val="none" w:sz="0" w:space="0" w:color="auto"/>
            <w:right w:val="none" w:sz="0" w:space="0" w:color="auto"/>
          </w:divBdr>
        </w:div>
        <w:div w:id="1549875245">
          <w:marLeft w:val="0"/>
          <w:marRight w:val="0"/>
          <w:marTop w:val="0"/>
          <w:marBottom w:val="0"/>
          <w:divBdr>
            <w:top w:val="none" w:sz="0" w:space="0" w:color="auto"/>
            <w:left w:val="none" w:sz="0" w:space="0" w:color="auto"/>
            <w:bottom w:val="none" w:sz="0" w:space="0" w:color="auto"/>
            <w:right w:val="none" w:sz="0" w:space="0" w:color="auto"/>
          </w:divBdr>
        </w:div>
        <w:div w:id="1574075521">
          <w:marLeft w:val="0"/>
          <w:marRight w:val="0"/>
          <w:marTop w:val="0"/>
          <w:marBottom w:val="0"/>
          <w:divBdr>
            <w:top w:val="none" w:sz="0" w:space="0" w:color="auto"/>
            <w:left w:val="none" w:sz="0" w:space="0" w:color="auto"/>
            <w:bottom w:val="none" w:sz="0" w:space="0" w:color="auto"/>
            <w:right w:val="none" w:sz="0" w:space="0" w:color="auto"/>
          </w:divBdr>
        </w:div>
        <w:div w:id="1815367519">
          <w:marLeft w:val="0"/>
          <w:marRight w:val="0"/>
          <w:marTop w:val="0"/>
          <w:marBottom w:val="0"/>
          <w:divBdr>
            <w:top w:val="none" w:sz="0" w:space="0" w:color="auto"/>
            <w:left w:val="none" w:sz="0" w:space="0" w:color="auto"/>
            <w:bottom w:val="none" w:sz="0" w:space="0" w:color="auto"/>
            <w:right w:val="none" w:sz="0" w:space="0" w:color="auto"/>
          </w:divBdr>
        </w:div>
      </w:divsChild>
    </w:div>
    <w:div w:id="505947608">
      <w:bodyDiv w:val="1"/>
      <w:marLeft w:val="0"/>
      <w:marRight w:val="0"/>
      <w:marTop w:val="0"/>
      <w:marBottom w:val="0"/>
      <w:divBdr>
        <w:top w:val="none" w:sz="0" w:space="0" w:color="auto"/>
        <w:left w:val="none" w:sz="0" w:space="0" w:color="auto"/>
        <w:bottom w:val="none" w:sz="0" w:space="0" w:color="auto"/>
        <w:right w:val="none" w:sz="0" w:space="0" w:color="auto"/>
      </w:divBdr>
    </w:div>
    <w:div w:id="588268852">
      <w:bodyDiv w:val="1"/>
      <w:marLeft w:val="0"/>
      <w:marRight w:val="0"/>
      <w:marTop w:val="0"/>
      <w:marBottom w:val="0"/>
      <w:divBdr>
        <w:top w:val="none" w:sz="0" w:space="0" w:color="auto"/>
        <w:left w:val="none" w:sz="0" w:space="0" w:color="auto"/>
        <w:bottom w:val="none" w:sz="0" w:space="0" w:color="auto"/>
        <w:right w:val="none" w:sz="0" w:space="0" w:color="auto"/>
      </w:divBdr>
    </w:div>
    <w:div w:id="775640775">
      <w:bodyDiv w:val="1"/>
      <w:marLeft w:val="0"/>
      <w:marRight w:val="0"/>
      <w:marTop w:val="0"/>
      <w:marBottom w:val="0"/>
      <w:divBdr>
        <w:top w:val="none" w:sz="0" w:space="0" w:color="auto"/>
        <w:left w:val="none" w:sz="0" w:space="0" w:color="auto"/>
        <w:bottom w:val="none" w:sz="0" w:space="0" w:color="auto"/>
        <w:right w:val="none" w:sz="0" w:space="0" w:color="auto"/>
      </w:divBdr>
    </w:div>
    <w:div w:id="798912066">
      <w:bodyDiv w:val="1"/>
      <w:marLeft w:val="0"/>
      <w:marRight w:val="0"/>
      <w:marTop w:val="0"/>
      <w:marBottom w:val="0"/>
      <w:divBdr>
        <w:top w:val="none" w:sz="0" w:space="0" w:color="auto"/>
        <w:left w:val="none" w:sz="0" w:space="0" w:color="auto"/>
        <w:bottom w:val="none" w:sz="0" w:space="0" w:color="auto"/>
        <w:right w:val="none" w:sz="0" w:space="0" w:color="auto"/>
      </w:divBdr>
    </w:div>
    <w:div w:id="1166558198">
      <w:bodyDiv w:val="1"/>
      <w:marLeft w:val="0"/>
      <w:marRight w:val="0"/>
      <w:marTop w:val="0"/>
      <w:marBottom w:val="0"/>
      <w:divBdr>
        <w:top w:val="none" w:sz="0" w:space="0" w:color="auto"/>
        <w:left w:val="none" w:sz="0" w:space="0" w:color="auto"/>
        <w:bottom w:val="none" w:sz="0" w:space="0" w:color="auto"/>
        <w:right w:val="none" w:sz="0" w:space="0" w:color="auto"/>
      </w:divBdr>
    </w:div>
    <w:div w:id="1273515609">
      <w:bodyDiv w:val="1"/>
      <w:marLeft w:val="0"/>
      <w:marRight w:val="0"/>
      <w:marTop w:val="0"/>
      <w:marBottom w:val="0"/>
      <w:divBdr>
        <w:top w:val="none" w:sz="0" w:space="0" w:color="auto"/>
        <w:left w:val="none" w:sz="0" w:space="0" w:color="auto"/>
        <w:bottom w:val="none" w:sz="0" w:space="0" w:color="auto"/>
        <w:right w:val="none" w:sz="0" w:space="0" w:color="auto"/>
      </w:divBdr>
    </w:div>
    <w:div w:id="1333754114">
      <w:bodyDiv w:val="1"/>
      <w:marLeft w:val="0"/>
      <w:marRight w:val="0"/>
      <w:marTop w:val="0"/>
      <w:marBottom w:val="0"/>
      <w:divBdr>
        <w:top w:val="none" w:sz="0" w:space="0" w:color="auto"/>
        <w:left w:val="none" w:sz="0" w:space="0" w:color="auto"/>
        <w:bottom w:val="none" w:sz="0" w:space="0" w:color="auto"/>
        <w:right w:val="none" w:sz="0" w:space="0" w:color="auto"/>
      </w:divBdr>
      <w:divsChild>
        <w:div w:id="19167712">
          <w:marLeft w:val="0"/>
          <w:marRight w:val="0"/>
          <w:marTop w:val="0"/>
          <w:marBottom w:val="0"/>
          <w:divBdr>
            <w:top w:val="none" w:sz="0" w:space="0" w:color="auto"/>
            <w:left w:val="none" w:sz="0" w:space="0" w:color="auto"/>
            <w:bottom w:val="none" w:sz="0" w:space="0" w:color="auto"/>
            <w:right w:val="none" w:sz="0" w:space="0" w:color="auto"/>
          </w:divBdr>
        </w:div>
        <w:div w:id="88502896">
          <w:marLeft w:val="0"/>
          <w:marRight w:val="0"/>
          <w:marTop w:val="0"/>
          <w:marBottom w:val="0"/>
          <w:divBdr>
            <w:top w:val="none" w:sz="0" w:space="0" w:color="auto"/>
            <w:left w:val="none" w:sz="0" w:space="0" w:color="auto"/>
            <w:bottom w:val="none" w:sz="0" w:space="0" w:color="auto"/>
            <w:right w:val="none" w:sz="0" w:space="0" w:color="auto"/>
          </w:divBdr>
        </w:div>
        <w:div w:id="670302277">
          <w:marLeft w:val="0"/>
          <w:marRight w:val="0"/>
          <w:marTop w:val="0"/>
          <w:marBottom w:val="0"/>
          <w:divBdr>
            <w:top w:val="none" w:sz="0" w:space="0" w:color="auto"/>
            <w:left w:val="none" w:sz="0" w:space="0" w:color="auto"/>
            <w:bottom w:val="none" w:sz="0" w:space="0" w:color="auto"/>
            <w:right w:val="none" w:sz="0" w:space="0" w:color="auto"/>
          </w:divBdr>
        </w:div>
        <w:div w:id="713700905">
          <w:marLeft w:val="0"/>
          <w:marRight w:val="0"/>
          <w:marTop w:val="0"/>
          <w:marBottom w:val="0"/>
          <w:divBdr>
            <w:top w:val="none" w:sz="0" w:space="0" w:color="auto"/>
            <w:left w:val="none" w:sz="0" w:space="0" w:color="auto"/>
            <w:bottom w:val="none" w:sz="0" w:space="0" w:color="auto"/>
            <w:right w:val="none" w:sz="0" w:space="0" w:color="auto"/>
          </w:divBdr>
        </w:div>
        <w:div w:id="804126858">
          <w:marLeft w:val="0"/>
          <w:marRight w:val="0"/>
          <w:marTop w:val="0"/>
          <w:marBottom w:val="0"/>
          <w:divBdr>
            <w:top w:val="none" w:sz="0" w:space="0" w:color="auto"/>
            <w:left w:val="none" w:sz="0" w:space="0" w:color="auto"/>
            <w:bottom w:val="none" w:sz="0" w:space="0" w:color="auto"/>
            <w:right w:val="none" w:sz="0" w:space="0" w:color="auto"/>
          </w:divBdr>
        </w:div>
        <w:div w:id="847407931">
          <w:marLeft w:val="0"/>
          <w:marRight w:val="0"/>
          <w:marTop w:val="0"/>
          <w:marBottom w:val="0"/>
          <w:divBdr>
            <w:top w:val="none" w:sz="0" w:space="0" w:color="auto"/>
            <w:left w:val="none" w:sz="0" w:space="0" w:color="auto"/>
            <w:bottom w:val="none" w:sz="0" w:space="0" w:color="auto"/>
            <w:right w:val="none" w:sz="0" w:space="0" w:color="auto"/>
          </w:divBdr>
        </w:div>
        <w:div w:id="851994996">
          <w:marLeft w:val="0"/>
          <w:marRight w:val="0"/>
          <w:marTop w:val="0"/>
          <w:marBottom w:val="0"/>
          <w:divBdr>
            <w:top w:val="none" w:sz="0" w:space="0" w:color="auto"/>
            <w:left w:val="none" w:sz="0" w:space="0" w:color="auto"/>
            <w:bottom w:val="none" w:sz="0" w:space="0" w:color="auto"/>
            <w:right w:val="none" w:sz="0" w:space="0" w:color="auto"/>
          </w:divBdr>
        </w:div>
        <w:div w:id="1041594620">
          <w:marLeft w:val="0"/>
          <w:marRight w:val="0"/>
          <w:marTop w:val="0"/>
          <w:marBottom w:val="0"/>
          <w:divBdr>
            <w:top w:val="none" w:sz="0" w:space="0" w:color="auto"/>
            <w:left w:val="none" w:sz="0" w:space="0" w:color="auto"/>
            <w:bottom w:val="none" w:sz="0" w:space="0" w:color="auto"/>
            <w:right w:val="none" w:sz="0" w:space="0" w:color="auto"/>
          </w:divBdr>
        </w:div>
        <w:div w:id="1307053357">
          <w:marLeft w:val="0"/>
          <w:marRight w:val="0"/>
          <w:marTop w:val="0"/>
          <w:marBottom w:val="0"/>
          <w:divBdr>
            <w:top w:val="none" w:sz="0" w:space="0" w:color="auto"/>
            <w:left w:val="none" w:sz="0" w:space="0" w:color="auto"/>
            <w:bottom w:val="none" w:sz="0" w:space="0" w:color="auto"/>
            <w:right w:val="none" w:sz="0" w:space="0" w:color="auto"/>
          </w:divBdr>
        </w:div>
        <w:div w:id="1324351667">
          <w:marLeft w:val="0"/>
          <w:marRight w:val="0"/>
          <w:marTop w:val="0"/>
          <w:marBottom w:val="0"/>
          <w:divBdr>
            <w:top w:val="none" w:sz="0" w:space="0" w:color="auto"/>
            <w:left w:val="none" w:sz="0" w:space="0" w:color="auto"/>
            <w:bottom w:val="none" w:sz="0" w:space="0" w:color="auto"/>
            <w:right w:val="none" w:sz="0" w:space="0" w:color="auto"/>
          </w:divBdr>
        </w:div>
        <w:div w:id="1377850716">
          <w:marLeft w:val="0"/>
          <w:marRight w:val="0"/>
          <w:marTop w:val="0"/>
          <w:marBottom w:val="0"/>
          <w:divBdr>
            <w:top w:val="none" w:sz="0" w:space="0" w:color="auto"/>
            <w:left w:val="none" w:sz="0" w:space="0" w:color="auto"/>
            <w:bottom w:val="none" w:sz="0" w:space="0" w:color="auto"/>
            <w:right w:val="none" w:sz="0" w:space="0" w:color="auto"/>
          </w:divBdr>
        </w:div>
        <w:div w:id="1387215191">
          <w:marLeft w:val="0"/>
          <w:marRight w:val="0"/>
          <w:marTop w:val="0"/>
          <w:marBottom w:val="0"/>
          <w:divBdr>
            <w:top w:val="none" w:sz="0" w:space="0" w:color="auto"/>
            <w:left w:val="none" w:sz="0" w:space="0" w:color="auto"/>
            <w:bottom w:val="none" w:sz="0" w:space="0" w:color="auto"/>
            <w:right w:val="none" w:sz="0" w:space="0" w:color="auto"/>
          </w:divBdr>
        </w:div>
        <w:div w:id="1432896421">
          <w:marLeft w:val="0"/>
          <w:marRight w:val="0"/>
          <w:marTop w:val="0"/>
          <w:marBottom w:val="0"/>
          <w:divBdr>
            <w:top w:val="none" w:sz="0" w:space="0" w:color="auto"/>
            <w:left w:val="none" w:sz="0" w:space="0" w:color="auto"/>
            <w:bottom w:val="none" w:sz="0" w:space="0" w:color="auto"/>
            <w:right w:val="none" w:sz="0" w:space="0" w:color="auto"/>
          </w:divBdr>
        </w:div>
        <w:div w:id="1499954294">
          <w:marLeft w:val="0"/>
          <w:marRight w:val="0"/>
          <w:marTop w:val="0"/>
          <w:marBottom w:val="0"/>
          <w:divBdr>
            <w:top w:val="none" w:sz="0" w:space="0" w:color="auto"/>
            <w:left w:val="none" w:sz="0" w:space="0" w:color="auto"/>
            <w:bottom w:val="none" w:sz="0" w:space="0" w:color="auto"/>
            <w:right w:val="none" w:sz="0" w:space="0" w:color="auto"/>
          </w:divBdr>
        </w:div>
        <w:div w:id="1645547635">
          <w:marLeft w:val="0"/>
          <w:marRight w:val="0"/>
          <w:marTop w:val="0"/>
          <w:marBottom w:val="0"/>
          <w:divBdr>
            <w:top w:val="none" w:sz="0" w:space="0" w:color="auto"/>
            <w:left w:val="none" w:sz="0" w:space="0" w:color="auto"/>
            <w:bottom w:val="none" w:sz="0" w:space="0" w:color="auto"/>
            <w:right w:val="none" w:sz="0" w:space="0" w:color="auto"/>
          </w:divBdr>
        </w:div>
        <w:div w:id="1695308697">
          <w:marLeft w:val="0"/>
          <w:marRight w:val="0"/>
          <w:marTop w:val="0"/>
          <w:marBottom w:val="0"/>
          <w:divBdr>
            <w:top w:val="none" w:sz="0" w:space="0" w:color="auto"/>
            <w:left w:val="none" w:sz="0" w:space="0" w:color="auto"/>
            <w:bottom w:val="none" w:sz="0" w:space="0" w:color="auto"/>
            <w:right w:val="none" w:sz="0" w:space="0" w:color="auto"/>
          </w:divBdr>
        </w:div>
        <w:div w:id="1751997062">
          <w:marLeft w:val="0"/>
          <w:marRight w:val="0"/>
          <w:marTop w:val="0"/>
          <w:marBottom w:val="0"/>
          <w:divBdr>
            <w:top w:val="none" w:sz="0" w:space="0" w:color="auto"/>
            <w:left w:val="none" w:sz="0" w:space="0" w:color="auto"/>
            <w:bottom w:val="none" w:sz="0" w:space="0" w:color="auto"/>
            <w:right w:val="none" w:sz="0" w:space="0" w:color="auto"/>
          </w:divBdr>
        </w:div>
        <w:div w:id="1850831225">
          <w:marLeft w:val="0"/>
          <w:marRight w:val="0"/>
          <w:marTop w:val="0"/>
          <w:marBottom w:val="0"/>
          <w:divBdr>
            <w:top w:val="none" w:sz="0" w:space="0" w:color="auto"/>
            <w:left w:val="none" w:sz="0" w:space="0" w:color="auto"/>
            <w:bottom w:val="none" w:sz="0" w:space="0" w:color="auto"/>
            <w:right w:val="none" w:sz="0" w:space="0" w:color="auto"/>
          </w:divBdr>
        </w:div>
        <w:div w:id="2146048485">
          <w:marLeft w:val="0"/>
          <w:marRight w:val="0"/>
          <w:marTop w:val="0"/>
          <w:marBottom w:val="0"/>
          <w:divBdr>
            <w:top w:val="none" w:sz="0" w:space="0" w:color="auto"/>
            <w:left w:val="none" w:sz="0" w:space="0" w:color="auto"/>
            <w:bottom w:val="none" w:sz="0" w:space="0" w:color="auto"/>
            <w:right w:val="none" w:sz="0" w:space="0" w:color="auto"/>
          </w:divBdr>
        </w:div>
      </w:divsChild>
    </w:div>
    <w:div w:id="1415586275">
      <w:bodyDiv w:val="1"/>
      <w:marLeft w:val="0"/>
      <w:marRight w:val="0"/>
      <w:marTop w:val="0"/>
      <w:marBottom w:val="0"/>
      <w:divBdr>
        <w:top w:val="none" w:sz="0" w:space="0" w:color="auto"/>
        <w:left w:val="none" w:sz="0" w:space="0" w:color="auto"/>
        <w:bottom w:val="none" w:sz="0" w:space="0" w:color="auto"/>
        <w:right w:val="none" w:sz="0" w:space="0" w:color="auto"/>
      </w:divBdr>
    </w:div>
    <w:div w:id="1424296580">
      <w:bodyDiv w:val="1"/>
      <w:marLeft w:val="0"/>
      <w:marRight w:val="0"/>
      <w:marTop w:val="0"/>
      <w:marBottom w:val="0"/>
      <w:divBdr>
        <w:top w:val="none" w:sz="0" w:space="0" w:color="auto"/>
        <w:left w:val="none" w:sz="0" w:space="0" w:color="auto"/>
        <w:bottom w:val="none" w:sz="0" w:space="0" w:color="auto"/>
        <w:right w:val="none" w:sz="0" w:space="0" w:color="auto"/>
      </w:divBdr>
      <w:divsChild>
        <w:div w:id="236865460">
          <w:marLeft w:val="0"/>
          <w:marRight w:val="0"/>
          <w:marTop w:val="0"/>
          <w:marBottom w:val="0"/>
          <w:divBdr>
            <w:top w:val="none" w:sz="0" w:space="0" w:color="auto"/>
            <w:left w:val="none" w:sz="0" w:space="0" w:color="auto"/>
            <w:bottom w:val="none" w:sz="0" w:space="0" w:color="auto"/>
            <w:right w:val="none" w:sz="0" w:space="0" w:color="auto"/>
          </w:divBdr>
        </w:div>
        <w:div w:id="1836064467">
          <w:marLeft w:val="0"/>
          <w:marRight w:val="0"/>
          <w:marTop w:val="0"/>
          <w:marBottom w:val="0"/>
          <w:divBdr>
            <w:top w:val="none" w:sz="0" w:space="0" w:color="auto"/>
            <w:left w:val="none" w:sz="0" w:space="0" w:color="auto"/>
            <w:bottom w:val="none" w:sz="0" w:space="0" w:color="auto"/>
            <w:right w:val="none" w:sz="0" w:space="0" w:color="auto"/>
          </w:divBdr>
        </w:div>
      </w:divsChild>
    </w:div>
    <w:div w:id="1537348408">
      <w:bodyDiv w:val="1"/>
      <w:marLeft w:val="0"/>
      <w:marRight w:val="0"/>
      <w:marTop w:val="0"/>
      <w:marBottom w:val="0"/>
      <w:divBdr>
        <w:top w:val="none" w:sz="0" w:space="0" w:color="auto"/>
        <w:left w:val="none" w:sz="0" w:space="0" w:color="auto"/>
        <w:bottom w:val="none" w:sz="0" w:space="0" w:color="auto"/>
        <w:right w:val="none" w:sz="0" w:space="0" w:color="auto"/>
      </w:divBdr>
      <w:divsChild>
        <w:div w:id="1273902288">
          <w:marLeft w:val="0"/>
          <w:marRight w:val="0"/>
          <w:marTop w:val="0"/>
          <w:marBottom w:val="0"/>
          <w:divBdr>
            <w:top w:val="none" w:sz="0" w:space="0" w:color="auto"/>
            <w:left w:val="none" w:sz="0" w:space="0" w:color="auto"/>
            <w:bottom w:val="none" w:sz="0" w:space="0" w:color="auto"/>
            <w:right w:val="none" w:sz="0" w:space="0" w:color="auto"/>
          </w:divBdr>
          <w:divsChild>
            <w:div w:id="1564633748">
              <w:marLeft w:val="0"/>
              <w:marRight w:val="0"/>
              <w:marTop w:val="0"/>
              <w:marBottom w:val="0"/>
              <w:divBdr>
                <w:top w:val="none" w:sz="0" w:space="0" w:color="auto"/>
                <w:left w:val="none" w:sz="0" w:space="0" w:color="auto"/>
                <w:bottom w:val="none" w:sz="0" w:space="0" w:color="auto"/>
                <w:right w:val="none" w:sz="0" w:space="0" w:color="auto"/>
              </w:divBdr>
              <w:divsChild>
                <w:div w:id="1354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909">
      <w:bodyDiv w:val="1"/>
      <w:marLeft w:val="0"/>
      <w:marRight w:val="0"/>
      <w:marTop w:val="0"/>
      <w:marBottom w:val="0"/>
      <w:divBdr>
        <w:top w:val="none" w:sz="0" w:space="0" w:color="auto"/>
        <w:left w:val="none" w:sz="0" w:space="0" w:color="auto"/>
        <w:bottom w:val="none" w:sz="0" w:space="0" w:color="auto"/>
        <w:right w:val="none" w:sz="0" w:space="0" w:color="auto"/>
      </w:divBdr>
    </w:div>
    <w:div w:id="1549494821">
      <w:bodyDiv w:val="1"/>
      <w:marLeft w:val="0"/>
      <w:marRight w:val="0"/>
      <w:marTop w:val="0"/>
      <w:marBottom w:val="0"/>
      <w:divBdr>
        <w:top w:val="none" w:sz="0" w:space="0" w:color="auto"/>
        <w:left w:val="none" w:sz="0" w:space="0" w:color="auto"/>
        <w:bottom w:val="none" w:sz="0" w:space="0" w:color="auto"/>
        <w:right w:val="none" w:sz="0" w:space="0" w:color="auto"/>
      </w:divBdr>
      <w:divsChild>
        <w:div w:id="1800757553">
          <w:marLeft w:val="0"/>
          <w:marRight w:val="0"/>
          <w:marTop w:val="0"/>
          <w:marBottom w:val="0"/>
          <w:divBdr>
            <w:top w:val="none" w:sz="0" w:space="0" w:color="auto"/>
            <w:left w:val="none" w:sz="0" w:space="0" w:color="auto"/>
            <w:bottom w:val="none" w:sz="0" w:space="0" w:color="auto"/>
            <w:right w:val="none" w:sz="0" w:space="0" w:color="auto"/>
          </w:divBdr>
          <w:divsChild>
            <w:div w:id="1133789772">
              <w:marLeft w:val="0"/>
              <w:marRight w:val="0"/>
              <w:marTop w:val="0"/>
              <w:marBottom w:val="0"/>
              <w:divBdr>
                <w:top w:val="none" w:sz="0" w:space="0" w:color="auto"/>
                <w:left w:val="none" w:sz="0" w:space="0" w:color="auto"/>
                <w:bottom w:val="none" w:sz="0" w:space="0" w:color="auto"/>
                <w:right w:val="none" w:sz="0" w:space="0" w:color="auto"/>
              </w:divBdr>
              <w:divsChild>
                <w:div w:id="1305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2692">
      <w:bodyDiv w:val="1"/>
      <w:marLeft w:val="0"/>
      <w:marRight w:val="0"/>
      <w:marTop w:val="0"/>
      <w:marBottom w:val="0"/>
      <w:divBdr>
        <w:top w:val="none" w:sz="0" w:space="0" w:color="auto"/>
        <w:left w:val="none" w:sz="0" w:space="0" w:color="auto"/>
        <w:bottom w:val="none" w:sz="0" w:space="0" w:color="auto"/>
        <w:right w:val="none" w:sz="0" w:space="0" w:color="auto"/>
      </w:divBdr>
    </w:div>
    <w:div w:id="1848396332">
      <w:bodyDiv w:val="1"/>
      <w:marLeft w:val="0"/>
      <w:marRight w:val="0"/>
      <w:marTop w:val="0"/>
      <w:marBottom w:val="0"/>
      <w:divBdr>
        <w:top w:val="none" w:sz="0" w:space="0" w:color="auto"/>
        <w:left w:val="none" w:sz="0" w:space="0" w:color="auto"/>
        <w:bottom w:val="none" w:sz="0" w:space="0" w:color="auto"/>
        <w:right w:val="none" w:sz="0" w:space="0" w:color="auto"/>
      </w:divBdr>
    </w:div>
    <w:div w:id="20437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ergy.gov/scep/articles/ira-50121-50122-home-energy-rebates-categorical-eligibility-li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ergy.gov/scep/articles/ira-50121-50122-home-energy-rebates-categorical-eligibility-list" TargetMode="External"/><Relationship Id="rId2" Type="http://schemas.openxmlformats.org/officeDocument/2006/relationships/customXml" Target="../customXml/item2.xml"/><Relationship Id="rId16" Type="http://schemas.openxmlformats.org/officeDocument/2006/relationships/hyperlink" Target="https://www.energy.gov/scep/articles/ira-50121-50122-home-energy-rebates-categorical-eligibility-list" TargetMode="External"/><Relationship Id="rId20" Type="http://schemas.openxmlformats.org/officeDocument/2006/relationships/hyperlink" Target="https://www.energy.gov/scep/articles/ira-50121-50122-home-energy-rebates-categorical-eligibility-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ergy.gov/scep/articles/ira-50121-50122-home-energy-rebates-categorical-eligibility-li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gov/scep/articles/ira-50121-50122-home-energy-rebates-categorical-eligibility-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energy.gov/scep" TargetMode="External"/><Relationship Id="rId2" Type="http://schemas.openxmlformats.org/officeDocument/2006/relationships/hyperlink" Target="http://www.energy.gov/scep" TargetMode="External"/><Relationship Id="rId1" Type="http://schemas.openxmlformats.org/officeDocument/2006/relationships/hyperlink" Target="http://www.energy.gov/scep" TargetMode="External"/><Relationship Id="rId5" Type="http://schemas.openxmlformats.org/officeDocument/2006/relationships/image" Target="media/image2.png"/><Relationship Id="rId4" Type="http://schemas.openxmlformats.org/officeDocument/2006/relationships/hyperlink" Target="http://www.energy.gov/sce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nergy.gov/sites/default/files/2022-07/Final%20DOE%20Justice40%20General%20Guidance%20072522.pdf" TargetMode="External"/><Relationship Id="rId1" Type="http://schemas.openxmlformats.org/officeDocument/2006/relationships/hyperlink" Target="https://www.energy.gov/sites/default/files/2022-07/Final%20DOE%20Justice40%20General%20Guidance%2007252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A86E7A5A24679B6844CA15C9A255B"/>
        <w:category>
          <w:name w:val="General"/>
          <w:gallery w:val="placeholder"/>
        </w:category>
        <w:types>
          <w:type w:val="bbPlcHdr"/>
        </w:types>
        <w:behaviors>
          <w:behavior w:val="content"/>
        </w:behaviors>
        <w:guid w:val="{0047608E-5752-4168-A547-0FEDD2A0AD12}"/>
      </w:docPartPr>
      <w:docPartBody>
        <w:p w:rsidR="00C571CC" w:rsidRDefault="00C571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Calibri"/>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altName w:val="Calibri"/>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12"/>
    <w:rsid w:val="00192723"/>
    <w:rsid w:val="001C1D87"/>
    <w:rsid w:val="001F3880"/>
    <w:rsid w:val="00220D69"/>
    <w:rsid w:val="00575EC2"/>
    <w:rsid w:val="00591DA2"/>
    <w:rsid w:val="00696AD4"/>
    <w:rsid w:val="0088284F"/>
    <w:rsid w:val="00B0343D"/>
    <w:rsid w:val="00C571CC"/>
    <w:rsid w:val="00FE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150A519CA08F4C8140B1F7B2259CEC" ma:contentTypeVersion="13" ma:contentTypeDescription="Create a new document." ma:contentTypeScope="" ma:versionID="8d08298d5d25b110ed35801ef7642a9d">
  <xsd:schema xmlns:xsd="http://www.w3.org/2001/XMLSchema" xmlns:xs="http://www.w3.org/2001/XMLSchema" xmlns:p="http://schemas.microsoft.com/office/2006/metadata/properties" xmlns:ns2="bccdc3cf-9456-4707-af1c-9baff0e09fea" xmlns:ns3="e7d3d2b7-4990-44c1-97e8-521b57ec4ca9" targetNamespace="http://schemas.microsoft.com/office/2006/metadata/properties" ma:root="true" ma:fieldsID="a9874d9ac99dd8b7cd2e27a6903ce19d" ns2:_="" ns3:_="">
    <xsd:import namespace="bccdc3cf-9456-4707-af1c-9baff0e09fea"/>
    <xsd:import namespace="e7d3d2b7-4990-44c1-97e8-521b57ec4c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dc3cf-9456-4707-af1c-9baff0e09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3d2b7-4990-44c1-97e8-521b57ec4c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db3af-7e49-408b-8bec-03de33b8279d}" ma:internalName="TaxCatchAll" ma:showField="CatchAllData" ma:web="e7d3d2b7-4990-44c1-97e8-521b57ec4c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cdc3cf-9456-4707-af1c-9baff0e09fea">
      <Terms xmlns="http://schemas.microsoft.com/office/infopath/2007/PartnerControls"/>
    </lcf76f155ced4ddcb4097134ff3c332f>
    <TaxCatchAll xmlns="e7d3d2b7-4990-44c1-97e8-521b57ec4ca9" xsi:nil="true"/>
    <SharedWithUsers xmlns="e7d3d2b7-4990-44c1-97e8-521b57ec4ca9">
      <UserInfo>
        <DisplayName>Castro, Christopher D.</DisplayName>
        <AccountId>70</AccountId>
        <AccountType/>
      </UserInfo>
      <UserInfo>
        <DisplayName>Forrester, Michael</DisplayName>
        <AccountId>38</AccountId>
        <AccountType/>
      </UserInfo>
      <UserInfo>
        <DisplayName>Mckoy, Henry C</DisplayName>
        <AccountId>71</AccountId>
        <AccountType/>
      </UserInfo>
      <UserInfo>
        <DisplayName>Salzman, Madeline</DisplayName>
        <AccountId>36</AccountId>
        <AccountType/>
      </UserInfo>
      <UserInfo>
        <DisplayName>Bumgarner, Jennifer</DisplayName>
        <AccountId>91</AccountId>
        <AccountType/>
      </UserInfo>
    </SharedWithUsers>
  </documentManagement>
</p:properties>
</file>

<file path=customXml/itemProps1.xml><?xml version="1.0" encoding="utf-8"?>
<ds:datastoreItem xmlns:ds="http://schemas.openxmlformats.org/officeDocument/2006/customXml" ds:itemID="{B3B54EC5-EDBF-49A6-9ECC-D7C05BBB028C}">
  <ds:schemaRefs>
    <ds:schemaRef ds:uri="http://schemas.openxmlformats.org/officeDocument/2006/bibliography"/>
  </ds:schemaRefs>
</ds:datastoreItem>
</file>

<file path=customXml/itemProps2.xml><?xml version="1.0" encoding="utf-8"?>
<ds:datastoreItem xmlns:ds="http://schemas.openxmlformats.org/officeDocument/2006/customXml" ds:itemID="{77750314-1310-45CB-B9EC-B07FF762924F}">
  <ds:schemaRefs>
    <ds:schemaRef ds:uri="http://schemas.microsoft.com/sharepoint/v3/contenttype/forms"/>
  </ds:schemaRefs>
</ds:datastoreItem>
</file>

<file path=customXml/itemProps3.xml><?xml version="1.0" encoding="utf-8"?>
<ds:datastoreItem xmlns:ds="http://schemas.openxmlformats.org/officeDocument/2006/customXml" ds:itemID="{EBB8A767-5139-4AFD-B49D-7593BCEF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dc3cf-9456-4707-af1c-9baff0e09fea"/>
    <ds:schemaRef ds:uri="e7d3d2b7-4990-44c1-97e8-521b57ec4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C8D9B-E65F-4CA4-AD15-8A1725D7A105}">
  <ds:schemaRefs>
    <ds:schemaRef ds:uri="http://schemas.microsoft.com/office/2006/metadata/properties"/>
    <ds:schemaRef ds:uri="http://schemas.microsoft.com/office/infopath/2007/PartnerControls"/>
    <ds:schemaRef ds:uri="bccdc3cf-9456-4707-af1c-9baff0e09fea"/>
    <ds:schemaRef ds:uri="e7d3d2b7-4990-44c1-97e8-521b57ec4ca9"/>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8810</Words>
  <Characters>50220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58913</CharactersWithSpaces>
  <SharedDoc>false</SharedDoc>
  <HLinks>
    <vt:vector size="276" baseType="variant">
      <vt:variant>
        <vt:i4>1703988</vt:i4>
      </vt:variant>
      <vt:variant>
        <vt:i4>248</vt:i4>
      </vt:variant>
      <vt:variant>
        <vt:i4>0</vt:i4>
      </vt:variant>
      <vt:variant>
        <vt:i4>5</vt:i4>
      </vt:variant>
      <vt:variant>
        <vt:lpwstr/>
      </vt:variant>
      <vt:variant>
        <vt:lpwstr>_Toc141263284</vt:lpwstr>
      </vt:variant>
      <vt:variant>
        <vt:i4>1703988</vt:i4>
      </vt:variant>
      <vt:variant>
        <vt:i4>242</vt:i4>
      </vt:variant>
      <vt:variant>
        <vt:i4>0</vt:i4>
      </vt:variant>
      <vt:variant>
        <vt:i4>5</vt:i4>
      </vt:variant>
      <vt:variant>
        <vt:lpwstr/>
      </vt:variant>
      <vt:variant>
        <vt:lpwstr>_Toc141263283</vt:lpwstr>
      </vt:variant>
      <vt:variant>
        <vt:i4>1703988</vt:i4>
      </vt:variant>
      <vt:variant>
        <vt:i4>236</vt:i4>
      </vt:variant>
      <vt:variant>
        <vt:i4>0</vt:i4>
      </vt:variant>
      <vt:variant>
        <vt:i4>5</vt:i4>
      </vt:variant>
      <vt:variant>
        <vt:lpwstr/>
      </vt:variant>
      <vt:variant>
        <vt:lpwstr>_Toc141263282</vt:lpwstr>
      </vt:variant>
      <vt:variant>
        <vt:i4>1703988</vt:i4>
      </vt:variant>
      <vt:variant>
        <vt:i4>230</vt:i4>
      </vt:variant>
      <vt:variant>
        <vt:i4>0</vt:i4>
      </vt:variant>
      <vt:variant>
        <vt:i4>5</vt:i4>
      </vt:variant>
      <vt:variant>
        <vt:lpwstr/>
      </vt:variant>
      <vt:variant>
        <vt:lpwstr>_Toc141263281</vt:lpwstr>
      </vt:variant>
      <vt:variant>
        <vt:i4>1703988</vt:i4>
      </vt:variant>
      <vt:variant>
        <vt:i4>224</vt:i4>
      </vt:variant>
      <vt:variant>
        <vt:i4>0</vt:i4>
      </vt:variant>
      <vt:variant>
        <vt:i4>5</vt:i4>
      </vt:variant>
      <vt:variant>
        <vt:lpwstr/>
      </vt:variant>
      <vt:variant>
        <vt:lpwstr>_Toc141263280</vt:lpwstr>
      </vt:variant>
      <vt:variant>
        <vt:i4>1376308</vt:i4>
      </vt:variant>
      <vt:variant>
        <vt:i4>218</vt:i4>
      </vt:variant>
      <vt:variant>
        <vt:i4>0</vt:i4>
      </vt:variant>
      <vt:variant>
        <vt:i4>5</vt:i4>
      </vt:variant>
      <vt:variant>
        <vt:lpwstr/>
      </vt:variant>
      <vt:variant>
        <vt:lpwstr>_Toc141263279</vt:lpwstr>
      </vt:variant>
      <vt:variant>
        <vt:i4>1376308</vt:i4>
      </vt:variant>
      <vt:variant>
        <vt:i4>212</vt:i4>
      </vt:variant>
      <vt:variant>
        <vt:i4>0</vt:i4>
      </vt:variant>
      <vt:variant>
        <vt:i4>5</vt:i4>
      </vt:variant>
      <vt:variant>
        <vt:lpwstr/>
      </vt:variant>
      <vt:variant>
        <vt:lpwstr>_Toc141263278</vt:lpwstr>
      </vt:variant>
      <vt:variant>
        <vt:i4>1376308</vt:i4>
      </vt:variant>
      <vt:variant>
        <vt:i4>206</vt:i4>
      </vt:variant>
      <vt:variant>
        <vt:i4>0</vt:i4>
      </vt:variant>
      <vt:variant>
        <vt:i4>5</vt:i4>
      </vt:variant>
      <vt:variant>
        <vt:lpwstr/>
      </vt:variant>
      <vt:variant>
        <vt:lpwstr>_Toc141263277</vt:lpwstr>
      </vt:variant>
      <vt:variant>
        <vt:i4>1376308</vt:i4>
      </vt:variant>
      <vt:variant>
        <vt:i4>200</vt:i4>
      </vt:variant>
      <vt:variant>
        <vt:i4>0</vt:i4>
      </vt:variant>
      <vt:variant>
        <vt:i4>5</vt:i4>
      </vt:variant>
      <vt:variant>
        <vt:lpwstr/>
      </vt:variant>
      <vt:variant>
        <vt:lpwstr>_Toc141263276</vt:lpwstr>
      </vt:variant>
      <vt:variant>
        <vt:i4>1376308</vt:i4>
      </vt:variant>
      <vt:variant>
        <vt:i4>194</vt:i4>
      </vt:variant>
      <vt:variant>
        <vt:i4>0</vt:i4>
      </vt:variant>
      <vt:variant>
        <vt:i4>5</vt:i4>
      </vt:variant>
      <vt:variant>
        <vt:lpwstr/>
      </vt:variant>
      <vt:variant>
        <vt:lpwstr>_Toc141263275</vt:lpwstr>
      </vt:variant>
      <vt:variant>
        <vt:i4>1376308</vt:i4>
      </vt:variant>
      <vt:variant>
        <vt:i4>188</vt:i4>
      </vt:variant>
      <vt:variant>
        <vt:i4>0</vt:i4>
      </vt:variant>
      <vt:variant>
        <vt:i4>5</vt:i4>
      </vt:variant>
      <vt:variant>
        <vt:lpwstr/>
      </vt:variant>
      <vt:variant>
        <vt:lpwstr>_Toc141263274</vt:lpwstr>
      </vt:variant>
      <vt:variant>
        <vt:i4>1376308</vt:i4>
      </vt:variant>
      <vt:variant>
        <vt:i4>182</vt:i4>
      </vt:variant>
      <vt:variant>
        <vt:i4>0</vt:i4>
      </vt:variant>
      <vt:variant>
        <vt:i4>5</vt:i4>
      </vt:variant>
      <vt:variant>
        <vt:lpwstr/>
      </vt:variant>
      <vt:variant>
        <vt:lpwstr>_Toc141263273</vt:lpwstr>
      </vt:variant>
      <vt:variant>
        <vt:i4>1376308</vt:i4>
      </vt:variant>
      <vt:variant>
        <vt:i4>176</vt:i4>
      </vt:variant>
      <vt:variant>
        <vt:i4>0</vt:i4>
      </vt:variant>
      <vt:variant>
        <vt:i4>5</vt:i4>
      </vt:variant>
      <vt:variant>
        <vt:lpwstr/>
      </vt:variant>
      <vt:variant>
        <vt:lpwstr>_Toc141263272</vt:lpwstr>
      </vt:variant>
      <vt:variant>
        <vt:i4>1376308</vt:i4>
      </vt:variant>
      <vt:variant>
        <vt:i4>170</vt:i4>
      </vt:variant>
      <vt:variant>
        <vt:i4>0</vt:i4>
      </vt:variant>
      <vt:variant>
        <vt:i4>5</vt:i4>
      </vt:variant>
      <vt:variant>
        <vt:lpwstr/>
      </vt:variant>
      <vt:variant>
        <vt:lpwstr>_Toc141263271</vt:lpwstr>
      </vt:variant>
      <vt:variant>
        <vt:i4>1376308</vt:i4>
      </vt:variant>
      <vt:variant>
        <vt:i4>164</vt:i4>
      </vt:variant>
      <vt:variant>
        <vt:i4>0</vt:i4>
      </vt:variant>
      <vt:variant>
        <vt:i4>5</vt:i4>
      </vt:variant>
      <vt:variant>
        <vt:lpwstr/>
      </vt:variant>
      <vt:variant>
        <vt:lpwstr>_Toc141263270</vt:lpwstr>
      </vt:variant>
      <vt:variant>
        <vt:i4>1310772</vt:i4>
      </vt:variant>
      <vt:variant>
        <vt:i4>158</vt:i4>
      </vt:variant>
      <vt:variant>
        <vt:i4>0</vt:i4>
      </vt:variant>
      <vt:variant>
        <vt:i4>5</vt:i4>
      </vt:variant>
      <vt:variant>
        <vt:lpwstr/>
      </vt:variant>
      <vt:variant>
        <vt:lpwstr>_Toc141263269</vt:lpwstr>
      </vt:variant>
      <vt:variant>
        <vt:i4>1310772</vt:i4>
      </vt:variant>
      <vt:variant>
        <vt:i4>152</vt:i4>
      </vt:variant>
      <vt:variant>
        <vt:i4>0</vt:i4>
      </vt:variant>
      <vt:variant>
        <vt:i4>5</vt:i4>
      </vt:variant>
      <vt:variant>
        <vt:lpwstr/>
      </vt:variant>
      <vt:variant>
        <vt:lpwstr>_Toc141263268</vt:lpwstr>
      </vt:variant>
      <vt:variant>
        <vt:i4>1310772</vt:i4>
      </vt:variant>
      <vt:variant>
        <vt:i4>146</vt:i4>
      </vt:variant>
      <vt:variant>
        <vt:i4>0</vt:i4>
      </vt:variant>
      <vt:variant>
        <vt:i4>5</vt:i4>
      </vt:variant>
      <vt:variant>
        <vt:lpwstr/>
      </vt:variant>
      <vt:variant>
        <vt:lpwstr>_Toc141263267</vt:lpwstr>
      </vt:variant>
      <vt:variant>
        <vt:i4>1310772</vt:i4>
      </vt:variant>
      <vt:variant>
        <vt:i4>140</vt:i4>
      </vt:variant>
      <vt:variant>
        <vt:i4>0</vt:i4>
      </vt:variant>
      <vt:variant>
        <vt:i4>5</vt:i4>
      </vt:variant>
      <vt:variant>
        <vt:lpwstr/>
      </vt:variant>
      <vt:variant>
        <vt:lpwstr>_Toc141263266</vt:lpwstr>
      </vt:variant>
      <vt:variant>
        <vt:i4>1310772</vt:i4>
      </vt:variant>
      <vt:variant>
        <vt:i4>134</vt:i4>
      </vt:variant>
      <vt:variant>
        <vt:i4>0</vt:i4>
      </vt:variant>
      <vt:variant>
        <vt:i4>5</vt:i4>
      </vt:variant>
      <vt:variant>
        <vt:lpwstr/>
      </vt:variant>
      <vt:variant>
        <vt:lpwstr>_Toc141263265</vt:lpwstr>
      </vt:variant>
      <vt:variant>
        <vt:i4>1310772</vt:i4>
      </vt:variant>
      <vt:variant>
        <vt:i4>128</vt:i4>
      </vt:variant>
      <vt:variant>
        <vt:i4>0</vt:i4>
      </vt:variant>
      <vt:variant>
        <vt:i4>5</vt:i4>
      </vt:variant>
      <vt:variant>
        <vt:lpwstr/>
      </vt:variant>
      <vt:variant>
        <vt:lpwstr>_Toc141263264</vt:lpwstr>
      </vt:variant>
      <vt:variant>
        <vt:i4>1310772</vt:i4>
      </vt:variant>
      <vt:variant>
        <vt:i4>122</vt:i4>
      </vt:variant>
      <vt:variant>
        <vt:i4>0</vt:i4>
      </vt:variant>
      <vt:variant>
        <vt:i4>5</vt:i4>
      </vt:variant>
      <vt:variant>
        <vt:lpwstr/>
      </vt:variant>
      <vt:variant>
        <vt:lpwstr>_Toc141263263</vt:lpwstr>
      </vt:variant>
      <vt:variant>
        <vt:i4>1310772</vt:i4>
      </vt:variant>
      <vt:variant>
        <vt:i4>116</vt:i4>
      </vt:variant>
      <vt:variant>
        <vt:i4>0</vt:i4>
      </vt:variant>
      <vt:variant>
        <vt:i4>5</vt:i4>
      </vt:variant>
      <vt:variant>
        <vt:lpwstr/>
      </vt:variant>
      <vt:variant>
        <vt:lpwstr>_Toc141263262</vt:lpwstr>
      </vt:variant>
      <vt:variant>
        <vt:i4>1310772</vt:i4>
      </vt:variant>
      <vt:variant>
        <vt:i4>110</vt:i4>
      </vt:variant>
      <vt:variant>
        <vt:i4>0</vt:i4>
      </vt:variant>
      <vt:variant>
        <vt:i4>5</vt:i4>
      </vt:variant>
      <vt:variant>
        <vt:lpwstr/>
      </vt:variant>
      <vt:variant>
        <vt:lpwstr>_Toc141263261</vt:lpwstr>
      </vt:variant>
      <vt:variant>
        <vt:i4>1310772</vt:i4>
      </vt:variant>
      <vt:variant>
        <vt:i4>104</vt:i4>
      </vt:variant>
      <vt:variant>
        <vt:i4>0</vt:i4>
      </vt:variant>
      <vt:variant>
        <vt:i4>5</vt:i4>
      </vt:variant>
      <vt:variant>
        <vt:lpwstr/>
      </vt:variant>
      <vt:variant>
        <vt:lpwstr>_Toc141263260</vt:lpwstr>
      </vt:variant>
      <vt:variant>
        <vt:i4>1507380</vt:i4>
      </vt:variant>
      <vt:variant>
        <vt:i4>98</vt:i4>
      </vt:variant>
      <vt:variant>
        <vt:i4>0</vt:i4>
      </vt:variant>
      <vt:variant>
        <vt:i4>5</vt:i4>
      </vt:variant>
      <vt:variant>
        <vt:lpwstr/>
      </vt:variant>
      <vt:variant>
        <vt:lpwstr>_Toc141263259</vt:lpwstr>
      </vt:variant>
      <vt:variant>
        <vt:i4>1507380</vt:i4>
      </vt:variant>
      <vt:variant>
        <vt:i4>92</vt:i4>
      </vt:variant>
      <vt:variant>
        <vt:i4>0</vt:i4>
      </vt:variant>
      <vt:variant>
        <vt:i4>5</vt:i4>
      </vt:variant>
      <vt:variant>
        <vt:lpwstr/>
      </vt:variant>
      <vt:variant>
        <vt:lpwstr>_Toc141263258</vt:lpwstr>
      </vt:variant>
      <vt:variant>
        <vt:i4>1507380</vt:i4>
      </vt:variant>
      <vt:variant>
        <vt:i4>86</vt:i4>
      </vt:variant>
      <vt:variant>
        <vt:i4>0</vt:i4>
      </vt:variant>
      <vt:variant>
        <vt:i4>5</vt:i4>
      </vt:variant>
      <vt:variant>
        <vt:lpwstr/>
      </vt:variant>
      <vt:variant>
        <vt:lpwstr>_Toc141263257</vt:lpwstr>
      </vt:variant>
      <vt:variant>
        <vt:i4>1507380</vt:i4>
      </vt:variant>
      <vt:variant>
        <vt:i4>80</vt:i4>
      </vt:variant>
      <vt:variant>
        <vt:i4>0</vt:i4>
      </vt:variant>
      <vt:variant>
        <vt:i4>5</vt:i4>
      </vt:variant>
      <vt:variant>
        <vt:lpwstr/>
      </vt:variant>
      <vt:variant>
        <vt:lpwstr>_Toc141263256</vt:lpwstr>
      </vt:variant>
      <vt:variant>
        <vt:i4>1507380</vt:i4>
      </vt:variant>
      <vt:variant>
        <vt:i4>74</vt:i4>
      </vt:variant>
      <vt:variant>
        <vt:i4>0</vt:i4>
      </vt:variant>
      <vt:variant>
        <vt:i4>5</vt:i4>
      </vt:variant>
      <vt:variant>
        <vt:lpwstr/>
      </vt:variant>
      <vt:variant>
        <vt:lpwstr>_Toc141263255</vt:lpwstr>
      </vt:variant>
      <vt:variant>
        <vt:i4>1507380</vt:i4>
      </vt:variant>
      <vt:variant>
        <vt:i4>68</vt:i4>
      </vt:variant>
      <vt:variant>
        <vt:i4>0</vt:i4>
      </vt:variant>
      <vt:variant>
        <vt:i4>5</vt:i4>
      </vt:variant>
      <vt:variant>
        <vt:lpwstr/>
      </vt:variant>
      <vt:variant>
        <vt:lpwstr>_Toc141263254</vt:lpwstr>
      </vt:variant>
      <vt:variant>
        <vt:i4>1507380</vt:i4>
      </vt:variant>
      <vt:variant>
        <vt:i4>62</vt:i4>
      </vt:variant>
      <vt:variant>
        <vt:i4>0</vt:i4>
      </vt:variant>
      <vt:variant>
        <vt:i4>5</vt:i4>
      </vt:variant>
      <vt:variant>
        <vt:lpwstr/>
      </vt:variant>
      <vt:variant>
        <vt:lpwstr>_Toc141263253</vt:lpwstr>
      </vt:variant>
      <vt:variant>
        <vt:i4>1507380</vt:i4>
      </vt:variant>
      <vt:variant>
        <vt:i4>56</vt:i4>
      </vt:variant>
      <vt:variant>
        <vt:i4>0</vt:i4>
      </vt:variant>
      <vt:variant>
        <vt:i4>5</vt:i4>
      </vt:variant>
      <vt:variant>
        <vt:lpwstr/>
      </vt:variant>
      <vt:variant>
        <vt:lpwstr>_Toc141263252</vt:lpwstr>
      </vt:variant>
      <vt:variant>
        <vt:i4>1507380</vt:i4>
      </vt:variant>
      <vt:variant>
        <vt:i4>50</vt:i4>
      </vt:variant>
      <vt:variant>
        <vt:i4>0</vt:i4>
      </vt:variant>
      <vt:variant>
        <vt:i4>5</vt:i4>
      </vt:variant>
      <vt:variant>
        <vt:lpwstr/>
      </vt:variant>
      <vt:variant>
        <vt:lpwstr>_Toc141263251</vt:lpwstr>
      </vt:variant>
      <vt:variant>
        <vt:i4>1507380</vt:i4>
      </vt:variant>
      <vt:variant>
        <vt:i4>44</vt:i4>
      </vt:variant>
      <vt:variant>
        <vt:i4>0</vt:i4>
      </vt:variant>
      <vt:variant>
        <vt:i4>5</vt:i4>
      </vt:variant>
      <vt:variant>
        <vt:lpwstr/>
      </vt:variant>
      <vt:variant>
        <vt:lpwstr>_Toc141263250</vt:lpwstr>
      </vt:variant>
      <vt:variant>
        <vt:i4>1441844</vt:i4>
      </vt:variant>
      <vt:variant>
        <vt:i4>38</vt:i4>
      </vt:variant>
      <vt:variant>
        <vt:i4>0</vt:i4>
      </vt:variant>
      <vt:variant>
        <vt:i4>5</vt:i4>
      </vt:variant>
      <vt:variant>
        <vt:lpwstr/>
      </vt:variant>
      <vt:variant>
        <vt:lpwstr>_Toc141263249</vt:lpwstr>
      </vt:variant>
      <vt:variant>
        <vt:i4>1441844</vt:i4>
      </vt:variant>
      <vt:variant>
        <vt:i4>32</vt:i4>
      </vt:variant>
      <vt:variant>
        <vt:i4>0</vt:i4>
      </vt:variant>
      <vt:variant>
        <vt:i4>5</vt:i4>
      </vt:variant>
      <vt:variant>
        <vt:lpwstr/>
      </vt:variant>
      <vt:variant>
        <vt:lpwstr>_Toc141263248</vt:lpwstr>
      </vt:variant>
      <vt:variant>
        <vt:i4>1441844</vt:i4>
      </vt:variant>
      <vt:variant>
        <vt:i4>26</vt:i4>
      </vt:variant>
      <vt:variant>
        <vt:i4>0</vt:i4>
      </vt:variant>
      <vt:variant>
        <vt:i4>5</vt:i4>
      </vt:variant>
      <vt:variant>
        <vt:lpwstr/>
      </vt:variant>
      <vt:variant>
        <vt:lpwstr>_Toc141263247</vt:lpwstr>
      </vt:variant>
      <vt:variant>
        <vt:i4>1441844</vt:i4>
      </vt:variant>
      <vt:variant>
        <vt:i4>20</vt:i4>
      </vt:variant>
      <vt:variant>
        <vt:i4>0</vt:i4>
      </vt:variant>
      <vt:variant>
        <vt:i4>5</vt:i4>
      </vt:variant>
      <vt:variant>
        <vt:lpwstr/>
      </vt:variant>
      <vt:variant>
        <vt:lpwstr>_Toc141263246</vt:lpwstr>
      </vt:variant>
      <vt:variant>
        <vt:i4>1441844</vt:i4>
      </vt:variant>
      <vt:variant>
        <vt:i4>14</vt:i4>
      </vt:variant>
      <vt:variant>
        <vt:i4>0</vt:i4>
      </vt:variant>
      <vt:variant>
        <vt:i4>5</vt:i4>
      </vt:variant>
      <vt:variant>
        <vt:lpwstr/>
      </vt:variant>
      <vt:variant>
        <vt:lpwstr>_Toc141263245</vt:lpwstr>
      </vt:variant>
      <vt:variant>
        <vt:i4>1441844</vt:i4>
      </vt:variant>
      <vt:variant>
        <vt:i4>8</vt:i4>
      </vt:variant>
      <vt:variant>
        <vt:i4>0</vt:i4>
      </vt:variant>
      <vt:variant>
        <vt:i4>5</vt:i4>
      </vt:variant>
      <vt:variant>
        <vt:lpwstr/>
      </vt:variant>
      <vt:variant>
        <vt:lpwstr>_Toc141263244</vt:lpwstr>
      </vt:variant>
      <vt:variant>
        <vt:i4>1441844</vt:i4>
      </vt:variant>
      <vt:variant>
        <vt:i4>2</vt:i4>
      </vt:variant>
      <vt:variant>
        <vt:i4>0</vt:i4>
      </vt:variant>
      <vt:variant>
        <vt:i4>5</vt:i4>
      </vt:variant>
      <vt:variant>
        <vt:lpwstr/>
      </vt:variant>
      <vt:variant>
        <vt:lpwstr>_Toc141263243</vt:lpwstr>
      </vt:variant>
      <vt:variant>
        <vt:i4>7667747</vt:i4>
      </vt:variant>
      <vt:variant>
        <vt:i4>3</vt:i4>
      </vt:variant>
      <vt:variant>
        <vt:i4>0</vt:i4>
      </vt:variant>
      <vt:variant>
        <vt:i4>5</vt:i4>
      </vt:variant>
      <vt:variant>
        <vt:lpwstr>https://www.energy.gov/sites/default/files/2022-07/Final DOE Justice40 General Guidance 072522.pdf</vt:lpwstr>
      </vt:variant>
      <vt:variant>
        <vt:lpwstr/>
      </vt:variant>
      <vt:variant>
        <vt:i4>7667747</vt:i4>
      </vt:variant>
      <vt:variant>
        <vt:i4>0</vt:i4>
      </vt:variant>
      <vt:variant>
        <vt:i4>0</vt:i4>
      </vt:variant>
      <vt:variant>
        <vt:i4>5</vt:i4>
      </vt:variant>
      <vt:variant>
        <vt:lpwstr>https://www.energy.gov/sites/default/files/2022-07/Final DOE Justice40 General Guidance 072522.pdf</vt:lpwstr>
      </vt:variant>
      <vt:variant>
        <vt:lpwstr/>
      </vt:variant>
      <vt:variant>
        <vt:i4>3211314</vt:i4>
      </vt:variant>
      <vt:variant>
        <vt:i4>3</vt:i4>
      </vt:variant>
      <vt:variant>
        <vt:i4>0</vt:i4>
      </vt:variant>
      <vt:variant>
        <vt:i4>5</vt:i4>
      </vt:variant>
      <vt:variant>
        <vt:lpwstr>http://www.energy.gov/scep</vt:lpwstr>
      </vt:variant>
      <vt:variant>
        <vt:lpwstr/>
      </vt:variant>
      <vt:variant>
        <vt:i4>3211314</vt:i4>
      </vt:variant>
      <vt:variant>
        <vt:i4>0</vt:i4>
      </vt:variant>
      <vt:variant>
        <vt:i4>0</vt:i4>
      </vt:variant>
      <vt:variant>
        <vt:i4>5</vt:i4>
      </vt:variant>
      <vt:variant>
        <vt:lpwstr>http://www.energy.gov/scep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Halaiko, Faith (CONTR)</dc:creator>
  <cp:keywords/>
  <dc:description/>
  <cp:lastModifiedBy>Edward Yim</cp:lastModifiedBy>
  <cp:revision>24</cp:revision>
  <cp:lastPrinted>2023-10-13T15:14:00Z</cp:lastPrinted>
  <dcterms:created xsi:type="dcterms:W3CDTF">2023-10-11T14:59:00Z</dcterms:created>
  <dcterms:modified xsi:type="dcterms:W3CDTF">2023-10-13T18:28:00Z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0x010100D1150A519CA08F4C8140B1F7B2259CEC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haredWithUsers">
    <vt:lpwstr>70;#Castro, Christopher D.;#38;#Forrester, Michael;#71;#Mckoy, Henry C;#36;#Salzman, Madeline;#91;#Bumgarner, Jennifer</vt:lpwstr>
  </property>
  <property fmtid="{D5CDD505-2E9C-101B-9397-08002B2CF9AE}" pid="8" name="GrammarlyDocumentId">
    <vt:lpwstr>147580e014725c339ecf786865ebbd44e1e9f1556b7a25c38879e141f0ca8821</vt:lpwstr>
  </property>
</Properties>
</file>