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C3AC" w14:textId="4F1AD007" w:rsidR="00FA023B" w:rsidRPr="0080569D" w:rsidRDefault="00980532" w:rsidP="00FA023B">
      <w:pPr>
        <w:jc w:val="center"/>
        <w:rPr>
          <w:b/>
          <w:bCs/>
          <w:sz w:val="28"/>
          <w:szCs w:val="28"/>
        </w:rPr>
      </w:pPr>
      <w:r w:rsidRPr="00980532">
        <w:rPr>
          <w:b/>
          <w:bCs/>
          <w:sz w:val="28"/>
          <w:szCs w:val="28"/>
        </w:rPr>
        <w:t>BUDGET NARRATIVE</w:t>
      </w:r>
      <w:r>
        <w:rPr>
          <w:b/>
          <w:bCs/>
          <w:sz w:val="28"/>
          <w:szCs w:val="28"/>
        </w:rPr>
        <w:t xml:space="preserve"> </w:t>
      </w:r>
      <w:r w:rsidR="009A1FCB">
        <w:rPr>
          <w:b/>
          <w:bCs/>
          <w:sz w:val="28"/>
          <w:szCs w:val="28"/>
        </w:rPr>
        <w:t>TEMPLATE</w:t>
      </w:r>
    </w:p>
    <w:p w14:paraId="03A5F534" w14:textId="4AFE62DA" w:rsidR="00FA023B" w:rsidRPr="005B4A78" w:rsidRDefault="00C67306" w:rsidP="00C67306">
      <w:pPr>
        <w:tabs>
          <w:tab w:val="left" w:pos="6648"/>
        </w:tabs>
        <w:rPr>
          <w:b/>
          <w:bCs/>
          <w:sz w:val="22"/>
          <w:szCs w:val="22"/>
        </w:rPr>
      </w:pPr>
      <w:r>
        <w:rPr>
          <w:b/>
          <w:bCs/>
          <w:sz w:val="22"/>
          <w:szCs w:val="22"/>
        </w:rPr>
        <w:tab/>
      </w:r>
    </w:p>
    <w:p w14:paraId="69E11384" w14:textId="2A190EEC" w:rsidR="00EE3E4B" w:rsidRPr="00EE3E4B" w:rsidRDefault="00EE3E4B" w:rsidP="00B976AB">
      <w:pPr>
        <w:rPr>
          <w:b/>
          <w:bCs/>
          <w:sz w:val="24"/>
          <w:szCs w:val="24"/>
        </w:rPr>
      </w:pPr>
      <w:r w:rsidRPr="00EE3E4B">
        <w:rPr>
          <w:b/>
          <w:bCs/>
          <w:color w:val="1F3864" w:themeColor="accent1" w:themeShade="80"/>
          <w:sz w:val="24"/>
          <w:szCs w:val="24"/>
        </w:rPr>
        <w:t xml:space="preserve">What is a </w:t>
      </w:r>
      <w:r w:rsidR="00CF04C0">
        <w:rPr>
          <w:b/>
          <w:bCs/>
          <w:color w:val="1F3864" w:themeColor="accent1" w:themeShade="80"/>
          <w:sz w:val="24"/>
          <w:szCs w:val="24"/>
        </w:rPr>
        <w:t>b</w:t>
      </w:r>
      <w:r w:rsidRPr="00EE3E4B">
        <w:rPr>
          <w:b/>
          <w:bCs/>
          <w:color w:val="1F3864" w:themeColor="accent1" w:themeShade="80"/>
          <w:sz w:val="24"/>
          <w:szCs w:val="24"/>
        </w:rPr>
        <w:t xml:space="preserve">udget </w:t>
      </w:r>
      <w:r w:rsidR="00CF04C0">
        <w:rPr>
          <w:b/>
          <w:bCs/>
          <w:color w:val="1F3864" w:themeColor="accent1" w:themeShade="80"/>
          <w:sz w:val="24"/>
          <w:szCs w:val="24"/>
        </w:rPr>
        <w:t>n</w:t>
      </w:r>
      <w:r w:rsidRPr="00EE3E4B">
        <w:rPr>
          <w:b/>
          <w:bCs/>
          <w:color w:val="1F3864" w:themeColor="accent1" w:themeShade="80"/>
          <w:sz w:val="24"/>
          <w:szCs w:val="24"/>
        </w:rPr>
        <w:t>arrative?</w:t>
      </w:r>
      <w:r w:rsidRPr="00EE3E4B">
        <w:rPr>
          <w:b/>
          <w:bCs/>
          <w:sz w:val="24"/>
          <w:szCs w:val="24"/>
        </w:rPr>
        <w:t xml:space="preserve"> </w:t>
      </w:r>
    </w:p>
    <w:p w14:paraId="20A68C63" w14:textId="60CCAB9C" w:rsidR="00363811" w:rsidRDefault="00F614EC" w:rsidP="00B976AB">
      <w:pPr>
        <w:rPr>
          <w:sz w:val="22"/>
          <w:szCs w:val="22"/>
        </w:rPr>
      </w:pPr>
      <w:r>
        <w:rPr>
          <w:sz w:val="22"/>
          <w:szCs w:val="22"/>
        </w:rPr>
        <w:t xml:space="preserve">A budget narrative is a written justification </w:t>
      </w:r>
      <w:r w:rsidR="003B592A">
        <w:rPr>
          <w:sz w:val="22"/>
          <w:szCs w:val="22"/>
        </w:rPr>
        <w:t>for all line-item costs in your budget</w:t>
      </w:r>
      <w:r w:rsidR="0016206F">
        <w:rPr>
          <w:sz w:val="22"/>
          <w:szCs w:val="22"/>
        </w:rPr>
        <w:t xml:space="preserve"> that ties the budget to the proposed deliverables or statement of work. </w:t>
      </w:r>
      <w:r w:rsidR="1C854714" w:rsidRPr="3278C312">
        <w:rPr>
          <w:sz w:val="22"/>
          <w:szCs w:val="22"/>
        </w:rPr>
        <w:t xml:space="preserve">All applications must have a detailed budget narrative explaining and justifying the federal and the non-federal </w:t>
      </w:r>
      <w:r w:rsidR="6188109E" w:rsidRPr="3278C312">
        <w:rPr>
          <w:sz w:val="22"/>
          <w:szCs w:val="22"/>
        </w:rPr>
        <w:t xml:space="preserve">(cost share) </w:t>
      </w:r>
      <w:r w:rsidR="7D4F0740" w:rsidRPr="3278C312">
        <w:rPr>
          <w:sz w:val="22"/>
          <w:szCs w:val="22"/>
        </w:rPr>
        <w:t>estimated costs</w:t>
      </w:r>
      <w:r w:rsidR="1C854714" w:rsidRPr="3278C312">
        <w:rPr>
          <w:sz w:val="22"/>
          <w:szCs w:val="22"/>
        </w:rPr>
        <w:t xml:space="preserve"> by object class category as listed </w:t>
      </w:r>
      <w:r w:rsidR="002E2D5B">
        <w:rPr>
          <w:sz w:val="22"/>
          <w:szCs w:val="22"/>
        </w:rPr>
        <w:t xml:space="preserve">in </w:t>
      </w:r>
      <w:r w:rsidR="00885E63">
        <w:rPr>
          <w:sz w:val="22"/>
          <w:szCs w:val="22"/>
        </w:rPr>
        <w:t xml:space="preserve">Section B, Budget Categories of </w:t>
      </w:r>
      <w:r w:rsidR="002E2D5B">
        <w:rPr>
          <w:sz w:val="22"/>
          <w:szCs w:val="22"/>
        </w:rPr>
        <w:t>the</w:t>
      </w:r>
      <w:r w:rsidR="1C854714" w:rsidRPr="3278C312">
        <w:rPr>
          <w:sz w:val="22"/>
          <w:szCs w:val="22"/>
        </w:rPr>
        <w:t xml:space="preserve"> </w:t>
      </w:r>
      <w:r w:rsidR="003335ED">
        <w:rPr>
          <w:sz w:val="22"/>
          <w:szCs w:val="22"/>
        </w:rPr>
        <w:t xml:space="preserve">Budget Information for Non-Construction Programs Form </w:t>
      </w:r>
      <w:r w:rsidR="003335ED" w:rsidRPr="003336DE">
        <w:rPr>
          <w:sz w:val="22"/>
          <w:szCs w:val="22"/>
        </w:rPr>
        <w:t>(</w:t>
      </w:r>
      <w:r w:rsidR="00885E63" w:rsidRPr="00B5469A">
        <w:rPr>
          <w:sz w:val="22"/>
          <w:szCs w:val="22"/>
        </w:rPr>
        <w:t>SF-424A</w:t>
      </w:r>
      <w:r w:rsidR="00885E63" w:rsidRPr="003336DE">
        <w:rPr>
          <w:sz w:val="22"/>
          <w:szCs w:val="22"/>
        </w:rPr>
        <w:t>)</w:t>
      </w:r>
      <w:r w:rsidR="1C854714" w:rsidRPr="3278C312">
        <w:rPr>
          <w:sz w:val="22"/>
          <w:szCs w:val="22"/>
        </w:rPr>
        <w:t xml:space="preserve"> and the </w:t>
      </w:r>
      <w:r w:rsidR="00597744">
        <w:rPr>
          <w:sz w:val="22"/>
          <w:szCs w:val="22"/>
        </w:rPr>
        <w:t>Construction Programs Form (</w:t>
      </w:r>
      <w:r w:rsidR="00885E63" w:rsidRPr="00B5469A">
        <w:rPr>
          <w:sz w:val="22"/>
          <w:szCs w:val="22"/>
        </w:rPr>
        <w:t>SF-424C</w:t>
      </w:r>
      <w:r w:rsidR="00597744">
        <w:rPr>
          <w:sz w:val="22"/>
          <w:szCs w:val="22"/>
        </w:rPr>
        <w:t>)</w:t>
      </w:r>
      <w:r w:rsidR="1C854714" w:rsidRPr="3278C312">
        <w:rPr>
          <w:sz w:val="22"/>
          <w:szCs w:val="22"/>
        </w:rPr>
        <w:t xml:space="preserve"> for </w:t>
      </w:r>
      <w:r w:rsidR="00597744">
        <w:rPr>
          <w:sz w:val="22"/>
          <w:szCs w:val="22"/>
        </w:rPr>
        <w:t xml:space="preserve">the </w:t>
      </w:r>
      <w:r w:rsidR="1C854714" w:rsidRPr="3278C312">
        <w:rPr>
          <w:sz w:val="22"/>
          <w:szCs w:val="22"/>
        </w:rPr>
        <w:t xml:space="preserve">construction </w:t>
      </w:r>
      <w:r w:rsidR="00597744">
        <w:rPr>
          <w:sz w:val="22"/>
          <w:szCs w:val="22"/>
        </w:rPr>
        <w:t xml:space="preserve">costs for </w:t>
      </w:r>
      <w:r w:rsidR="1C854714" w:rsidRPr="3278C312">
        <w:rPr>
          <w:sz w:val="22"/>
          <w:szCs w:val="22"/>
        </w:rPr>
        <w:t>awards.</w:t>
      </w:r>
      <w:r w:rsidR="089BB54A" w:rsidRPr="3278C312">
        <w:rPr>
          <w:sz w:val="22"/>
          <w:szCs w:val="22"/>
        </w:rPr>
        <w:t xml:space="preserve"> </w:t>
      </w:r>
      <w:r w:rsidR="00592B09">
        <w:rPr>
          <w:sz w:val="22"/>
          <w:szCs w:val="22"/>
        </w:rPr>
        <w:t>The narrative must include a</w:t>
      </w:r>
      <w:r w:rsidR="6D5FE412" w:rsidRPr="3278C312">
        <w:rPr>
          <w:sz w:val="22"/>
          <w:szCs w:val="22"/>
        </w:rPr>
        <w:t>n explanation of</w:t>
      </w:r>
      <w:r w:rsidR="7D4F0740" w:rsidRPr="3278C312">
        <w:rPr>
          <w:sz w:val="22"/>
          <w:szCs w:val="22"/>
        </w:rPr>
        <w:t xml:space="preserve"> how the costs associated with each line item or category </w:t>
      </w:r>
      <w:r w:rsidR="00FE226B">
        <w:rPr>
          <w:sz w:val="22"/>
          <w:szCs w:val="22"/>
        </w:rPr>
        <w:t>connect</w:t>
      </w:r>
      <w:r w:rsidR="00FE226B" w:rsidRPr="3278C312">
        <w:rPr>
          <w:sz w:val="22"/>
          <w:szCs w:val="22"/>
        </w:rPr>
        <w:t xml:space="preserve"> </w:t>
      </w:r>
      <w:r w:rsidR="7D4F0740" w:rsidRPr="3278C312">
        <w:rPr>
          <w:sz w:val="22"/>
          <w:szCs w:val="22"/>
        </w:rPr>
        <w:t>to project</w:t>
      </w:r>
      <w:r w:rsidR="00FE226B">
        <w:rPr>
          <w:sz w:val="22"/>
          <w:szCs w:val="22"/>
        </w:rPr>
        <w:t xml:space="preserve"> execution</w:t>
      </w:r>
      <w:r w:rsidR="0E53B99E" w:rsidRPr="3278C312">
        <w:rPr>
          <w:sz w:val="22"/>
          <w:szCs w:val="22"/>
        </w:rPr>
        <w:t xml:space="preserve">. </w:t>
      </w:r>
      <w:r w:rsidR="00FC799D">
        <w:rPr>
          <w:sz w:val="22"/>
          <w:szCs w:val="22"/>
        </w:rPr>
        <w:t>For c</w:t>
      </w:r>
      <w:r w:rsidR="6D5FE412" w:rsidRPr="3278C312">
        <w:rPr>
          <w:sz w:val="22"/>
          <w:szCs w:val="22"/>
        </w:rPr>
        <w:t>ost share</w:t>
      </w:r>
      <w:r w:rsidR="00FC799D">
        <w:rPr>
          <w:sz w:val="22"/>
          <w:szCs w:val="22"/>
        </w:rPr>
        <w:t xml:space="preserve">, the </w:t>
      </w:r>
      <w:r w:rsidR="6D5FE412" w:rsidRPr="3278C312">
        <w:rPr>
          <w:sz w:val="22"/>
          <w:szCs w:val="22"/>
        </w:rPr>
        <w:t>estimate</w:t>
      </w:r>
      <w:r w:rsidR="004D431D">
        <w:rPr>
          <w:sz w:val="22"/>
          <w:szCs w:val="22"/>
        </w:rPr>
        <w:t>d cost</w:t>
      </w:r>
      <w:r w:rsidR="6D5FE412" w:rsidRPr="3278C312">
        <w:rPr>
          <w:sz w:val="22"/>
          <w:szCs w:val="22"/>
        </w:rPr>
        <w:t xml:space="preserve">s </w:t>
      </w:r>
      <w:r w:rsidR="0048755F">
        <w:rPr>
          <w:sz w:val="22"/>
          <w:szCs w:val="22"/>
        </w:rPr>
        <w:t>may</w:t>
      </w:r>
      <w:r w:rsidR="6D5FE412" w:rsidRPr="3278C312">
        <w:rPr>
          <w:sz w:val="22"/>
          <w:szCs w:val="22"/>
        </w:rPr>
        <w:t xml:space="preserve"> be provided in the same level of detail as the federal </w:t>
      </w:r>
      <w:r w:rsidR="35553DEF" w:rsidRPr="3278C312">
        <w:rPr>
          <w:sz w:val="22"/>
          <w:szCs w:val="22"/>
        </w:rPr>
        <w:t>estimated costs</w:t>
      </w:r>
      <w:r w:rsidR="00911651">
        <w:rPr>
          <w:sz w:val="22"/>
          <w:szCs w:val="22"/>
        </w:rPr>
        <w:t xml:space="preserve"> </w:t>
      </w:r>
      <w:r w:rsidR="0048755F">
        <w:rPr>
          <w:sz w:val="22"/>
          <w:szCs w:val="22"/>
        </w:rPr>
        <w:t>or</w:t>
      </w:r>
      <w:r w:rsidR="004A55C3">
        <w:rPr>
          <w:sz w:val="22"/>
          <w:szCs w:val="22"/>
        </w:rPr>
        <w:t xml:space="preserve"> as a fixed percentage of total project costs</w:t>
      </w:r>
      <w:r w:rsidR="6D5FE412" w:rsidRPr="3278C312">
        <w:rPr>
          <w:sz w:val="22"/>
          <w:szCs w:val="22"/>
        </w:rPr>
        <w:t>. Further, applicants</w:t>
      </w:r>
      <w:r w:rsidR="7D4F0740" w:rsidRPr="3278C312">
        <w:rPr>
          <w:sz w:val="22"/>
          <w:szCs w:val="22"/>
        </w:rPr>
        <w:t xml:space="preserve"> should anticipate factors that may affect the budget when developing their projections and provide a narrative explanation of those factors. </w:t>
      </w:r>
    </w:p>
    <w:p w14:paraId="73805109" w14:textId="77777777" w:rsidR="00363811" w:rsidRDefault="00363811" w:rsidP="00B976AB">
      <w:pPr>
        <w:rPr>
          <w:sz w:val="22"/>
          <w:szCs w:val="22"/>
        </w:rPr>
      </w:pPr>
    </w:p>
    <w:p w14:paraId="4F331593" w14:textId="1156BDC3" w:rsidR="008247A7" w:rsidRDefault="008247A7" w:rsidP="00B976AB">
      <w:pPr>
        <w:rPr>
          <w:sz w:val="22"/>
          <w:szCs w:val="22"/>
        </w:rPr>
      </w:pPr>
      <w:r w:rsidRPr="008247A7">
        <w:rPr>
          <w:b/>
          <w:bCs/>
          <w:color w:val="1F3864" w:themeColor="accent1" w:themeShade="80"/>
          <w:sz w:val="24"/>
          <w:szCs w:val="24"/>
        </w:rPr>
        <w:t xml:space="preserve">How should the </w:t>
      </w:r>
      <w:r w:rsidR="00CF04C0">
        <w:rPr>
          <w:b/>
          <w:bCs/>
          <w:color w:val="1F3864" w:themeColor="accent1" w:themeShade="80"/>
          <w:sz w:val="24"/>
          <w:szCs w:val="24"/>
        </w:rPr>
        <w:t>b</w:t>
      </w:r>
      <w:r w:rsidRPr="008247A7">
        <w:rPr>
          <w:b/>
          <w:bCs/>
          <w:color w:val="1F3864" w:themeColor="accent1" w:themeShade="80"/>
          <w:sz w:val="24"/>
          <w:szCs w:val="24"/>
        </w:rPr>
        <w:t xml:space="preserve">udget </w:t>
      </w:r>
      <w:r w:rsidR="00CF04C0">
        <w:rPr>
          <w:b/>
          <w:bCs/>
          <w:color w:val="1F3864" w:themeColor="accent1" w:themeShade="80"/>
          <w:sz w:val="24"/>
          <w:szCs w:val="24"/>
        </w:rPr>
        <w:t>n</w:t>
      </w:r>
      <w:r w:rsidRPr="008247A7">
        <w:rPr>
          <w:b/>
          <w:bCs/>
          <w:color w:val="1F3864" w:themeColor="accent1" w:themeShade="80"/>
          <w:sz w:val="24"/>
          <w:szCs w:val="24"/>
        </w:rPr>
        <w:t>arrative be written?</w:t>
      </w:r>
    </w:p>
    <w:p w14:paraId="3D7E761A" w14:textId="4F34E514" w:rsidR="00363811" w:rsidRDefault="00FE226B" w:rsidP="00B976AB">
      <w:pPr>
        <w:rPr>
          <w:sz w:val="22"/>
          <w:szCs w:val="22"/>
        </w:rPr>
      </w:pPr>
      <w:r>
        <w:rPr>
          <w:sz w:val="22"/>
          <w:szCs w:val="22"/>
        </w:rPr>
        <w:t xml:space="preserve">Write your narrative so that </w:t>
      </w:r>
      <w:r w:rsidR="008247A7" w:rsidRPr="008247A7">
        <w:rPr>
          <w:sz w:val="22"/>
          <w:szCs w:val="22"/>
        </w:rPr>
        <w:t xml:space="preserve">someone not familiar with the project can conceptually understand the rationale, purpose, and calculation of the estimated costs. </w:t>
      </w:r>
      <w:r>
        <w:rPr>
          <w:sz w:val="22"/>
          <w:szCs w:val="22"/>
        </w:rPr>
        <w:t xml:space="preserve">There must be enough </w:t>
      </w:r>
      <w:r w:rsidR="00984C4A" w:rsidRPr="005B4A78">
        <w:rPr>
          <w:sz w:val="22"/>
          <w:szCs w:val="22"/>
        </w:rPr>
        <w:t xml:space="preserve">specific </w:t>
      </w:r>
      <w:r w:rsidR="00B976AB" w:rsidRPr="005B4A78">
        <w:rPr>
          <w:sz w:val="22"/>
          <w:szCs w:val="22"/>
        </w:rPr>
        <w:t xml:space="preserve">budget </w:t>
      </w:r>
      <w:r w:rsidR="00984C4A" w:rsidRPr="005B4A78">
        <w:rPr>
          <w:sz w:val="22"/>
          <w:szCs w:val="22"/>
        </w:rPr>
        <w:t xml:space="preserve">details </w:t>
      </w:r>
      <w:r>
        <w:rPr>
          <w:sz w:val="22"/>
          <w:szCs w:val="22"/>
        </w:rPr>
        <w:t xml:space="preserve">included </w:t>
      </w:r>
      <w:r w:rsidR="00903F5D" w:rsidRPr="005B4A78">
        <w:rPr>
          <w:sz w:val="22"/>
          <w:szCs w:val="22"/>
        </w:rPr>
        <w:t xml:space="preserve">in the narrative </w:t>
      </w:r>
      <w:r w:rsidR="001F495D" w:rsidRPr="005B4A78">
        <w:rPr>
          <w:sz w:val="22"/>
          <w:szCs w:val="22"/>
        </w:rPr>
        <w:t>to</w:t>
      </w:r>
      <w:r w:rsidR="00110A2B" w:rsidRPr="005B4A78">
        <w:rPr>
          <w:sz w:val="22"/>
          <w:szCs w:val="22"/>
        </w:rPr>
        <w:t xml:space="preserve"> enable </w:t>
      </w:r>
      <w:r w:rsidR="00222119" w:rsidRPr="005B4A78">
        <w:rPr>
          <w:sz w:val="22"/>
          <w:szCs w:val="22"/>
        </w:rPr>
        <w:t xml:space="preserve">OCED </w:t>
      </w:r>
      <w:r w:rsidR="00110A2B" w:rsidRPr="005B4A78">
        <w:rPr>
          <w:sz w:val="22"/>
          <w:szCs w:val="22"/>
        </w:rPr>
        <w:t>to</w:t>
      </w:r>
      <w:r w:rsidR="00984C4A" w:rsidRPr="005B4A78">
        <w:rPr>
          <w:sz w:val="22"/>
          <w:szCs w:val="22"/>
        </w:rPr>
        <w:t>:</w:t>
      </w:r>
      <w:r w:rsidR="00110A2B" w:rsidRPr="005B4A78">
        <w:rPr>
          <w:sz w:val="22"/>
          <w:szCs w:val="22"/>
        </w:rPr>
        <w:t xml:space="preserve"> </w:t>
      </w:r>
      <w:r w:rsidR="00984C4A" w:rsidRPr="005B4A78">
        <w:rPr>
          <w:sz w:val="22"/>
          <w:szCs w:val="22"/>
        </w:rPr>
        <w:t xml:space="preserve">(1) </w:t>
      </w:r>
      <w:r w:rsidR="008167BD">
        <w:rPr>
          <w:sz w:val="22"/>
          <w:szCs w:val="22"/>
        </w:rPr>
        <w:t>clearly understand why the costs are essential</w:t>
      </w:r>
      <w:r w:rsidR="00E0569D">
        <w:rPr>
          <w:sz w:val="22"/>
          <w:szCs w:val="22"/>
        </w:rPr>
        <w:t xml:space="preserve"> to meeting the projects objectives</w:t>
      </w:r>
      <w:r w:rsidR="008167BD">
        <w:rPr>
          <w:sz w:val="22"/>
          <w:szCs w:val="22"/>
        </w:rPr>
        <w:t xml:space="preserve">; (2) </w:t>
      </w:r>
      <w:r w:rsidR="00110A2B" w:rsidRPr="005B4A78">
        <w:rPr>
          <w:sz w:val="22"/>
          <w:szCs w:val="22"/>
        </w:rPr>
        <w:t>verify</w:t>
      </w:r>
      <w:r w:rsidR="00C55F20" w:rsidRPr="005B4A78">
        <w:rPr>
          <w:sz w:val="22"/>
          <w:szCs w:val="22"/>
        </w:rPr>
        <w:t xml:space="preserve"> the reasonableness </w:t>
      </w:r>
      <w:r w:rsidR="008167BD">
        <w:rPr>
          <w:sz w:val="22"/>
          <w:szCs w:val="22"/>
        </w:rPr>
        <w:t xml:space="preserve">and allowability </w:t>
      </w:r>
      <w:r w:rsidR="00C55F20" w:rsidRPr="005B4A78">
        <w:rPr>
          <w:sz w:val="22"/>
          <w:szCs w:val="22"/>
        </w:rPr>
        <w:t xml:space="preserve">of the </w:t>
      </w:r>
      <w:r w:rsidR="002A7785">
        <w:rPr>
          <w:sz w:val="22"/>
          <w:szCs w:val="22"/>
        </w:rPr>
        <w:t>cost</w:t>
      </w:r>
      <w:r w:rsidR="00C55F20" w:rsidRPr="005B4A78">
        <w:rPr>
          <w:sz w:val="22"/>
          <w:szCs w:val="22"/>
        </w:rPr>
        <w:t xml:space="preserve">; </w:t>
      </w:r>
      <w:r w:rsidR="00E0569D">
        <w:rPr>
          <w:sz w:val="22"/>
          <w:szCs w:val="22"/>
        </w:rPr>
        <w:t xml:space="preserve">and </w:t>
      </w:r>
      <w:r w:rsidRPr="005B4A78">
        <w:rPr>
          <w:sz w:val="22"/>
          <w:szCs w:val="22"/>
        </w:rPr>
        <w:t>(</w:t>
      </w:r>
      <w:r>
        <w:rPr>
          <w:sz w:val="22"/>
          <w:szCs w:val="22"/>
        </w:rPr>
        <w:t>3</w:t>
      </w:r>
      <w:r w:rsidRPr="005B4A78">
        <w:rPr>
          <w:sz w:val="22"/>
          <w:szCs w:val="22"/>
        </w:rPr>
        <w:t xml:space="preserve">) </w:t>
      </w:r>
      <w:r w:rsidR="00C55F20" w:rsidRPr="005B4A78">
        <w:rPr>
          <w:sz w:val="22"/>
          <w:szCs w:val="22"/>
        </w:rPr>
        <w:t xml:space="preserve">ensure the appropriate application of </w:t>
      </w:r>
      <w:r w:rsidR="0033634B" w:rsidRPr="005B4A78">
        <w:rPr>
          <w:sz w:val="22"/>
          <w:szCs w:val="22"/>
        </w:rPr>
        <w:t xml:space="preserve">fringe benefits and </w:t>
      </w:r>
      <w:r w:rsidR="00C55F20" w:rsidRPr="005B4A78">
        <w:rPr>
          <w:sz w:val="22"/>
          <w:szCs w:val="22"/>
        </w:rPr>
        <w:t>indirect cost rates</w:t>
      </w:r>
      <w:r w:rsidR="00E0569D">
        <w:rPr>
          <w:sz w:val="22"/>
          <w:szCs w:val="22"/>
        </w:rPr>
        <w:t>.</w:t>
      </w:r>
      <w:r w:rsidR="001E0FA6" w:rsidRPr="005B4A78">
        <w:rPr>
          <w:sz w:val="22"/>
          <w:szCs w:val="22"/>
        </w:rPr>
        <w:t xml:space="preserve"> </w:t>
      </w:r>
    </w:p>
    <w:p w14:paraId="511DE2FA" w14:textId="7B84D4D8" w:rsidR="00630C6C" w:rsidRDefault="00630C6C" w:rsidP="00B976AB">
      <w:pPr>
        <w:rPr>
          <w:sz w:val="22"/>
          <w:szCs w:val="22"/>
        </w:rPr>
      </w:pPr>
    </w:p>
    <w:p w14:paraId="36D46123" w14:textId="254B8961" w:rsidR="00EE3E4B" w:rsidRDefault="00A36D89" w:rsidP="00B976AB">
      <w:pPr>
        <w:rPr>
          <w:sz w:val="22"/>
          <w:szCs w:val="22"/>
        </w:rPr>
      </w:pPr>
      <w:r>
        <w:rPr>
          <w:sz w:val="22"/>
          <w:szCs w:val="22"/>
        </w:rPr>
        <w:t>The template below is provided to</w:t>
      </w:r>
      <w:r w:rsidR="008247A7" w:rsidRPr="008247A7">
        <w:rPr>
          <w:sz w:val="22"/>
          <w:szCs w:val="22"/>
        </w:rPr>
        <w:t xml:space="preserve"> assist applicants in preparing their budget narrative. Applicants may use this template or </w:t>
      </w:r>
      <w:r w:rsidR="00AE567A">
        <w:rPr>
          <w:sz w:val="22"/>
          <w:szCs w:val="22"/>
        </w:rPr>
        <w:t>a different</w:t>
      </w:r>
      <w:r w:rsidR="00AE567A" w:rsidRPr="008247A7">
        <w:rPr>
          <w:sz w:val="22"/>
          <w:szCs w:val="22"/>
        </w:rPr>
        <w:t xml:space="preserve"> </w:t>
      </w:r>
      <w:r w:rsidR="008247A7" w:rsidRPr="008247A7">
        <w:rPr>
          <w:sz w:val="22"/>
          <w:szCs w:val="22"/>
        </w:rPr>
        <w:t xml:space="preserve">format of their choice. Regardless of format, </w:t>
      </w:r>
      <w:r w:rsidR="00AE567A">
        <w:rPr>
          <w:sz w:val="22"/>
          <w:szCs w:val="22"/>
        </w:rPr>
        <w:t xml:space="preserve">you must provide </w:t>
      </w:r>
      <w:r w:rsidR="008247A7" w:rsidRPr="008247A7">
        <w:rPr>
          <w:sz w:val="22"/>
          <w:szCs w:val="22"/>
        </w:rPr>
        <w:t xml:space="preserve">all required information. The sample costs below may not fit the purposes or activities of the program identified in the Funding Opportunity Announcement. </w:t>
      </w:r>
      <w:r w:rsidR="00AE567A">
        <w:rPr>
          <w:sz w:val="22"/>
          <w:szCs w:val="22"/>
        </w:rPr>
        <w:t>For a</w:t>
      </w:r>
      <w:r w:rsidR="008247A7" w:rsidRPr="008247A7">
        <w:rPr>
          <w:sz w:val="22"/>
          <w:szCs w:val="22"/>
        </w:rPr>
        <w:t xml:space="preserve">ny budget category with no </w:t>
      </w:r>
      <w:r w:rsidR="00AE567A">
        <w:rPr>
          <w:sz w:val="22"/>
          <w:szCs w:val="22"/>
        </w:rPr>
        <w:t xml:space="preserve">associated </w:t>
      </w:r>
      <w:r w:rsidR="008247A7" w:rsidRPr="008247A7">
        <w:rPr>
          <w:sz w:val="22"/>
          <w:szCs w:val="22"/>
        </w:rPr>
        <w:t>costs or activities</w:t>
      </w:r>
      <w:r w:rsidR="00AE567A">
        <w:rPr>
          <w:sz w:val="22"/>
          <w:szCs w:val="22"/>
        </w:rPr>
        <w:t xml:space="preserve">, </w:t>
      </w:r>
      <w:r w:rsidR="00A10865">
        <w:rPr>
          <w:sz w:val="22"/>
          <w:szCs w:val="22"/>
        </w:rPr>
        <w:t>respond</w:t>
      </w:r>
      <w:r w:rsidR="008247A7" w:rsidRPr="008247A7">
        <w:rPr>
          <w:sz w:val="22"/>
          <w:szCs w:val="22"/>
        </w:rPr>
        <w:t xml:space="preserve"> “Not Applicable” under the budget category title.</w:t>
      </w:r>
    </w:p>
    <w:p w14:paraId="16431164" w14:textId="4466A344" w:rsidR="00980532" w:rsidRDefault="00980532" w:rsidP="00980532">
      <w:pPr>
        <w:rPr>
          <w:sz w:val="22"/>
          <w:szCs w:val="22"/>
        </w:rPr>
      </w:pPr>
    </w:p>
    <w:p w14:paraId="6B5D5D06" w14:textId="1F0072CA" w:rsidR="0073133C" w:rsidRDefault="0073133C" w:rsidP="00980532">
      <w:pPr>
        <w:rPr>
          <w:sz w:val="22"/>
          <w:szCs w:val="22"/>
        </w:rPr>
      </w:pPr>
      <w:r w:rsidRPr="00E84BEB">
        <w:rPr>
          <w:b/>
          <w:bCs/>
          <w:color w:val="1F3864" w:themeColor="accent1" w:themeShade="80"/>
          <w:sz w:val="24"/>
          <w:szCs w:val="24"/>
        </w:rPr>
        <w:t xml:space="preserve">Should we </w:t>
      </w:r>
      <w:r w:rsidR="00EF0045">
        <w:rPr>
          <w:b/>
          <w:bCs/>
          <w:color w:val="1F3864" w:themeColor="accent1" w:themeShade="80"/>
          <w:sz w:val="24"/>
          <w:szCs w:val="24"/>
        </w:rPr>
        <w:t>d</w:t>
      </w:r>
      <w:r w:rsidRPr="00E84BEB">
        <w:rPr>
          <w:b/>
          <w:bCs/>
          <w:color w:val="1F3864" w:themeColor="accent1" w:themeShade="80"/>
          <w:sz w:val="24"/>
          <w:szCs w:val="24"/>
        </w:rPr>
        <w:t xml:space="preserve">uplicate information from the </w:t>
      </w:r>
      <w:r w:rsidR="00EF0045">
        <w:rPr>
          <w:b/>
          <w:bCs/>
          <w:color w:val="1F3864" w:themeColor="accent1" w:themeShade="80"/>
          <w:sz w:val="24"/>
          <w:szCs w:val="24"/>
        </w:rPr>
        <w:t>b</w:t>
      </w:r>
      <w:r w:rsidRPr="00E84BEB">
        <w:rPr>
          <w:b/>
          <w:bCs/>
          <w:color w:val="1F3864" w:themeColor="accent1" w:themeShade="80"/>
          <w:sz w:val="24"/>
          <w:szCs w:val="24"/>
        </w:rPr>
        <w:t xml:space="preserve">udget </w:t>
      </w:r>
      <w:r w:rsidR="00EF0045">
        <w:rPr>
          <w:b/>
          <w:bCs/>
          <w:color w:val="1F3864" w:themeColor="accent1" w:themeShade="80"/>
          <w:sz w:val="24"/>
          <w:szCs w:val="24"/>
        </w:rPr>
        <w:t>j</w:t>
      </w:r>
      <w:r w:rsidRPr="00E84BEB">
        <w:rPr>
          <w:b/>
          <w:bCs/>
          <w:color w:val="1F3864" w:themeColor="accent1" w:themeShade="80"/>
          <w:sz w:val="24"/>
          <w:szCs w:val="24"/>
        </w:rPr>
        <w:t>ustificati</w:t>
      </w:r>
      <w:r>
        <w:rPr>
          <w:b/>
          <w:bCs/>
          <w:color w:val="1F3864" w:themeColor="accent1" w:themeShade="80"/>
          <w:sz w:val="24"/>
          <w:szCs w:val="24"/>
        </w:rPr>
        <w:t>o</w:t>
      </w:r>
      <w:r w:rsidRPr="00E84BEB">
        <w:rPr>
          <w:b/>
          <w:bCs/>
          <w:color w:val="1F3864" w:themeColor="accent1" w:themeShade="80"/>
          <w:sz w:val="24"/>
          <w:szCs w:val="24"/>
        </w:rPr>
        <w:t xml:space="preserve">n </w:t>
      </w:r>
      <w:r w:rsidR="00EF0045">
        <w:rPr>
          <w:b/>
          <w:bCs/>
          <w:color w:val="1F3864" w:themeColor="accent1" w:themeShade="80"/>
          <w:sz w:val="24"/>
          <w:szCs w:val="24"/>
        </w:rPr>
        <w:t>w</w:t>
      </w:r>
      <w:r w:rsidRPr="00E84BEB">
        <w:rPr>
          <w:b/>
          <w:bCs/>
          <w:color w:val="1F3864" w:themeColor="accent1" w:themeShade="80"/>
          <w:sz w:val="24"/>
          <w:szCs w:val="24"/>
        </w:rPr>
        <w:t>ork</w:t>
      </w:r>
      <w:r w:rsidR="00781429">
        <w:rPr>
          <w:b/>
          <w:bCs/>
          <w:color w:val="1F3864" w:themeColor="accent1" w:themeShade="80"/>
          <w:sz w:val="24"/>
          <w:szCs w:val="24"/>
        </w:rPr>
        <w:t>book</w:t>
      </w:r>
      <w:r w:rsidRPr="00E84BEB">
        <w:rPr>
          <w:b/>
          <w:bCs/>
          <w:color w:val="1F3864" w:themeColor="accent1" w:themeShade="80"/>
          <w:sz w:val="24"/>
          <w:szCs w:val="24"/>
        </w:rPr>
        <w:t xml:space="preserve"> in the </w:t>
      </w:r>
      <w:r w:rsidR="00EF0045">
        <w:rPr>
          <w:b/>
          <w:bCs/>
          <w:color w:val="1F3864" w:themeColor="accent1" w:themeShade="80"/>
          <w:sz w:val="24"/>
          <w:szCs w:val="24"/>
        </w:rPr>
        <w:t>b</w:t>
      </w:r>
      <w:r w:rsidRPr="00E84BEB">
        <w:rPr>
          <w:b/>
          <w:bCs/>
          <w:color w:val="1F3864" w:themeColor="accent1" w:themeShade="80"/>
          <w:sz w:val="24"/>
          <w:szCs w:val="24"/>
        </w:rPr>
        <w:t xml:space="preserve">udget </w:t>
      </w:r>
      <w:r w:rsidR="00EF0045">
        <w:rPr>
          <w:b/>
          <w:bCs/>
          <w:color w:val="1F3864" w:themeColor="accent1" w:themeShade="80"/>
          <w:sz w:val="24"/>
          <w:szCs w:val="24"/>
        </w:rPr>
        <w:t>n</w:t>
      </w:r>
      <w:r w:rsidRPr="00E84BEB">
        <w:rPr>
          <w:b/>
          <w:bCs/>
          <w:color w:val="1F3864" w:themeColor="accent1" w:themeShade="80"/>
          <w:sz w:val="24"/>
          <w:szCs w:val="24"/>
        </w:rPr>
        <w:t>arrative</w:t>
      </w:r>
      <w:r w:rsidR="00AD3DDF">
        <w:rPr>
          <w:b/>
          <w:bCs/>
          <w:color w:val="1F3864" w:themeColor="accent1" w:themeShade="80"/>
          <w:sz w:val="24"/>
          <w:szCs w:val="24"/>
        </w:rPr>
        <w:t>?</w:t>
      </w:r>
    </w:p>
    <w:p w14:paraId="5F7D1DFF" w14:textId="3E603207" w:rsidR="0073133C" w:rsidRDefault="0073133C" w:rsidP="00980532">
      <w:pPr>
        <w:rPr>
          <w:sz w:val="22"/>
          <w:szCs w:val="22"/>
        </w:rPr>
      </w:pPr>
      <w:r>
        <w:rPr>
          <w:sz w:val="22"/>
          <w:szCs w:val="22"/>
        </w:rPr>
        <w:t xml:space="preserve">You do not need to repeat the dollar amounts, hours, unit prices, or pricing tables that are already presented in the budget justification </w:t>
      </w:r>
      <w:r w:rsidR="006177D6">
        <w:rPr>
          <w:sz w:val="22"/>
          <w:szCs w:val="22"/>
        </w:rPr>
        <w:t>workbook</w:t>
      </w:r>
      <w:r w:rsidR="004B1F03">
        <w:rPr>
          <w:sz w:val="22"/>
          <w:szCs w:val="22"/>
        </w:rPr>
        <w:t xml:space="preserve"> or established indirect rate agreements</w:t>
      </w:r>
      <w:r>
        <w:rPr>
          <w:sz w:val="22"/>
          <w:szCs w:val="22"/>
        </w:rPr>
        <w:t xml:space="preserve">. However, the narrative should list each element of proposed costs and provide additional clarifying information where necessary. </w:t>
      </w:r>
      <w:r w:rsidR="00B54FA2">
        <w:rPr>
          <w:sz w:val="22"/>
          <w:szCs w:val="22"/>
        </w:rPr>
        <w:t>When</w:t>
      </w:r>
      <w:r w:rsidR="001A2528">
        <w:rPr>
          <w:sz w:val="22"/>
          <w:szCs w:val="22"/>
        </w:rPr>
        <w:t xml:space="preserve"> practical, you may </w:t>
      </w:r>
      <w:r w:rsidR="001A2528" w:rsidRPr="00D05128">
        <w:rPr>
          <w:sz w:val="22"/>
          <w:szCs w:val="22"/>
        </w:rPr>
        <w:t>cite</w:t>
      </w:r>
      <w:r w:rsidR="001A2528">
        <w:rPr>
          <w:sz w:val="22"/>
          <w:szCs w:val="22"/>
        </w:rPr>
        <w:t xml:space="preserve"> dollar amounts where they are helpful to your narrative. You </w:t>
      </w:r>
      <w:r w:rsidR="00B54FA2">
        <w:rPr>
          <w:sz w:val="22"/>
          <w:szCs w:val="22"/>
        </w:rPr>
        <w:t>can also</w:t>
      </w:r>
      <w:r>
        <w:rPr>
          <w:sz w:val="22"/>
          <w:szCs w:val="22"/>
        </w:rPr>
        <w:t xml:space="preserve"> reference the </w:t>
      </w:r>
      <w:r w:rsidR="005A0E18">
        <w:rPr>
          <w:sz w:val="22"/>
          <w:szCs w:val="22"/>
        </w:rPr>
        <w:t>budget justification workbook</w:t>
      </w:r>
      <w:r w:rsidR="001A2528">
        <w:rPr>
          <w:sz w:val="22"/>
          <w:szCs w:val="22"/>
        </w:rPr>
        <w:t xml:space="preserve"> </w:t>
      </w:r>
      <w:r w:rsidR="00B54FA2">
        <w:rPr>
          <w:sz w:val="22"/>
          <w:szCs w:val="22"/>
        </w:rPr>
        <w:t>as needed</w:t>
      </w:r>
      <w:r>
        <w:rPr>
          <w:sz w:val="22"/>
          <w:szCs w:val="22"/>
        </w:rPr>
        <w:t xml:space="preserve"> (e.g</w:t>
      </w:r>
      <w:r w:rsidRPr="00E84BEB">
        <w:rPr>
          <w:i/>
          <w:iCs/>
          <w:sz w:val="22"/>
          <w:szCs w:val="22"/>
        </w:rPr>
        <w:t>., the proposed hours, hourly rates, and annual labor dollars</w:t>
      </w:r>
      <w:r w:rsidR="004B1F03" w:rsidRPr="00E84BEB">
        <w:rPr>
          <w:i/>
          <w:iCs/>
          <w:sz w:val="22"/>
          <w:szCs w:val="22"/>
        </w:rPr>
        <w:t xml:space="preserve"> for</w:t>
      </w:r>
      <w:r w:rsidRPr="00E84BEB">
        <w:rPr>
          <w:i/>
          <w:iCs/>
          <w:sz w:val="22"/>
          <w:szCs w:val="22"/>
        </w:rPr>
        <w:t xml:space="preserve"> the Contracts Manager are displayed in the budget justification </w:t>
      </w:r>
      <w:r w:rsidR="006177D6" w:rsidRPr="00E84BEB">
        <w:rPr>
          <w:i/>
          <w:iCs/>
          <w:sz w:val="22"/>
          <w:szCs w:val="22"/>
        </w:rPr>
        <w:t>workbook</w:t>
      </w:r>
      <w:r w:rsidRPr="00E84BEB">
        <w:rPr>
          <w:i/>
          <w:iCs/>
          <w:sz w:val="22"/>
          <w:szCs w:val="22"/>
        </w:rPr>
        <w:t>. We proposed 120 hours for this position based on prior experience on projects of similar size and scope and based on the estimated distribution of labor for this individual</w:t>
      </w:r>
      <w:r>
        <w:rPr>
          <w:sz w:val="22"/>
          <w:szCs w:val="22"/>
        </w:rPr>
        <w:t>).</w:t>
      </w:r>
    </w:p>
    <w:p w14:paraId="3848CB26" w14:textId="77777777" w:rsidR="0073133C" w:rsidRDefault="0073133C" w:rsidP="00980532">
      <w:pPr>
        <w:rPr>
          <w:sz w:val="22"/>
          <w:szCs w:val="22"/>
        </w:rPr>
      </w:pPr>
    </w:p>
    <w:p w14:paraId="3092333B" w14:textId="017CABC8" w:rsidR="008247A7" w:rsidRDefault="008247A7" w:rsidP="00980532">
      <w:pPr>
        <w:rPr>
          <w:sz w:val="22"/>
          <w:szCs w:val="22"/>
        </w:rPr>
      </w:pPr>
      <w:r w:rsidRPr="008247A7">
        <w:rPr>
          <w:b/>
          <w:bCs/>
          <w:color w:val="1F3864" w:themeColor="accent1" w:themeShade="80"/>
          <w:sz w:val="24"/>
          <w:szCs w:val="24"/>
        </w:rPr>
        <w:t xml:space="preserve">Who reviews the </w:t>
      </w:r>
      <w:r w:rsidR="00CF04C0">
        <w:rPr>
          <w:b/>
          <w:bCs/>
          <w:color w:val="1F3864" w:themeColor="accent1" w:themeShade="80"/>
          <w:sz w:val="24"/>
          <w:szCs w:val="24"/>
        </w:rPr>
        <w:t>b</w:t>
      </w:r>
      <w:r w:rsidRPr="008247A7">
        <w:rPr>
          <w:b/>
          <w:bCs/>
          <w:color w:val="1F3864" w:themeColor="accent1" w:themeShade="80"/>
          <w:sz w:val="24"/>
          <w:szCs w:val="24"/>
        </w:rPr>
        <w:t xml:space="preserve">udget </w:t>
      </w:r>
      <w:r w:rsidR="00CF04C0">
        <w:rPr>
          <w:b/>
          <w:bCs/>
          <w:color w:val="1F3864" w:themeColor="accent1" w:themeShade="80"/>
          <w:sz w:val="24"/>
          <w:szCs w:val="24"/>
        </w:rPr>
        <w:t>n</w:t>
      </w:r>
      <w:r w:rsidRPr="008247A7">
        <w:rPr>
          <w:b/>
          <w:bCs/>
          <w:color w:val="1F3864" w:themeColor="accent1" w:themeShade="80"/>
          <w:sz w:val="24"/>
          <w:szCs w:val="24"/>
        </w:rPr>
        <w:t>arrative?</w:t>
      </w:r>
    </w:p>
    <w:p w14:paraId="6FD44648" w14:textId="6F1C4AB6" w:rsidR="008247A7" w:rsidRDefault="008E10D6" w:rsidP="00980532">
      <w:pPr>
        <w:rPr>
          <w:sz w:val="22"/>
          <w:szCs w:val="22"/>
        </w:rPr>
      </w:pPr>
      <w:r>
        <w:rPr>
          <w:sz w:val="22"/>
          <w:szCs w:val="22"/>
        </w:rPr>
        <w:t xml:space="preserve">The </w:t>
      </w:r>
      <w:r w:rsidR="00AE567A">
        <w:rPr>
          <w:sz w:val="22"/>
          <w:szCs w:val="22"/>
        </w:rPr>
        <w:t xml:space="preserve">cognizant </w:t>
      </w:r>
      <w:r>
        <w:rPr>
          <w:sz w:val="22"/>
          <w:szCs w:val="22"/>
        </w:rPr>
        <w:t>G</w:t>
      </w:r>
      <w:r w:rsidR="00AE567A">
        <w:rPr>
          <w:sz w:val="22"/>
          <w:szCs w:val="22"/>
        </w:rPr>
        <w:t xml:space="preserve">rants and </w:t>
      </w:r>
      <w:r>
        <w:rPr>
          <w:sz w:val="22"/>
          <w:szCs w:val="22"/>
        </w:rPr>
        <w:t>A</w:t>
      </w:r>
      <w:r w:rsidR="00AE567A">
        <w:rPr>
          <w:sz w:val="22"/>
          <w:szCs w:val="22"/>
        </w:rPr>
        <w:t xml:space="preserve">greement </w:t>
      </w:r>
      <w:r>
        <w:rPr>
          <w:sz w:val="22"/>
          <w:szCs w:val="22"/>
        </w:rPr>
        <w:t>O</w:t>
      </w:r>
      <w:r w:rsidR="00AE567A">
        <w:rPr>
          <w:sz w:val="22"/>
          <w:szCs w:val="22"/>
        </w:rPr>
        <w:t xml:space="preserve">fficer for your </w:t>
      </w:r>
      <w:r w:rsidR="00086CFC">
        <w:rPr>
          <w:sz w:val="22"/>
          <w:szCs w:val="22"/>
        </w:rPr>
        <w:t>a</w:t>
      </w:r>
      <w:r w:rsidR="00AE567A">
        <w:rPr>
          <w:sz w:val="22"/>
          <w:szCs w:val="22"/>
        </w:rPr>
        <w:t xml:space="preserve">ward will review the </w:t>
      </w:r>
      <w:r w:rsidR="00CF04C0">
        <w:rPr>
          <w:sz w:val="22"/>
          <w:szCs w:val="22"/>
        </w:rPr>
        <w:t>b</w:t>
      </w:r>
      <w:r w:rsidR="00AE567A">
        <w:rPr>
          <w:sz w:val="22"/>
          <w:szCs w:val="22"/>
        </w:rPr>
        <w:t xml:space="preserve">udget </w:t>
      </w:r>
      <w:r w:rsidR="00CF04C0">
        <w:rPr>
          <w:sz w:val="22"/>
          <w:szCs w:val="22"/>
        </w:rPr>
        <w:t>n</w:t>
      </w:r>
      <w:r w:rsidR="00AE567A">
        <w:rPr>
          <w:sz w:val="22"/>
          <w:szCs w:val="22"/>
        </w:rPr>
        <w:t xml:space="preserve">arrative. </w:t>
      </w:r>
    </w:p>
    <w:p w14:paraId="36E397E6" w14:textId="54472008" w:rsidR="008247A7" w:rsidRDefault="008247A7" w:rsidP="00980532">
      <w:pPr>
        <w:rPr>
          <w:sz w:val="22"/>
          <w:szCs w:val="22"/>
        </w:rPr>
      </w:pPr>
    </w:p>
    <w:p w14:paraId="47A4A5B4" w14:textId="386BC443" w:rsidR="008247A7" w:rsidRDefault="008247A7" w:rsidP="00980532">
      <w:pPr>
        <w:rPr>
          <w:sz w:val="22"/>
          <w:szCs w:val="22"/>
        </w:rPr>
      </w:pPr>
      <w:r w:rsidRPr="008247A7">
        <w:rPr>
          <w:b/>
          <w:bCs/>
          <w:color w:val="1F3864" w:themeColor="accent1" w:themeShade="80"/>
          <w:sz w:val="24"/>
          <w:szCs w:val="24"/>
        </w:rPr>
        <w:t xml:space="preserve">Can I make updates to the </w:t>
      </w:r>
      <w:r w:rsidR="00CF04C0">
        <w:rPr>
          <w:b/>
          <w:bCs/>
          <w:color w:val="1F3864" w:themeColor="accent1" w:themeShade="80"/>
          <w:sz w:val="24"/>
          <w:szCs w:val="24"/>
        </w:rPr>
        <w:t>b</w:t>
      </w:r>
      <w:r w:rsidRPr="008247A7">
        <w:rPr>
          <w:b/>
          <w:bCs/>
          <w:color w:val="1F3864" w:themeColor="accent1" w:themeShade="80"/>
          <w:sz w:val="24"/>
          <w:szCs w:val="24"/>
        </w:rPr>
        <w:t xml:space="preserve">udget </w:t>
      </w:r>
      <w:r w:rsidR="00CF04C0">
        <w:rPr>
          <w:b/>
          <w:bCs/>
          <w:color w:val="1F3864" w:themeColor="accent1" w:themeShade="80"/>
          <w:sz w:val="24"/>
          <w:szCs w:val="24"/>
        </w:rPr>
        <w:t>n</w:t>
      </w:r>
      <w:r w:rsidRPr="008247A7">
        <w:rPr>
          <w:b/>
          <w:bCs/>
          <w:color w:val="1F3864" w:themeColor="accent1" w:themeShade="80"/>
          <w:sz w:val="24"/>
          <w:szCs w:val="24"/>
        </w:rPr>
        <w:t>arrative?</w:t>
      </w:r>
    </w:p>
    <w:p w14:paraId="43C76396" w14:textId="315A0AC3" w:rsidR="008247A7" w:rsidRDefault="00AE567A" w:rsidP="00980532">
      <w:pPr>
        <w:rPr>
          <w:sz w:val="22"/>
          <w:szCs w:val="22"/>
        </w:rPr>
      </w:pPr>
      <w:r>
        <w:rPr>
          <w:sz w:val="22"/>
          <w:szCs w:val="22"/>
        </w:rPr>
        <w:t>If prompted by the Grants and Agreement Officer</w:t>
      </w:r>
      <w:r w:rsidR="00597744">
        <w:rPr>
          <w:sz w:val="22"/>
          <w:szCs w:val="22"/>
        </w:rPr>
        <w:t xml:space="preserve"> (G/AO)</w:t>
      </w:r>
      <w:r>
        <w:rPr>
          <w:sz w:val="22"/>
          <w:szCs w:val="22"/>
        </w:rPr>
        <w:t xml:space="preserve">, you may revise the </w:t>
      </w:r>
      <w:r w:rsidR="00CF04C0">
        <w:rPr>
          <w:sz w:val="22"/>
          <w:szCs w:val="22"/>
        </w:rPr>
        <w:t>b</w:t>
      </w:r>
      <w:r>
        <w:rPr>
          <w:sz w:val="22"/>
          <w:szCs w:val="22"/>
        </w:rPr>
        <w:t xml:space="preserve">udget </w:t>
      </w:r>
      <w:r w:rsidR="00CF04C0">
        <w:rPr>
          <w:sz w:val="22"/>
          <w:szCs w:val="22"/>
        </w:rPr>
        <w:t>n</w:t>
      </w:r>
      <w:r>
        <w:rPr>
          <w:sz w:val="22"/>
          <w:szCs w:val="22"/>
        </w:rPr>
        <w:t xml:space="preserve">arrative document. However, updates should only be made in response to </w:t>
      </w:r>
      <w:r w:rsidR="005A41F3">
        <w:rPr>
          <w:sz w:val="22"/>
          <w:szCs w:val="22"/>
        </w:rPr>
        <w:t xml:space="preserve">a request from the G/AO or </w:t>
      </w:r>
      <w:r w:rsidR="00D05128">
        <w:rPr>
          <w:sz w:val="22"/>
          <w:szCs w:val="22"/>
        </w:rPr>
        <w:t xml:space="preserve">Federal </w:t>
      </w:r>
      <w:r w:rsidR="005A41F3">
        <w:rPr>
          <w:sz w:val="22"/>
          <w:szCs w:val="22"/>
        </w:rPr>
        <w:t>Project Manager</w:t>
      </w:r>
      <w:r>
        <w:rPr>
          <w:sz w:val="22"/>
          <w:szCs w:val="22"/>
        </w:rPr>
        <w:t xml:space="preserve">. You should not proactively revise and resubmit the </w:t>
      </w:r>
      <w:r w:rsidR="00CF04C0">
        <w:rPr>
          <w:sz w:val="22"/>
          <w:szCs w:val="22"/>
        </w:rPr>
        <w:t>b</w:t>
      </w:r>
      <w:r>
        <w:rPr>
          <w:sz w:val="22"/>
          <w:szCs w:val="22"/>
        </w:rPr>
        <w:t xml:space="preserve">udget </w:t>
      </w:r>
      <w:r w:rsidR="00CF04C0">
        <w:rPr>
          <w:sz w:val="22"/>
          <w:szCs w:val="22"/>
        </w:rPr>
        <w:t>n</w:t>
      </w:r>
      <w:r>
        <w:rPr>
          <w:sz w:val="22"/>
          <w:szCs w:val="22"/>
        </w:rPr>
        <w:t xml:space="preserve">arrative document after your initial submission. </w:t>
      </w:r>
    </w:p>
    <w:p w14:paraId="56EBC469" w14:textId="77777777" w:rsidR="00BE521E" w:rsidRDefault="00BE521E" w:rsidP="00980532">
      <w:pPr>
        <w:rPr>
          <w:sz w:val="22"/>
          <w:szCs w:val="22"/>
        </w:rPr>
      </w:pPr>
    </w:p>
    <w:p w14:paraId="6EC633E8" w14:textId="77777777" w:rsidR="007537FF" w:rsidRDefault="007537FF" w:rsidP="00980532">
      <w:pPr>
        <w:rPr>
          <w:sz w:val="22"/>
          <w:szCs w:val="22"/>
        </w:rPr>
      </w:pPr>
    </w:p>
    <w:p w14:paraId="3D374FDF" w14:textId="79B5075D" w:rsidR="007537FF" w:rsidRDefault="005A23FE" w:rsidP="00980532">
      <w:pPr>
        <w:rPr>
          <w:sz w:val="22"/>
          <w:szCs w:val="22"/>
        </w:rPr>
      </w:pPr>
      <w:r w:rsidRPr="00E84BEB">
        <w:rPr>
          <w:b/>
          <w:bCs/>
          <w:color w:val="1F3864" w:themeColor="accent1" w:themeShade="80"/>
          <w:sz w:val="24"/>
          <w:szCs w:val="24"/>
        </w:rPr>
        <w:lastRenderedPageBreak/>
        <w:t>How should we present our</w:t>
      </w:r>
      <w:r w:rsidR="0057003A">
        <w:rPr>
          <w:b/>
          <w:bCs/>
          <w:color w:val="1F3864" w:themeColor="accent1" w:themeShade="80"/>
          <w:sz w:val="24"/>
          <w:szCs w:val="24"/>
        </w:rPr>
        <w:t xml:space="preserve"> cost</w:t>
      </w:r>
      <w:r w:rsidR="00DD4FB9">
        <w:rPr>
          <w:b/>
          <w:bCs/>
          <w:color w:val="1F3864" w:themeColor="accent1" w:themeShade="80"/>
          <w:sz w:val="24"/>
          <w:szCs w:val="24"/>
        </w:rPr>
        <w:t xml:space="preserve"> share</w:t>
      </w:r>
      <w:r w:rsidRPr="00E84BEB">
        <w:rPr>
          <w:b/>
          <w:bCs/>
          <w:color w:val="1F3864" w:themeColor="accent1" w:themeShade="80"/>
          <w:sz w:val="24"/>
          <w:szCs w:val="24"/>
        </w:rPr>
        <w:t xml:space="preserve"> </w:t>
      </w:r>
      <w:r w:rsidR="00DD4FB9">
        <w:rPr>
          <w:b/>
          <w:bCs/>
          <w:color w:val="1F3864" w:themeColor="accent1" w:themeShade="80"/>
          <w:sz w:val="24"/>
          <w:szCs w:val="24"/>
        </w:rPr>
        <w:t>budget</w:t>
      </w:r>
      <w:r w:rsidRPr="00E84BEB">
        <w:rPr>
          <w:b/>
          <w:bCs/>
          <w:color w:val="1F3864" w:themeColor="accent1" w:themeShade="80"/>
          <w:sz w:val="24"/>
          <w:szCs w:val="24"/>
        </w:rPr>
        <w:t>?</w:t>
      </w:r>
    </w:p>
    <w:p w14:paraId="7AAE4A04" w14:textId="3CDCE8A9" w:rsidR="005A23FE" w:rsidRDefault="0048250E" w:rsidP="00980532">
      <w:pPr>
        <w:rPr>
          <w:sz w:val="22"/>
          <w:szCs w:val="22"/>
        </w:rPr>
      </w:pPr>
      <w:r>
        <w:rPr>
          <w:sz w:val="22"/>
          <w:szCs w:val="22"/>
        </w:rPr>
        <w:t>Cost sha</w:t>
      </w:r>
      <w:r w:rsidR="00BD38DF">
        <w:rPr>
          <w:sz w:val="22"/>
          <w:szCs w:val="22"/>
        </w:rPr>
        <w:t xml:space="preserve">re is typically presented as a fixed percentage of the total award amount or as </w:t>
      </w:r>
      <w:r w:rsidR="006944A7">
        <w:rPr>
          <w:sz w:val="22"/>
          <w:szCs w:val="22"/>
        </w:rPr>
        <w:t>a contribution towards the costs of specific project elements. If you are proposing cost share as a fixed percentage</w:t>
      </w:r>
      <w:r w:rsidR="009E19BD">
        <w:rPr>
          <w:sz w:val="22"/>
          <w:szCs w:val="22"/>
        </w:rPr>
        <w:t xml:space="preserve">, please </w:t>
      </w:r>
      <w:r w:rsidR="00D43BC8">
        <w:rPr>
          <w:sz w:val="22"/>
          <w:szCs w:val="22"/>
        </w:rPr>
        <w:t>include the percentage amount for</w:t>
      </w:r>
      <w:r w:rsidR="009E19BD">
        <w:rPr>
          <w:sz w:val="22"/>
          <w:szCs w:val="22"/>
        </w:rPr>
        <w:t xml:space="preserve"> each cost category. </w:t>
      </w:r>
      <w:r w:rsidR="00194B25">
        <w:rPr>
          <w:sz w:val="22"/>
          <w:szCs w:val="22"/>
        </w:rPr>
        <w:t xml:space="preserve">Regardless of </w:t>
      </w:r>
      <w:r w:rsidR="0027338C">
        <w:rPr>
          <w:sz w:val="22"/>
          <w:szCs w:val="22"/>
        </w:rPr>
        <w:t xml:space="preserve">how you </w:t>
      </w:r>
      <w:r w:rsidR="00194B25">
        <w:rPr>
          <w:sz w:val="22"/>
          <w:szCs w:val="22"/>
        </w:rPr>
        <w:t>present th</w:t>
      </w:r>
      <w:r w:rsidR="0027338C">
        <w:rPr>
          <w:sz w:val="22"/>
          <w:szCs w:val="22"/>
        </w:rPr>
        <w:t>e</w:t>
      </w:r>
      <w:r w:rsidR="00194B25">
        <w:rPr>
          <w:sz w:val="22"/>
          <w:szCs w:val="22"/>
        </w:rPr>
        <w:t xml:space="preserve"> </w:t>
      </w:r>
      <w:r w:rsidR="00CC6FEF">
        <w:rPr>
          <w:sz w:val="22"/>
          <w:szCs w:val="22"/>
        </w:rPr>
        <w:t xml:space="preserve">information in the </w:t>
      </w:r>
      <w:r w:rsidR="00194B25">
        <w:rPr>
          <w:sz w:val="22"/>
          <w:szCs w:val="22"/>
        </w:rPr>
        <w:t>budget narrative</w:t>
      </w:r>
      <w:r w:rsidR="003176B1">
        <w:rPr>
          <w:sz w:val="22"/>
          <w:szCs w:val="22"/>
        </w:rPr>
        <w:t>,</w:t>
      </w:r>
      <w:r w:rsidR="00C662D6">
        <w:rPr>
          <w:sz w:val="22"/>
          <w:szCs w:val="22"/>
        </w:rPr>
        <w:t xml:space="preserve"> you are subject to meeting the total cost share amount per the award terms.</w:t>
      </w:r>
      <w:r w:rsidR="00402CA4">
        <w:rPr>
          <w:sz w:val="22"/>
          <w:szCs w:val="22"/>
        </w:rPr>
        <w:t xml:space="preserve"> </w:t>
      </w:r>
      <w:r w:rsidR="00597744">
        <w:rPr>
          <w:sz w:val="22"/>
          <w:szCs w:val="22"/>
        </w:rPr>
        <w:t>Please identify whether cost share is cash or in-kind, and the source of the cost share.</w:t>
      </w:r>
    </w:p>
    <w:p w14:paraId="71103CD1" w14:textId="05E8E0EE" w:rsidR="00AE567A" w:rsidRDefault="00AE567A" w:rsidP="00980532">
      <w:pPr>
        <w:rPr>
          <w:sz w:val="22"/>
          <w:szCs w:val="22"/>
        </w:rPr>
      </w:pPr>
    </w:p>
    <w:p w14:paraId="2FCE8FB9" w14:textId="77777777" w:rsidR="00FF61CA" w:rsidRDefault="00AE567A">
      <w:pPr>
        <w:rPr>
          <w:b/>
          <w:bCs/>
          <w:color w:val="FF0000"/>
          <w:sz w:val="28"/>
          <w:szCs w:val="28"/>
        </w:rPr>
      </w:pPr>
      <w:r w:rsidRPr="00327D03">
        <w:rPr>
          <w:b/>
          <w:bCs/>
          <w:color w:val="FF0000"/>
          <w:sz w:val="28"/>
          <w:szCs w:val="28"/>
        </w:rPr>
        <w:t>Prior to submitting this document, please delete this cover page and the instructions</w:t>
      </w:r>
      <w:r>
        <w:rPr>
          <w:b/>
          <w:bCs/>
          <w:color w:val="FF0000"/>
          <w:sz w:val="28"/>
          <w:szCs w:val="28"/>
        </w:rPr>
        <w:t>/examples</w:t>
      </w:r>
      <w:r w:rsidRPr="00327D03">
        <w:rPr>
          <w:b/>
          <w:bCs/>
          <w:color w:val="FF0000"/>
          <w:sz w:val="28"/>
          <w:szCs w:val="28"/>
        </w:rPr>
        <w:t xml:space="preserve"> below. Your final submission should contain only the </w:t>
      </w:r>
      <w:r w:rsidR="00BB67A0">
        <w:rPr>
          <w:b/>
          <w:bCs/>
          <w:color w:val="FF0000"/>
          <w:sz w:val="28"/>
          <w:szCs w:val="28"/>
        </w:rPr>
        <w:t xml:space="preserve">budget </w:t>
      </w:r>
      <w:r w:rsidRPr="00327D03">
        <w:rPr>
          <w:b/>
          <w:bCs/>
          <w:color w:val="FF0000"/>
          <w:sz w:val="28"/>
          <w:szCs w:val="28"/>
        </w:rPr>
        <w:t xml:space="preserve">narrative explanations. </w:t>
      </w:r>
    </w:p>
    <w:p w14:paraId="0FB33F00" w14:textId="4FB6252D" w:rsidR="00630C6C" w:rsidRDefault="00630C6C">
      <w:pPr>
        <w:rPr>
          <w:sz w:val="22"/>
          <w:szCs w:val="22"/>
        </w:rPr>
      </w:pPr>
      <w:r>
        <w:rPr>
          <w:sz w:val="22"/>
          <w:szCs w:val="22"/>
        </w:rPr>
        <w:br w:type="page"/>
      </w:r>
    </w:p>
    <w:p w14:paraId="2043D54D" w14:textId="6564AC2D" w:rsidR="001E0FA6" w:rsidRDefault="00630C6C" w:rsidP="00630C6C">
      <w:pPr>
        <w:jc w:val="center"/>
        <w:rPr>
          <w:b/>
          <w:bCs/>
          <w:sz w:val="28"/>
          <w:szCs w:val="28"/>
        </w:rPr>
      </w:pPr>
      <w:r w:rsidRPr="00630C6C">
        <w:rPr>
          <w:b/>
          <w:bCs/>
          <w:sz w:val="28"/>
          <w:szCs w:val="28"/>
        </w:rPr>
        <w:lastRenderedPageBreak/>
        <w:t xml:space="preserve">BUDGET </w:t>
      </w:r>
      <w:r>
        <w:rPr>
          <w:b/>
          <w:bCs/>
          <w:sz w:val="28"/>
          <w:szCs w:val="28"/>
        </w:rPr>
        <w:t>NARRATIVE</w:t>
      </w:r>
    </w:p>
    <w:p w14:paraId="622E2006" w14:textId="77777777" w:rsidR="00327D03" w:rsidRDefault="00327D03" w:rsidP="00630C6C">
      <w:pPr>
        <w:jc w:val="center"/>
        <w:rPr>
          <w:b/>
          <w:bCs/>
          <w:sz w:val="28"/>
          <w:szCs w:val="28"/>
        </w:rPr>
      </w:pPr>
    </w:p>
    <w:p w14:paraId="3EC123B5" w14:textId="2D82A094" w:rsidR="00327D03" w:rsidRPr="00327D03" w:rsidRDefault="00327D03" w:rsidP="00327D03">
      <w:pPr>
        <w:rPr>
          <w:b/>
          <w:bCs/>
          <w:sz w:val="22"/>
          <w:szCs w:val="22"/>
        </w:rPr>
      </w:pPr>
      <w:r w:rsidRPr="00327D03">
        <w:rPr>
          <w:b/>
          <w:bCs/>
          <w:sz w:val="22"/>
          <w:szCs w:val="22"/>
        </w:rPr>
        <w:t>Organization Name:</w:t>
      </w:r>
    </w:p>
    <w:p w14:paraId="1283BCF6" w14:textId="654FF199" w:rsidR="00327D03" w:rsidRPr="00327D03" w:rsidRDefault="00327D03" w:rsidP="00327D03">
      <w:pPr>
        <w:rPr>
          <w:b/>
          <w:bCs/>
          <w:sz w:val="22"/>
          <w:szCs w:val="22"/>
        </w:rPr>
      </w:pPr>
      <w:r w:rsidRPr="00327D03">
        <w:rPr>
          <w:b/>
          <w:bCs/>
          <w:sz w:val="22"/>
          <w:szCs w:val="22"/>
        </w:rPr>
        <w:t>Title of Project:</w:t>
      </w:r>
    </w:p>
    <w:p w14:paraId="62F4D38D" w14:textId="77777777" w:rsidR="00327D03" w:rsidRPr="00327D03" w:rsidRDefault="00327D03" w:rsidP="00327D03">
      <w:pPr>
        <w:rPr>
          <w:b/>
          <w:bCs/>
          <w:sz w:val="22"/>
          <w:szCs w:val="22"/>
        </w:rPr>
      </w:pPr>
      <w:r w:rsidRPr="00327D03">
        <w:rPr>
          <w:b/>
          <w:bCs/>
          <w:sz w:val="22"/>
          <w:szCs w:val="22"/>
        </w:rPr>
        <w:t>Pending OCED Award # [</w:t>
      </w:r>
      <w:proofErr w:type="spellStart"/>
      <w:r w:rsidRPr="00327D03">
        <w:rPr>
          <w:b/>
          <w:bCs/>
          <w:sz w:val="22"/>
          <w:szCs w:val="22"/>
        </w:rPr>
        <w:t>xxxx</w:t>
      </w:r>
      <w:proofErr w:type="spellEnd"/>
      <w:r w:rsidRPr="00327D03">
        <w:rPr>
          <w:b/>
          <w:bCs/>
          <w:sz w:val="22"/>
          <w:szCs w:val="22"/>
        </w:rPr>
        <w:t>]</w:t>
      </w:r>
    </w:p>
    <w:p w14:paraId="5851373E" w14:textId="77777777" w:rsidR="00327D03" w:rsidRPr="00630C6C" w:rsidRDefault="00327D03" w:rsidP="00327D03">
      <w:pPr>
        <w:rPr>
          <w:b/>
          <w:bCs/>
          <w:sz w:val="28"/>
          <w:szCs w:val="28"/>
        </w:rPr>
      </w:pPr>
    </w:p>
    <w:p w14:paraId="25266EBE" w14:textId="755FC452" w:rsidR="00FA023B" w:rsidRPr="005B4A78" w:rsidRDefault="00FA023B" w:rsidP="00FA023B">
      <w:pPr>
        <w:pStyle w:val="ListParagraph"/>
        <w:numPr>
          <w:ilvl w:val="0"/>
          <w:numId w:val="2"/>
        </w:numPr>
        <w:ind w:left="360" w:hanging="360"/>
        <w:rPr>
          <w:b/>
          <w:bCs/>
          <w:sz w:val="22"/>
          <w:szCs w:val="22"/>
        </w:rPr>
      </w:pPr>
      <w:r w:rsidRPr="005B4A78">
        <w:rPr>
          <w:b/>
          <w:bCs/>
          <w:sz w:val="22"/>
          <w:szCs w:val="22"/>
        </w:rPr>
        <w:t>PERSONNEL</w:t>
      </w:r>
    </w:p>
    <w:p w14:paraId="328895B3" w14:textId="29523AD8" w:rsidR="00C74A35" w:rsidRPr="0010131C" w:rsidRDefault="00FA023B" w:rsidP="00FA023B">
      <w:pPr>
        <w:rPr>
          <w:color w:val="4472C4" w:themeColor="accent1"/>
          <w:sz w:val="22"/>
          <w:szCs w:val="22"/>
        </w:rPr>
      </w:pPr>
      <w:r w:rsidRPr="3ECCB3CE">
        <w:rPr>
          <w:color w:val="4472C4" w:themeColor="accent1"/>
          <w:sz w:val="22"/>
          <w:szCs w:val="22"/>
        </w:rPr>
        <w:t xml:space="preserve">This category includes </w:t>
      </w:r>
      <w:r w:rsidR="00622419" w:rsidRPr="3ECCB3CE">
        <w:rPr>
          <w:color w:val="4472C4" w:themeColor="accent1"/>
          <w:sz w:val="22"/>
          <w:szCs w:val="22"/>
        </w:rPr>
        <w:t xml:space="preserve">salaries and wages </w:t>
      </w:r>
      <w:r w:rsidRPr="3ECCB3CE">
        <w:rPr>
          <w:color w:val="4472C4" w:themeColor="accent1"/>
          <w:sz w:val="22"/>
          <w:szCs w:val="22"/>
        </w:rPr>
        <w:t xml:space="preserve">of </w:t>
      </w:r>
      <w:r w:rsidR="00E3445C">
        <w:rPr>
          <w:color w:val="4472C4" w:themeColor="accent1"/>
          <w:sz w:val="22"/>
          <w:szCs w:val="22"/>
        </w:rPr>
        <w:t xml:space="preserve">applicant </w:t>
      </w:r>
      <w:r w:rsidR="00A95290">
        <w:rPr>
          <w:color w:val="4472C4" w:themeColor="accent1"/>
          <w:sz w:val="22"/>
          <w:szCs w:val="22"/>
        </w:rPr>
        <w:t xml:space="preserve">organization’s </w:t>
      </w:r>
      <w:r w:rsidRPr="3ECCB3CE">
        <w:rPr>
          <w:color w:val="4472C4" w:themeColor="accent1"/>
          <w:sz w:val="22"/>
          <w:szCs w:val="22"/>
        </w:rPr>
        <w:t xml:space="preserve">employees </w:t>
      </w:r>
      <w:r w:rsidR="00A95290">
        <w:rPr>
          <w:color w:val="4472C4" w:themeColor="accent1"/>
          <w:sz w:val="22"/>
          <w:szCs w:val="22"/>
        </w:rPr>
        <w:t>who</w:t>
      </w:r>
      <w:r w:rsidRPr="3ECCB3CE">
        <w:rPr>
          <w:color w:val="4472C4" w:themeColor="accent1"/>
          <w:sz w:val="22"/>
          <w:szCs w:val="22"/>
        </w:rPr>
        <w:t xml:space="preserve"> will be working directly on the project. </w:t>
      </w:r>
      <w:r w:rsidR="00BD0843" w:rsidRPr="3ECCB3CE">
        <w:rPr>
          <w:color w:val="4472C4" w:themeColor="accent1"/>
          <w:sz w:val="22"/>
          <w:szCs w:val="22"/>
        </w:rPr>
        <w:t xml:space="preserve">Personnel costs must </w:t>
      </w:r>
      <w:r w:rsidR="00A95290">
        <w:rPr>
          <w:color w:val="4472C4" w:themeColor="accent1"/>
          <w:sz w:val="22"/>
          <w:szCs w:val="22"/>
        </w:rPr>
        <w:t>use</w:t>
      </w:r>
      <w:r w:rsidR="006658C2">
        <w:rPr>
          <w:color w:val="4472C4" w:themeColor="accent1"/>
          <w:sz w:val="22"/>
          <w:szCs w:val="22"/>
        </w:rPr>
        <w:t xml:space="preserve"> </w:t>
      </w:r>
      <w:r w:rsidR="00A44305">
        <w:rPr>
          <w:color w:val="4472C4" w:themeColor="accent1"/>
          <w:sz w:val="22"/>
          <w:szCs w:val="22"/>
        </w:rPr>
        <w:t>methodologies</w:t>
      </w:r>
      <w:r w:rsidR="00BD0843" w:rsidRPr="3ECCB3CE">
        <w:rPr>
          <w:color w:val="4472C4" w:themeColor="accent1"/>
          <w:sz w:val="22"/>
          <w:szCs w:val="22"/>
        </w:rPr>
        <w:t xml:space="preserve"> consistent with the applicant organization’s compensation and timekeeping policies</w:t>
      </w:r>
      <w:r w:rsidR="002B304D">
        <w:rPr>
          <w:color w:val="4472C4" w:themeColor="accent1"/>
          <w:sz w:val="22"/>
          <w:szCs w:val="22"/>
        </w:rPr>
        <w:t>.</w:t>
      </w:r>
      <w:r w:rsidR="00492E6C">
        <w:rPr>
          <w:color w:val="4472C4" w:themeColor="accent1"/>
          <w:sz w:val="22"/>
          <w:szCs w:val="22"/>
        </w:rPr>
        <w:t xml:space="preserve"> </w:t>
      </w:r>
      <w:r w:rsidR="009220A3">
        <w:rPr>
          <w:color w:val="4472C4" w:themeColor="accent1"/>
          <w:sz w:val="22"/>
          <w:szCs w:val="22"/>
        </w:rPr>
        <w:t xml:space="preserve">Further, </w:t>
      </w:r>
      <w:r w:rsidR="00C955E8">
        <w:rPr>
          <w:color w:val="4472C4" w:themeColor="accent1"/>
          <w:sz w:val="22"/>
          <w:szCs w:val="22"/>
        </w:rPr>
        <w:t>personnel cost</w:t>
      </w:r>
      <w:r w:rsidR="003C31BA">
        <w:rPr>
          <w:color w:val="4472C4" w:themeColor="accent1"/>
          <w:sz w:val="22"/>
          <w:szCs w:val="22"/>
        </w:rPr>
        <w:t>s</w:t>
      </w:r>
      <w:r w:rsidR="00544D7C">
        <w:rPr>
          <w:color w:val="4472C4" w:themeColor="accent1"/>
          <w:sz w:val="22"/>
          <w:szCs w:val="22"/>
        </w:rPr>
        <w:t xml:space="preserve"> must be</w:t>
      </w:r>
      <w:r w:rsidR="00C955E8">
        <w:rPr>
          <w:color w:val="4472C4" w:themeColor="accent1"/>
          <w:sz w:val="22"/>
          <w:szCs w:val="22"/>
        </w:rPr>
        <w:t xml:space="preserve"> treated </w:t>
      </w:r>
      <w:r w:rsidR="00BC38EE">
        <w:rPr>
          <w:color w:val="4472C4" w:themeColor="accent1"/>
          <w:sz w:val="22"/>
          <w:szCs w:val="22"/>
        </w:rPr>
        <w:t>consistent</w:t>
      </w:r>
      <w:r w:rsidR="00C955E8">
        <w:rPr>
          <w:color w:val="4472C4" w:themeColor="accent1"/>
          <w:sz w:val="22"/>
          <w:szCs w:val="22"/>
        </w:rPr>
        <w:t>ly</w:t>
      </w:r>
      <w:r w:rsidR="00BC38EE">
        <w:rPr>
          <w:color w:val="4472C4" w:themeColor="accent1"/>
          <w:sz w:val="22"/>
          <w:szCs w:val="22"/>
        </w:rPr>
        <w:t xml:space="preserve"> </w:t>
      </w:r>
      <w:r w:rsidR="0051582A">
        <w:rPr>
          <w:color w:val="4472C4" w:themeColor="accent1"/>
          <w:sz w:val="22"/>
          <w:szCs w:val="22"/>
        </w:rPr>
        <w:t>across both Federal and non-Federal ac</w:t>
      </w:r>
      <w:r w:rsidR="003115DC">
        <w:rPr>
          <w:color w:val="4472C4" w:themeColor="accent1"/>
          <w:sz w:val="22"/>
          <w:szCs w:val="22"/>
        </w:rPr>
        <w:t>tivities</w:t>
      </w:r>
      <w:proofErr w:type="gramStart"/>
      <w:r w:rsidR="001F342E">
        <w:rPr>
          <w:color w:val="4472C4" w:themeColor="accent1"/>
          <w:sz w:val="22"/>
          <w:szCs w:val="22"/>
        </w:rPr>
        <w:t>.</w:t>
      </w:r>
      <w:r w:rsidR="00435B0C">
        <w:rPr>
          <w:color w:val="4472C4" w:themeColor="accent1"/>
          <w:sz w:val="22"/>
          <w:szCs w:val="22"/>
        </w:rPr>
        <w:t xml:space="preserve">  </w:t>
      </w:r>
      <w:proofErr w:type="gramEnd"/>
      <w:r w:rsidR="00000ED3" w:rsidRPr="3ECCB3CE">
        <w:rPr>
          <w:color w:val="4472C4" w:themeColor="accent1"/>
          <w:sz w:val="22"/>
          <w:szCs w:val="22"/>
        </w:rPr>
        <w:t>R</w:t>
      </w:r>
      <w:r w:rsidRPr="3ECCB3CE">
        <w:rPr>
          <w:color w:val="4472C4" w:themeColor="accent1"/>
          <w:sz w:val="22"/>
          <w:szCs w:val="22"/>
        </w:rPr>
        <w:t>eview</w:t>
      </w:r>
      <w:r w:rsidR="002775C5">
        <w:rPr>
          <w:color w:val="4472C4" w:themeColor="accent1"/>
          <w:sz w:val="22"/>
          <w:szCs w:val="22"/>
        </w:rPr>
        <w:t xml:space="preserve"> your organization’s applicable cost principles (</w:t>
      </w:r>
      <w:hyperlink r:id="rId11">
        <w:r w:rsidR="002E2510" w:rsidRPr="3ECCB3CE">
          <w:rPr>
            <w:rStyle w:val="Hyperlink"/>
            <w:color w:val="4472C4" w:themeColor="accent1"/>
            <w:sz w:val="22"/>
            <w:szCs w:val="22"/>
          </w:rPr>
          <w:t xml:space="preserve">2 CFR </w:t>
        </w:r>
        <w:r w:rsidRPr="3ECCB3CE">
          <w:rPr>
            <w:rStyle w:val="Hyperlink"/>
            <w:color w:val="4472C4" w:themeColor="accent1"/>
            <w:sz w:val="22"/>
            <w:szCs w:val="22"/>
          </w:rPr>
          <w:t>§200.430 Compensation – personal services</w:t>
        </w:r>
      </w:hyperlink>
      <w:r w:rsidRPr="3ECCB3CE">
        <w:rPr>
          <w:color w:val="4472C4" w:themeColor="accent1"/>
          <w:sz w:val="22"/>
          <w:szCs w:val="22"/>
        </w:rPr>
        <w:t xml:space="preserve"> </w:t>
      </w:r>
      <w:r w:rsidR="00245108">
        <w:rPr>
          <w:color w:val="4472C4" w:themeColor="accent1"/>
          <w:sz w:val="22"/>
          <w:szCs w:val="22"/>
        </w:rPr>
        <w:t xml:space="preserve">or </w:t>
      </w:r>
      <w:hyperlink r:id="rId12" w:history="1">
        <w:r w:rsidR="00245108" w:rsidRPr="002679EF">
          <w:rPr>
            <w:rStyle w:val="Hyperlink"/>
            <w:sz w:val="22"/>
            <w:szCs w:val="22"/>
          </w:rPr>
          <w:t>FAR 31.205-6 Compensation for personal services</w:t>
        </w:r>
      </w:hyperlink>
      <w:r w:rsidR="002775C5">
        <w:rPr>
          <w:color w:val="4472C4" w:themeColor="accent1"/>
          <w:sz w:val="22"/>
          <w:szCs w:val="22"/>
        </w:rPr>
        <w:t>)</w:t>
      </w:r>
      <w:r w:rsidR="00245108">
        <w:rPr>
          <w:color w:val="4472C4" w:themeColor="accent1"/>
          <w:sz w:val="22"/>
          <w:szCs w:val="22"/>
        </w:rPr>
        <w:t xml:space="preserve"> </w:t>
      </w:r>
      <w:r w:rsidRPr="3ECCB3CE">
        <w:rPr>
          <w:color w:val="4472C4" w:themeColor="accent1"/>
          <w:sz w:val="22"/>
          <w:szCs w:val="22"/>
        </w:rPr>
        <w:t>for more information on the specific requirements regarding compensation costs</w:t>
      </w:r>
      <w:r w:rsidR="006A5711">
        <w:rPr>
          <w:color w:val="4472C4" w:themeColor="accent1"/>
          <w:sz w:val="22"/>
          <w:szCs w:val="22"/>
        </w:rPr>
        <w:t xml:space="preserve">. </w:t>
      </w:r>
      <w:r w:rsidR="00E214C5">
        <w:rPr>
          <w:color w:val="4472C4" w:themeColor="accent1"/>
          <w:sz w:val="22"/>
          <w:szCs w:val="22"/>
        </w:rPr>
        <w:t xml:space="preserve">Organizations under the </w:t>
      </w:r>
      <w:r w:rsidR="009D63D6">
        <w:rPr>
          <w:color w:val="4472C4" w:themeColor="accent1"/>
          <w:sz w:val="22"/>
          <w:szCs w:val="22"/>
        </w:rPr>
        <w:t xml:space="preserve">Uniform Guidance cost principles must </w:t>
      </w:r>
      <w:r w:rsidR="00A6418C">
        <w:rPr>
          <w:color w:val="4472C4" w:themeColor="accent1"/>
          <w:sz w:val="22"/>
          <w:szCs w:val="22"/>
        </w:rPr>
        <w:t>comply with</w:t>
      </w:r>
      <w:r w:rsidRPr="3ECCB3CE">
        <w:rPr>
          <w:color w:val="4472C4" w:themeColor="accent1"/>
          <w:sz w:val="22"/>
          <w:szCs w:val="22"/>
        </w:rPr>
        <w:t xml:space="preserve"> the Standards for Documentation of Personnel Expenses </w:t>
      </w:r>
      <w:r w:rsidRPr="0010131C">
        <w:rPr>
          <w:color w:val="4472C4" w:themeColor="accent1"/>
          <w:sz w:val="22"/>
          <w:szCs w:val="22"/>
        </w:rPr>
        <w:t xml:space="preserve">at </w:t>
      </w:r>
      <w:r w:rsidR="00110E39" w:rsidRPr="00110E39">
        <w:rPr>
          <w:color w:val="4472C4" w:themeColor="accent1"/>
          <w:sz w:val="22"/>
          <w:szCs w:val="22"/>
        </w:rPr>
        <w:t xml:space="preserve">2 CFR </w:t>
      </w:r>
      <w:hyperlink r:id="rId13" w:anchor="p-200.430(i)">
        <w:r w:rsidR="002E2510" w:rsidRPr="0010131C">
          <w:rPr>
            <w:rStyle w:val="Hyperlink"/>
            <w:color w:val="4472C4" w:themeColor="accent1"/>
            <w:sz w:val="22"/>
            <w:szCs w:val="22"/>
          </w:rPr>
          <w:t>§200.430(</w:t>
        </w:r>
        <w:proofErr w:type="spellStart"/>
        <w:r w:rsidR="002E2510" w:rsidRPr="0010131C">
          <w:rPr>
            <w:rStyle w:val="Hyperlink"/>
            <w:color w:val="4472C4" w:themeColor="accent1"/>
            <w:sz w:val="22"/>
            <w:szCs w:val="22"/>
          </w:rPr>
          <w:t>i</w:t>
        </w:r>
        <w:proofErr w:type="spellEnd"/>
        <w:r w:rsidR="002E2510" w:rsidRPr="0010131C">
          <w:rPr>
            <w:rStyle w:val="Hyperlink"/>
            <w:color w:val="4472C4" w:themeColor="accent1"/>
            <w:sz w:val="22"/>
            <w:szCs w:val="22"/>
          </w:rPr>
          <w:t>)</w:t>
        </w:r>
      </w:hyperlink>
      <w:r w:rsidR="00B15CE6" w:rsidRPr="0010131C">
        <w:rPr>
          <w:rStyle w:val="Hyperlink"/>
          <w:color w:val="4472C4" w:themeColor="accent1"/>
          <w:sz w:val="22"/>
          <w:szCs w:val="22"/>
          <w:u w:val="none"/>
        </w:rPr>
        <w:t xml:space="preserve">. </w:t>
      </w:r>
      <w:r w:rsidR="00C74A35" w:rsidRPr="00264CCF">
        <w:rPr>
          <w:color w:val="4472C4" w:themeColor="accent1"/>
          <w:sz w:val="22"/>
          <w:szCs w:val="22"/>
        </w:rPr>
        <w:t>The more detailed guidance in 2 CFR §200.430(</w:t>
      </w:r>
      <w:proofErr w:type="spellStart"/>
      <w:r w:rsidR="00C74A35" w:rsidRPr="00264CCF">
        <w:rPr>
          <w:color w:val="4472C4" w:themeColor="accent1"/>
          <w:sz w:val="22"/>
          <w:szCs w:val="22"/>
        </w:rPr>
        <w:t>i</w:t>
      </w:r>
      <w:proofErr w:type="spellEnd"/>
      <w:r w:rsidR="00C74A35" w:rsidRPr="00264CCF">
        <w:rPr>
          <w:color w:val="4472C4" w:themeColor="accent1"/>
          <w:sz w:val="22"/>
          <w:szCs w:val="22"/>
        </w:rPr>
        <w:t>) may be helpful for all organizations, not just those who fall under the Uniform Guidance cost principles, as every organization is required to provide adequate documentation for claimed costs and ensure sufficient internal controls</w:t>
      </w:r>
      <w:r w:rsidR="00264CCF">
        <w:rPr>
          <w:color w:val="4472C4" w:themeColor="accent1"/>
          <w:sz w:val="22"/>
          <w:szCs w:val="22"/>
        </w:rPr>
        <w:t>.</w:t>
      </w:r>
    </w:p>
    <w:p w14:paraId="21F6A0CD" w14:textId="77777777" w:rsidR="00FA023B" w:rsidRPr="005B4A78" w:rsidRDefault="00FA023B" w:rsidP="00FA023B">
      <w:pPr>
        <w:rPr>
          <w:color w:val="4472C4" w:themeColor="accent1"/>
          <w:sz w:val="22"/>
          <w:szCs w:val="22"/>
        </w:rPr>
      </w:pPr>
    </w:p>
    <w:p w14:paraId="663F93A2" w14:textId="470826B2" w:rsidR="00FA023B" w:rsidRDefault="002D78FD" w:rsidP="00E8551A">
      <w:pPr>
        <w:rPr>
          <w:color w:val="4472C4" w:themeColor="accent1"/>
          <w:sz w:val="22"/>
          <w:szCs w:val="22"/>
        </w:rPr>
      </w:pPr>
      <w:r>
        <w:rPr>
          <w:color w:val="4472C4" w:themeColor="accent1"/>
          <w:sz w:val="22"/>
          <w:szCs w:val="22"/>
        </w:rPr>
        <w:t>P</w:t>
      </w:r>
      <w:r w:rsidR="005B5B8E" w:rsidRPr="3ECCB3CE">
        <w:rPr>
          <w:color w:val="4472C4" w:themeColor="accent1"/>
          <w:sz w:val="22"/>
          <w:szCs w:val="22"/>
        </w:rPr>
        <w:t>rovide a</w:t>
      </w:r>
      <w:r w:rsidR="00000ED3" w:rsidRPr="3ECCB3CE">
        <w:rPr>
          <w:color w:val="4472C4" w:themeColor="accent1"/>
          <w:sz w:val="22"/>
          <w:szCs w:val="22"/>
        </w:rPr>
        <w:t xml:space="preserve"> brief explanation of the work to be complete</w:t>
      </w:r>
      <w:r w:rsidR="00C406EF" w:rsidRPr="3ECCB3CE">
        <w:rPr>
          <w:color w:val="4472C4" w:themeColor="accent1"/>
          <w:sz w:val="22"/>
          <w:szCs w:val="22"/>
        </w:rPr>
        <w:t>d</w:t>
      </w:r>
      <w:r w:rsidR="00000ED3" w:rsidRPr="3ECCB3CE">
        <w:rPr>
          <w:color w:val="4472C4" w:themeColor="accent1"/>
          <w:sz w:val="22"/>
          <w:szCs w:val="22"/>
        </w:rPr>
        <w:t xml:space="preserve"> by </w:t>
      </w:r>
      <w:r w:rsidR="00000ED3" w:rsidRPr="00E84BEB">
        <w:rPr>
          <w:color w:val="4472C4" w:themeColor="accent1"/>
          <w:sz w:val="22"/>
          <w:szCs w:val="22"/>
          <w:u w:val="single"/>
        </w:rPr>
        <w:t>each</w:t>
      </w:r>
      <w:r w:rsidR="00000ED3" w:rsidRPr="3ECCB3CE">
        <w:rPr>
          <w:color w:val="4472C4" w:themeColor="accent1"/>
          <w:sz w:val="22"/>
          <w:szCs w:val="22"/>
        </w:rPr>
        <w:t xml:space="preserve"> position budgeted for the project and </w:t>
      </w:r>
      <w:r w:rsidR="005B5B8E" w:rsidRPr="3ECCB3CE">
        <w:rPr>
          <w:color w:val="4472C4" w:themeColor="accent1"/>
          <w:sz w:val="22"/>
          <w:szCs w:val="22"/>
        </w:rPr>
        <w:t>how th</w:t>
      </w:r>
      <w:r>
        <w:rPr>
          <w:color w:val="4472C4" w:themeColor="accent1"/>
          <w:sz w:val="22"/>
          <w:szCs w:val="22"/>
        </w:rPr>
        <w:t>at</w:t>
      </w:r>
      <w:r w:rsidR="005B5B8E" w:rsidRPr="3ECCB3CE">
        <w:rPr>
          <w:color w:val="4472C4" w:themeColor="accent1"/>
          <w:sz w:val="22"/>
          <w:szCs w:val="22"/>
        </w:rPr>
        <w:t xml:space="preserve"> </w:t>
      </w:r>
      <w:r w:rsidR="00000ED3" w:rsidRPr="3ECCB3CE">
        <w:rPr>
          <w:color w:val="4472C4" w:themeColor="accent1"/>
          <w:sz w:val="22"/>
          <w:szCs w:val="22"/>
        </w:rPr>
        <w:t xml:space="preserve">work will </w:t>
      </w:r>
      <w:r w:rsidR="00924A36">
        <w:rPr>
          <w:color w:val="4472C4" w:themeColor="accent1"/>
          <w:sz w:val="22"/>
          <w:szCs w:val="22"/>
        </w:rPr>
        <w:t xml:space="preserve">directly </w:t>
      </w:r>
      <w:r w:rsidR="00000ED3" w:rsidRPr="3ECCB3CE">
        <w:rPr>
          <w:color w:val="4472C4" w:themeColor="accent1"/>
          <w:sz w:val="22"/>
          <w:szCs w:val="22"/>
        </w:rPr>
        <w:t xml:space="preserve">support the project </w:t>
      </w:r>
      <w:r w:rsidR="00E16F77" w:rsidRPr="3ECCB3CE">
        <w:rPr>
          <w:color w:val="4472C4" w:themeColor="accent1"/>
          <w:sz w:val="22"/>
          <w:szCs w:val="22"/>
        </w:rPr>
        <w:t>objectives</w:t>
      </w:r>
      <w:r w:rsidR="00000ED3" w:rsidRPr="3ECCB3CE">
        <w:rPr>
          <w:color w:val="4472C4" w:themeColor="accent1"/>
          <w:sz w:val="22"/>
          <w:szCs w:val="22"/>
        </w:rPr>
        <w:t>.</w:t>
      </w:r>
      <w:r w:rsidR="00E8551A" w:rsidRPr="3ECCB3CE">
        <w:rPr>
          <w:color w:val="4472C4" w:themeColor="accent1"/>
          <w:sz w:val="22"/>
          <w:szCs w:val="22"/>
        </w:rPr>
        <w:t xml:space="preserve"> </w:t>
      </w:r>
      <w:r w:rsidR="00BD0843" w:rsidRPr="3ECCB3CE">
        <w:rPr>
          <w:color w:val="4472C4" w:themeColor="accent1"/>
          <w:sz w:val="22"/>
          <w:szCs w:val="22"/>
        </w:rPr>
        <w:t>T</w:t>
      </w:r>
      <w:r w:rsidR="00E8551A" w:rsidRPr="3ECCB3CE">
        <w:rPr>
          <w:color w:val="4472C4" w:themeColor="accent1"/>
          <w:sz w:val="22"/>
          <w:szCs w:val="22"/>
        </w:rPr>
        <w:t xml:space="preserve">he </w:t>
      </w:r>
      <w:r w:rsidR="00B06DB4">
        <w:rPr>
          <w:color w:val="4472C4" w:themeColor="accent1"/>
          <w:sz w:val="22"/>
          <w:szCs w:val="22"/>
        </w:rPr>
        <w:t xml:space="preserve">labor </w:t>
      </w:r>
      <w:r w:rsidR="00D7186E">
        <w:rPr>
          <w:color w:val="4472C4" w:themeColor="accent1"/>
          <w:sz w:val="22"/>
          <w:szCs w:val="22"/>
        </w:rPr>
        <w:t>costs for each position most be proportional to the total salary for the individual on an annual or hourly basis</w:t>
      </w:r>
      <w:r w:rsidR="00113EBB">
        <w:rPr>
          <w:color w:val="4472C4" w:themeColor="accent1"/>
          <w:sz w:val="22"/>
          <w:szCs w:val="22"/>
        </w:rPr>
        <w:t>. The labor costs should</w:t>
      </w:r>
      <w:r w:rsidR="001E38BA">
        <w:rPr>
          <w:color w:val="4472C4" w:themeColor="accent1"/>
          <w:sz w:val="22"/>
          <w:szCs w:val="22"/>
        </w:rPr>
        <w:t xml:space="preserve"> </w:t>
      </w:r>
      <w:r w:rsidR="00FA023B" w:rsidRPr="3ECCB3CE">
        <w:rPr>
          <w:color w:val="4472C4" w:themeColor="accent1"/>
          <w:sz w:val="22"/>
          <w:szCs w:val="22"/>
        </w:rPr>
        <w:t>not include fringe benefits</w:t>
      </w:r>
      <w:r w:rsidR="00BD0843" w:rsidRPr="3ECCB3CE">
        <w:rPr>
          <w:color w:val="4472C4" w:themeColor="accent1"/>
          <w:sz w:val="22"/>
          <w:szCs w:val="22"/>
        </w:rPr>
        <w:t xml:space="preserve">, as these costs </w:t>
      </w:r>
      <w:r w:rsidR="00FA023B" w:rsidRPr="3ECCB3CE">
        <w:rPr>
          <w:color w:val="4472C4" w:themeColor="accent1"/>
          <w:sz w:val="22"/>
          <w:szCs w:val="22"/>
        </w:rPr>
        <w:t xml:space="preserve">will be documented </w:t>
      </w:r>
      <w:r w:rsidR="002E2510" w:rsidRPr="3ECCB3CE">
        <w:rPr>
          <w:color w:val="4472C4" w:themeColor="accent1"/>
          <w:sz w:val="22"/>
          <w:szCs w:val="22"/>
        </w:rPr>
        <w:t>in a separate section</w:t>
      </w:r>
      <w:r w:rsidR="00731FE5">
        <w:rPr>
          <w:color w:val="4472C4" w:themeColor="accent1"/>
          <w:sz w:val="22"/>
          <w:szCs w:val="22"/>
        </w:rPr>
        <w:t>, nor should organizations propose fully burdened labor rates</w:t>
      </w:r>
      <w:r w:rsidR="00E8551A" w:rsidRPr="3ECCB3CE">
        <w:rPr>
          <w:color w:val="4472C4" w:themeColor="accent1"/>
          <w:sz w:val="22"/>
          <w:szCs w:val="22"/>
        </w:rPr>
        <w:t xml:space="preserve">. </w:t>
      </w:r>
      <w:r w:rsidR="00BA255E" w:rsidRPr="3ECCB3CE">
        <w:rPr>
          <w:color w:val="4472C4" w:themeColor="accent1"/>
          <w:sz w:val="22"/>
          <w:szCs w:val="22"/>
        </w:rPr>
        <w:t>Contractual</w:t>
      </w:r>
      <w:r w:rsidR="00636278">
        <w:rPr>
          <w:color w:val="4472C4" w:themeColor="accent1"/>
          <w:sz w:val="22"/>
          <w:szCs w:val="22"/>
        </w:rPr>
        <w:t>, consultant,</w:t>
      </w:r>
      <w:r w:rsidR="00BA255E" w:rsidRPr="3ECCB3CE">
        <w:rPr>
          <w:color w:val="4472C4" w:themeColor="accent1"/>
          <w:sz w:val="22"/>
          <w:szCs w:val="22"/>
        </w:rPr>
        <w:t xml:space="preserve"> and</w:t>
      </w:r>
      <w:r w:rsidR="004F2DF3">
        <w:rPr>
          <w:color w:val="4472C4" w:themeColor="accent1"/>
          <w:sz w:val="22"/>
          <w:szCs w:val="22"/>
        </w:rPr>
        <w:t xml:space="preserve"> subrecipient </w:t>
      </w:r>
      <w:r w:rsidR="00636278">
        <w:rPr>
          <w:color w:val="4472C4" w:themeColor="accent1"/>
          <w:sz w:val="22"/>
          <w:szCs w:val="22"/>
        </w:rPr>
        <w:t xml:space="preserve">personnel </w:t>
      </w:r>
      <w:r w:rsidR="004F2DF3">
        <w:rPr>
          <w:color w:val="4472C4" w:themeColor="accent1"/>
          <w:sz w:val="22"/>
          <w:szCs w:val="22"/>
        </w:rPr>
        <w:t>costs</w:t>
      </w:r>
      <w:r w:rsidR="002E2510" w:rsidRPr="3ECCB3CE">
        <w:rPr>
          <w:color w:val="4472C4" w:themeColor="accent1"/>
          <w:sz w:val="22"/>
          <w:szCs w:val="22"/>
        </w:rPr>
        <w:t xml:space="preserve"> should not be included </w:t>
      </w:r>
      <w:r w:rsidR="420024D0" w:rsidRPr="3ECCB3CE">
        <w:rPr>
          <w:color w:val="4472C4" w:themeColor="accent1"/>
          <w:sz w:val="22"/>
          <w:szCs w:val="22"/>
        </w:rPr>
        <w:t>in the Personnel tab</w:t>
      </w:r>
      <w:r w:rsidR="00DA6689">
        <w:rPr>
          <w:color w:val="4472C4" w:themeColor="accent1"/>
          <w:sz w:val="22"/>
          <w:szCs w:val="22"/>
        </w:rPr>
        <w:t xml:space="preserve"> of the </w:t>
      </w:r>
      <w:r w:rsidR="004B6DBA">
        <w:rPr>
          <w:color w:val="4472C4" w:themeColor="accent1"/>
          <w:sz w:val="22"/>
          <w:szCs w:val="22"/>
        </w:rPr>
        <w:t>Budget justification workbook</w:t>
      </w:r>
      <w:r w:rsidR="009C7DDE">
        <w:rPr>
          <w:color w:val="4472C4" w:themeColor="accent1"/>
          <w:sz w:val="22"/>
          <w:szCs w:val="22"/>
        </w:rPr>
        <w:t>; those costs should be included under Section F</w:t>
      </w:r>
      <w:r w:rsidR="00E8551A" w:rsidRPr="3ECCB3CE">
        <w:rPr>
          <w:color w:val="4472C4" w:themeColor="accent1"/>
          <w:sz w:val="22"/>
          <w:szCs w:val="22"/>
        </w:rPr>
        <w:t xml:space="preserve">. </w:t>
      </w:r>
    </w:p>
    <w:p w14:paraId="300F9ACC" w14:textId="77777777" w:rsidR="00FA023B" w:rsidRPr="005B4A78" w:rsidRDefault="00FA023B" w:rsidP="00FA023B">
      <w:pPr>
        <w:rPr>
          <w:sz w:val="22"/>
          <w:szCs w:val="22"/>
        </w:rPr>
      </w:pPr>
    </w:p>
    <w:p w14:paraId="2A6A46A7" w14:textId="42A7227C" w:rsidR="00FA023B" w:rsidRPr="005B4A78" w:rsidRDefault="00FA023B" w:rsidP="00FA023B">
      <w:pPr>
        <w:rPr>
          <w:b/>
          <w:bCs/>
          <w:sz w:val="22"/>
          <w:szCs w:val="22"/>
        </w:rPr>
      </w:pPr>
      <w:r w:rsidRPr="005B4A78">
        <w:rPr>
          <w:b/>
          <w:bCs/>
          <w:sz w:val="22"/>
          <w:szCs w:val="22"/>
        </w:rPr>
        <w:t>E</w:t>
      </w:r>
      <w:r w:rsidR="00BF379E" w:rsidRPr="005B4A78">
        <w:rPr>
          <w:b/>
          <w:bCs/>
          <w:sz w:val="22"/>
          <w:szCs w:val="22"/>
        </w:rPr>
        <w:t>XAMPLE</w:t>
      </w:r>
      <w:r w:rsidR="00C954D6">
        <w:rPr>
          <w:b/>
          <w:bCs/>
          <w:sz w:val="22"/>
          <w:szCs w:val="22"/>
        </w:rPr>
        <w:t xml:space="preserve"> NARRATIVE TEXT</w:t>
      </w:r>
      <w:r w:rsidRPr="005B4A78">
        <w:rPr>
          <w:b/>
          <w:bCs/>
          <w:sz w:val="22"/>
          <w:szCs w:val="22"/>
        </w:rPr>
        <w:t>:</w:t>
      </w:r>
    </w:p>
    <w:p w14:paraId="04DE56EB" w14:textId="77777777" w:rsidR="00AC6B6E" w:rsidRPr="005B4A78" w:rsidRDefault="00AC6B6E" w:rsidP="00FA023B">
      <w:pPr>
        <w:rPr>
          <w:b/>
          <w:bCs/>
          <w:sz w:val="22"/>
          <w:szCs w:val="22"/>
        </w:rPr>
      </w:pPr>
    </w:p>
    <w:p w14:paraId="58752F8D" w14:textId="3EBA58ED" w:rsidR="006E1967" w:rsidRPr="00DE3FBD" w:rsidRDefault="00AC6B6E" w:rsidP="00DE3FBD">
      <w:pPr>
        <w:rPr>
          <w:b/>
          <w:bCs/>
          <w:sz w:val="22"/>
          <w:szCs w:val="22"/>
        </w:rPr>
      </w:pPr>
      <w:r w:rsidRPr="00DE3FBD">
        <w:rPr>
          <w:b/>
          <w:bCs/>
          <w:sz w:val="22"/>
          <w:szCs w:val="22"/>
        </w:rPr>
        <w:t>A. PERSONNEL</w:t>
      </w:r>
    </w:p>
    <w:p w14:paraId="658FAFB9" w14:textId="77777777" w:rsidR="00EF46BA" w:rsidRDefault="00EF46BA" w:rsidP="00EF46BA">
      <w:pPr>
        <w:rPr>
          <w:b/>
          <w:bCs/>
          <w:sz w:val="22"/>
          <w:szCs w:val="22"/>
        </w:rPr>
      </w:pPr>
    </w:p>
    <w:p w14:paraId="6202D40E" w14:textId="2B7A7CD4" w:rsidR="00A113E2" w:rsidRPr="00E84BEB" w:rsidRDefault="00E57AB2" w:rsidP="00EF46BA">
      <w:pPr>
        <w:rPr>
          <w:sz w:val="22"/>
          <w:szCs w:val="22"/>
        </w:rPr>
      </w:pPr>
      <w:r>
        <w:rPr>
          <w:sz w:val="22"/>
          <w:szCs w:val="22"/>
        </w:rPr>
        <w:t xml:space="preserve">Refer to the </w:t>
      </w:r>
      <w:r w:rsidR="005A0E18">
        <w:rPr>
          <w:sz w:val="22"/>
          <w:szCs w:val="22"/>
        </w:rPr>
        <w:t>budget justification workbook</w:t>
      </w:r>
      <w:r w:rsidR="00C67C5C">
        <w:rPr>
          <w:sz w:val="22"/>
          <w:szCs w:val="22"/>
        </w:rPr>
        <w:t xml:space="preserve"> for the basis of estimate for each employee and labor category. The basis of estimate identifies the </w:t>
      </w:r>
      <w:r w:rsidR="002451D1">
        <w:rPr>
          <w:sz w:val="22"/>
          <w:szCs w:val="22"/>
        </w:rPr>
        <w:t xml:space="preserve">hourly rates, total hours, and total project costs proposed for each position. </w:t>
      </w:r>
      <w:r w:rsidR="009143C6" w:rsidRPr="0028650D">
        <w:rPr>
          <w:sz w:val="22"/>
          <w:szCs w:val="22"/>
        </w:rPr>
        <w:t>Our cost share is fixed at 40% of the total award, including personnel costs</w:t>
      </w:r>
      <w:r w:rsidR="009143C6">
        <w:rPr>
          <w:sz w:val="22"/>
          <w:szCs w:val="22"/>
        </w:rPr>
        <w:t xml:space="preserve">. </w:t>
      </w:r>
      <w:r w:rsidR="008F5E64">
        <w:rPr>
          <w:sz w:val="22"/>
          <w:szCs w:val="22"/>
        </w:rPr>
        <w:t>We</w:t>
      </w:r>
      <w:r w:rsidR="0026097D">
        <w:rPr>
          <w:sz w:val="22"/>
          <w:szCs w:val="22"/>
        </w:rPr>
        <w:t xml:space="preserve"> wil</w:t>
      </w:r>
      <w:r w:rsidR="00622BA1">
        <w:rPr>
          <w:sz w:val="22"/>
          <w:szCs w:val="22"/>
        </w:rPr>
        <w:t xml:space="preserve">l cover 40% of the budgeted costs and 100% of any amount that exceeds the proposed budget. </w:t>
      </w:r>
    </w:p>
    <w:p w14:paraId="20A83EE7" w14:textId="77777777" w:rsidR="008D2605" w:rsidRDefault="008D2605" w:rsidP="00EF46BA">
      <w:pPr>
        <w:rPr>
          <w:b/>
          <w:bCs/>
          <w:sz w:val="22"/>
          <w:szCs w:val="22"/>
        </w:rPr>
      </w:pPr>
    </w:p>
    <w:p w14:paraId="7AF7CEDF" w14:textId="31FB6CFC" w:rsidR="008D2605" w:rsidRPr="00E84BEB" w:rsidRDefault="008D2605" w:rsidP="00EF46BA">
      <w:pPr>
        <w:rPr>
          <w:sz w:val="22"/>
          <w:szCs w:val="22"/>
        </w:rPr>
      </w:pPr>
      <w:r w:rsidRPr="00E84BEB">
        <w:rPr>
          <w:sz w:val="22"/>
          <w:szCs w:val="22"/>
          <w:u w:val="single"/>
        </w:rPr>
        <w:t>Project Coordinator</w:t>
      </w:r>
      <w:r w:rsidRPr="00E84BEB">
        <w:rPr>
          <w:sz w:val="22"/>
          <w:szCs w:val="22"/>
        </w:rPr>
        <w:t>:</w:t>
      </w:r>
    </w:p>
    <w:p w14:paraId="57C60660" w14:textId="4C67AF01" w:rsidR="008D2605" w:rsidRDefault="00251795" w:rsidP="00EF46BA">
      <w:pPr>
        <w:rPr>
          <w:rFonts w:eastAsia="Times New Roman"/>
          <w:sz w:val="22"/>
          <w:szCs w:val="22"/>
        </w:rPr>
      </w:pPr>
      <w:r w:rsidRPr="005B4A78">
        <w:rPr>
          <w:rFonts w:eastAsia="Times New Roman"/>
          <w:sz w:val="22"/>
          <w:szCs w:val="22"/>
        </w:rPr>
        <w:t xml:space="preserve">This position directs the overall </w:t>
      </w:r>
      <w:r w:rsidRPr="005B4A78">
        <w:rPr>
          <w:rFonts w:eastAsia="Times New Roman"/>
          <w:sz w:val="22"/>
          <w:szCs w:val="22"/>
        </w:rPr>
        <w:t>operation of the project</w:t>
      </w:r>
      <w:r w:rsidR="00B25BB3">
        <w:rPr>
          <w:rFonts w:eastAsia="Times New Roman"/>
          <w:sz w:val="22"/>
          <w:szCs w:val="22"/>
        </w:rPr>
        <w:t>. They are</w:t>
      </w:r>
      <w:r w:rsidR="00A41DFD">
        <w:rPr>
          <w:rFonts w:eastAsia="Times New Roman"/>
          <w:sz w:val="22"/>
          <w:szCs w:val="22"/>
        </w:rPr>
        <w:t xml:space="preserve"> </w:t>
      </w:r>
      <w:r w:rsidRPr="005B4A78">
        <w:rPr>
          <w:rFonts w:eastAsia="Times New Roman"/>
          <w:sz w:val="22"/>
          <w:szCs w:val="22"/>
        </w:rPr>
        <w:t xml:space="preserve">responsible for overseeing the implementation of project activities, coordination with other agencies, development of materials, conducting meetings and coordinating with agencies, </w:t>
      </w:r>
      <w:r w:rsidR="00086CFC">
        <w:rPr>
          <w:rFonts w:eastAsia="Times New Roman"/>
          <w:sz w:val="22"/>
          <w:szCs w:val="22"/>
        </w:rPr>
        <w:t>designing</w:t>
      </w:r>
      <w:r w:rsidR="00086CFC" w:rsidRPr="005B4A78">
        <w:rPr>
          <w:rFonts w:eastAsia="Times New Roman"/>
          <w:sz w:val="22"/>
          <w:szCs w:val="22"/>
        </w:rPr>
        <w:t xml:space="preserve"> </w:t>
      </w:r>
      <w:r w:rsidRPr="005B4A78">
        <w:rPr>
          <w:rFonts w:eastAsia="Times New Roman"/>
          <w:sz w:val="22"/>
          <w:szCs w:val="22"/>
        </w:rPr>
        <w:t xml:space="preserve">and </w:t>
      </w:r>
      <w:r w:rsidR="00086CFC">
        <w:rPr>
          <w:rFonts w:eastAsia="Times New Roman"/>
          <w:sz w:val="22"/>
          <w:szCs w:val="22"/>
        </w:rPr>
        <w:t xml:space="preserve">directing </w:t>
      </w:r>
      <w:r w:rsidRPr="005B4A78">
        <w:rPr>
          <w:rFonts w:eastAsia="Times New Roman"/>
          <w:sz w:val="22"/>
          <w:szCs w:val="22"/>
        </w:rPr>
        <w:t xml:space="preserve"> the gathering, tabulating and </w:t>
      </w:r>
      <w:r w:rsidR="00D36FE1">
        <w:rPr>
          <w:rFonts w:eastAsia="Times New Roman"/>
          <w:sz w:val="22"/>
          <w:szCs w:val="22"/>
        </w:rPr>
        <w:t>interpretation</w:t>
      </w:r>
      <w:r w:rsidR="00D36FE1" w:rsidRPr="005B4A78">
        <w:rPr>
          <w:rFonts w:eastAsia="Times New Roman"/>
          <w:sz w:val="22"/>
          <w:szCs w:val="22"/>
        </w:rPr>
        <w:t xml:space="preserve"> </w:t>
      </w:r>
      <w:r w:rsidRPr="005B4A78">
        <w:rPr>
          <w:rFonts w:eastAsia="Times New Roman"/>
          <w:sz w:val="22"/>
          <w:szCs w:val="22"/>
        </w:rPr>
        <w:t>of required data, overall program evaluation</w:t>
      </w:r>
      <w:r w:rsidR="00D36FE1">
        <w:rPr>
          <w:rFonts w:eastAsia="Times New Roman"/>
          <w:sz w:val="22"/>
          <w:szCs w:val="22"/>
        </w:rPr>
        <w:t>,</w:t>
      </w:r>
      <w:r w:rsidRPr="005B4A78">
        <w:rPr>
          <w:rFonts w:eastAsia="Times New Roman"/>
          <w:sz w:val="22"/>
          <w:szCs w:val="22"/>
        </w:rPr>
        <w:t xml:space="preserve"> </w:t>
      </w:r>
      <w:r w:rsidR="00D278D7">
        <w:rPr>
          <w:rFonts w:eastAsia="Times New Roman"/>
          <w:sz w:val="22"/>
          <w:szCs w:val="22"/>
        </w:rPr>
        <w:t xml:space="preserve">and </w:t>
      </w:r>
      <w:r w:rsidRPr="005B4A78">
        <w:rPr>
          <w:rFonts w:eastAsia="Times New Roman"/>
          <w:sz w:val="22"/>
          <w:szCs w:val="22"/>
        </w:rPr>
        <w:t>staff performance evaluation</w:t>
      </w:r>
      <w:r w:rsidR="00D278D7">
        <w:rPr>
          <w:rFonts w:eastAsia="Times New Roman"/>
          <w:sz w:val="22"/>
          <w:szCs w:val="22"/>
        </w:rPr>
        <w:t>.</w:t>
      </w:r>
      <w:r w:rsidRPr="005B4A78">
        <w:rPr>
          <w:rFonts w:eastAsia="Times New Roman"/>
          <w:sz w:val="22"/>
          <w:szCs w:val="22"/>
        </w:rPr>
        <w:t xml:space="preserve"> </w:t>
      </w:r>
      <w:r w:rsidR="00D278D7">
        <w:rPr>
          <w:rFonts w:eastAsia="Times New Roman"/>
          <w:sz w:val="22"/>
          <w:szCs w:val="22"/>
        </w:rPr>
        <w:t xml:space="preserve">The Project </w:t>
      </w:r>
      <w:r w:rsidR="00D278D7">
        <w:rPr>
          <w:rFonts w:eastAsia="Times New Roman"/>
          <w:sz w:val="22"/>
          <w:szCs w:val="22"/>
        </w:rPr>
        <w:t xml:space="preserve">Coordinator </w:t>
      </w:r>
      <w:r w:rsidRPr="005B4A78">
        <w:rPr>
          <w:rFonts w:eastAsia="Times New Roman"/>
          <w:sz w:val="22"/>
          <w:szCs w:val="22"/>
        </w:rPr>
        <w:t xml:space="preserve"> is the responsible authority for ensuring necessary reports</w:t>
      </w:r>
      <w:r w:rsidR="00D278D7">
        <w:rPr>
          <w:rFonts w:eastAsia="Times New Roman"/>
          <w:sz w:val="22"/>
          <w:szCs w:val="22"/>
        </w:rPr>
        <w:t xml:space="preserve"> and </w:t>
      </w:r>
      <w:r w:rsidRPr="005B4A78">
        <w:rPr>
          <w:rFonts w:eastAsia="Times New Roman"/>
          <w:sz w:val="22"/>
          <w:szCs w:val="22"/>
        </w:rPr>
        <w:t xml:space="preserve">documentation are submitted to </w:t>
      </w:r>
      <w:r>
        <w:rPr>
          <w:rFonts w:eastAsia="Times New Roman"/>
          <w:sz w:val="22"/>
          <w:szCs w:val="22"/>
        </w:rPr>
        <w:t>DOE</w:t>
      </w:r>
      <w:r w:rsidRPr="005B4A78">
        <w:rPr>
          <w:rFonts w:eastAsia="Times New Roman"/>
          <w:sz w:val="22"/>
          <w:szCs w:val="22"/>
        </w:rPr>
        <w:t xml:space="preserve">. </w:t>
      </w:r>
      <w:r w:rsidR="007510FD">
        <w:rPr>
          <w:rFonts w:eastAsia="Times New Roman"/>
          <w:sz w:val="22"/>
          <w:szCs w:val="22"/>
        </w:rPr>
        <w:t>Per the list of responsibilities above, t</w:t>
      </w:r>
      <w:r w:rsidRPr="005B4A78">
        <w:rPr>
          <w:rFonts w:eastAsia="Times New Roman"/>
          <w:sz w:val="22"/>
          <w:szCs w:val="22"/>
        </w:rPr>
        <w:t>his position relates to all program objectives.</w:t>
      </w:r>
      <w:r w:rsidR="000A6679">
        <w:rPr>
          <w:rFonts w:eastAsia="Times New Roman"/>
          <w:sz w:val="22"/>
          <w:szCs w:val="22"/>
        </w:rPr>
        <w:t xml:space="preserve"> Based on </w:t>
      </w:r>
      <w:r w:rsidR="007510FD">
        <w:rPr>
          <w:rFonts w:eastAsia="Times New Roman"/>
          <w:sz w:val="22"/>
          <w:szCs w:val="22"/>
        </w:rPr>
        <w:t xml:space="preserve">our organization’s </w:t>
      </w:r>
      <w:r w:rsidR="000A6679">
        <w:rPr>
          <w:rFonts w:eastAsia="Times New Roman"/>
          <w:sz w:val="22"/>
          <w:szCs w:val="22"/>
        </w:rPr>
        <w:t xml:space="preserve">prior experience on </w:t>
      </w:r>
      <w:r w:rsidR="007510FD">
        <w:rPr>
          <w:rFonts w:eastAsia="Times New Roman"/>
          <w:sz w:val="22"/>
          <w:szCs w:val="22"/>
        </w:rPr>
        <w:t xml:space="preserve">similar sized </w:t>
      </w:r>
      <w:r w:rsidR="000A6679">
        <w:rPr>
          <w:rFonts w:eastAsia="Times New Roman"/>
          <w:sz w:val="22"/>
          <w:szCs w:val="22"/>
        </w:rPr>
        <w:t xml:space="preserve">awards, we estimate the project coordinator </w:t>
      </w:r>
      <w:r w:rsidR="00EB7C7A">
        <w:rPr>
          <w:rFonts w:eastAsia="Times New Roman"/>
          <w:sz w:val="22"/>
          <w:szCs w:val="22"/>
        </w:rPr>
        <w:t xml:space="preserve">will </w:t>
      </w:r>
      <w:r w:rsidR="000A6679">
        <w:rPr>
          <w:rFonts w:eastAsia="Times New Roman"/>
          <w:sz w:val="22"/>
          <w:szCs w:val="22"/>
        </w:rPr>
        <w:t xml:space="preserve">spend </w:t>
      </w:r>
      <w:r w:rsidR="00EB7C7A">
        <w:rPr>
          <w:rFonts w:eastAsia="Times New Roman"/>
          <w:sz w:val="22"/>
          <w:szCs w:val="22"/>
        </w:rPr>
        <w:t>an average of</w:t>
      </w:r>
      <w:r w:rsidR="000A6679">
        <w:rPr>
          <w:rFonts w:eastAsia="Times New Roman"/>
          <w:sz w:val="22"/>
          <w:szCs w:val="22"/>
        </w:rPr>
        <w:t xml:space="preserve"> 20 hours per week </w:t>
      </w:r>
      <w:r w:rsidR="00EB7C7A">
        <w:rPr>
          <w:rFonts w:eastAsia="Times New Roman"/>
          <w:sz w:val="22"/>
          <w:szCs w:val="22"/>
        </w:rPr>
        <w:t>o</w:t>
      </w:r>
      <w:r w:rsidR="00403CA1">
        <w:rPr>
          <w:rFonts w:eastAsia="Times New Roman"/>
          <w:sz w:val="22"/>
          <w:szCs w:val="22"/>
        </w:rPr>
        <w:t>n</w:t>
      </w:r>
      <w:r w:rsidR="000A6679">
        <w:rPr>
          <w:rFonts w:eastAsia="Times New Roman"/>
          <w:sz w:val="22"/>
          <w:szCs w:val="22"/>
        </w:rPr>
        <w:t xml:space="preserve"> the project objectives</w:t>
      </w:r>
      <w:r w:rsidR="00F037CB">
        <w:rPr>
          <w:rFonts w:eastAsia="Times New Roman"/>
          <w:sz w:val="22"/>
          <w:szCs w:val="22"/>
        </w:rPr>
        <w:t xml:space="preserve"> during budget period 1</w:t>
      </w:r>
      <w:r w:rsidR="000A6679">
        <w:rPr>
          <w:rFonts w:eastAsia="Times New Roman"/>
          <w:sz w:val="22"/>
          <w:szCs w:val="22"/>
        </w:rPr>
        <w:t xml:space="preserve">. </w:t>
      </w:r>
    </w:p>
    <w:p w14:paraId="7268CC80" w14:textId="77777777" w:rsidR="00C878F8" w:rsidRDefault="00C878F8" w:rsidP="00EF46BA">
      <w:pPr>
        <w:rPr>
          <w:rFonts w:eastAsia="Times New Roman"/>
          <w:sz w:val="22"/>
          <w:szCs w:val="22"/>
        </w:rPr>
      </w:pPr>
    </w:p>
    <w:p w14:paraId="0D2AD114" w14:textId="77777777" w:rsidR="00AA5551" w:rsidRDefault="00AA5551" w:rsidP="00EF46BA">
      <w:pPr>
        <w:rPr>
          <w:rFonts w:eastAsia="Times New Roman"/>
          <w:sz w:val="22"/>
          <w:szCs w:val="22"/>
        </w:rPr>
      </w:pPr>
    </w:p>
    <w:p w14:paraId="280B19E6" w14:textId="77777777" w:rsidR="00A2318E" w:rsidRDefault="00A2318E" w:rsidP="00EF46BA">
      <w:pPr>
        <w:rPr>
          <w:rFonts w:eastAsia="Times New Roman"/>
          <w:sz w:val="22"/>
          <w:szCs w:val="22"/>
        </w:rPr>
      </w:pPr>
    </w:p>
    <w:p w14:paraId="0E682E8A" w14:textId="156C9CD7" w:rsidR="00C878F8" w:rsidRPr="00E84BEB" w:rsidRDefault="00C878F8" w:rsidP="00EF46BA">
      <w:pPr>
        <w:rPr>
          <w:rFonts w:eastAsia="Times New Roman"/>
          <w:sz w:val="22"/>
          <w:szCs w:val="22"/>
          <w:u w:val="single"/>
        </w:rPr>
      </w:pPr>
      <w:r w:rsidRPr="00E84BEB">
        <w:rPr>
          <w:rFonts w:eastAsia="Times New Roman"/>
          <w:sz w:val="22"/>
          <w:szCs w:val="22"/>
          <w:u w:val="single"/>
        </w:rPr>
        <w:lastRenderedPageBreak/>
        <w:t>Environmental Scientist:</w:t>
      </w:r>
    </w:p>
    <w:p w14:paraId="6848D1BA" w14:textId="5C10457C" w:rsidR="00C878F8" w:rsidRPr="00E84BEB" w:rsidRDefault="00136CC1" w:rsidP="00EF46BA">
      <w:pPr>
        <w:rPr>
          <w:sz w:val="22"/>
          <w:szCs w:val="22"/>
        </w:rPr>
      </w:pPr>
      <w:r w:rsidRPr="00E84BEB">
        <w:rPr>
          <w:sz w:val="22"/>
          <w:szCs w:val="22"/>
        </w:rPr>
        <w:t>T</w:t>
      </w:r>
      <w:r w:rsidR="00FE2EC6">
        <w:rPr>
          <w:sz w:val="22"/>
          <w:szCs w:val="22"/>
        </w:rPr>
        <w:t xml:space="preserve">his position provides technical support </w:t>
      </w:r>
      <w:r w:rsidR="003827EB">
        <w:rPr>
          <w:sz w:val="22"/>
          <w:szCs w:val="22"/>
        </w:rPr>
        <w:t>required by</w:t>
      </w:r>
      <w:r w:rsidR="00FE2EC6">
        <w:rPr>
          <w:sz w:val="22"/>
          <w:szCs w:val="22"/>
        </w:rPr>
        <w:t xml:space="preserve"> the statement of work and </w:t>
      </w:r>
      <w:r w:rsidR="003827EB">
        <w:rPr>
          <w:sz w:val="22"/>
          <w:szCs w:val="22"/>
        </w:rPr>
        <w:t xml:space="preserve">by </w:t>
      </w:r>
      <w:r w:rsidR="00FE2EC6">
        <w:rPr>
          <w:sz w:val="22"/>
          <w:szCs w:val="22"/>
        </w:rPr>
        <w:t>analy</w:t>
      </w:r>
      <w:r w:rsidR="00E32AFD">
        <w:rPr>
          <w:sz w:val="22"/>
          <w:szCs w:val="22"/>
        </w:rPr>
        <w:t xml:space="preserve">zing the environmental impact at the intended project site and </w:t>
      </w:r>
      <w:r w:rsidR="003E64D4">
        <w:rPr>
          <w:sz w:val="22"/>
          <w:szCs w:val="22"/>
        </w:rPr>
        <w:t xml:space="preserve">will </w:t>
      </w:r>
      <w:r w:rsidR="00E32AFD">
        <w:rPr>
          <w:sz w:val="22"/>
          <w:szCs w:val="22"/>
        </w:rPr>
        <w:t xml:space="preserve">serve as a primary point of contact for environmental permitting. </w:t>
      </w:r>
      <w:r w:rsidR="00D23305">
        <w:rPr>
          <w:sz w:val="22"/>
          <w:szCs w:val="22"/>
        </w:rPr>
        <w:t>The individual targeted for this position</w:t>
      </w:r>
      <w:r w:rsidR="00EB02A6">
        <w:rPr>
          <w:sz w:val="22"/>
          <w:szCs w:val="22"/>
        </w:rPr>
        <w:t xml:space="preserve"> </w:t>
      </w:r>
      <w:r w:rsidR="00D23305">
        <w:rPr>
          <w:sz w:val="22"/>
          <w:szCs w:val="22"/>
        </w:rPr>
        <w:t xml:space="preserve">is an outside hire and the annual salary shown in the basis of estimate is a projection based on market research and </w:t>
      </w:r>
      <w:r w:rsidR="00EB02A6">
        <w:rPr>
          <w:sz w:val="22"/>
          <w:szCs w:val="22"/>
        </w:rPr>
        <w:t>current bid rates.</w:t>
      </w:r>
    </w:p>
    <w:p w14:paraId="0D140FBC" w14:textId="77777777" w:rsidR="00DE4C46" w:rsidRPr="00933B8B" w:rsidRDefault="00DE4C46" w:rsidP="00FA023B">
      <w:pPr>
        <w:rPr>
          <w:strike/>
          <w:sz w:val="22"/>
          <w:szCs w:val="22"/>
        </w:rPr>
      </w:pPr>
    </w:p>
    <w:p w14:paraId="456402A6" w14:textId="66A03D36" w:rsidR="00FA023B" w:rsidRPr="005B4A78" w:rsidRDefault="00FA023B" w:rsidP="00FA023B">
      <w:pPr>
        <w:pStyle w:val="ListParagraph"/>
        <w:numPr>
          <w:ilvl w:val="0"/>
          <w:numId w:val="2"/>
        </w:numPr>
        <w:ind w:left="360" w:hanging="360"/>
        <w:rPr>
          <w:b/>
          <w:bCs/>
          <w:sz w:val="22"/>
          <w:szCs w:val="22"/>
        </w:rPr>
      </w:pPr>
      <w:r w:rsidRPr="005B4A78">
        <w:rPr>
          <w:b/>
          <w:bCs/>
          <w:sz w:val="22"/>
          <w:szCs w:val="22"/>
        </w:rPr>
        <w:t>FRINGE BENEFITS</w:t>
      </w:r>
    </w:p>
    <w:p w14:paraId="0E014151" w14:textId="4C8CEC7C" w:rsidR="00862026" w:rsidRDefault="00A82434" w:rsidP="00A82434">
      <w:pPr>
        <w:rPr>
          <w:color w:val="4472C4" w:themeColor="accent1"/>
          <w:sz w:val="22"/>
          <w:szCs w:val="22"/>
        </w:rPr>
      </w:pPr>
      <w:r w:rsidRPr="005B4A78">
        <w:rPr>
          <w:color w:val="4472C4" w:themeColor="accent1"/>
          <w:sz w:val="22"/>
          <w:szCs w:val="22"/>
        </w:rPr>
        <w:t xml:space="preserve">Fringe benefits are allowances and services provided by employers to their employees as compensation in addition to regular salaries and wages. Fringe benefits </w:t>
      </w:r>
      <w:r w:rsidR="005E1CA9">
        <w:rPr>
          <w:color w:val="4472C4" w:themeColor="accent1"/>
          <w:sz w:val="22"/>
          <w:szCs w:val="22"/>
        </w:rPr>
        <w:t xml:space="preserve">typically </w:t>
      </w:r>
      <w:r w:rsidRPr="005B4A78">
        <w:rPr>
          <w:color w:val="4472C4" w:themeColor="accent1"/>
          <w:sz w:val="22"/>
          <w:szCs w:val="22"/>
        </w:rPr>
        <w:t xml:space="preserve">include, but are not limited to, the costs of leave (vacation, family related, sick or military), employee insurance, pensions, and unemployment benefit plans. </w:t>
      </w:r>
      <w:r w:rsidR="00CE0208">
        <w:rPr>
          <w:color w:val="4472C4" w:themeColor="accent1"/>
          <w:sz w:val="22"/>
          <w:szCs w:val="22"/>
        </w:rPr>
        <w:t xml:space="preserve">Fringe costs may also include other benefits such as training, health and wellness, or other </w:t>
      </w:r>
      <w:r w:rsidR="00B875A0">
        <w:rPr>
          <w:color w:val="4472C4" w:themeColor="accent1"/>
          <w:sz w:val="22"/>
          <w:szCs w:val="22"/>
        </w:rPr>
        <w:t xml:space="preserve">reasonable </w:t>
      </w:r>
      <w:r w:rsidR="00A143F4">
        <w:rPr>
          <w:color w:val="4472C4" w:themeColor="accent1"/>
          <w:sz w:val="22"/>
          <w:szCs w:val="22"/>
        </w:rPr>
        <w:t xml:space="preserve">benefits </w:t>
      </w:r>
      <w:r w:rsidR="00064E62">
        <w:rPr>
          <w:color w:val="4472C4" w:themeColor="accent1"/>
          <w:sz w:val="22"/>
          <w:szCs w:val="22"/>
        </w:rPr>
        <w:t>that aren’t required by law but</w:t>
      </w:r>
      <w:r w:rsidR="00A143F4">
        <w:rPr>
          <w:color w:val="4472C4" w:themeColor="accent1"/>
          <w:sz w:val="22"/>
          <w:szCs w:val="22"/>
        </w:rPr>
        <w:t xml:space="preserve"> are required by a</w:t>
      </w:r>
      <w:r w:rsidR="00C759E3">
        <w:rPr>
          <w:color w:val="4472C4" w:themeColor="accent1"/>
          <w:sz w:val="22"/>
          <w:szCs w:val="22"/>
        </w:rPr>
        <w:t>n established policy of the Non-Federal entity or an agreement between the entity and its employees</w:t>
      </w:r>
      <w:r w:rsidR="00B875A0">
        <w:rPr>
          <w:color w:val="4472C4" w:themeColor="accent1"/>
          <w:sz w:val="22"/>
          <w:szCs w:val="22"/>
        </w:rPr>
        <w:t xml:space="preserve"> and not otherwise unallowable (e.g., entertainment expenses or alcoholic beverages)</w:t>
      </w:r>
      <w:r w:rsidR="00C759E3">
        <w:rPr>
          <w:color w:val="4472C4" w:themeColor="accent1"/>
          <w:sz w:val="22"/>
          <w:szCs w:val="22"/>
        </w:rPr>
        <w:t xml:space="preserve">. </w:t>
      </w:r>
      <w:r w:rsidR="00B24AD3" w:rsidRPr="005B4A78">
        <w:rPr>
          <w:color w:val="4472C4" w:themeColor="accent1"/>
          <w:sz w:val="22"/>
          <w:szCs w:val="22"/>
        </w:rPr>
        <w:t xml:space="preserve">Fringe </w:t>
      </w:r>
      <w:r w:rsidR="003A5888">
        <w:rPr>
          <w:color w:val="4472C4" w:themeColor="accent1"/>
          <w:sz w:val="22"/>
          <w:szCs w:val="22"/>
        </w:rPr>
        <w:t xml:space="preserve">benefits </w:t>
      </w:r>
      <w:r w:rsidR="00B24AD3" w:rsidRPr="005B4A78">
        <w:rPr>
          <w:color w:val="4472C4" w:themeColor="accent1"/>
          <w:sz w:val="22"/>
          <w:szCs w:val="22"/>
        </w:rPr>
        <w:t>d</w:t>
      </w:r>
      <w:r w:rsidR="003A5888">
        <w:rPr>
          <w:color w:val="4472C4" w:themeColor="accent1"/>
          <w:sz w:val="22"/>
          <w:szCs w:val="22"/>
        </w:rPr>
        <w:t>oes</w:t>
      </w:r>
      <w:r w:rsidR="00B24AD3" w:rsidRPr="005B4A78">
        <w:rPr>
          <w:color w:val="4472C4" w:themeColor="accent1"/>
          <w:sz w:val="22"/>
          <w:szCs w:val="22"/>
        </w:rPr>
        <w:t xml:space="preserve"> not include Federal income taxes, employee portion FICA, or other such costs.</w:t>
      </w:r>
      <w:r w:rsidR="00B24AD3" w:rsidRPr="00B24AD3">
        <w:rPr>
          <w:color w:val="4472C4" w:themeColor="accent1"/>
          <w:sz w:val="22"/>
          <w:szCs w:val="22"/>
        </w:rPr>
        <w:t xml:space="preserve"> </w:t>
      </w:r>
      <w:r w:rsidR="00B24AD3">
        <w:rPr>
          <w:color w:val="4472C4" w:themeColor="accent1"/>
          <w:sz w:val="22"/>
          <w:szCs w:val="22"/>
        </w:rPr>
        <w:t>Award funds may be requested to fund fringe benefits as a direct cost</w:t>
      </w:r>
      <w:r w:rsidR="00B24AD3" w:rsidRPr="003325EF">
        <w:rPr>
          <w:color w:val="4472C4" w:themeColor="accent1"/>
          <w:sz w:val="22"/>
          <w:szCs w:val="22"/>
        </w:rPr>
        <w:t>.</w:t>
      </w:r>
    </w:p>
    <w:p w14:paraId="0553E2A2" w14:textId="77777777" w:rsidR="00862026" w:rsidRDefault="00862026" w:rsidP="00A82434">
      <w:pPr>
        <w:rPr>
          <w:color w:val="4472C4" w:themeColor="accent1"/>
          <w:sz w:val="22"/>
          <w:szCs w:val="22"/>
        </w:rPr>
      </w:pPr>
    </w:p>
    <w:p w14:paraId="13B08E42" w14:textId="1460C12C" w:rsidR="00585D2A" w:rsidRPr="005B4A78" w:rsidRDefault="00862026" w:rsidP="00A82434">
      <w:pPr>
        <w:rPr>
          <w:color w:val="4472C4" w:themeColor="accent1"/>
          <w:sz w:val="22"/>
          <w:szCs w:val="22"/>
        </w:rPr>
      </w:pPr>
      <w:r>
        <w:rPr>
          <w:color w:val="4472C4" w:themeColor="accent1"/>
          <w:sz w:val="22"/>
          <w:szCs w:val="22"/>
        </w:rPr>
        <w:t>Fringe benefits</w:t>
      </w:r>
      <w:r w:rsidRPr="00F14620">
        <w:rPr>
          <w:color w:val="4472C4" w:themeColor="accent1"/>
          <w:sz w:val="22"/>
          <w:szCs w:val="22"/>
        </w:rPr>
        <w:t xml:space="preserve"> </w:t>
      </w:r>
      <w:r w:rsidR="00F14620" w:rsidRPr="00F14620">
        <w:rPr>
          <w:color w:val="4472C4" w:themeColor="accent1"/>
          <w:sz w:val="22"/>
          <w:szCs w:val="22"/>
        </w:rPr>
        <w:t xml:space="preserve">are typically determined by application of a calculated fringe benefit rate for a particular class of employee (full time or part-time) applied to the salaries and wages requested. They also may be paid based on actual costs for individual employees. </w:t>
      </w:r>
      <w:r w:rsidR="00DD4BAC">
        <w:rPr>
          <w:color w:val="4472C4" w:themeColor="accent1"/>
          <w:sz w:val="22"/>
          <w:szCs w:val="22"/>
        </w:rPr>
        <w:t xml:space="preserve">Organizations under the Uniform Guidance cost principles </w:t>
      </w:r>
      <w:r w:rsidR="00D00CE7">
        <w:rPr>
          <w:color w:val="4472C4" w:themeColor="accent1"/>
          <w:sz w:val="22"/>
          <w:szCs w:val="22"/>
        </w:rPr>
        <w:t xml:space="preserve">should </w:t>
      </w:r>
      <w:r w:rsidR="007F1E82">
        <w:rPr>
          <w:color w:val="4472C4" w:themeColor="accent1"/>
          <w:sz w:val="22"/>
          <w:szCs w:val="22"/>
        </w:rPr>
        <w:t>r</w:t>
      </w:r>
      <w:r w:rsidR="00A82434" w:rsidRPr="005B4A78">
        <w:rPr>
          <w:color w:val="4472C4" w:themeColor="accent1"/>
          <w:sz w:val="22"/>
          <w:szCs w:val="22"/>
        </w:rPr>
        <w:t xml:space="preserve">eview </w:t>
      </w:r>
      <w:hyperlink r:id="rId14" w:history="1">
        <w:r w:rsidR="0016597C" w:rsidRPr="005B4A78">
          <w:rPr>
            <w:rStyle w:val="Hyperlink"/>
            <w:color w:val="4472C4" w:themeColor="accent1"/>
            <w:sz w:val="22"/>
            <w:szCs w:val="22"/>
          </w:rPr>
          <w:t xml:space="preserve">2 CFR </w:t>
        </w:r>
        <w:r w:rsidR="00A82434" w:rsidRPr="005B4A78">
          <w:rPr>
            <w:rStyle w:val="Hyperlink"/>
            <w:color w:val="4472C4" w:themeColor="accent1"/>
            <w:sz w:val="22"/>
            <w:szCs w:val="22"/>
          </w:rPr>
          <w:t xml:space="preserve">§200.431 Compensation </w:t>
        </w:r>
        <w:r w:rsidR="00422704">
          <w:rPr>
            <w:rStyle w:val="Hyperlink"/>
            <w:color w:val="4472C4" w:themeColor="accent1"/>
            <w:sz w:val="22"/>
            <w:szCs w:val="22"/>
          </w:rPr>
          <w:t>–</w:t>
        </w:r>
        <w:r w:rsidR="00A82434" w:rsidRPr="005B4A78">
          <w:rPr>
            <w:rStyle w:val="Hyperlink"/>
            <w:color w:val="4472C4" w:themeColor="accent1"/>
            <w:sz w:val="22"/>
            <w:szCs w:val="22"/>
          </w:rPr>
          <w:t xml:space="preserve"> fringe benefits</w:t>
        </w:r>
      </w:hyperlink>
      <w:r w:rsidR="00D00CE7">
        <w:rPr>
          <w:rStyle w:val="Hyperlink"/>
          <w:color w:val="4472C4" w:themeColor="accent1"/>
          <w:sz w:val="22"/>
          <w:szCs w:val="22"/>
        </w:rPr>
        <w:t xml:space="preserve"> </w:t>
      </w:r>
      <w:r w:rsidR="00D00CE7" w:rsidRPr="007F1E82">
        <w:rPr>
          <w:rStyle w:val="Hyperlink"/>
          <w:color w:val="4472C4" w:themeColor="accent1"/>
          <w:sz w:val="22"/>
          <w:szCs w:val="22"/>
          <w:u w:val="none"/>
        </w:rPr>
        <w:t xml:space="preserve">and </w:t>
      </w:r>
      <w:r w:rsidR="0060019F">
        <w:rPr>
          <w:rStyle w:val="Hyperlink"/>
          <w:color w:val="4472C4" w:themeColor="accent1"/>
          <w:sz w:val="22"/>
          <w:szCs w:val="22"/>
          <w:u w:val="none"/>
        </w:rPr>
        <w:t xml:space="preserve">for-profit </w:t>
      </w:r>
      <w:r w:rsidR="00D00CE7" w:rsidRPr="007F1E82">
        <w:rPr>
          <w:rStyle w:val="Hyperlink"/>
          <w:color w:val="4472C4" w:themeColor="accent1"/>
          <w:sz w:val="22"/>
          <w:szCs w:val="22"/>
          <w:u w:val="none"/>
        </w:rPr>
        <w:t>organizations should review</w:t>
      </w:r>
      <w:r w:rsidR="00D00CE7">
        <w:rPr>
          <w:rStyle w:val="Hyperlink"/>
          <w:color w:val="4472C4" w:themeColor="accent1"/>
          <w:sz w:val="22"/>
          <w:szCs w:val="22"/>
        </w:rPr>
        <w:t xml:space="preserve"> </w:t>
      </w:r>
      <w:hyperlink r:id="rId15" w:history="1">
        <w:r w:rsidR="00D00CE7" w:rsidRPr="00D77276">
          <w:rPr>
            <w:rStyle w:val="Hyperlink"/>
            <w:sz w:val="22"/>
            <w:szCs w:val="22"/>
          </w:rPr>
          <w:t>FAR 31.205-6(m) Fringe benefits</w:t>
        </w:r>
      </w:hyperlink>
      <w:r w:rsidR="00A82434" w:rsidRPr="005B4A78">
        <w:rPr>
          <w:color w:val="4472C4" w:themeColor="accent1"/>
          <w:sz w:val="22"/>
          <w:szCs w:val="22"/>
        </w:rPr>
        <w:t xml:space="preserve"> for more information on the allowability and allocability of fringe benefits</w:t>
      </w:r>
      <w:r w:rsidR="00585D2A" w:rsidRPr="005B4A78">
        <w:rPr>
          <w:color w:val="4472C4" w:themeColor="accent1"/>
          <w:sz w:val="22"/>
          <w:szCs w:val="22"/>
        </w:rPr>
        <w:t>.</w:t>
      </w:r>
      <w:r w:rsidR="00755A95">
        <w:rPr>
          <w:color w:val="4472C4" w:themeColor="accent1"/>
          <w:sz w:val="22"/>
          <w:szCs w:val="22"/>
        </w:rPr>
        <w:t xml:space="preserve"> </w:t>
      </w:r>
      <w:r w:rsidR="00755A95" w:rsidRPr="005B4A78">
        <w:rPr>
          <w:color w:val="4472C4" w:themeColor="accent1"/>
          <w:sz w:val="22"/>
          <w:szCs w:val="22"/>
        </w:rPr>
        <w:t>If applicable, identify the amount of Federal funding and non-Federal funding that will be used to pay these costs</w:t>
      </w:r>
      <w:r w:rsidR="00755A95">
        <w:rPr>
          <w:color w:val="4472C4" w:themeColor="accent1"/>
          <w:sz w:val="22"/>
          <w:szCs w:val="22"/>
        </w:rPr>
        <w:t>, or state if you are providing a fixed percentage of the fringe benefit costs as cost share</w:t>
      </w:r>
      <w:r w:rsidR="00965AA4">
        <w:rPr>
          <w:color w:val="4472C4" w:themeColor="accent1"/>
          <w:sz w:val="22"/>
          <w:szCs w:val="22"/>
        </w:rPr>
        <w:t>.</w:t>
      </w:r>
    </w:p>
    <w:p w14:paraId="2C01CE5C" w14:textId="5C5665EE" w:rsidR="00BA2E4B" w:rsidRPr="005B4A78" w:rsidRDefault="00BA2E4B" w:rsidP="00A82434">
      <w:pPr>
        <w:rPr>
          <w:color w:val="4472C4" w:themeColor="accent1"/>
          <w:sz w:val="22"/>
          <w:szCs w:val="22"/>
        </w:rPr>
      </w:pPr>
    </w:p>
    <w:p w14:paraId="7DD71DAC" w14:textId="2CEE238D" w:rsidR="002719F6" w:rsidRDefault="00BA2E4B" w:rsidP="00977237">
      <w:pPr>
        <w:rPr>
          <w:color w:val="4472C4" w:themeColor="accent1"/>
          <w:sz w:val="22"/>
          <w:szCs w:val="22"/>
        </w:rPr>
      </w:pPr>
      <w:r w:rsidRPr="005B4A78">
        <w:rPr>
          <w:color w:val="4472C4" w:themeColor="accent1"/>
          <w:sz w:val="22"/>
          <w:szCs w:val="22"/>
        </w:rPr>
        <w:t>Fringe benefits can be expressed as an hourly rate or percentage of personnel costs</w:t>
      </w:r>
      <w:r w:rsidR="00AA58F6" w:rsidRPr="005B4A78">
        <w:rPr>
          <w:color w:val="4472C4" w:themeColor="accent1"/>
          <w:sz w:val="22"/>
          <w:szCs w:val="22"/>
        </w:rPr>
        <w:t xml:space="preserve">. </w:t>
      </w:r>
      <w:r w:rsidR="00A9236E">
        <w:rPr>
          <w:color w:val="4472C4" w:themeColor="accent1"/>
          <w:sz w:val="22"/>
          <w:szCs w:val="22"/>
        </w:rPr>
        <w:t xml:space="preserve">If </w:t>
      </w:r>
      <w:r w:rsidR="00806DFD">
        <w:rPr>
          <w:color w:val="4472C4" w:themeColor="accent1"/>
          <w:sz w:val="22"/>
          <w:szCs w:val="22"/>
        </w:rPr>
        <w:t>your fringe rate is</w:t>
      </w:r>
      <w:r w:rsidR="00806DFD" w:rsidRPr="005B4A78">
        <w:rPr>
          <w:color w:val="4472C4" w:themeColor="accent1"/>
          <w:sz w:val="22"/>
          <w:szCs w:val="22"/>
        </w:rPr>
        <w:t xml:space="preserve"> established within a </w:t>
      </w:r>
      <w:r w:rsidR="00806DFD">
        <w:rPr>
          <w:color w:val="4472C4" w:themeColor="accent1"/>
          <w:sz w:val="22"/>
          <w:szCs w:val="22"/>
        </w:rPr>
        <w:t>N</w:t>
      </w:r>
      <w:r w:rsidR="00806DFD" w:rsidRPr="005B4A78">
        <w:rPr>
          <w:color w:val="4472C4" w:themeColor="accent1"/>
          <w:sz w:val="22"/>
          <w:szCs w:val="22"/>
        </w:rPr>
        <w:t xml:space="preserve">egotiated </w:t>
      </w:r>
      <w:r w:rsidR="00806DFD">
        <w:rPr>
          <w:color w:val="4472C4" w:themeColor="accent1"/>
          <w:sz w:val="22"/>
          <w:szCs w:val="22"/>
        </w:rPr>
        <w:t>I</w:t>
      </w:r>
      <w:r w:rsidR="00806DFD" w:rsidRPr="005B4A78">
        <w:rPr>
          <w:color w:val="4472C4" w:themeColor="accent1"/>
          <w:sz w:val="22"/>
          <w:szCs w:val="22"/>
        </w:rPr>
        <w:t xml:space="preserve">ndirect </w:t>
      </w:r>
      <w:r w:rsidR="00806DFD">
        <w:rPr>
          <w:color w:val="4472C4" w:themeColor="accent1"/>
          <w:sz w:val="22"/>
          <w:szCs w:val="22"/>
        </w:rPr>
        <w:t>C</w:t>
      </w:r>
      <w:r w:rsidR="00806DFD" w:rsidRPr="005B4A78">
        <w:rPr>
          <w:color w:val="4472C4" w:themeColor="accent1"/>
          <w:sz w:val="22"/>
          <w:szCs w:val="22"/>
        </w:rPr>
        <w:t xml:space="preserve">ost </w:t>
      </w:r>
      <w:r w:rsidR="00806DFD">
        <w:rPr>
          <w:color w:val="4472C4" w:themeColor="accent1"/>
          <w:sz w:val="22"/>
          <w:szCs w:val="22"/>
        </w:rPr>
        <w:t>R</w:t>
      </w:r>
      <w:r w:rsidR="00806DFD" w:rsidRPr="005B4A78">
        <w:rPr>
          <w:color w:val="4472C4" w:themeColor="accent1"/>
          <w:sz w:val="22"/>
          <w:szCs w:val="22"/>
        </w:rPr>
        <w:t xml:space="preserve">ate </w:t>
      </w:r>
      <w:r w:rsidR="00806DFD">
        <w:rPr>
          <w:color w:val="4472C4" w:themeColor="accent1"/>
          <w:sz w:val="22"/>
          <w:szCs w:val="22"/>
        </w:rPr>
        <w:t>A</w:t>
      </w:r>
      <w:r w:rsidR="00806DFD" w:rsidRPr="005B4A78">
        <w:rPr>
          <w:color w:val="4472C4" w:themeColor="accent1"/>
          <w:sz w:val="22"/>
          <w:szCs w:val="22"/>
        </w:rPr>
        <w:t>greement (NICRA), provide a copy of the agreement with the application</w:t>
      </w:r>
      <w:r w:rsidR="005B5B3F">
        <w:rPr>
          <w:color w:val="4472C4" w:themeColor="accent1"/>
          <w:sz w:val="22"/>
          <w:szCs w:val="22"/>
        </w:rPr>
        <w:t xml:space="preserve">. </w:t>
      </w:r>
    </w:p>
    <w:p w14:paraId="6F105C3C" w14:textId="77777777" w:rsidR="002719F6" w:rsidRDefault="002719F6" w:rsidP="00977237">
      <w:pPr>
        <w:rPr>
          <w:color w:val="4472C4" w:themeColor="accent1"/>
          <w:sz w:val="22"/>
          <w:szCs w:val="22"/>
        </w:rPr>
      </w:pPr>
    </w:p>
    <w:p w14:paraId="27EAA61A" w14:textId="454126B9" w:rsidR="00BF379E" w:rsidRDefault="005B5B3F" w:rsidP="00977237">
      <w:pPr>
        <w:rPr>
          <w:color w:val="4472C4" w:themeColor="accent1"/>
          <w:sz w:val="22"/>
          <w:szCs w:val="22"/>
        </w:rPr>
      </w:pPr>
      <w:r>
        <w:rPr>
          <w:color w:val="4472C4" w:themeColor="accent1"/>
          <w:sz w:val="22"/>
          <w:szCs w:val="22"/>
        </w:rPr>
        <w:t>If you do</w:t>
      </w:r>
      <w:r w:rsidR="00475913">
        <w:rPr>
          <w:color w:val="4472C4" w:themeColor="accent1"/>
          <w:sz w:val="22"/>
          <w:szCs w:val="22"/>
        </w:rPr>
        <w:t xml:space="preserve"> not</w:t>
      </w:r>
      <w:r>
        <w:rPr>
          <w:color w:val="4472C4" w:themeColor="accent1"/>
          <w:sz w:val="22"/>
          <w:szCs w:val="22"/>
        </w:rPr>
        <w:t xml:space="preserve"> have approved rates, we need you to provide </w:t>
      </w:r>
      <w:r w:rsidR="006D0FAA">
        <w:rPr>
          <w:color w:val="4472C4" w:themeColor="accent1"/>
          <w:sz w:val="22"/>
          <w:szCs w:val="22"/>
        </w:rPr>
        <w:t xml:space="preserve">additional narrative supporting the fringe costs here. </w:t>
      </w:r>
      <w:r w:rsidR="00BA2E4B" w:rsidRPr="005B4A78">
        <w:rPr>
          <w:color w:val="4472C4" w:themeColor="accent1"/>
          <w:sz w:val="22"/>
          <w:szCs w:val="22"/>
        </w:rPr>
        <w:t>In the narrative, identify the</w:t>
      </w:r>
      <w:r w:rsidR="00AA58F6" w:rsidRPr="005B4A78">
        <w:rPr>
          <w:color w:val="4472C4" w:themeColor="accent1"/>
          <w:sz w:val="22"/>
          <w:szCs w:val="22"/>
        </w:rPr>
        <w:t xml:space="preserve"> </w:t>
      </w:r>
      <w:r w:rsidR="00BA2E4B" w:rsidRPr="005B4A78">
        <w:rPr>
          <w:color w:val="4472C4" w:themeColor="accent1"/>
          <w:sz w:val="22"/>
          <w:szCs w:val="22"/>
        </w:rPr>
        <w:t>fringe benefit rates/amounts for each position</w:t>
      </w:r>
      <w:r w:rsidR="00CC088F" w:rsidRPr="005B4A78">
        <w:rPr>
          <w:color w:val="4472C4" w:themeColor="accent1"/>
          <w:sz w:val="22"/>
          <w:szCs w:val="22"/>
        </w:rPr>
        <w:t xml:space="preserve"> and</w:t>
      </w:r>
      <w:r w:rsidR="00D57F47" w:rsidRPr="005B4A78">
        <w:rPr>
          <w:color w:val="4472C4" w:themeColor="accent1"/>
          <w:sz w:val="22"/>
          <w:szCs w:val="22"/>
        </w:rPr>
        <w:t xml:space="preserve"> include the computational basis for the </w:t>
      </w:r>
      <w:r w:rsidR="00CC088F" w:rsidRPr="005B4A78">
        <w:rPr>
          <w:color w:val="4472C4" w:themeColor="accent1"/>
          <w:sz w:val="22"/>
          <w:szCs w:val="22"/>
        </w:rPr>
        <w:t>fringe</w:t>
      </w:r>
      <w:r w:rsidR="00D57F47" w:rsidRPr="005B4A78">
        <w:rPr>
          <w:color w:val="4472C4" w:themeColor="accent1"/>
          <w:sz w:val="22"/>
          <w:szCs w:val="22"/>
        </w:rPr>
        <w:t xml:space="preserve"> expense pool and corresponding allocation base for each rate. </w:t>
      </w:r>
      <w:r w:rsidR="00F81314">
        <w:rPr>
          <w:color w:val="4472C4" w:themeColor="accent1"/>
          <w:sz w:val="22"/>
          <w:szCs w:val="22"/>
        </w:rPr>
        <w:t>You do</w:t>
      </w:r>
      <w:r w:rsidR="00475913">
        <w:rPr>
          <w:color w:val="4472C4" w:themeColor="accent1"/>
          <w:sz w:val="22"/>
          <w:szCs w:val="22"/>
        </w:rPr>
        <w:t xml:space="preserve"> not</w:t>
      </w:r>
      <w:r w:rsidR="00F81314">
        <w:rPr>
          <w:color w:val="4472C4" w:themeColor="accent1"/>
          <w:sz w:val="22"/>
          <w:szCs w:val="22"/>
        </w:rPr>
        <w:t xml:space="preserve"> need to repeat the details that are already provided in the </w:t>
      </w:r>
      <w:r w:rsidR="005A0E18">
        <w:rPr>
          <w:color w:val="4472C4" w:themeColor="accent1"/>
          <w:sz w:val="22"/>
          <w:szCs w:val="22"/>
        </w:rPr>
        <w:t>budget justification workbook</w:t>
      </w:r>
      <w:proofErr w:type="gramStart"/>
      <w:r w:rsidR="00475913">
        <w:rPr>
          <w:color w:val="4472C4" w:themeColor="accent1"/>
          <w:sz w:val="22"/>
          <w:szCs w:val="22"/>
        </w:rPr>
        <w:t>.</w:t>
      </w:r>
      <w:r w:rsidR="002F163B" w:rsidRPr="005B4A78">
        <w:rPr>
          <w:color w:val="4472C4" w:themeColor="accent1"/>
          <w:sz w:val="22"/>
          <w:szCs w:val="22"/>
        </w:rPr>
        <w:t xml:space="preserve"> </w:t>
      </w:r>
      <w:r w:rsidR="00977237">
        <w:rPr>
          <w:color w:val="4472C4" w:themeColor="accent1"/>
          <w:sz w:val="22"/>
          <w:szCs w:val="22"/>
        </w:rPr>
        <w:t xml:space="preserve"> </w:t>
      </w:r>
      <w:proofErr w:type="gramEnd"/>
    </w:p>
    <w:p w14:paraId="31F9DADA" w14:textId="77777777" w:rsidR="00977237" w:rsidRPr="005B4A78" w:rsidRDefault="00977237" w:rsidP="005B4A78">
      <w:pPr>
        <w:rPr>
          <w:color w:val="4472C4" w:themeColor="accent1"/>
          <w:sz w:val="22"/>
          <w:szCs w:val="22"/>
        </w:rPr>
      </w:pPr>
    </w:p>
    <w:p w14:paraId="014E1448" w14:textId="77777777" w:rsidR="00390956" w:rsidRPr="005B4A78" w:rsidRDefault="00390956" w:rsidP="00390956">
      <w:pPr>
        <w:rPr>
          <w:b/>
          <w:bCs/>
          <w:sz w:val="22"/>
          <w:szCs w:val="22"/>
        </w:rPr>
      </w:pPr>
      <w:r w:rsidRPr="005B4A78">
        <w:rPr>
          <w:b/>
          <w:bCs/>
          <w:sz w:val="22"/>
          <w:szCs w:val="22"/>
        </w:rPr>
        <w:t>EXAMPLE</w:t>
      </w:r>
      <w:r>
        <w:rPr>
          <w:b/>
          <w:bCs/>
          <w:sz w:val="22"/>
          <w:szCs w:val="22"/>
        </w:rPr>
        <w:t xml:space="preserve"> NARRATIVE TEXT</w:t>
      </w:r>
      <w:r w:rsidRPr="005B4A78">
        <w:rPr>
          <w:b/>
          <w:bCs/>
          <w:sz w:val="22"/>
          <w:szCs w:val="22"/>
        </w:rPr>
        <w:t>:</w:t>
      </w:r>
    </w:p>
    <w:p w14:paraId="7031C983" w14:textId="77777777" w:rsidR="005B4A78" w:rsidRDefault="005B4A78" w:rsidP="005B4A78">
      <w:pPr>
        <w:rPr>
          <w:b/>
          <w:bCs/>
          <w:sz w:val="22"/>
          <w:szCs w:val="22"/>
        </w:rPr>
      </w:pPr>
    </w:p>
    <w:p w14:paraId="2780381D" w14:textId="173938E3" w:rsidR="005B4A78" w:rsidRPr="00F00DC9" w:rsidRDefault="005B4A78" w:rsidP="00F00DC9">
      <w:pPr>
        <w:rPr>
          <w:b/>
          <w:bCs/>
          <w:sz w:val="22"/>
          <w:szCs w:val="22"/>
        </w:rPr>
      </w:pPr>
      <w:r w:rsidRPr="00F00DC9">
        <w:rPr>
          <w:b/>
          <w:bCs/>
          <w:sz w:val="22"/>
          <w:szCs w:val="22"/>
        </w:rPr>
        <w:t>B. FRINGE BENEFITS</w:t>
      </w:r>
    </w:p>
    <w:p w14:paraId="55A30728" w14:textId="77777777" w:rsidR="005B4A78" w:rsidRDefault="005B4A78" w:rsidP="00977237">
      <w:pPr>
        <w:rPr>
          <w:b/>
          <w:bCs/>
          <w:sz w:val="22"/>
          <w:szCs w:val="22"/>
        </w:rPr>
      </w:pPr>
    </w:p>
    <w:p w14:paraId="29B7C7A5" w14:textId="6D0DCEF6" w:rsidR="00D853F4" w:rsidRDefault="009744D9" w:rsidP="00977237">
      <w:pPr>
        <w:rPr>
          <w:sz w:val="22"/>
          <w:szCs w:val="22"/>
        </w:rPr>
      </w:pPr>
      <w:r>
        <w:rPr>
          <w:sz w:val="22"/>
          <w:szCs w:val="22"/>
        </w:rPr>
        <w:t xml:space="preserve">Refer to the budget justification workbook for the basis of estimate for each employee and labor category. </w:t>
      </w:r>
      <w:r w:rsidR="00D853F4" w:rsidRPr="0028650D">
        <w:rPr>
          <w:sz w:val="22"/>
          <w:szCs w:val="22"/>
        </w:rPr>
        <w:t xml:space="preserve">Our cost share is fixed at </w:t>
      </w:r>
      <w:r w:rsidR="00616419">
        <w:rPr>
          <w:sz w:val="22"/>
          <w:szCs w:val="22"/>
        </w:rPr>
        <w:t>5</w:t>
      </w:r>
      <w:r w:rsidR="00D853F4" w:rsidRPr="0028650D">
        <w:rPr>
          <w:sz w:val="22"/>
          <w:szCs w:val="22"/>
        </w:rPr>
        <w:t xml:space="preserve">0% of the total award, including </w:t>
      </w:r>
      <w:r w:rsidR="00D853F4">
        <w:rPr>
          <w:sz w:val="22"/>
          <w:szCs w:val="22"/>
        </w:rPr>
        <w:t xml:space="preserve">fringe benefit </w:t>
      </w:r>
      <w:r w:rsidR="00D853F4" w:rsidRPr="0028650D">
        <w:rPr>
          <w:sz w:val="22"/>
          <w:szCs w:val="22"/>
        </w:rPr>
        <w:t>costs</w:t>
      </w:r>
      <w:r w:rsidR="00D853F4">
        <w:rPr>
          <w:sz w:val="22"/>
          <w:szCs w:val="22"/>
        </w:rPr>
        <w:t xml:space="preserve">. </w:t>
      </w:r>
      <w:r w:rsidR="008F5E64">
        <w:rPr>
          <w:sz w:val="22"/>
          <w:szCs w:val="22"/>
        </w:rPr>
        <w:t>We</w:t>
      </w:r>
      <w:r w:rsidR="00D853F4">
        <w:rPr>
          <w:sz w:val="22"/>
          <w:szCs w:val="22"/>
        </w:rPr>
        <w:t xml:space="preserve"> will cover </w:t>
      </w:r>
      <w:r w:rsidR="00616419">
        <w:rPr>
          <w:sz w:val="22"/>
          <w:szCs w:val="22"/>
        </w:rPr>
        <w:t>5</w:t>
      </w:r>
      <w:r w:rsidR="00D853F4">
        <w:rPr>
          <w:sz w:val="22"/>
          <w:szCs w:val="22"/>
        </w:rPr>
        <w:t>0% of the budgeted costs and 100% of any amount that exceeds the proposed budget.</w:t>
      </w:r>
    </w:p>
    <w:p w14:paraId="1BCBBCD8" w14:textId="77777777" w:rsidR="00BC49E7" w:rsidRDefault="00BC49E7" w:rsidP="0027237C">
      <w:pPr>
        <w:jc w:val="both"/>
        <w:rPr>
          <w:sz w:val="22"/>
          <w:szCs w:val="22"/>
        </w:rPr>
      </w:pPr>
    </w:p>
    <w:p w14:paraId="081962A2" w14:textId="40B197B3" w:rsidR="00BC49E7" w:rsidRDefault="00A41330" w:rsidP="0027237C">
      <w:pPr>
        <w:pStyle w:val="BodyText"/>
        <w:tabs>
          <w:tab w:val="left" w:pos="0"/>
        </w:tabs>
        <w:spacing w:after="100"/>
        <w:ind w:right="286"/>
        <w:rPr>
          <w:rFonts w:asciiTheme="minorHAnsi" w:eastAsiaTheme="minorHAnsi" w:hAnsiTheme="minorHAnsi" w:cstheme="minorHAnsi"/>
          <w:sz w:val="22"/>
          <w:szCs w:val="22"/>
        </w:rPr>
      </w:pPr>
      <w:r>
        <w:rPr>
          <w:rFonts w:asciiTheme="minorHAnsi" w:eastAsiaTheme="minorHAnsi" w:hAnsiTheme="minorHAnsi" w:cstheme="minorHAnsi"/>
          <w:sz w:val="22"/>
          <w:szCs w:val="22"/>
        </w:rPr>
        <w:t>The proposed f</w:t>
      </w:r>
      <w:r w:rsidR="00BC49E7" w:rsidRPr="0059043A">
        <w:rPr>
          <w:rFonts w:asciiTheme="minorHAnsi" w:eastAsiaTheme="minorHAnsi" w:hAnsiTheme="minorHAnsi" w:cstheme="minorHAnsi"/>
          <w:sz w:val="22"/>
          <w:szCs w:val="22"/>
        </w:rPr>
        <w:t xml:space="preserve">ringe benefits </w:t>
      </w:r>
      <w:r>
        <w:rPr>
          <w:rFonts w:asciiTheme="minorHAnsi" w:eastAsiaTheme="minorHAnsi" w:hAnsiTheme="minorHAnsi" w:cstheme="minorHAnsi"/>
          <w:sz w:val="22"/>
          <w:szCs w:val="22"/>
        </w:rPr>
        <w:t xml:space="preserve">use </w:t>
      </w:r>
      <w:r w:rsidR="00BC49E7">
        <w:rPr>
          <w:rFonts w:asciiTheme="minorHAnsi" w:eastAsiaTheme="minorHAnsi" w:hAnsiTheme="minorHAnsi" w:cstheme="minorHAnsi"/>
          <w:sz w:val="22"/>
          <w:szCs w:val="22"/>
        </w:rPr>
        <w:t>the rates</w:t>
      </w:r>
      <w:r w:rsidR="00BC49E7" w:rsidRPr="0059043A">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established </w:t>
      </w:r>
      <w:r w:rsidR="00BC49E7" w:rsidRPr="0059043A">
        <w:rPr>
          <w:rFonts w:asciiTheme="minorHAnsi" w:eastAsiaTheme="minorHAnsi" w:hAnsiTheme="minorHAnsi" w:cstheme="minorHAnsi"/>
          <w:sz w:val="22"/>
          <w:szCs w:val="22"/>
        </w:rPr>
        <w:t>in accord</w:t>
      </w:r>
      <w:r w:rsidR="00BC49E7" w:rsidRPr="0059043A">
        <w:rPr>
          <w:rFonts w:asciiTheme="minorHAnsi" w:eastAsiaTheme="minorHAnsi" w:hAnsiTheme="minorHAnsi" w:cstheme="minorHAnsi"/>
          <w:sz w:val="22"/>
          <w:szCs w:val="22"/>
        </w:rPr>
        <w:t>ance with the Negotiated Indirect Cost Rate Agreement (NICRA)</w:t>
      </w:r>
      <w:r w:rsidR="00BC49E7">
        <w:rPr>
          <w:rFonts w:asciiTheme="minorHAnsi" w:eastAsiaTheme="minorHAnsi" w:hAnsiTheme="minorHAnsi" w:cstheme="minorHAnsi"/>
          <w:sz w:val="22"/>
          <w:szCs w:val="22"/>
        </w:rPr>
        <w:t xml:space="preserve"> or</w:t>
      </w:r>
      <w:r w:rsidR="00B07862">
        <w:rPr>
          <w:rFonts w:asciiTheme="minorHAnsi" w:eastAsiaTheme="minorHAnsi" w:hAnsiTheme="minorHAnsi" w:cstheme="minorHAnsi"/>
          <w:sz w:val="22"/>
          <w:szCs w:val="22"/>
        </w:rPr>
        <w:t xml:space="preserve"> Indirect Cost Rate Agreement or</w:t>
      </w:r>
      <w:r w:rsidR="00BC49E7">
        <w:rPr>
          <w:rFonts w:asciiTheme="minorHAnsi" w:eastAsiaTheme="minorHAnsi" w:hAnsiTheme="minorHAnsi" w:cstheme="minorHAnsi"/>
          <w:sz w:val="22"/>
          <w:szCs w:val="22"/>
        </w:rPr>
        <w:t xml:space="preserve"> Provisional Billing Rate agreement dated_____</w:t>
      </w:r>
      <w:r w:rsidR="00BC49E7" w:rsidRPr="0059043A">
        <w:rPr>
          <w:rFonts w:asciiTheme="minorHAnsi" w:eastAsiaTheme="minorHAnsi" w:hAnsiTheme="minorHAnsi" w:cstheme="minorHAnsi"/>
          <w:sz w:val="22"/>
          <w:szCs w:val="22"/>
        </w:rPr>
        <w:t>.</w:t>
      </w:r>
      <w:r w:rsidR="00BC49E7">
        <w:rPr>
          <w:rFonts w:asciiTheme="minorHAnsi" w:eastAsiaTheme="minorHAnsi" w:hAnsiTheme="minorHAnsi" w:cstheme="minorHAnsi"/>
          <w:sz w:val="22"/>
          <w:szCs w:val="22"/>
        </w:rPr>
        <w:t xml:space="preserve"> The approved fringe benefit rate(s) is X%. The </w:t>
      </w:r>
      <w:r w:rsidR="005A0E18">
        <w:rPr>
          <w:rFonts w:asciiTheme="minorHAnsi" w:eastAsiaTheme="minorHAnsi" w:hAnsiTheme="minorHAnsi" w:cstheme="minorHAnsi"/>
          <w:sz w:val="22"/>
          <w:szCs w:val="22"/>
        </w:rPr>
        <w:t>budget justification workbook</w:t>
      </w:r>
      <w:r w:rsidR="00BC49E7">
        <w:rPr>
          <w:rFonts w:asciiTheme="minorHAnsi" w:eastAsiaTheme="minorHAnsi" w:hAnsiTheme="minorHAnsi" w:cstheme="minorHAnsi"/>
          <w:sz w:val="22"/>
          <w:szCs w:val="22"/>
        </w:rPr>
        <w:t xml:space="preserve"> provides a</w:t>
      </w:r>
      <w:r w:rsidR="00A43B5B">
        <w:rPr>
          <w:rFonts w:asciiTheme="minorHAnsi" w:eastAsiaTheme="minorHAnsi" w:hAnsiTheme="minorHAnsi" w:cstheme="minorHAnsi"/>
          <w:sz w:val="22"/>
          <w:szCs w:val="22"/>
        </w:rPr>
        <w:t xml:space="preserve">dditional explanatory details about </w:t>
      </w:r>
      <w:r w:rsidR="00FE14F3">
        <w:rPr>
          <w:rFonts w:asciiTheme="minorHAnsi" w:eastAsiaTheme="minorHAnsi" w:hAnsiTheme="minorHAnsi" w:cstheme="minorHAnsi"/>
          <w:sz w:val="22"/>
          <w:szCs w:val="22"/>
        </w:rPr>
        <w:t>the elements of</w:t>
      </w:r>
      <w:r w:rsidR="00A43B5B">
        <w:rPr>
          <w:rFonts w:asciiTheme="minorHAnsi" w:eastAsiaTheme="minorHAnsi" w:hAnsiTheme="minorHAnsi" w:cstheme="minorHAnsi"/>
          <w:sz w:val="22"/>
          <w:szCs w:val="22"/>
        </w:rPr>
        <w:t xml:space="preserve"> our fringe</w:t>
      </w:r>
      <w:r w:rsidR="00FE14F3">
        <w:rPr>
          <w:rFonts w:asciiTheme="minorHAnsi" w:eastAsiaTheme="minorHAnsi" w:hAnsiTheme="minorHAnsi" w:cstheme="minorHAnsi"/>
          <w:sz w:val="22"/>
          <w:szCs w:val="22"/>
        </w:rPr>
        <w:t xml:space="preserve"> rate(s)</w:t>
      </w:r>
      <w:r w:rsidR="00BC49E7">
        <w:rPr>
          <w:rFonts w:asciiTheme="minorHAnsi" w:eastAsiaTheme="minorHAnsi" w:hAnsiTheme="minorHAnsi" w:cstheme="minorHAnsi"/>
          <w:sz w:val="22"/>
          <w:szCs w:val="22"/>
        </w:rPr>
        <w:t xml:space="preserve">. </w:t>
      </w:r>
    </w:p>
    <w:p w14:paraId="65DC35BB" w14:textId="77777777" w:rsidR="00D658EB" w:rsidRPr="0094601D" w:rsidRDefault="00D658EB" w:rsidP="00D658EB">
      <w:pPr>
        <w:pStyle w:val="BodyText"/>
        <w:tabs>
          <w:tab w:val="left" w:pos="0"/>
        </w:tabs>
        <w:spacing w:before="160" w:after="100"/>
        <w:ind w:right="286"/>
        <w:jc w:val="center"/>
        <w:rPr>
          <w:rFonts w:asciiTheme="minorHAnsi" w:eastAsiaTheme="minorHAnsi" w:hAnsiTheme="minorHAnsi" w:cstheme="minorHAnsi"/>
          <w:b/>
          <w:bCs/>
          <w:color w:val="0070C0"/>
          <w:sz w:val="28"/>
          <w:szCs w:val="28"/>
        </w:rPr>
      </w:pPr>
      <w:r w:rsidRPr="0094601D">
        <w:rPr>
          <w:rFonts w:asciiTheme="minorHAnsi" w:eastAsiaTheme="minorHAnsi" w:hAnsiTheme="minorHAnsi" w:cstheme="minorHAnsi"/>
          <w:b/>
          <w:bCs/>
          <w:color w:val="0070C0"/>
          <w:sz w:val="28"/>
          <w:szCs w:val="28"/>
        </w:rPr>
        <w:lastRenderedPageBreak/>
        <w:t>OR</w:t>
      </w:r>
    </w:p>
    <w:p w14:paraId="78A2D0DA" w14:textId="0C90C8F6" w:rsidR="00764426" w:rsidRDefault="00FA4024" w:rsidP="00977237">
      <w:pPr>
        <w:rPr>
          <w:sz w:val="22"/>
          <w:szCs w:val="22"/>
        </w:rPr>
      </w:pPr>
      <w:r w:rsidRPr="00E84BEB">
        <w:rPr>
          <w:sz w:val="22"/>
          <w:szCs w:val="22"/>
        </w:rPr>
        <w:t xml:space="preserve">We do not have a negotiated fringe benefits indirect rate. Our </w:t>
      </w:r>
      <w:r w:rsidR="008E32A9">
        <w:rPr>
          <w:sz w:val="22"/>
          <w:szCs w:val="22"/>
        </w:rPr>
        <w:t>f</w:t>
      </w:r>
      <w:r w:rsidRPr="00E84BEB">
        <w:rPr>
          <w:sz w:val="22"/>
          <w:szCs w:val="22"/>
        </w:rPr>
        <w:t xml:space="preserve">ringe rate </w:t>
      </w:r>
      <w:r w:rsidR="0007272F">
        <w:rPr>
          <w:sz w:val="22"/>
          <w:szCs w:val="22"/>
        </w:rPr>
        <w:t xml:space="preserve">is X% </w:t>
      </w:r>
      <w:r w:rsidR="00583F0B">
        <w:rPr>
          <w:sz w:val="22"/>
          <w:szCs w:val="22"/>
        </w:rPr>
        <w:t xml:space="preserve">for full-time staff, X% for part-time staff, and X% for Union/CBA staff. For each category, the fringe rate </w:t>
      </w:r>
      <w:r>
        <w:rPr>
          <w:sz w:val="22"/>
          <w:szCs w:val="22"/>
        </w:rPr>
        <w:t xml:space="preserve">contains the </w:t>
      </w:r>
      <w:r w:rsidR="0007272F">
        <w:rPr>
          <w:sz w:val="22"/>
          <w:szCs w:val="22"/>
        </w:rPr>
        <w:t xml:space="preserve">costs of </w:t>
      </w:r>
      <w:r w:rsidR="00DF071D">
        <w:rPr>
          <w:sz w:val="22"/>
          <w:szCs w:val="22"/>
        </w:rPr>
        <w:t>benefits required by law (</w:t>
      </w:r>
      <w:r w:rsidR="00191FFD">
        <w:rPr>
          <w:sz w:val="22"/>
          <w:szCs w:val="22"/>
        </w:rPr>
        <w:t xml:space="preserve">Social Security, Medicare, </w:t>
      </w:r>
      <w:r w:rsidR="00DF071D">
        <w:rPr>
          <w:sz w:val="22"/>
          <w:szCs w:val="22"/>
        </w:rPr>
        <w:t xml:space="preserve">FUTA, SUTA, etc.) and benefits that we provide to all employees such as employee training, health insurance </w:t>
      </w:r>
      <w:r w:rsidR="00A83E14">
        <w:rPr>
          <w:sz w:val="22"/>
          <w:szCs w:val="22"/>
        </w:rPr>
        <w:t xml:space="preserve">contributions, </w:t>
      </w:r>
      <w:r w:rsidR="00DF071D">
        <w:rPr>
          <w:sz w:val="22"/>
          <w:szCs w:val="22"/>
        </w:rPr>
        <w:t xml:space="preserve">life insurance plans, paid time off, sick leave, and </w:t>
      </w:r>
      <w:r w:rsidR="00764426">
        <w:rPr>
          <w:sz w:val="22"/>
          <w:szCs w:val="22"/>
        </w:rPr>
        <w:t xml:space="preserve">wellness incentives. </w:t>
      </w:r>
      <w:r w:rsidR="00583F0B">
        <w:rPr>
          <w:sz w:val="22"/>
          <w:szCs w:val="22"/>
        </w:rPr>
        <w:t xml:space="preserve">The Union/CBA rates include additional benefits as negotiated and documented in the CBA. </w:t>
      </w:r>
      <w:r w:rsidR="00764426">
        <w:rPr>
          <w:sz w:val="22"/>
          <w:szCs w:val="22"/>
        </w:rPr>
        <w:t xml:space="preserve">We outlined the computation of our fringe rate </w:t>
      </w:r>
      <w:r w:rsidR="0049795F">
        <w:rPr>
          <w:sz w:val="22"/>
          <w:szCs w:val="22"/>
        </w:rPr>
        <w:t>and proposed fringe benefit costs</w:t>
      </w:r>
      <w:r w:rsidR="00A2580A">
        <w:rPr>
          <w:sz w:val="22"/>
          <w:szCs w:val="22"/>
        </w:rPr>
        <w:t xml:space="preserve"> in the budget justification workbook</w:t>
      </w:r>
      <w:r w:rsidR="0049795F">
        <w:rPr>
          <w:sz w:val="22"/>
          <w:szCs w:val="22"/>
        </w:rPr>
        <w:t xml:space="preserve">. </w:t>
      </w:r>
    </w:p>
    <w:p w14:paraId="11BC5D29" w14:textId="77777777" w:rsidR="00977237" w:rsidRDefault="00977237" w:rsidP="00186134">
      <w:pPr>
        <w:rPr>
          <w:sz w:val="22"/>
          <w:szCs w:val="22"/>
        </w:rPr>
      </w:pPr>
    </w:p>
    <w:p w14:paraId="6D26C8AC" w14:textId="7DB4B282" w:rsidR="00FA023B" w:rsidRPr="005B4A78" w:rsidRDefault="00FA023B" w:rsidP="00FA023B">
      <w:pPr>
        <w:pStyle w:val="ListParagraph"/>
        <w:numPr>
          <w:ilvl w:val="0"/>
          <w:numId w:val="2"/>
        </w:numPr>
        <w:ind w:left="360" w:hanging="360"/>
        <w:rPr>
          <w:b/>
          <w:bCs/>
          <w:sz w:val="22"/>
          <w:szCs w:val="22"/>
        </w:rPr>
      </w:pPr>
      <w:r w:rsidRPr="005B4A78">
        <w:rPr>
          <w:b/>
          <w:bCs/>
          <w:sz w:val="22"/>
          <w:szCs w:val="22"/>
        </w:rPr>
        <w:t>TRAVEL</w:t>
      </w:r>
    </w:p>
    <w:p w14:paraId="0ECDE6D2" w14:textId="78157BCD" w:rsidR="00FA023B" w:rsidRPr="005B4A78" w:rsidRDefault="00FA023B" w:rsidP="00FA023B">
      <w:pPr>
        <w:rPr>
          <w:color w:val="4472C4" w:themeColor="accent1"/>
          <w:sz w:val="22"/>
          <w:szCs w:val="22"/>
        </w:rPr>
      </w:pPr>
      <w:r w:rsidRPr="005B4A78">
        <w:rPr>
          <w:color w:val="4472C4" w:themeColor="accent1"/>
          <w:sz w:val="22"/>
          <w:szCs w:val="22"/>
        </w:rPr>
        <w:t xml:space="preserve">Travel costs are expenses incurred by personnel in the performance of project activities. Costs can be charged on an actual cost basis, </w:t>
      </w:r>
      <w:r w:rsidR="00032636" w:rsidRPr="005B4A78">
        <w:rPr>
          <w:color w:val="4472C4" w:themeColor="accent1"/>
          <w:sz w:val="22"/>
          <w:szCs w:val="22"/>
        </w:rPr>
        <w:t xml:space="preserve">or </w:t>
      </w:r>
      <w:r w:rsidRPr="005B4A78">
        <w:rPr>
          <w:color w:val="4472C4" w:themeColor="accent1"/>
          <w:sz w:val="22"/>
          <w:szCs w:val="22"/>
        </w:rPr>
        <w:t>on a per diem or mileage basis in lieu of actual costs incurred</w:t>
      </w:r>
      <w:r w:rsidR="00032636" w:rsidRPr="005B4A78">
        <w:rPr>
          <w:color w:val="4472C4" w:themeColor="accent1"/>
          <w:sz w:val="22"/>
          <w:szCs w:val="22"/>
        </w:rPr>
        <w:t xml:space="preserve">. </w:t>
      </w:r>
      <w:r w:rsidR="00737084">
        <w:rPr>
          <w:color w:val="4472C4" w:themeColor="accent1"/>
          <w:sz w:val="22"/>
          <w:szCs w:val="22"/>
        </w:rPr>
        <w:t xml:space="preserve">Applicants may also </w:t>
      </w:r>
      <w:r w:rsidR="00032636" w:rsidRPr="005B4A78">
        <w:rPr>
          <w:color w:val="4472C4" w:themeColor="accent1"/>
          <w:sz w:val="22"/>
          <w:szCs w:val="22"/>
        </w:rPr>
        <w:t>use</w:t>
      </w:r>
      <w:r w:rsidRPr="005B4A78">
        <w:rPr>
          <w:color w:val="4472C4" w:themeColor="accent1"/>
          <w:sz w:val="22"/>
          <w:szCs w:val="22"/>
        </w:rPr>
        <w:t xml:space="preserve"> a combination of the two, provided that the </w:t>
      </w:r>
      <w:r w:rsidRPr="005B4A78">
        <w:rPr>
          <w:color w:val="4472C4" w:themeColor="accent1"/>
          <w:sz w:val="22"/>
          <w:szCs w:val="22"/>
        </w:rPr>
        <w:t xml:space="preserve">method used is applied to the entire trip and not to select days of the trip. All charges must be consistent with </w:t>
      </w:r>
      <w:r w:rsidR="00032636" w:rsidRPr="005B4A78">
        <w:rPr>
          <w:color w:val="4472C4" w:themeColor="accent1"/>
          <w:sz w:val="22"/>
          <w:szCs w:val="22"/>
        </w:rPr>
        <w:t xml:space="preserve">the organization’s </w:t>
      </w:r>
      <w:r w:rsidRPr="005B4A78">
        <w:rPr>
          <w:color w:val="4472C4" w:themeColor="accent1"/>
          <w:sz w:val="22"/>
          <w:szCs w:val="22"/>
        </w:rPr>
        <w:t xml:space="preserve">established travel </w:t>
      </w:r>
      <w:r w:rsidR="00655896" w:rsidRPr="005B4A78">
        <w:rPr>
          <w:color w:val="4472C4" w:themeColor="accent1"/>
          <w:sz w:val="22"/>
          <w:szCs w:val="22"/>
        </w:rPr>
        <w:t>policies</w:t>
      </w:r>
      <w:r w:rsidR="0012777D" w:rsidRPr="005B4A78">
        <w:rPr>
          <w:color w:val="4472C4" w:themeColor="accent1"/>
          <w:sz w:val="22"/>
          <w:szCs w:val="22"/>
        </w:rPr>
        <w:t xml:space="preserve">. </w:t>
      </w:r>
      <w:r w:rsidR="005776C8">
        <w:rPr>
          <w:color w:val="4472C4" w:themeColor="accent1"/>
          <w:sz w:val="22"/>
          <w:szCs w:val="22"/>
        </w:rPr>
        <w:t xml:space="preserve">Organizations under the Uniform Guidance cost principles should </w:t>
      </w:r>
      <w:r w:rsidR="006D4C43">
        <w:rPr>
          <w:color w:val="4472C4" w:themeColor="accent1"/>
          <w:sz w:val="22"/>
          <w:szCs w:val="22"/>
        </w:rPr>
        <w:t>r</w:t>
      </w:r>
      <w:r w:rsidR="00737084">
        <w:rPr>
          <w:color w:val="4472C4" w:themeColor="accent1"/>
          <w:sz w:val="22"/>
          <w:szCs w:val="22"/>
        </w:rPr>
        <w:t>eview</w:t>
      </w:r>
      <w:r w:rsidR="00737084" w:rsidRPr="0059043A">
        <w:rPr>
          <w:color w:val="4472C4" w:themeColor="accent1"/>
          <w:sz w:val="22"/>
          <w:szCs w:val="22"/>
        </w:rPr>
        <w:t xml:space="preserve"> </w:t>
      </w:r>
      <w:hyperlink r:id="rId16" w:history="1">
        <w:r w:rsidR="00737084" w:rsidRPr="0059043A">
          <w:rPr>
            <w:rStyle w:val="Hyperlink"/>
            <w:sz w:val="22"/>
            <w:szCs w:val="22"/>
          </w:rPr>
          <w:t>2 CFR §200.475 Travel costs</w:t>
        </w:r>
      </w:hyperlink>
      <w:r w:rsidR="005776C8">
        <w:rPr>
          <w:rStyle w:val="Hyperlink"/>
          <w:sz w:val="22"/>
          <w:szCs w:val="22"/>
        </w:rPr>
        <w:t xml:space="preserve"> </w:t>
      </w:r>
      <w:r w:rsidR="005776C8" w:rsidRPr="00E84BEB">
        <w:rPr>
          <w:rStyle w:val="Hyperlink"/>
          <w:sz w:val="22"/>
          <w:szCs w:val="22"/>
          <w:u w:val="none"/>
        </w:rPr>
        <w:t xml:space="preserve">and </w:t>
      </w:r>
      <w:r w:rsidR="00353210" w:rsidRPr="00E84BEB">
        <w:rPr>
          <w:rStyle w:val="Hyperlink"/>
          <w:sz w:val="22"/>
          <w:szCs w:val="22"/>
          <w:u w:val="none"/>
        </w:rPr>
        <w:t>for-profit</w:t>
      </w:r>
      <w:r w:rsidR="00086CFC">
        <w:rPr>
          <w:rStyle w:val="Hyperlink"/>
          <w:sz w:val="22"/>
          <w:szCs w:val="22"/>
        </w:rPr>
        <w:t xml:space="preserve"> </w:t>
      </w:r>
      <w:r w:rsidR="005776C8">
        <w:rPr>
          <w:color w:val="4472C4" w:themeColor="accent1"/>
          <w:sz w:val="22"/>
          <w:szCs w:val="22"/>
        </w:rPr>
        <w:t xml:space="preserve">organizations should review </w:t>
      </w:r>
      <w:hyperlink r:id="rId17" w:history="1">
        <w:r w:rsidR="005776C8" w:rsidRPr="00484433">
          <w:rPr>
            <w:rStyle w:val="Hyperlink"/>
            <w:sz w:val="22"/>
            <w:szCs w:val="22"/>
          </w:rPr>
          <w:t>FAR 31.205-46 Travel costs</w:t>
        </w:r>
      </w:hyperlink>
      <w:r w:rsidR="0012777D" w:rsidRPr="005B4A78">
        <w:rPr>
          <w:color w:val="4472C4" w:themeColor="accent1"/>
          <w:sz w:val="22"/>
          <w:szCs w:val="22"/>
        </w:rPr>
        <w:t xml:space="preserve"> for more information.</w:t>
      </w:r>
    </w:p>
    <w:p w14:paraId="0C1CC2FC" w14:textId="77777777" w:rsidR="00FA023B" w:rsidRPr="005B4A78" w:rsidRDefault="00FA023B" w:rsidP="00FA023B">
      <w:pPr>
        <w:rPr>
          <w:color w:val="4472C4" w:themeColor="accent1"/>
          <w:sz w:val="22"/>
          <w:szCs w:val="22"/>
        </w:rPr>
      </w:pPr>
    </w:p>
    <w:p w14:paraId="0F3100E7" w14:textId="6B3B5624" w:rsidR="00FA023B" w:rsidRDefault="2644475B" w:rsidP="00FA023B">
      <w:pPr>
        <w:rPr>
          <w:color w:val="4472C4" w:themeColor="accent1"/>
          <w:sz w:val="22"/>
          <w:szCs w:val="22"/>
        </w:rPr>
      </w:pPr>
      <w:r w:rsidRPr="3ECCB3CE">
        <w:rPr>
          <w:color w:val="4472C4" w:themeColor="accent1"/>
          <w:sz w:val="22"/>
          <w:szCs w:val="22"/>
        </w:rPr>
        <w:t>Provide</w:t>
      </w:r>
      <w:r w:rsidR="00C52277" w:rsidRPr="3ECCB3CE">
        <w:rPr>
          <w:color w:val="4472C4" w:themeColor="accent1"/>
          <w:sz w:val="22"/>
          <w:szCs w:val="22"/>
        </w:rPr>
        <w:t xml:space="preserve"> a </w:t>
      </w:r>
      <w:r w:rsidR="00FA023B" w:rsidRPr="3ECCB3CE">
        <w:rPr>
          <w:color w:val="4472C4" w:themeColor="accent1"/>
          <w:sz w:val="22"/>
          <w:szCs w:val="22"/>
        </w:rPr>
        <w:t xml:space="preserve">detailed summary of anticipated travel in the performance of project activities. Include the purpose of the travel </w:t>
      </w:r>
      <w:r w:rsidR="00032636" w:rsidRPr="3ECCB3CE">
        <w:rPr>
          <w:color w:val="4472C4" w:themeColor="accent1"/>
          <w:sz w:val="22"/>
          <w:szCs w:val="22"/>
        </w:rPr>
        <w:t xml:space="preserve">(conference, site visit, etc.), </w:t>
      </w:r>
      <w:r w:rsidR="00FA023B" w:rsidRPr="3ECCB3CE">
        <w:rPr>
          <w:color w:val="4472C4" w:themeColor="accent1"/>
          <w:sz w:val="22"/>
          <w:szCs w:val="22"/>
        </w:rPr>
        <w:t xml:space="preserve">how </w:t>
      </w:r>
      <w:r w:rsidR="5C49624F" w:rsidRPr="3ECCB3CE">
        <w:rPr>
          <w:color w:val="4472C4" w:themeColor="accent1"/>
          <w:sz w:val="22"/>
          <w:szCs w:val="22"/>
        </w:rPr>
        <w:t>the travel</w:t>
      </w:r>
      <w:r w:rsidR="00FA023B" w:rsidRPr="3ECCB3CE">
        <w:rPr>
          <w:color w:val="4472C4" w:themeColor="accent1"/>
          <w:sz w:val="22"/>
          <w:szCs w:val="22"/>
        </w:rPr>
        <w:t xml:space="preserve"> </w:t>
      </w:r>
      <w:r w:rsidR="00C52277" w:rsidRPr="3ECCB3CE">
        <w:rPr>
          <w:color w:val="4472C4" w:themeColor="accent1"/>
          <w:sz w:val="22"/>
          <w:szCs w:val="22"/>
        </w:rPr>
        <w:t xml:space="preserve">assists with accomplishing </w:t>
      </w:r>
      <w:r w:rsidR="00C52277" w:rsidRPr="3ECCB3CE">
        <w:rPr>
          <w:color w:val="4472C4" w:themeColor="accent1"/>
          <w:sz w:val="22"/>
          <w:szCs w:val="22"/>
        </w:rPr>
        <w:t>the project objectives</w:t>
      </w:r>
      <w:r w:rsidR="00FA023B" w:rsidRPr="3ECCB3CE">
        <w:rPr>
          <w:color w:val="4472C4" w:themeColor="accent1"/>
          <w:sz w:val="22"/>
          <w:szCs w:val="22"/>
        </w:rPr>
        <w:t xml:space="preserve">, the origin and destination of the trip, number of personnel traveling, length of stay, and all travel costs including airfare, per diem, lodging, transportation, and miscellaneous travel expenses. Identify the basis for rates used (e.g., GSA Per Diem Rates, published prices) and the total </w:t>
      </w:r>
      <w:r w:rsidR="4A1E0367" w:rsidRPr="3ECCB3CE">
        <w:rPr>
          <w:color w:val="4472C4" w:themeColor="accent1"/>
          <w:sz w:val="22"/>
          <w:szCs w:val="22"/>
        </w:rPr>
        <w:t xml:space="preserve">costs </w:t>
      </w:r>
      <w:r w:rsidR="00FA023B" w:rsidRPr="3ECCB3CE">
        <w:rPr>
          <w:color w:val="4472C4" w:themeColor="accent1"/>
          <w:sz w:val="22"/>
          <w:szCs w:val="22"/>
        </w:rPr>
        <w:t xml:space="preserve">of each planned trip. If travel details are unknown, </w:t>
      </w:r>
      <w:r w:rsidR="005A3CE0">
        <w:rPr>
          <w:color w:val="4472C4" w:themeColor="accent1"/>
          <w:sz w:val="22"/>
          <w:szCs w:val="22"/>
        </w:rPr>
        <w:t>explain</w:t>
      </w:r>
      <w:r w:rsidR="005A3CE0" w:rsidRPr="3ECCB3CE">
        <w:rPr>
          <w:color w:val="4472C4" w:themeColor="accent1"/>
          <w:sz w:val="22"/>
          <w:szCs w:val="22"/>
        </w:rPr>
        <w:t xml:space="preserve"> </w:t>
      </w:r>
      <w:r w:rsidR="00FA023B" w:rsidRPr="3ECCB3CE">
        <w:rPr>
          <w:color w:val="4472C4" w:themeColor="accent1"/>
          <w:sz w:val="22"/>
          <w:szCs w:val="22"/>
        </w:rPr>
        <w:t xml:space="preserve">the </w:t>
      </w:r>
      <w:r w:rsidR="00032636" w:rsidRPr="3ECCB3CE">
        <w:rPr>
          <w:color w:val="4472C4" w:themeColor="accent1"/>
          <w:sz w:val="22"/>
          <w:szCs w:val="22"/>
        </w:rPr>
        <w:t xml:space="preserve">estimates </w:t>
      </w:r>
      <w:r w:rsidR="00FA023B" w:rsidRPr="3ECCB3CE">
        <w:rPr>
          <w:color w:val="4472C4" w:themeColor="accent1"/>
          <w:sz w:val="22"/>
          <w:szCs w:val="22"/>
        </w:rPr>
        <w:t>for proposed costs (</w:t>
      </w:r>
      <w:r w:rsidR="002A7889">
        <w:rPr>
          <w:color w:val="4472C4" w:themeColor="accent1"/>
          <w:sz w:val="22"/>
          <w:szCs w:val="22"/>
        </w:rPr>
        <w:t>e.g</w:t>
      </w:r>
      <w:r w:rsidR="00FA023B" w:rsidRPr="3ECCB3CE">
        <w:rPr>
          <w:color w:val="4472C4" w:themeColor="accent1"/>
          <w:sz w:val="22"/>
          <w:szCs w:val="22"/>
        </w:rPr>
        <w:t>., historical information).</w:t>
      </w:r>
    </w:p>
    <w:p w14:paraId="09032348" w14:textId="77777777" w:rsidR="00484433" w:rsidRPr="005B4A78" w:rsidRDefault="00484433" w:rsidP="00FA023B">
      <w:pPr>
        <w:rPr>
          <w:color w:val="4472C4" w:themeColor="accent1"/>
          <w:sz w:val="22"/>
          <w:szCs w:val="22"/>
        </w:rPr>
      </w:pPr>
    </w:p>
    <w:p w14:paraId="1FEEE513" w14:textId="77777777" w:rsidR="00390956" w:rsidRPr="005B4A78" w:rsidRDefault="00390956" w:rsidP="00390956">
      <w:pPr>
        <w:rPr>
          <w:b/>
          <w:bCs/>
          <w:sz w:val="22"/>
          <w:szCs w:val="22"/>
        </w:rPr>
      </w:pPr>
      <w:r w:rsidRPr="005B4A78">
        <w:rPr>
          <w:b/>
          <w:bCs/>
          <w:sz w:val="22"/>
          <w:szCs w:val="22"/>
        </w:rPr>
        <w:t>EXAMPLE</w:t>
      </w:r>
      <w:r>
        <w:rPr>
          <w:b/>
          <w:bCs/>
          <w:sz w:val="22"/>
          <w:szCs w:val="22"/>
        </w:rPr>
        <w:t xml:space="preserve"> NARRATIVE TEXT</w:t>
      </w:r>
      <w:r w:rsidRPr="005B4A78">
        <w:rPr>
          <w:b/>
          <w:bCs/>
          <w:sz w:val="22"/>
          <w:szCs w:val="22"/>
        </w:rPr>
        <w:t>:</w:t>
      </w:r>
    </w:p>
    <w:p w14:paraId="1B5D0A4A" w14:textId="77777777" w:rsidR="005B4A78" w:rsidRDefault="005B4A78" w:rsidP="005B4A78">
      <w:pPr>
        <w:rPr>
          <w:b/>
          <w:bCs/>
          <w:sz w:val="22"/>
          <w:szCs w:val="22"/>
        </w:rPr>
      </w:pPr>
    </w:p>
    <w:p w14:paraId="401E251B" w14:textId="0C9F1DA7" w:rsidR="005B4A78" w:rsidRPr="002F3116" w:rsidRDefault="005B4A78" w:rsidP="002F3116">
      <w:pPr>
        <w:rPr>
          <w:b/>
          <w:bCs/>
          <w:sz w:val="22"/>
          <w:szCs w:val="22"/>
        </w:rPr>
      </w:pPr>
      <w:r w:rsidRPr="002F3116">
        <w:rPr>
          <w:b/>
          <w:bCs/>
          <w:sz w:val="22"/>
          <w:szCs w:val="22"/>
        </w:rPr>
        <w:t>C. TRAVEL</w:t>
      </w:r>
    </w:p>
    <w:p w14:paraId="3C2A9450" w14:textId="77777777" w:rsidR="008926E2" w:rsidRDefault="008926E2" w:rsidP="008926E2">
      <w:pPr>
        <w:rPr>
          <w:b/>
          <w:bCs/>
          <w:sz w:val="22"/>
          <w:szCs w:val="22"/>
        </w:rPr>
      </w:pPr>
    </w:p>
    <w:p w14:paraId="47413CC1" w14:textId="5F556E64" w:rsidR="00D74B49" w:rsidRDefault="00D74B49" w:rsidP="00D74B4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Refer</w:t>
      </w:r>
      <w:r w:rsidRPr="005B4A78">
        <w:rPr>
          <w:rFonts w:asciiTheme="minorHAnsi" w:hAnsiTheme="minorHAnsi" w:cstheme="minorHAnsi"/>
          <w:sz w:val="22"/>
          <w:szCs w:val="22"/>
        </w:rPr>
        <w:t xml:space="preserve"> to the </w:t>
      </w:r>
      <w:r w:rsidR="004B6DBA">
        <w:rPr>
          <w:rFonts w:asciiTheme="minorHAnsi" w:hAnsiTheme="minorHAnsi" w:cstheme="minorHAnsi"/>
          <w:sz w:val="22"/>
          <w:szCs w:val="22"/>
        </w:rPr>
        <w:t>budget justification workbook</w:t>
      </w:r>
      <w:r w:rsidRPr="005B4A78">
        <w:rPr>
          <w:rFonts w:asciiTheme="minorHAnsi" w:hAnsiTheme="minorHAnsi" w:cstheme="minorHAnsi"/>
          <w:sz w:val="22"/>
          <w:szCs w:val="22"/>
        </w:rPr>
        <w:t xml:space="preserve"> for</w:t>
      </w:r>
      <w:r>
        <w:rPr>
          <w:rFonts w:asciiTheme="minorHAnsi" w:hAnsiTheme="minorHAnsi" w:cstheme="minorHAnsi"/>
          <w:sz w:val="22"/>
          <w:szCs w:val="22"/>
        </w:rPr>
        <w:t xml:space="preserve"> the basis of estimate</w:t>
      </w:r>
      <w:r w:rsidRPr="0094601D">
        <w:rPr>
          <w:rFonts w:asciiTheme="minorHAnsi" w:hAnsiTheme="minorHAnsi" w:cstheme="minorHAnsi"/>
          <w:sz w:val="22"/>
          <w:szCs w:val="22"/>
        </w:rPr>
        <w:t xml:space="preserve"> and all travel costs including airfare, per diem, lodging, transportation, and miscellaneous travel expenses. </w:t>
      </w:r>
      <w:r>
        <w:rPr>
          <w:rFonts w:asciiTheme="minorHAnsi" w:hAnsiTheme="minorHAnsi" w:cstheme="minorHAnsi"/>
          <w:sz w:val="22"/>
          <w:szCs w:val="22"/>
        </w:rPr>
        <w:t xml:space="preserve">The purpose of the </w:t>
      </w:r>
      <w:r w:rsidR="0097202A">
        <w:rPr>
          <w:rFonts w:asciiTheme="minorHAnsi" w:hAnsiTheme="minorHAnsi" w:cstheme="minorHAnsi"/>
          <w:sz w:val="22"/>
          <w:szCs w:val="22"/>
        </w:rPr>
        <w:t xml:space="preserve">proposed </w:t>
      </w:r>
      <w:r>
        <w:rPr>
          <w:rFonts w:asciiTheme="minorHAnsi" w:hAnsiTheme="minorHAnsi" w:cstheme="minorHAnsi"/>
          <w:sz w:val="22"/>
          <w:szCs w:val="22"/>
        </w:rPr>
        <w:t xml:space="preserve">travel and how it </w:t>
      </w:r>
      <w:r w:rsidR="0097202A">
        <w:rPr>
          <w:rFonts w:asciiTheme="minorHAnsi" w:hAnsiTheme="minorHAnsi" w:cstheme="minorHAnsi"/>
          <w:sz w:val="22"/>
          <w:szCs w:val="22"/>
        </w:rPr>
        <w:t>contributes to</w:t>
      </w:r>
      <w:r>
        <w:rPr>
          <w:rFonts w:asciiTheme="minorHAnsi" w:hAnsiTheme="minorHAnsi" w:cstheme="minorHAnsi"/>
          <w:sz w:val="22"/>
          <w:szCs w:val="22"/>
        </w:rPr>
        <w:t xml:space="preserve"> accomplishing the project objectives is described below.</w:t>
      </w:r>
    </w:p>
    <w:p w14:paraId="3483D2A0" w14:textId="77777777" w:rsidR="00616419" w:rsidRDefault="00616419" w:rsidP="00616419">
      <w:pPr>
        <w:rPr>
          <w:sz w:val="22"/>
          <w:szCs w:val="22"/>
        </w:rPr>
      </w:pPr>
    </w:p>
    <w:p w14:paraId="40295291" w14:textId="556D0C39" w:rsidR="00616419" w:rsidRDefault="00616419" w:rsidP="00616419">
      <w:pPr>
        <w:rPr>
          <w:sz w:val="22"/>
          <w:szCs w:val="22"/>
        </w:rPr>
      </w:pPr>
      <w:r w:rsidRPr="0028650D">
        <w:rPr>
          <w:sz w:val="22"/>
          <w:szCs w:val="22"/>
        </w:rPr>
        <w:t xml:space="preserve">Our cost share is fixed at </w:t>
      </w:r>
      <w:r>
        <w:rPr>
          <w:sz w:val="22"/>
          <w:szCs w:val="22"/>
        </w:rPr>
        <w:t>5</w:t>
      </w:r>
      <w:r w:rsidRPr="0028650D">
        <w:rPr>
          <w:sz w:val="22"/>
          <w:szCs w:val="22"/>
        </w:rPr>
        <w:t xml:space="preserve">0% of the total award, including </w:t>
      </w:r>
      <w:r w:rsidR="00C3077E">
        <w:rPr>
          <w:sz w:val="22"/>
          <w:szCs w:val="22"/>
        </w:rPr>
        <w:t>travel</w:t>
      </w:r>
      <w:r>
        <w:rPr>
          <w:sz w:val="22"/>
          <w:szCs w:val="22"/>
        </w:rPr>
        <w:t xml:space="preserve"> </w:t>
      </w:r>
      <w:r w:rsidRPr="0028650D">
        <w:rPr>
          <w:sz w:val="22"/>
          <w:szCs w:val="22"/>
        </w:rPr>
        <w:t>costs</w:t>
      </w:r>
      <w:r>
        <w:rPr>
          <w:sz w:val="22"/>
          <w:szCs w:val="22"/>
        </w:rPr>
        <w:t>. We will cover 50% of the budgeted costs and 100% of any amount that exceeds the proposed budget.</w:t>
      </w:r>
    </w:p>
    <w:p w14:paraId="50DF4DA9" w14:textId="77777777" w:rsidR="00616419" w:rsidRDefault="00616419" w:rsidP="00D74B49">
      <w:pPr>
        <w:pStyle w:val="NormalWeb"/>
        <w:spacing w:before="0" w:beforeAutospacing="0" w:after="0" w:afterAutospacing="0"/>
        <w:rPr>
          <w:rFonts w:asciiTheme="minorHAnsi" w:hAnsiTheme="minorHAnsi" w:cstheme="minorHAnsi"/>
          <w:sz w:val="22"/>
          <w:szCs w:val="22"/>
        </w:rPr>
      </w:pPr>
    </w:p>
    <w:p w14:paraId="64B8FC5F" w14:textId="77777777" w:rsidR="008E3156" w:rsidRPr="00376FB8" w:rsidRDefault="008E3156" w:rsidP="008E3156">
      <w:pPr>
        <w:tabs>
          <w:tab w:val="left" w:pos="1865"/>
        </w:tabs>
        <w:rPr>
          <w:i/>
          <w:iCs/>
          <w:sz w:val="22"/>
          <w:szCs w:val="22"/>
        </w:rPr>
      </w:pPr>
      <w:r>
        <w:rPr>
          <w:i/>
          <w:iCs/>
          <w:sz w:val="22"/>
          <w:szCs w:val="22"/>
        </w:rPr>
        <w:t>Domestic Travel</w:t>
      </w:r>
      <w:r>
        <w:rPr>
          <w:i/>
          <w:iCs/>
          <w:sz w:val="22"/>
          <w:szCs w:val="22"/>
        </w:rPr>
        <w:tab/>
      </w:r>
    </w:p>
    <w:p w14:paraId="27B6ACEB" w14:textId="5E6487DB" w:rsidR="008E3156" w:rsidRDefault="008E3156" w:rsidP="008E3156">
      <w:pPr>
        <w:pStyle w:val="ListParagraph"/>
        <w:numPr>
          <w:ilvl w:val="0"/>
          <w:numId w:val="8"/>
        </w:numPr>
        <w:rPr>
          <w:sz w:val="22"/>
          <w:szCs w:val="22"/>
        </w:rPr>
      </w:pPr>
      <w:r>
        <w:rPr>
          <w:sz w:val="22"/>
          <w:szCs w:val="22"/>
        </w:rPr>
        <w:t>Trip 1: T</w:t>
      </w:r>
      <w:r w:rsidRPr="00957FD6">
        <w:rPr>
          <w:sz w:val="22"/>
          <w:szCs w:val="22"/>
        </w:rPr>
        <w:t xml:space="preserve">he </w:t>
      </w:r>
      <w:r>
        <w:rPr>
          <w:sz w:val="22"/>
          <w:szCs w:val="22"/>
        </w:rPr>
        <w:t>Project Manager</w:t>
      </w:r>
      <w:r w:rsidRPr="00957FD6">
        <w:rPr>
          <w:sz w:val="22"/>
          <w:szCs w:val="22"/>
        </w:rPr>
        <w:t xml:space="preserve"> </w:t>
      </w:r>
      <w:r>
        <w:rPr>
          <w:sz w:val="22"/>
          <w:szCs w:val="22"/>
        </w:rPr>
        <w:t>will</w:t>
      </w:r>
      <w:r w:rsidRPr="00957FD6">
        <w:rPr>
          <w:sz w:val="22"/>
          <w:szCs w:val="22"/>
        </w:rPr>
        <w:t xml:space="preserve"> travel for two days to Denver </w:t>
      </w:r>
      <w:r w:rsidRPr="00957FD6">
        <w:rPr>
          <w:sz w:val="22"/>
          <w:szCs w:val="22"/>
        </w:rPr>
        <w:t xml:space="preserve">from Washington D.C. for the required project presentation. </w:t>
      </w:r>
      <w:r w:rsidR="00EA56B0">
        <w:rPr>
          <w:sz w:val="22"/>
          <w:szCs w:val="22"/>
        </w:rPr>
        <w:t xml:space="preserve">Costs are budgeted based on estimates for economy airfare, lodging and per diem at GSA locality rates, </w:t>
      </w:r>
      <w:r w:rsidR="007C2875">
        <w:rPr>
          <w:sz w:val="22"/>
          <w:szCs w:val="22"/>
        </w:rPr>
        <w:t>and other miscellaneous expenses such as baggage</w:t>
      </w:r>
      <w:r w:rsidR="00AB6375">
        <w:rPr>
          <w:sz w:val="22"/>
          <w:szCs w:val="22"/>
        </w:rPr>
        <w:t xml:space="preserve"> fees</w:t>
      </w:r>
      <w:r w:rsidR="007C2875">
        <w:rPr>
          <w:sz w:val="22"/>
          <w:szCs w:val="22"/>
        </w:rPr>
        <w:t>, parking, airport shuttles, rental car</w:t>
      </w:r>
      <w:r w:rsidR="00086CFC">
        <w:rPr>
          <w:sz w:val="22"/>
          <w:szCs w:val="22"/>
        </w:rPr>
        <w:t>.</w:t>
      </w:r>
      <w:r w:rsidR="007C2875">
        <w:rPr>
          <w:sz w:val="22"/>
          <w:szCs w:val="22"/>
        </w:rPr>
        <w:t xml:space="preserve"> </w:t>
      </w:r>
    </w:p>
    <w:p w14:paraId="26147622" w14:textId="3968CE40" w:rsidR="008E3156" w:rsidRDefault="008E3156" w:rsidP="008E3156">
      <w:pPr>
        <w:pStyle w:val="ListParagraph"/>
        <w:numPr>
          <w:ilvl w:val="0"/>
          <w:numId w:val="8"/>
        </w:numPr>
        <w:rPr>
          <w:sz w:val="22"/>
          <w:szCs w:val="22"/>
        </w:rPr>
      </w:pPr>
      <w:r w:rsidRPr="00D74B49">
        <w:rPr>
          <w:sz w:val="22"/>
          <w:szCs w:val="22"/>
        </w:rPr>
        <w:t xml:space="preserve">Trip 2: </w:t>
      </w:r>
      <w:r>
        <w:rPr>
          <w:sz w:val="22"/>
          <w:szCs w:val="22"/>
        </w:rPr>
        <w:t xml:space="preserve">The </w:t>
      </w:r>
      <w:r w:rsidRPr="00D74B49">
        <w:rPr>
          <w:sz w:val="22"/>
          <w:szCs w:val="22"/>
        </w:rPr>
        <w:t xml:space="preserve">Project Coordinator will travel from [origin] to [destination] on [travel dates] to present outcomes at the National Demonstration Project meeting. The event will be held </w:t>
      </w:r>
      <w:r w:rsidRPr="00D74B49">
        <w:rPr>
          <w:sz w:val="22"/>
          <w:szCs w:val="22"/>
        </w:rPr>
        <w:t>on [meeting date]. Traveler is requesting lodging for two nights and is requesting per diem for travel days. Ground transportation is requested</w:t>
      </w:r>
      <w:proofErr w:type="gramStart"/>
      <w:r w:rsidR="003F58A9">
        <w:rPr>
          <w:sz w:val="22"/>
          <w:szCs w:val="22"/>
        </w:rPr>
        <w:t xml:space="preserve">. </w:t>
      </w:r>
      <w:r w:rsidRPr="00D74B49">
        <w:rPr>
          <w:sz w:val="22"/>
          <w:szCs w:val="22"/>
        </w:rPr>
        <w:t xml:space="preserve"> </w:t>
      </w:r>
      <w:proofErr w:type="gramEnd"/>
    </w:p>
    <w:p w14:paraId="6D7B7979" w14:textId="77777777" w:rsidR="0046021F" w:rsidRDefault="0046021F" w:rsidP="0046021F">
      <w:pPr>
        <w:rPr>
          <w:sz w:val="22"/>
          <w:szCs w:val="22"/>
        </w:rPr>
      </w:pPr>
    </w:p>
    <w:p w14:paraId="5174644B" w14:textId="77777777" w:rsidR="001C3BA5" w:rsidRDefault="001C3BA5" w:rsidP="0046021F">
      <w:pPr>
        <w:rPr>
          <w:sz w:val="22"/>
          <w:szCs w:val="22"/>
        </w:rPr>
      </w:pPr>
    </w:p>
    <w:p w14:paraId="4B88B0F4" w14:textId="14DF0A0B" w:rsidR="0046021F" w:rsidRPr="00E84BEB" w:rsidRDefault="0046021F" w:rsidP="0046021F">
      <w:pPr>
        <w:rPr>
          <w:i/>
          <w:iCs/>
          <w:sz w:val="22"/>
          <w:szCs w:val="22"/>
        </w:rPr>
      </w:pPr>
      <w:r w:rsidRPr="00E84BEB">
        <w:rPr>
          <w:i/>
          <w:iCs/>
          <w:sz w:val="22"/>
          <w:szCs w:val="22"/>
        </w:rPr>
        <w:lastRenderedPageBreak/>
        <w:t>Foreign Travel</w:t>
      </w:r>
    </w:p>
    <w:p w14:paraId="1DEC6556" w14:textId="64E3579D" w:rsidR="0046021F" w:rsidRPr="00E84BEB" w:rsidRDefault="0046021F" w:rsidP="00E84BEB">
      <w:pPr>
        <w:pStyle w:val="ListParagraph"/>
        <w:numPr>
          <w:ilvl w:val="0"/>
          <w:numId w:val="24"/>
        </w:numPr>
        <w:rPr>
          <w:sz w:val="22"/>
          <w:szCs w:val="22"/>
        </w:rPr>
      </w:pPr>
      <w:r>
        <w:rPr>
          <w:sz w:val="22"/>
          <w:szCs w:val="22"/>
        </w:rPr>
        <w:t xml:space="preserve">Trip 1: </w:t>
      </w:r>
      <w:r w:rsidRPr="00AB05C1">
        <w:rPr>
          <w:sz w:val="22"/>
          <w:szCs w:val="22"/>
        </w:rPr>
        <w:t xml:space="preserve">The Chief Technical Officer (CTO) will travel to Rio de Janeiro, Brazil to present the project highlights and results at the 2024 G20 Summit. As </w:t>
      </w:r>
      <w:r w:rsidR="009F1C58">
        <w:rPr>
          <w:sz w:val="22"/>
          <w:szCs w:val="22"/>
        </w:rPr>
        <w:t>required</w:t>
      </w:r>
      <w:r w:rsidR="009F1C58" w:rsidRPr="00AB05C1">
        <w:rPr>
          <w:sz w:val="22"/>
          <w:szCs w:val="22"/>
        </w:rPr>
        <w:t xml:space="preserve"> </w:t>
      </w:r>
      <w:r w:rsidRPr="00AB05C1">
        <w:rPr>
          <w:sz w:val="22"/>
          <w:szCs w:val="22"/>
        </w:rPr>
        <w:t xml:space="preserve">by the scope of work, the CTO will </w:t>
      </w:r>
      <w:r w:rsidR="009D1750">
        <w:rPr>
          <w:sz w:val="22"/>
          <w:szCs w:val="22"/>
        </w:rPr>
        <w:t>also</w:t>
      </w:r>
      <w:r w:rsidRPr="00AB05C1">
        <w:rPr>
          <w:sz w:val="22"/>
          <w:szCs w:val="22"/>
        </w:rPr>
        <w:t xml:space="preserve"> attend the </w:t>
      </w:r>
      <w:r>
        <w:rPr>
          <w:sz w:val="22"/>
          <w:szCs w:val="22"/>
        </w:rPr>
        <w:t xml:space="preserve">North American </w:t>
      </w:r>
      <w:r w:rsidRPr="00AB05C1">
        <w:rPr>
          <w:sz w:val="22"/>
          <w:szCs w:val="22"/>
        </w:rPr>
        <w:t xml:space="preserve">Presidential gala held </w:t>
      </w:r>
      <w:r w:rsidR="009D1750">
        <w:rPr>
          <w:sz w:val="22"/>
          <w:szCs w:val="22"/>
        </w:rPr>
        <w:t>two</w:t>
      </w:r>
      <w:r w:rsidR="009D1750" w:rsidRPr="00AB05C1">
        <w:rPr>
          <w:sz w:val="22"/>
          <w:szCs w:val="22"/>
        </w:rPr>
        <w:t xml:space="preserve"> </w:t>
      </w:r>
      <w:r w:rsidRPr="00AB05C1">
        <w:rPr>
          <w:sz w:val="22"/>
          <w:szCs w:val="22"/>
        </w:rPr>
        <w:t>nights prior to the summit at the Copacabana Palace. The estimate for travel costs includes the cost of lodging</w:t>
      </w:r>
      <w:r>
        <w:rPr>
          <w:sz w:val="22"/>
          <w:szCs w:val="22"/>
        </w:rPr>
        <w:t xml:space="preserve">, airfare, daily per diem, and other miscellaneous travel costs. </w:t>
      </w:r>
      <w:r w:rsidR="004E5ED0">
        <w:rPr>
          <w:sz w:val="22"/>
          <w:szCs w:val="22"/>
        </w:rPr>
        <w:t>W</w:t>
      </w:r>
      <w:r>
        <w:rPr>
          <w:sz w:val="22"/>
          <w:szCs w:val="22"/>
        </w:rPr>
        <w:t xml:space="preserve">e estimate </w:t>
      </w:r>
      <w:r w:rsidR="004E5ED0">
        <w:rPr>
          <w:sz w:val="22"/>
          <w:szCs w:val="22"/>
        </w:rPr>
        <w:t>meal costs for</w:t>
      </w:r>
      <w:r>
        <w:rPr>
          <w:sz w:val="22"/>
          <w:szCs w:val="22"/>
        </w:rPr>
        <w:t xml:space="preserve"> travel days only</w:t>
      </w:r>
      <w:r w:rsidR="004E5ED0">
        <w:rPr>
          <w:sz w:val="22"/>
          <w:szCs w:val="22"/>
        </w:rPr>
        <w:t xml:space="preserve"> because they will be provided by the Summit</w:t>
      </w:r>
      <w:r>
        <w:rPr>
          <w:sz w:val="22"/>
          <w:szCs w:val="22"/>
        </w:rPr>
        <w:t xml:space="preserve">. All </w:t>
      </w:r>
      <w:r w:rsidR="00F711BA">
        <w:rPr>
          <w:sz w:val="22"/>
          <w:szCs w:val="22"/>
        </w:rPr>
        <w:t xml:space="preserve">provided </w:t>
      </w:r>
      <w:r>
        <w:rPr>
          <w:sz w:val="22"/>
          <w:szCs w:val="22"/>
        </w:rPr>
        <w:t>costs are estimate</w:t>
      </w:r>
      <w:r w:rsidR="00F711BA">
        <w:rPr>
          <w:sz w:val="22"/>
          <w:szCs w:val="22"/>
        </w:rPr>
        <w:t>s</w:t>
      </w:r>
      <w:r w:rsidR="008B4E28">
        <w:rPr>
          <w:sz w:val="22"/>
          <w:szCs w:val="22"/>
        </w:rPr>
        <w:t xml:space="preserve"> based on the </w:t>
      </w:r>
      <w:r w:rsidR="00C437BA">
        <w:rPr>
          <w:sz w:val="22"/>
          <w:szCs w:val="22"/>
        </w:rPr>
        <w:t xml:space="preserve">Summit </w:t>
      </w:r>
      <w:r w:rsidR="00D30D81">
        <w:rPr>
          <w:sz w:val="22"/>
          <w:szCs w:val="22"/>
        </w:rPr>
        <w:t>schedule</w:t>
      </w:r>
      <w:r w:rsidR="00F711BA">
        <w:rPr>
          <w:sz w:val="22"/>
          <w:szCs w:val="22"/>
        </w:rPr>
        <w:t>.</w:t>
      </w:r>
      <w:r>
        <w:rPr>
          <w:sz w:val="22"/>
          <w:szCs w:val="22"/>
        </w:rPr>
        <w:t xml:space="preserve"> </w:t>
      </w:r>
      <w:r w:rsidR="00C437BA">
        <w:rPr>
          <w:sz w:val="22"/>
          <w:szCs w:val="22"/>
        </w:rPr>
        <w:t>W</w:t>
      </w:r>
      <w:r>
        <w:rPr>
          <w:sz w:val="22"/>
          <w:szCs w:val="22"/>
        </w:rPr>
        <w:t xml:space="preserve">e will purchase airfare and </w:t>
      </w:r>
      <w:r w:rsidR="008B4E28">
        <w:rPr>
          <w:sz w:val="22"/>
          <w:szCs w:val="22"/>
        </w:rPr>
        <w:t xml:space="preserve">reserve </w:t>
      </w:r>
      <w:r>
        <w:rPr>
          <w:sz w:val="22"/>
          <w:szCs w:val="22"/>
        </w:rPr>
        <w:t>lodging closer to the event</w:t>
      </w:r>
      <w:r w:rsidR="00D30D81">
        <w:rPr>
          <w:sz w:val="22"/>
          <w:szCs w:val="22"/>
        </w:rPr>
        <w:t>,</w:t>
      </w:r>
      <w:r>
        <w:rPr>
          <w:sz w:val="22"/>
          <w:szCs w:val="22"/>
        </w:rPr>
        <w:t xml:space="preserve"> </w:t>
      </w:r>
      <w:r w:rsidR="00D30D81">
        <w:rPr>
          <w:sz w:val="22"/>
          <w:szCs w:val="22"/>
        </w:rPr>
        <w:t xml:space="preserve">while still </w:t>
      </w:r>
      <w:r>
        <w:rPr>
          <w:sz w:val="22"/>
          <w:szCs w:val="22"/>
        </w:rPr>
        <w:t>early enough to obtain favorable rates.</w:t>
      </w:r>
    </w:p>
    <w:p w14:paraId="6B129A37" w14:textId="3830EFF2" w:rsidR="002C3448" w:rsidRPr="00FA3C00" w:rsidRDefault="002C3448" w:rsidP="001536FB">
      <w:pPr>
        <w:rPr>
          <w:strike/>
          <w:sz w:val="22"/>
          <w:szCs w:val="22"/>
        </w:rPr>
      </w:pPr>
    </w:p>
    <w:p w14:paraId="0B1CB033" w14:textId="43EB0451" w:rsidR="00FA023B" w:rsidRPr="005B4A78" w:rsidRDefault="007F0778" w:rsidP="00FA023B">
      <w:pPr>
        <w:pStyle w:val="ListParagraph"/>
        <w:numPr>
          <w:ilvl w:val="0"/>
          <w:numId w:val="2"/>
        </w:numPr>
        <w:ind w:left="360" w:hanging="360"/>
        <w:rPr>
          <w:b/>
          <w:bCs/>
          <w:sz w:val="22"/>
          <w:szCs w:val="22"/>
        </w:rPr>
      </w:pPr>
      <w:r w:rsidRPr="005B4A78">
        <w:rPr>
          <w:b/>
          <w:bCs/>
          <w:sz w:val="22"/>
          <w:szCs w:val="22"/>
        </w:rPr>
        <w:t>EQU</w:t>
      </w:r>
      <w:r w:rsidR="005E21A7">
        <w:rPr>
          <w:b/>
          <w:bCs/>
          <w:sz w:val="22"/>
          <w:szCs w:val="22"/>
        </w:rPr>
        <w:t>I</w:t>
      </w:r>
      <w:r w:rsidRPr="005B4A78">
        <w:rPr>
          <w:b/>
          <w:bCs/>
          <w:sz w:val="22"/>
          <w:szCs w:val="22"/>
        </w:rPr>
        <w:t>PMENT</w:t>
      </w:r>
    </w:p>
    <w:p w14:paraId="5DF7AF95" w14:textId="46E7740D" w:rsidR="00936F93" w:rsidRDefault="00FB124E" w:rsidP="00936F93">
      <w:pPr>
        <w:rPr>
          <w:color w:val="4472C4" w:themeColor="accent1"/>
          <w:sz w:val="22"/>
          <w:szCs w:val="22"/>
        </w:rPr>
      </w:pPr>
      <w:r w:rsidRPr="00376FB8">
        <w:rPr>
          <w:color w:val="4472C4" w:themeColor="accent1"/>
          <w:sz w:val="22"/>
          <w:szCs w:val="22"/>
        </w:rPr>
        <w:t>Equipment is defined as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936F93" w:rsidRPr="00376FB8">
        <w:rPr>
          <w:color w:val="4472C4" w:themeColor="accent1"/>
          <w:sz w:val="22"/>
          <w:szCs w:val="22"/>
        </w:rPr>
        <w:t xml:space="preserve">. </w:t>
      </w:r>
      <w:r w:rsidR="00A457A4">
        <w:rPr>
          <w:color w:val="4472C4" w:themeColor="accent1"/>
          <w:sz w:val="22"/>
          <w:szCs w:val="22"/>
        </w:rPr>
        <w:t xml:space="preserve">Organizations under the </w:t>
      </w:r>
      <w:r w:rsidR="007725CB">
        <w:rPr>
          <w:color w:val="4472C4" w:themeColor="accent1"/>
          <w:sz w:val="22"/>
          <w:szCs w:val="22"/>
        </w:rPr>
        <w:t>Uniform Guidance cost principles should r</w:t>
      </w:r>
      <w:r w:rsidR="00936F93" w:rsidRPr="00376FB8">
        <w:rPr>
          <w:color w:val="4472C4" w:themeColor="accent1"/>
          <w:sz w:val="22"/>
          <w:szCs w:val="22"/>
        </w:rPr>
        <w:t xml:space="preserve">eview </w:t>
      </w:r>
      <w:hyperlink r:id="rId18" w:history="1">
        <w:r w:rsidR="00D105D7" w:rsidRPr="00376FB8">
          <w:rPr>
            <w:rStyle w:val="Hyperlink"/>
            <w:color w:val="4472C4" w:themeColor="accent1"/>
            <w:sz w:val="22"/>
            <w:szCs w:val="22"/>
          </w:rPr>
          <w:t xml:space="preserve">2 CFR </w:t>
        </w:r>
        <w:r w:rsidR="00936F93" w:rsidRPr="00376FB8">
          <w:rPr>
            <w:rStyle w:val="Hyperlink"/>
            <w:color w:val="4472C4" w:themeColor="accent1"/>
            <w:sz w:val="22"/>
            <w:szCs w:val="22"/>
          </w:rPr>
          <w:t>§200.439 Equipment and other capital expenditures</w:t>
        </w:r>
      </w:hyperlink>
      <w:r w:rsidR="00936F93" w:rsidRPr="00376FB8">
        <w:rPr>
          <w:color w:val="4472C4" w:themeColor="accent1"/>
          <w:sz w:val="22"/>
          <w:szCs w:val="22"/>
        </w:rPr>
        <w:t xml:space="preserve"> for additional information on the allowability of equipment costs and </w:t>
      </w:r>
      <w:hyperlink r:id="rId19" w:history="1">
        <w:r w:rsidR="00D105D7" w:rsidRPr="00376FB8">
          <w:rPr>
            <w:rStyle w:val="Hyperlink"/>
            <w:color w:val="4472C4" w:themeColor="accent1"/>
            <w:sz w:val="22"/>
            <w:szCs w:val="22"/>
          </w:rPr>
          <w:t xml:space="preserve">2 CFR </w:t>
        </w:r>
        <w:r w:rsidR="00936F93" w:rsidRPr="00376FB8">
          <w:rPr>
            <w:rStyle w:val="Hyperlink"/>
            <w:color w:val="4472C4" w:themeColor="accent1"/>
            <w:sz w:val="22"/>
            <w:szCs w:val="22"/>
          </w:rPr>
          <w:t>§200.313 Equipment</w:t>
        </w:r>
      </w:hyperlink>
      <w:r w:rsidR="00936F93" w:rsidRPr="00376FB8">
        <w:rPr>
          <w:color w:val="4472C4" w:themeColor="accent1"/>
          <w:sz w:val="22"/>
          <w:szCs w:val="22"/>
        </w:rPr>
        <w:t xml:space="preserve"> for information regarding the title, use, management and disposition requirements for equipment acquired under a </w:t>
      </w:r>
      <w:r w:rsidR="00D105D7" w:rsidRPr="00376FB8">
        <w:rPr>
          <w:color w:val="4472C4" w:themeColor="accent1"/>
          <w:sz w:val="22"/>
          <w:szCs w:val="22"/>
        </w:rPr>
        <w:t>F</w:t>
      </w:r>
      <w:r w:rsidR="00E878FC" w:rsidRPr="00376FB8">
        <w:rPr>
          <w:color w:val="4472C4" w:themeColor="accent1"/>
          <w:sz w:val="22"/>
          <w:szCs w:val="22"/>
        </w:rPr>
        <w:t>ederal</w:t>
      </w:r>
      <w:r w:rsidR="00936F93" w:rsidRPr="00376FB8">
        <w:rPr>
          <w:color w:val="4472C4" w:themeColor="accent1"/>
          <w:sz w:val="22"/>
          <w:szCs w:val="22"/>
        </w:rPr>
        <w:t xml:space="preserve"> award</w:t>
      </w:r>
      <w:r w:rsidR="00E878FC" w:rsidRPr="00376FB8">
        <w:rPr>
          <w:color w:val="4472C4" w:themeColor="accent1"/>
          <w:sz w:val="22"/>
          <w:szCs w:val="22"/>
        </w:rPr>
        <w:t>.</w:t>
      </w:r>
      <w:r w:rsidR="00843D45">
        <w:rPr>
          <w:color w:val="4472C4" w:themeColor="accent1"/>
          <w:sz w:val="22"/>
          <w:szCs w:val="22"/>
        </w:rPr>
        <w:t xml:space="preserve"> All organizations, regardless of the applicable cost principles, </w:t>
      </w:r>
      <w:r w:rsidR="00E74BEC">
        <w:rPr>
          <w:color w:val="4472C4" w:themeColor="accent1"/>
          <w:sz w:val="22"/>
          <w:szCs w:val="22"/>
        </w:rPr>
        <w:t xml:space="preserve">should review </w:t>
      </w:r>
      <w:hyperlink r:id="rId20" w:history="1">
        <w:r w:rsidR="00E74BEC" w:rsidRPr="008016EF">
          <w:rPr>
            <w:rStyle w:val="Hyperlink"/>
            <w:sz w:val="22"/>
            <w:szCs w:val="22"/>
          </w:rPr>
          <w:t xml:space="preserve">2 CFR </w:t>
        </w:r>
        <w:r w:rsidR="00C31342" w:rsidRPr="008016EF">
          <w:rPr>
            <w:rStyle w:val="Hyperlink"/>
            <w:sz w:val="22"/>
            <w:szCs w:val="22"/>
          </w:rPr>
          <w:t>§</w:t>
        </w:r>
        <w:r w:rsidR="00E74BEC" w:rsidRPr="008016EF">
          <w:rPr>
            <w:rStyle w:val="Hyperlink"/>
            <w:sz w:val="22"/>
            <w:szCs w:val="22"/>
          </w:rPr>
          <w:t>910.360 Real</w:t>
        </w:r>
        <w:r w:rsidR="00CB5F22" w:rsidRPr="008016EF">
          <w:rPr>
            <w:rStyle w:val="Hyperlink"/>
            <w:sz w:val="22"/>
            <w:szCs w:val="22"/>
          </w:rPr>
          <w:t xml:space="preserve"> property and equipment</w:t>
        </w:r>
        <w:r w:rsidR="00C954D6" w:rsidRPr="008016EF">
          <w:rPr>
            <w:rStyle w:val="Hyperlink"/>
            <w:sz w:val="22"/>
            <w:szCs w:val="22"/>
            <w:u w:val="none"/>
          </w:rPr>
          <w:t>.</w:t>
        </w:r>
      </w:hyperlink>
      <w:r w:rsidR="00C954D6">
        <w:rPr>
          <w:color w:val="4472C4" w:themeColor="accent1"/>
          <w:sz w:val="22"/>
          <w:szCs w:val="22"/>
        </w:rPr>
        <w:t xml:space="preserve"> </w:t>
      </w:r>
    </w:p>
    <w:p w14:paraId="5F75E004" w14:textId="77777777" w:rsidR="00C20481" w:rsidRPr="00376FB8" w:rsidRDefault="00C20481" w:rsidP="00936F93">
      <w:pPr>
        <w:rPr>
          <w:color w:val="4472C4" w:themeColor="accent1"/>
          <w:sz w:val="22"/>
          <w:szCs w:val="22"/>
        </w:rPr>
      </w:pPr>
    </w:p>
    <w:p w14:paraId="39A717B5" w14:textId="2C79262D" w:rsidR="007F0778" w:rsidRPr="00376FB8" w:rsidRDefault="00AF57D3" w:rsidP="007F0778">
      <w:pPr>
        <w:rPr>
          <w:color w:val="4472C4" w:themeColor="accent1"/>
          <w:sz w:val="22"/>
          <w:szCs w:val="22"/>
        </w:rPr>
      </w:pPr>
      <w:r w:rsidRPr="00376FB8">
        <w:rPr>
          <w:color w:val="4472C4" w:themeColor="accent1"/>
          <w:sz w:val="22"/>
          <w:szCs w:val="22"/>
        </w:rPr>
        <w:t xml:space="preserve">The budget justification narrative must include an itemized list for any purchased equipment, an explanation of why it is needed for completion of the project, and </w:t>
      </w:r>
      <w:r w:rsidR="007F0778" w:rsidRPr="00376FB8">
        <w:rPr>
          <w:color w:val="4472C4" w:themeColor="accent1"/>
          <w:sz w:val="22"/>
          <w:szCs w:val="22"/>
        </w:rPr>
        <w:t xml:space="preserve">how the equipment was priced (published price, quote, etc.). </w:t>
      </w:r>
      <w:r w:rsidRPr="00376FB8">
        <w:rPr>
          <w:color w:val="4472C4" w:themeColor="accent1"/>
          <w:sz w:val="22"/>
          <w:szCs w:val="22"/>
        </w:rPr>
        <w:t>The narrative should also have</w:t>
      </w:r>
      <w:r w:rsidR="007F0778" w:rsidRPr="00376FB8">
        <w:rPr>
          <w:color w:val="4472C4" w:themeColor="accent1"/>
          <w:sz w:val="22"/>
          <w:szCs w:val="22"/>
        </w:rPr>
        <w:t xml:space="preserve"> a comparison of rental and/or lease costs over the purchase of the equipment item. </w:t>
      </w:r>
      <w:r w:rsidR="00212037" w:rsidRPr="00376FB8">
        <w:rPr>
          <w:color w:val="4472C4" w:themeColor="accent1"/>
          <w:sz w:val="22"/>
          <w:szCs w:val="22"/>
        </w:rPr>
        <w:t xml:space="preserve">Please note, do not </w:t>
      </w:r>
      <w:r w:rsidR="007F0778" w:rsidRPr="00376FB8">
        <w:rPr>
          <w:color w:val="4472C4" w:themeColor="accent1"/>
          <w:sz w:val="22"/>
          <w:szCs w:val="22"/>
        </w:rPr>
        <w:t xml:space="preserve">include equipment that will be purchased and/or installed as part of a construction-related activity; this should be included under </w:t>
      </w:r>
      <w:r w:rsidR="00422704">
        <w:rPr>
          <w:color w:val="4472C4" w:themeColor="accent1"/>
          <w:sz w:val="22"/>
          <w:szCs w:val="22"/>
        </w:rPr>
        <w:t xml:space="preserve">Section </w:t>
      </w:r>
      <w:r w:rsidR="007F0778" w:rsidRPr="00376FB8">
        <w:rPr>
          <w:color w:val="4472C4" w:themeColor="accent1"/>
          <w:sz w:val="22"/>
          <w:szCs w:val="22"/>
        </w:rPr>
        <w:t>G. Construction costs.</w:t>
      </w:r>
    </w:p>
    <w:p w14:paraId="5A4544A2" w14:textId="77777777" w:rsidR="007F0778" w:rsidRPr="005B4A78" w:rsidRDefault="007F0778" w:rsidP="007F0778">
      <w:pPr>
        <w:rPr>
          <w:sz w:val="22"/>
          <w:szCs w:val="22"/>
        </w:rPr>
      </w:pPr>
    </w:p>
    <w:p w14:paraId="7E6A5FBC" w14:textId="77777777" w:rsidR="00390956" w:rsidRPr="005B4A78" w:rsidRDefault="00390956" w:rsidP="00390956">
      <w:pPr>
        <w:rPr>
          <w:b/>
          <w:bCs/>
          <w:sz w:val="22"/>
          <w:szCs w:val="22"/>
        </w:rPr>
      </w:pPr>
      <w:r w:rsidRPr="005B4A78">
        <w:rPr>
          <w:b/>
          <w:bCs/>
          <w:sz w:val="22"/>
          <w:szCs w:val="22"/>
        </w:rPr>
        <w:t>EXAMPLE</w:t>
      </w:r>
      <w:r>
        <w:rPr>
          <w:b/>
          <w:bCs/>
          <w:sz w:val="22"/>
          <w:szCs w:val="22"/>
        </w:rPr>
        <w:t xml:space="preserve"> NARRATIVE TEXT</w:t>
      </w:r>
      <w:r w:rsidRPr="005B4A78">
        <w:rPr>
          <w:b/>
          <w:bCs/>
          <w:sz w:val="22"/>
          <w:szCs w:val="22"/>
        </w:rPr>
        <w:t>:</w:t>
      </w:r>
    </w:p>
    <w:p w14:paraId="1A9EAD90" w14:textId="77777777" w:rsidR="005B4A78" w:rsidRDefault="005B4A78" w:rsidP="005B4A78">
      <w:pPr>
        <w:rPr>
          <w:b/>
          <w:bCs/>
          <w:sz w:val="22"/>
          <w:szCs w:val="22"/>
        </w:rPr>
      </w:pPr>
    </w:p>
    <w:p w14:paraId="5475335F" w14:textId="6E8615A7" w:rsidR="005B4A78" w:rsidRPr="00023473" w:rsidRDefault="005B4A78" w:rsidP="005B4A78">
      <w:pPr>
        <w:rPr>
          <w:b/>
          <w:bCs/>
          <w:sz w:val="22"/>
          <w:szCs w:val="22"/>
        </w:rPr>
      </w:pPr>
      <w:r>
        <w:rPr>
          <w:b/>
          <w:bCs/>
          <w:sz w:val="22"/>
          <w:szCs w:val="22"/>
        </w:rPr>
        <w:t>D</w:t>
      </w:r>
      <w:r w:rsidRPr="00023473">
        <w:rPr>
          <w:b/>
          <w:bCs/>
          <w:sz w:val="22"/>
          <w:szCs w:val="22"/>
        </w:rPr>
        <w:t xml:space="preserve">. </w:t>
      </w:r>
      <w:r>
        <w:rPr>
          <w:b/>
          <w:bCs/>
          <w:sz w:val="22"/>
          <w:szCs w:val="22"/>
        </w:rPr>
        <w:t>EQUIPMENT</w:t>
      </w:r>
    </w:p>
    <w:p w14:paraId="4CF26EDC" w14:textId="77777777" w:rsidR="0094601D" w:rsidRDefault="0094601D" w:rsidP="00817E9C">
      <w:pPr>
        <w:rPr>
          <w:sz w:val="22"/>
          <w:szCs w:val="22"/>
        </w:rPr>
      </w:pPr>
    </w:p>
    <w:p w14:paraId="4F02DF21" w14:textId="4DC3AF1B" w:rsidR="0094601D" w:rsidRDefault="0094601D" w:rsidP="0094601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Refer</w:t>
      </w:r>
      <w:r w:rsidRPr="005B4A78">
        <w:rPr>
          <w:rFonts w:asciiTheme="minorHAnsi" w:hAnsiTheme="minorHAnsi" w:cstheme="minorHAnsi"/>
          <w:sz w:val="22"/>
          <w:szCs w:val="22"/>
        </w:rPr>
        <w:t xml:space="preserve"> to the </w:t>
      </w:r>
      <w:r w:rsidR="004B6DBA">
        <w:rPr>
          <w:rFonts w:asciiTheme="minorHAnsi" w:hAnsiTheme="minorHAnsi" w:cstheme="minorHAnsi"/>
          <w:sz w:val="22"/>
          <w:szCs w:val="22"/>
        </w:rPr>
        <w:t>budget justification workbook</w:t>
      </w:r>
      <w:r w:rsidRPr="005B4A78">
        <w:rPr>
          <w:rFonts w:asciiTheme="minorHAnsi" w:hAnsiTheme="minorHAnsi" w:cstheme="minorHAnsi"/>
          <w:sz w:val="22"/>
          <w:szCs w:val="22"/>
        </w:rPr>
        <w:t xml:space="preserve"> for</w:t>
      </w:r>
      <w:r>
        <w:rPr>
          <w:rFonts w:asciiTheme="minorHAnsi" w:hAnsiTheme="minorHAnsi" w:cstheme="minorHAnsi"/>
          <w:sz w:val="22"/>
          <w:szCs w:val="22"/>
        </w:rPr>
        <w:t xml:space="preserve"> the list of equipment including the quantity, </w:t>
      </w:r>
      <w:r w:rsidR="00C04668">
        <w:rPr>
          <w:rFonts w:asciiTheme="minorHAnsi" w:hAnsiTheme="minorHAnsi" w:cstheme="minorHAnsi"/>
          <w:sz w:val="22"/>
          <w:szCs w:val="22"/>
        </w:rPr>
        <w:t xml:space="preserve">unit </w:t>
      </w:r>
      <w:r>
        <w:rPr>
          <w:rFonts w:asciiTheme="minorHAnsi" w:hAnsiTheme="minorHAnsi" w:cstheme="minorHAnsi"/>
          <w:sz w:val="22"/>
          <w:szCs w:val="22"/>
        </w:rPr>
        <w:t>costs, and basis of cost. The purpose of the equipment and how it assists with accomplishing the project objectives is described below.</w:t>
      </w:r>
    </w:p>
    <w:p w14:paraId="623ABAD9" w14:textId="77777777" w:rsidR="00381119" w:rsidRDefault="00381119" w:rsidP="0094601D">
      <w:pPr>
        <w:pStyle w:val="NormalWeb"/>
        <w:spacing w:before="0" w:beforeAutospacing="0" w:after="0" w:afterAutospacing="0"/>
        <w:rPr>
          <w:rFonts w:asciiTheme="minorHAnsi" w:hAnsiTheme="minorHAnsi" w:cstheme="minorHAnsi"/>
          <w:sz w:val="22"/>
          <w:szCs w:val="22"/>
        </w:rPr>
      </w:pPr>
    </w:p>
    <w:p w14:paraId="1F372BA4" w14:textId="15072DD5" w:rsidR="00381119" w:rsidRDefault="00381119" w:rsidP="00381119">
      <w:pPr>
        <w:rPr>
          <w:sz w:val="22"/>
          <w:szCs w:val="22"/>
        </w:rPr>
      </w:pPr>
      <w:r w:rsidRPr="0028650D">
        <w:rPr>
          <w:sz w:val="22"/>
          <w:szCs w:val="22"/>
        </w:rPr>
        <w:t xml:space="preserve">Our cost share is fixed at </w:t>
      </w:r>
      <w:r>
        <w:rPr>
          <w:sz w:val="22"/>
          <w:szCs w:val="22"/>
        </w:rPr>
        <w:t>5</w:t>
      </w:r>
      <w:r w:rsidRPr="0028650D">
        <w:rPr>
          <w:sz w:val="22"/>
          <w:szCs w:val="22"/>
        </w:rPr>
        <w:t xml:space="preserve">0% of the total award, including </w:t>
      </w:r>
      <w:r w:rsidR="000A1B07">
        <w:rPr>
          <w:sz w:val="22"/>
          <w:szCs w:val="22"/>
        </w:rPr>
        <w:t>equipment</w:t>
      </w:r>
      <w:r>
        <w:rPr>
          <w:sz w:val="22"/>
          <w:szCs w:val="22"/>
        </w:rPr>
        <w:t xml:space="preserve"> </w:t>
      </w:r>
      <w:r w:rsidRPr="0028650D">
        <w:rPr>
          <w:sz w:val="22"/>
          <w:szCs w:val="22"/>
        </w:rPr>
        <w:t>costs</w:t>
      </w:r>
      <w:r>
        <w:rPr>
          <w:sz w:val="22"/>
          <w:szCs w:val="22"/>
        </w:rPr>
        <w:t>. We will cover 50% of the budgeted costs and 100% of any amount that exceeds the proposed budget.</w:t>
      </w:r>
    </w:p>
    <w:p w14:paraId="057AFD8D" w14:textId="77777777" w:rsidR="00381119" w:rsidRDefault="00381119" w:rsidP="0094601D">
      <w:pPr>
        <w:pStyle w:val="NormalWeb"/>
        <w:spacing w:before="0" w:beforeAutospacing="0" w:after="0" w:afterAutospacing="0"/>
        <w:rPr>
          <w:rFonts w:asciiTheme="minorHAnsi" w:hAnsiTheme="minorHAnsi" w:cstheme="minorHAnsi"/>
          <w:sz w:val="22"/>
          <w:szCs w:val="22"/>
        </w:rPr>
      </w:pPr>
    </w:p>
    <w:p w14:paraId="7E83046D" w14:textId="4AA955F5" w:rsidR="00AF7F02" w:rsidRDefault="00AF7F02" w:rsidP="00AF7F02">
      <w:pPr>
        <w:rPr>
          <w:sz w:val="22"/>
          <w:szCs w:val="22"/>
        </w:rPr>
      </w:pPr>
      <w:r w:rsidRPr="005B4A78">
        <w:rPr>
          <w:sz w:val="22"/>
          <w:szCs w:val="22"/>
        </w:rPr>
        <w:t>This project includes the production of lines of cultured cells from invasive mussel species</w:t>
      </w:r>
      <w:r w:rsidR="00391AE7">
        <w:rPr>
          <w:sz w:val="22"/>
          <w:szCs w:val="22"/>
        </w:rPr>
        <w:t>. L</w:t>
      </w:r>
      <w:r w:rsidRPr="005B4A78">
        <w:rPr>
          <w:sz w:val="22"/>
          <w:szCs w:val="22"/>
        </w:rPr>
        <w:t xml:space="preserve">ong-term cell culture success </w:t>
      </w:r>
      <w:r w:rsidR="00D1011C">
        <w:rPr>
          <w:sz w:val="22"/>
          <w:szCs w:val="22"/>
        </w:rPr>
        <w:t>relies</w:t>
      </w:r>
      <w:r w:rsidRPr="005B4A78">
        <w:rPr>
          <w:sz w:val="22"/>
          <w:szCs w:val="22"/>
        </w:rPr>
        <w:t xml:space="preserve"> on </w:t>
      </w:r>
      <w:r w:rsidR="00D1011C">
        <w:rPr>
          <w:sz w:val="22"/>
          <w:szCs w:val="22"/>
        </w:rPr>
        <w:t>storing</w:t>
      </w:r>
      <w:r w:rsidRPr="005B4A78">
        <w:rPr>
          <w:sz w:val="22"/>
          <w:szCs w:val="22"/>
        </w:rPr>
        <w:t xml:space="preserve"> cells and reagents at ultracold temperatures. The requested new freezer will be used for both primary and backup storage of cells and reagents to ensure that ultracold storage continues uninterrupted in the event of equipment failure. The $</w:t>
      </w:r>
      <w:r>
        <w:rPr>
          <w:sz w:val="22"/>
          <w:szCs w:val="22"/>
        </w:rPr>
        <w:t>X</w:t>
      </w:r>
      <w:r w:rsidRPr="005B4A78">
        <w:rPr>
          <w:sz w:val="22"/>
          <w:szCs w:val="22"/>
        </w:rPr>
        <w:t xml:space="preserve"> estimate is based on the published price for a </w:t>
      </w:r>
      <w:proofErr w:type="spellStart"/>
      <w:r w:rsidRPr="005B4A78">
        <w:rPr>
          <w:sz w:val="22"/>
          <w:szCs w:val="22"/>
        </w:rPr>
        <w:t>Thermo</w:t>
      </w:r>
      <w:proofErr w:type="spellEnd"/>
      <w:r w:rsidRPr="005B4A78">
        <w:rPr>
          <w:sz w:val="22"/>
          <w:szCs w:val="22"/>
        </w:rPr>
        <w:t xml:space="preserve"> Scientific Revco RLE Series Ultra-low Freezer. Rental cost of similar freezers ranges from $</w:t>
      </w:r>
      <w:r>
        <w:rPr>
          <w:sz w:val="22"/>
          <w:szCs w:val="22"/>
        </w:rPr>
        <w:t>X</w:t>
      </w:r>
      <w:r w:rsidRPr="005B4A78">
        <w:rPr>
          <w:sz w:val="22"/>
          <w:szCs w:val="22"/>
        </w:rPr>
        <w:t>-$</w:t>
      </w:r>
      <w:r>
        <w:rPr>
          <w:sz w:val="22"/>
          <w:szCs w:val="22"/>
        </w:rPr>
        <w:t>X</w:t>
      </w:r>
      <w:r w:rsidRPr="005B4A78">
        <w:rPr>
          <w:sz w:val="22"/>
          <w:szCs w:val="22"/>
        </w:rPr>
        <w:t xml:space="preserve"> per month, or approximately $</w:t>
      </w:r>
      <w:r>
        <w:rPr>
          <w:sz w:val="22"/>
          <w:szCs w:val="22"/>
        </w:rPr>
        <w:t>X</w:t>
      </w:r>
      <w:r w:rsidRPr="005B4A78">
        <w:rPr>
          <w:sz w:val="22"/>
          <w:szCs w:val="22"/>
        </w:rPr>
        <w:t xml:space="preserve"> over the term of the agreement.</w:t>
      </w:r>
    </w:p>
    <w:p w14:paraId="51E5FB79" w14:textId="77777777" w:rsidR="00614575" w:rsidRDefault="00614575" w:rsidP="00AF7F02">
      <w:pPr>
        <w:rPr>
          <w:sz w:val="22"/>
          <w:szCs w:val="22"/>
        </w:rPr>
      </w:pPr>
    </w:p>
    <w:p w14:paraId="27719E3C" w14:textId="77777777" w:rsidR="00ED3E1B" w:rsidRDefault="00ED3E1B" w:rsidP="00AF7F02">
      <w:pPr>
        <w:rPr>
          <w:sz w:val="22"/>
          <w:szCs w:val="22"/>
        </w:rPr>
      </w:pPr>
    </w:p>
    <w:p w14:paraId="7A058839" w14:textId="7EED3D60" w:rsidR="00AF7F02" w:rsidRPr="005B4A78" w:rsidRDefault="00AF7F02" w:rsidP="00AF7F02">
      <w:pPr>
        <w:rPr>
          <w:sz w:val="22"/>
          <w:szCs w:val="22"/>
        </w:rPr>
      </w:pPr>
      <w:r w:rsidRPr="005B4A78">
        <w:rPr>
          <w:sz w:val="22"/>
          <w:szCs w:val="22"/>
        </w:rPr>
        <w:lastRenderedPageBreak/>
        <w:t>One sub-molecular package including a chromium diffractometer, a multipath molecular analyzer, and a variably tuned process refracting populator will be purchased for an estimated cost of $</w:t>
      </w:r>
      <w:r>
        <w:rPr>
          <w:sz w:val="22"/>
          <w:szCs w:val="22"/>
        </w:rPr>
        <w:t>X</w:t>
      </w:r>
      <w:r w:rsidRPr="005B4A78">
        <w:rPr>
          <w:sz w:val="22"/>
          <w:szCs w:val="22"/>
        </w:rPr>
        <w:t xml:space="preserve">. </w:t>
      </w:r>
      <w:r w:rsidR="006F5251">
        <w:rPr>
          <w:sz w:val="22"/>
          <w:szCs w:val="22"/>
        </w:rPr>
        <w:t>This</w:t>
      </w:r>
      <w:r w:rsidR="006F5251" w:rsidRPr="005B4A78">
        <w:rPr>
          <w:sz w:val="22"/>
          <w:szCs w:val="22"/>
        </w:rPr>
        <w:t xml:space="preserve"> </w:t>
      </w:r>
      <w:r w:rsidRPr="005B4A78">
        <w:rPr>
          <w:sz w:val="22"/>
          <w:szCs w:val="22"/>
        </w:rPr>
        <w:t>estimate is based on a vendor quote received by Vendor ABC dated January 2023. The equipment will be housed in the quantum laboratory office and checked out by the principal investigator and staff when they go out into the field. The equipment is needed to study the feasibility of coherent energy transfer in microtubules. This equipment is not available for rent. The proposed equipment will be covered by non-Federal funds.</w:t>
      </w:r>
    </w:p>
    <w:p w14:paraId="034DC8D4" w14:textId="77777777" w:rsidR="00AF7F02" w:rsidRDefault="00AF7F02" w:rsidP="00AF7F02">
      <w:pPr>
        <w:rPr>
          <w:sz w:val="22"/>
          <w:szCs w:val="22"/>
        </w:rPr>
      </w:pPr>
    </w:p>
    <w:p w14:paraId="5A1E30F9" w14:textId="012E8DF5" w:rsidR="00AF7F02" w:rsidRDefault="00AF7F02" w:rsidP="00AF7F02">
      <w:pPr>
        <w:rPr>
          <w:sz w:val="22"/>
          <w:szCs w:val="22"/>
        </w:rPr>
      </w:pPr>
      <w:r>
        <w:rPr>
          <w:sz w:val="22"/>
          <w:szCs w:val="22"/>
        </w:rPr>
        <w:t>Acoustic transmitters and receivers: This equipment will be used for [description].</w:t>
      </w:r>
    </w:p>
    <w:p w14:paraId="0A147DCC" w14:textId="307C69AC" w:rsidR="006F7F26" w:rsidRPr="005B4A78" w:rsidRDefault="006F7F26" w:rsidP="007F0778">
      <w:pPr>
        <w:rPr>
          <w:sz w:val="22"/>
          <w:szCs w:val="22"/>
        </w:rPr>
      </w:pPr>
    </w:p>
    <w:p w14:paraId="581691C7" w14:textId="0B73A542" w:rsidR="007F0778" w:rsidRPr="005B4A78" w:rsidRDefault="007F0778" w:rsidP="00FA023B">
      <w:pPr>
        <w:pStyle w:val="ListParagraph"/>
        <w:numPr>
          <w:ilvl w:val="0"/>
          <w:numId w:val="2"/>
        </w:numPr>
        <w:ind w:left="360" w:hanging="360"/>
        <w:rPr>
          <w:b/>
          <w:bCs/>
          <w:sz w:val="22"/>
          <w:szCs w:val="22"/>
        </w:rPr>
      </w:pPr>
      <w:r w:rsidRPr="005B4A78">
        <w:rPr>
          <w:b/>
          <w:bCs/>
          <w:sz w:val="22"/>
          <w:szCs w:val="22"/>
        </w:rPr>
        <w:t>SUPPLIES</w:t>
      </w:r>
    </w:p>
    <w:p w14:paraId="7F27BE1A" w14:textId="5543326E" w:rsidR="00BE1AD4" w:rsidRDefault="00D222B6" w:rsidP="00266A31">
      <w:pPr>
        <w:rPr>
          <w:color w:val="4472C4" w:themeColor="accent1"/>
          <w:sz w:val="22"/>
          <w:szCs w:val="22"/>
        </w:rPr>
      </w:pPr>
      <w:r w:rsidRPr="2BBBE1CD">
        <w:rPr>
          <w:color w:val="4472C4" w:themeColor="accent1"/>
          <w:sz w:val="22"/>
          <w:szCs w:val="22"/>
        </w:rPr>
        <w:t xml:space="preserve">Organizations under the Uniform Guidance cost principles should review </w:t>
      </w:r>
      <w:hyperlink r:id="rId21">
        <w:r w:rsidRPr="2BBBE1CD">
          <w:rPr>
            <w:rStyle w:val="Hyperlink"/>
            <w:color w:val="4472C4" w:themeColor="accent1"/>
            <w:sz w:val="22"/>
            <w:szCs w:val="22"/>
          </w:rPr>
          <w:t>2 CFR §200.453 Materials and Supplies Costs, including the Costs of Computing Devices</w:t>
        </w:r>
      </w:hyperlink>
      <w:r w:rsidRPr="2BBBE1CD">
        <w:rPr>
          <w:color w:val="4472C4" w:themeColor="accent1"/>
          <w:sz w:val="22"/>
          <w:szCs w:val="22"/>
        </w:rPr>
        <w:t xml:space="preserve">, regarding the allowability of costs. Supply items must be direct costs to the project and not duplicative of supply costs already included in the indirect rate. For post-award requirements regarding supplies, review </w:t>
      </w:r>
      <w:hyperlink r:id="rId22">
        <w:r w:rsidRPr="2BBBE1CD">
          <w:rPr>
            <w:rStyle w:val="Hyperlink"/>
            <w:color w:val="4472C4" w:themeColor="accent1"/>
            <w:sz w:val="22"/>
            <w:szCs w:val="22"/>
          </w:rPr>
          <w:t>2 CFR §200.314 Supplies</w:t>
        </w:r>
      </w:hyperlink>
      <w:r w:rsidRPr="2BBBE1CD">
        <w:rPr>
          <w:color w:val="4472C4" w:themeColor="accent1"/>
          <w:sz w:val="22"/>
          <w:szCs w:val="22"/>
        </w:rPr>
        <w:t xml:space="preserve">, and for financial management requirements related to supplies, </w:t>
      </w:r>
      <w:hyperlink r:id="rId23" w:anchor="p-200.302(b)(4)">
        <w:r w:rsidRPr="2BBBE1CD">
          <w:rPr>
            <w:rStyle w:val="Hyperlink"/>
            <w:color w:val="4472C4" w:themeColor="accent1"/>
            <w:sz w:val="22"/>
            <w:szCs w:val="22"/>
          </w:rPr>
          <w:t>2 CFR §200.302(b)(4)</w:t>
        </w:r>
      </w:hyperlink>
      <w:r w:rsidRPr="2BBBE1CD">
        <w:rPr>
          <w:color w:val="4472C4" w:themeColor="accent1"/>
          <w:sz w:val="22"/>
          <w:szCs w:val="22"/>
        </w:rPr>
        <w:t>.</w:t>
      </w:r>
      <w:r>
        <w:t xml:space="preserve"> </w:t>
      </w:r>
      <w:r>
        <w:rPr>
          <w:color w:val="4472C4" w:themeColor="accent1"/>
          <w:sz w:val="22"/>
          <w:szCs w:val="22"/>
        </w:rPr>
        <w:t>For-profit organizations</w:t>
      </w:r>
      <w:r w:rsidRPr="2BBBE1CD">
        <w:rPr>
          <w:color w:val="4472C4" w:themeColor="accent1"/>
          <w:sz w:val="22"/>
          <w:szCs w:val="22"/>
        </w:rPr>
        <w:t xml:space="preserve"> should review </w:t>
      </w:r>
      <w:hyperlink r:id="rId24" w:history="1">
        <w:r w:rsidRPr="00AE045C">
          <w:rPr>
            <w:rStyle w:val="Hyperlink"/>
            <w:sz w:val="22"/>
            <w:szCs w:val="22"/>
          </w:rPr>
          <w:t>FAR 31.205-26 Material costs</w:t>
        </w:r>
      </w:hyperlink>
      <w:r w:rsidRPr="2BBBE1CD">
        <w:rPr>
          <w:color w:val="4472C4" w:themeColor="accent1"/>
          <w:sz w:val="22"/>
          <w:szCs w:val="22"/>
        </w:rPr>
        <w:t xml:space="preserve"> regarding the allowability of </w:t>
      </w:r>
      <w:r w:rsidR="00D07357" w:rsidRPr="2BBBE1CD">
        <w:rPr>
          <w:color w:val="4472C4" w:themeColor="accent1"/>
          <w:sz w:val="22"/>
          <w:szCs w:val="22"/>
        </w:rPr>
        <w:t>costs.</w:t>
      </w:r>
      <w:r w:rsidR="00D07357" w:rsidRPr="00D07357">
        <w:rPr>
          <w:color w:val="4472C4" w:themeColor="accent1"/>
          <w:sz w:val="22"/>
          <w:szCs w:val="22"/>
        </w:rPr>
        <w:t xml:space="preserve"> Supplies</w:t>
      </w:r>
      <w:r w:rsidR="00DE3C33" w:rsidRPr="00E84BEB">
        <w:rPr>
          <w:color w:val="4472C4" w:themeColor="accent1"/>
          <w:sz w:val="22"/>
          <w:szCs w:val="22"/>
        </w:rPr>
        <w:t xml:space="preserve"> means all tangible personal property other than those described in the definition of equipment. See 2 CFR 200.1 - Definitions</w:t>
      </w:r>
      <w:r w:rsidR="6874ABE1" w:rsidRPr="2BBBE1CD">
        <w:rPr>
          <w:color w:val="4472C4" w:themeColor="accent1"/>
          <w:sz w:val="22"/>
          <w:szCs w:val="22"/>
        </w:rPr>
        <w:t xml:space="preserve">. </w:t>
      </w:r>
    </w:p>
    <w:p w14:paraId="17575FA6" w14:textId="778CBCB9" w:rsidR="00433B4C" w:rsidRDefault="00433B4C" w:rsidP="00266A31">
      <w:pPr>
        <w:rPr>
          <w:color w:val="4472C4" w:themeColor="accent1"/>
          <w:sz w:val="22"/>
          <w:szCs w:val="22"/>
        </w:rPr>
      </w:pPr>
    </w:p>
    <w:p w14:paraId="07B58763" w14:textId="639BEEB5" w:rsidR="00085A3D" w:rsidRPr="00376FB8" w:rsidRDefault="0024266E" w:rsidP="00266A31">
      <w:pPr>
        <w:rPr>
          <w:color w:val="4472C4" w:themeColor="accent1"/>
          <w:sz w:val="22"/>
          <w:szCs w:val="22"/>
        </w:rPr>
      </w:pPr>
      <w:r w:rsidRPr="00FA3C00">
        <w:rPr>
          <w:color w:val="4472C4" w:themeColor="accent1"/>
          <w:sz w:val="22"/>
          <w:szCs w:val="22"/>
        </w:rPr>
        <w:t xml:space="preserve">Computing devices (computers) can be considered supplies, but computers costing more than $5,000 require prior written approval to be charged as a direct cost. </w:t>
      </w:r>
      <w:r w:rsidR="00085A3D" w:rsidRPr="4D0A00C6">
        <w:rPr>
          <w:color w:val="4472C4" w:themeColor="accent1"/>
          <w:sz w:val="22"/>
          <w:szCs w:val="22"/>
        </w:rPr>
        <w:t>Also, computing devices (computers) can be charged directly to the award for devices that are essential and allocable to the performance of the award even if the computer is</w:t>
      </w:r>
      <w:r w:rsidR="008428D6" w:rsidRPr="4D0A00C6">
        <w:rPr>
          <w:color w:val="4472C4" w:themeColor="accent1"/>
          <w:sz w:val="22"/>
          <w:szCs w:val="22"/>
        </w:rPr>
        <w:t xml:space="preserve"> not</w:t>
      </w:r>
      <w:r w:rsidR="00085A3D" w:rsidRPr="4D0A00C6">
        <w:rPr>
          <w:color w:val="4472C4" w:themeColor="accent1"/>
          <w:sz w:val="22"/>
          <w:szCs w:val="22"/>
        </w:rPr>
        <w:t xml:space="preserve"> solely dedicated to the award.</w:t>
      </w:r>
    </w:p>
    <w:p w14:paraId="3565DD3C" w14:textId="0A25D440" w:rsidR="00AB78AC" w:rsidRDefault="00512EAE" w:rsidP="00AB78AC">
      <w:pPr>
        <w:pStyle w:val="NormalWeb"/>
        <w:rPr>
          <w:rFonts w:asciiTheme="minorHAnsi" w:hAnsiTheme="minorHAnsi" w:cstheme="minorHAnsi"/>
          <w:color w:val="4472C4" w:themeColor="accent1"/>
          <w:sz w:val="22"/>
          <w:szCs w:val="22"/>
        </w:rPr>
      </w:pPr>
      <w:r w:rsidRPr="00376FB8">
        <w:rPr>
          <w:rFonts w:asciiTheme="minorHAnsi" w:hAnsiTheme="minorHAnsi" w:cstheme="minorHAnsi"/>
          <w:color w:val="4472C4" w:themeColor="accent1"/>
          <w:sz w:val="22"/>
          <w:szCs w:val="22"/>
        </w:rPr>
        <w:t xml:space="preserve">List all expendable supplies, noting their </w:t>
      </w:r>
      <w:r w:rsidR="0069465B" w:rsidRPr="00376FB8">
        <w:rPr>
          <w:rFonts w:asciiTheme="minorHAnsi" w:hAnsiTheme="minorHAnsi" w:cstheme="minorHAnsi"/>
          <w:color w:val="4472C4" w:themeColor="accent1"/>
          <w:sz w:val="22"/>
          <w:szCs w:val="22"/>
        </w:rPr>
        <w:t xml:space="preserve">project </w:t>
      </w:r>
      <w:r w:rsidRPr="00376FB8">
        <w:rPr>
          <w:rFonts w:asciiTheme="minorHAnsi" w:hAnsiTheme="minorHAnsi" w:cstheme="minorHAnsi"/>
          <w:color w:val="4472C4" w:themeColor="accent1"/>
          <w:sz w:val="22"/>
          <w:szCs w:val="22"/>
        </w:rPr>
        <w:t>purpose and the basis of cost (e.g., vendor quotes, catalogue prices, prior invoices, etc.). General categories may be used, but if a category is viewed as too general or the associated amount is too high, further itemization may be requested.</w:t>
      </w:r>
      <w:r w:rsidR="00AB78AC" w:rsidRPr="00376FB8">
        <w:rPr>
          <w:rFonts w:asciiTheme="minorHAnsi" w:hAnsiTheme="minorHAnsi" w:cstheme="minorHAnsi"/>
          <w:color w:val="4472C4" w:themeColor="accent1"/>
          <w:sz w:val="22"/>
          <w:szCs w:val="22"/>
        </w:rPr>
        <w:t xml:space="preserve"> Specify general categories of supplies </w:t>
      </w:r>
      <w:r w:rsidR="00A96B5F">
        <w:rPr>
          <w:rFonts w:asciiTheme="minorHAnsi" w:hAnsiTheme="minorHAnsi" w:cstheme="minorHAnsi"/>
          <w:color w:val="4472C4" w:themeColor="accent1"/>
          <w:sz w:val="22"/>
          <w:szCs w:val="22"/>
        </w:rPr>
        <w:t>such as</w:t>
      </w:r>
      <w:r w:rsidR="00AB78AC" w:rsidRPr="00376FB8">
        <w:rPr>
          <w:rFonts w:asciiTheme="minorHAnsi" w:hAnsiTheme="minorHAnsi" w:cstheme="minorHAnsi"/>
          <w:color w:val="4472C4" w:themeColor="accent1"/>
          <w:sz w:val="22"/>
          <w:szCs w:val="22"/>
        </w:rPr>
        <w:t xml:space="preserve"> office supplies like printers, trash cans, </w:t>
      </w:r>
      <w:r w:rsidR="00A96B5F">
        <w:rPr>
          <w:rFonts w:asciiTheme="minorHAnsi" w:hAnsiTheme="minorHAnsi" w:cstheme="minorHAnsi"/>
          <w:color w:val="4472C4" w:themeColor="accent1"/>
          <w:sz w:val="22"/>
          <w:szCs w:val="22"/>
        </w:rPr>
        <w:t xml:space="preserve">and </w:t>
      </w:r>
      <w:r w:rsidR="00AB78AC" w:rsidRPr="00376FB8">
        <w:rPr>
          <w:rFonts w:asciiTheme="minorHAnsi" w:hAnsiTheme="minorHAnsi" w:cstheme="minorHAnsi"/>
          <w:color w:val="4472C4" w:themeColor="accent1"/>
          <w:sz w:val="22"/>
          <w:szCs w:val="22"/>
        </w:rPr>
        <w:t>fax machine</w:t>
      </w:r>
      <w:r w:rsidR="00A96B5F">
        <w:rPr>
          <w:rFonts w:asciiTheme="minorHAnsi" w:hAnsiTheme="minorHAnsi" w:cstheme="minorHAnsi"/>
          <w:color w:val="4472C4" w:themeColor="accent1"/>
          <w:sz w:val="22"/>
          <w:szCs w:val="22"/>
        </w:rPr>
        <w:t>s</w:t>
      </w:r>
      <w:r w:rsidR="0036282E">
        <w:rPr>
          <w:rFonts w:asciiTheme="minorHAnsi" w:hAnsiTheme="minorHAnsi" w:cstheme="minorHAnsi"/>
          <w:color w:val="4472C4" w:themeColor="accent1"/>
          <w:sz w:val="22"/>
          <w:szCs w:val="22"/>
        </w:rPr>
        <w:t xml:space="preserve">. </w:t>
      </w:r>
      <w:r w:rsidR="002176A3">
        <w:rPr>
          <w:rFonts w:asciiTheme="minorHAnsi" w:hAnsiTheme="minorHAnsi" w:cstheme="minorHAnsi"/>
          <w:color w:val="4472C4" w:themeColor="accent1"/>
          <w:sz w:val="22"/>
          <w:szCs w:val="22"/>
        </w:rPr>
        <w:t>Miscellaneous</w:t>
      </w:r>
      <w:r w:rsidR="00AB78AC" w:rsidRPr="00376FB8">
        <w:rPr>
          <w:rFonts w:asciiTheme="minorHAnsi" w:hAnsiTheme="minorHAnsi" w:cstheme="minorHAnsi"/>
          <w:color w:val="4472C4" w:themeColor="accent1"/>
          <w:sz w:val="22"/>
          <w:szCs w:val="22"/>
        </w:rPr>
        <w:t xml:space="preserve"> supplies </w:t>
      </w:r>
      <w:r w:rsidR="0036282E">
        <w:rPr>
          <w:rFonts w:asciiTheme="minorHAnsi" w:hAnsiTheme="minorHAnsi" w:cstheme="minorHAnsi"/>
          <w:color w:val="4472C4" w:themeColor="accent1"/>
          <w:sz w:val="22"/>
          <w:szCs w:val="22"/>
        </w:rPr>
        <w:t>such as</w:t>
      </w:r>
      <w:r w:rsidR="0036282E" w:rsidRPr="00376FB8">
        <w:rPr>
          <w:rFonts w:asciiTheme="minorHAnsi" w:hAnsiTheme="minorHAnsi" w:cstheme="minorHAnsi"/>
          <w:color w:val="4472C4" w:themeColor="accent1"/>
          <w:sz w:val="22"/>
          <w:szCs w:val="22"/>
        </w:rPr>
        <w:t xml:space="preserve"> </w:t>
      </w:r>
      <w:r w:rsidR="00AB78AC" w:rsidRPr="00376FB8">
        <w:rPr>
          <w:rFonts w:asciiTheme="minorHAnsi" w:hAnsiTheme="minorHAnsi" w:cstheme="minorHAnsi"/>
          <w:color w:val="4472C4" w:themeColor="accent1"/>
          <w:sz w:val="22"/>
          <w:szCs w:val="22"/>
        </w:rPr>
        <w:t xml:space="preserve">pens, notepads, </w:t>
      </w:r>
      <w:r w:rsidR="0036282E">
        <w:rPr>
          <w:rFonts w:asciiTheme="minorHAnsi" w:hAnsiTheme="minorHAnsi" w:cstheme="minorHAnsi"/>
          <w:color w:val="4472C4" w:themeColor="accent1"/>
          <w:sz w:val="22"/>
          <w:szCs w:val="22"/>
        </w:rPr>
        <w:t xml:space="preserve">and </w:t>
      </w:r>
      <w:r w:rsidR="00AB78AC" w:rsidRPr="00376FB8">
        <w:rPr>
          <w:rFonts w:asciiTheme="minorHAnsi" w:hAnsiTheme="minorHAnsi" w:cstheme="minorHAnsi"/>
          <w:color w:val="4472C4" w:themeColor="accent1"/>
          <w:sz w:val="22"/>
          <w:szCs w:val="22"/>
        </w:rPr>
        <w:t xml:space="preserve">staples do not have to </w:t>
      </w:r>
      <w:r w:rsidR="0036282E">
        <w:rPr>
          <w:rFonts w:asciiTheme="minorHAnsi" w:hAnsiTheme="minorHAnsi" w:cstheme="minorHAnsi"/>
          <w:color w:val="4472C4" w:themeColor="accent1"/>
          <w:sz w:val="22"/>
          <w:szCs w:val="22"/>
        </w:rPr>
        <w:t xml:space="preserve">be </w:t>
      </w:r>
      <w:r w:rsidR="00AB78AC" w:rsidRPr="00376FB8">
        <w:rPr>
          <w:rFonts w:asciiTheme="minorHAnsi" w:hAnsiTheme="minorHAnsi" w:cstheme="minorHAnsi"/>
          <w:color w:val="4472C4" w:themeColor="accent1"/>
          <w:sz w:val="22"/>
          <w:szCs w:val="22"/>
        </w:rPr>
        <w:t>list</w:t>
      </w:r>
      <w:r w:rsidR="0036282E">
        <w:rPr>
          <w:rFonts w:asciiTheme="minorHAnsi" w:hAnsiTheme="minorHAnsi" w:cstheme="minorHAnsi"/>
          <w:color w:val="4472C4" w:themeColor="accent1"/>
          <w:sz w:val="22"/>
          <w:szCs w:val="22"/>
        </w:rPr>
        <w:t>ed</w:t>
      </w:r>
      <w:r w:rsidR="00AB78AC" w:rsidRPr="00376FB8">
        <w:rPr>
          <w:rFonts w:asciiTheme="minorHAnsi" w:hAnsiTheme="minorHAnsi" w:cstheme="minorHAnsi"/>
          <w:color w:val="4472C4" w:themeColor="accent1"/>
          <w:sz w:val="22"/>
          <w:szCs w:val="22"/>
        </w:rPr>
        <w:t xml:space="preserve"> separately </w:t>
      </w:r>
      <w:r w:rsidR="009A495F">
        <w:rPr>
          <w:rFonts w:asciiTheme="minorHAnsi" w:hAnsiTheme="minorHAnsi" w:cstheme="minorHAnsi"/>
          <w:color w:val="4472C4" w:themeColor="accent1"/>
          <w:sz w:val="22"/>
          <w:szCs w:val="22"/>
        </w:rPr>
        <w:t>by item</w:t>
      </w:r>
      <w:r w:rsidR="00AB78AC" w:rsidRPr="00376FB8">
        <w:rPr>
          <w:rFonts w:asciiTheme="minorHAnsi" w:hAnsiTheme="minorHAnsi" w:cstheme="minorHAnsi"/>
          <w:color w:val="4472C4" w:themeColor="accent1"/>
          <w:sz w:val="22"/>
          <w:szCs w:val="22"/>
        </w:rPr>
        <w:t>.</w:t>
      </w:r>
    </w:p>
    <w:p w14:paraId="6D647997" w14:textId="77777777" w:rsidR="00390956" w:rsidRPr="005B4A78" w:rsidRDefault="00390956" w:rsidP="00390956">
      <w:pPr>
        <w:rPr>
          <w:b/>
          <w:bCs/>
          <w:sz w:val="22"/>
          <w:szCs w:val="22"/>
        </w:rPr>
      </w:pPr>
      <w:r w:rsidRPr="005B4A78">
        <w:rPr>
          <w:b/>
          <w:bCs/>
          <w:sz w:val="22"/>
          <w:szCs w:val="22"/>
        </w:rPr>
        <w:t>EXAMPLE</w:t>
      </w:r>
      <w:r>
        <w:rPr>
          <w:b/>
          <w:bCs/>
          <w:sz w:val="22"/>
          <w:szCs w:val="22"/>
        </w:rPr>
        <w:t xml:space="preserve"> NARRATIVE TEXT</w:t>
      </w:r>
      <w:r w:rsidRPr="005B4A78">
        <w:rPr>
          <w:b/>
          <w:bCs/>
          <w:sz w:val="22"/>
          <w:szCs w:val="22"/>
        </w:rPr>
        <w:t>:</w:t>
      </w:r>
    </w:p>
    <w:p w14:paraId="7EB06C8E" w14:textId="77777777" w:rsidR="006C1582" w:rsidRDefault="006C1582" w:rsidP="006C1582">
      <w:pPr>
        <w:rPr>
          <w:b/>
          <w:bCs/>
          <w:sz w:val="22"/>
          <w:szCs w:val="22"/>
        </w:rPr>
      </w:pPr>
    </w:p>
    <w:p w14:paraId="51418EF4" w14:textId="57C9C81A" w:rsidR="006C1582" w:rsidRPr="00023473" w:rsidRDefault="006C1582" w:rsidP="006C1582">
      <w:pPr>
        <w:rPr>
          <w:b/>
          <w:bCs/>
          <w:sz w:val="22"/>
          <w:szCs w:val="22"/>
        </w:rPr>
      </w:pPr>
      <w:r>
        <w:rPr>
          <w:b/>
          <w:bCs/>
          <w:sz w:val="22"/>
          <w:szCs w:val="22"/>
        </w:rPr>
        <w:t>E</w:t>
      </w:r>
      <w:r w:rsidRPr="00023473">
        <w:rPr>
          <w:b/>
          <w:bCs/>
          <w:sz w:val="22"/>
          <w:szCs w:val="22"/>
        </w:rPr>
        <w:t xml:space="preserve">. </w:t>
      </w:r>
      <w:r>
        <w:rPr>
          <w:b/>
          <w:bCs/>
          <w:sz w:val="22"/>
          <w:szCs w:val="22"/>
        </w:rPr>
        <w:t>SUPPLIES</w:t>
      </w:r>
    </w:p>
    <w:p w14:paraId="3CA1E9B5" w14:textId="2CE3A221" w:rsidR="0094601D" w:rsidRDefault="0094601D" w:rsidP="006C1582">
      <w:pPr>
        <w:rPr>
          <w:sz w:val="22"/>
          <w:szCs w:val="22"/>
        </w:rPr>
      </w:pPr>
    </w:p>
    <w:p w14:paraId="605E05C0" w14:textId="0220CA28" w:rsidR="0094601D" w:rsidRDefault="0094601D" w:rsidP="0094601D">
      <w:pPr>
        <w:pStyle w:val="NormalWeb"/>
        <w:spacing w:before="0" w:beforeAutospacing="0" w:after="0" w:afterAutospacing="0"/>
        <w:rPr>
          <w:rFonts w:asciiTheme="minorHAnsi" w:hAnsiTheme="minorHAnsi" w:cstheme="minorBidi"/>
          <w:sz w:val="22"/>
          <w:szCs w:val="22"/>
        </w:rPr>
      </w:pPr>
      <w:r w:rsidRPr="3E77E21E">
        <w:rPr>
          <w:rFonts w:asciiTheme="minorHAnsi" w:hAnsiTheme="minorHAnsi" w:cstheme="minorBidi"/>
          <w:sz w:val="22"/>
          <w:szCs w:val="22"/>
        </w:rPr>
        <w:t xml:space="preserve">Refer to the </w:t>
      </w:r>
      <w:r w:rsidR="004B6DBA">
        <w:rPr>
          <w:rFonts w:asciiTheme="minorHAnsi" w:hAnsiTheme="minorHAnsi" w:cstheme="minorBidi"/>
          <w:sz w:val="22"/>
          <w:szCs w:val="22"/>
        </w:rPr>
        <w:t>budget justification workbook</w:t>
      </w:r>
      <w:r w:rsidRPr="3E77E21E">
        <w:rPr>
          <w:rFonts w:asciiTheme="minorHAnsi" w:hAnsiTheme="minorHAnsi" w:cstheme="minorBidi"/>
          <w:sz w:val="22"/>
          <w:szCs w:val="22"/>
        </w:rPr>
        <w:t xml:space="preserve"> for the list of supplies including the quantity, unit costs, and basis of cost. The purpose of the supplies and how </w:t>
      </w:r>
      <w:r w:rsidR="0033392A">
        <w:rPr>
          <w:rFonts w:asciiTheme="minorHAnsi" w:hAnsiTheme="minorHAnsi" w:cstheme="minorBidi"/>
          <w:sz w:val="22"/>
          <w:szCs w:val="22"/>
        </w:rPr>
        <w:t>they</w:t>
      </w:r>
      <w:r w:rsidR="0033392A" w:rsidRPr="3E77E21E">
        <w:rPr>
          <w:rFonts w:asciiTheme="minorHAnsi" w:hAnsiTheme="minorHAnsi" w:cstheme="minorBidi"/>
          <w:sz w:val="22"/>
          <w:szCs w:val="22"/>
        </w:rPr>
        <w:t xml:space="preserve"> </w:t>
      </w:r>
      <w:proofErr w:type="gramStart"/>
      <w:r w:rsidRPr="3E77E21E">
        <w:rPr>
          <w:rFonts w:asciiTheme="minorHAnsi" w:hAnsiTheme="minorHAnsi" w:cstheme="minorBidi"/>
          <w:sz w:val="22"/>
          <w:szCs w:val="22"/>
        </w:rPr>
        <w:t>assists</w:t>
      </w:r>
      <w:proofErr w:type="gramEnd"/>
      <w:r w:rsidRPr="3E77E21E">
        <w:rPr>
          <w:rFonts w:asciiTheme="minorHAnsi" w:hAnsiTheme="minorHAnsi" w:cstheme="minorBidi"/>
          <w:sz w:val="22"/>
          <w:szCs w:val="22"/>
        </w:rPr>
        <w:t xml:space="preserve"> with accomplishing the project objectives is described below.</w:t>
      </w:r>
    </w:p>
    <w:p w14:paraId="0A08EC51" w14:textId="77777777" w:rsidR="00F00D42" w:rsidRDefault="00F00D42" w:rsidP="00F00D42">
      <w:pPr>
        <w:rPr>
          <w:sz w:val="22"/>
          <w:szCs w:val="22"/>
        </w:rPr>
      </w:pPr>
    </w:p>
    <w:p w14:paraId="3ECCCE08" w14:textId="66914764" w:rsidR="00F00D42" w:rsidRDefault="00F00D42" w:rsidP="00F00D42">
      <w:pPr>
        <w:rPr>
          <w:sz w:val="22"/>
          <w:szCs w:val="22"/>
        </w:rPr>
      </w:pPr>
      <w:r w:rsidRPr="0028650D">
        <w:rPr>
          <w:sz w:val="22"/>
          <w:szCs w:val="22"/>
        </w:rPr>
        <w:t xml:space="preserve">Our cost share is fixed at </w:t>
      </w:r>
      <w:r>
        <w:rPr>
          <w:sz w:val="22"/>
          <w:szCs w:val="22"/>
        </w:rPr>
        <w:t>5</w:t>
      </w:r>
      <w:r w:rsidRPr="0028650D">
        <w:rPr>
          <w:sz w:val="22"/>
          <w:szCs w:val="22"/>
        </w:rPr>
        <w:t xml:space="preserve">0% of the total award, including </w:t>
      </w:r>
      <w:r w:rsidR="00537679">
        <w:rPr>
          <w:sz w:val="22"/>
          <w:szCs w:val="22"/>
        </w:rPr>
        <w:t>supplies cost</w:t>
      </w:r>
      <w:r>
        <w:rPr>
          <w:sz w:val="22"/>
          <w:szCs w:val="22"/>
        </w:rPr>
        <w:t>. We will cover 50% of the budgeted costs and 100% of any amount that exceeds the proposed budget.</w:t>
      </w:r>
    </w:p>
    <w:p w14:paraId="2F7AC865" w14:textId="77777777" w:rsidR="00F00D42" w:rsidRPr="00977237" w:rsidRDefault="00F00D42" w:rsidP="0094601D">
      <w:pPr>
        <w:pStyle w:val="NormalWeb"/>
        <w:spacing w:before="0" w:beforeAutospacing="0" w:after="0" w:afterAutospacing="0"/>
        <w:rPr>
          <w:rFonts w:asciiTheme="minorHAnsi" w:hAnsiTheme="minorHAnsi" w:cstheme="minorBidi"/>
          <w:sz w:val="22"/>
          <w:szCs w:val="22"/>
        </w:rPr>
      </w:pPr>
    </w:p>
    <w:p w14:paraId="56FBE638" w14:textId="77777777" w:rsidR="00734FB6" w:rsidRDefault="00734FB6" w:rsidP="00734FB6">
      <w:pPr>
        <w:rPr>
          <w:sz w:val="22"/>
          <w:szCs w:val="22"/>
        </w:rPr>
      </w:pPr>
      <w:r w:rsidRPr="005B4A78">
        <w:rPr>
          <w:sz w:val="22"/>
          <w:szCs w:val="22"/>
        </w:rPr>
        <w:t xml:space="preserve">The pressure </w:t>
      </w:r>
      <w:r w:rsidRPr="239E9AF8">
        <w:rPr>
          <w:sz w:val="22"/>
          <w:szCs w:val="22"/>
        </w:rPr>
        <w:t>gauge</w:t>
      </w:r>
      <w:r w:rsidRPr="005B4A78">
        <w:rPr>
          <w:sz w:val="22"/>
          <w:szCs w:val="22"/>
        </w:rPr>
        <w:t xml:space="preserve"> and tubing are necessary to complete the column tests. </w:t>
      </w:r>
    </w:p>
    <w:p w14:paraId="18BBE98F" w14:textId="77777777" w:rsidR="00734FB6" w:rsidRDefault="00734FB6" w:rsidP="00734FB6">
      <w:pPr>
        <w:rPr>
          <w:sz w:val="22"/>
          <w:szCs w:val="22"/>
        </w:rPr>
      </w:pPr>
    </w:p>
    <w:p w14:paraId="7BFBC60C" w14:textId="3EF81C7A" w:rsidR="00734FB6" w:rsidRDefault="00734FB6" w:rsidP="00734FB6">
      <w:pPr>
        <w:rPr>
          <w:sz w:val="22"/>
          <w:szCs w:val="22"/>
        </w:rPr>
      </w:pPr>
      <w:r w:rsidRPr="005B4A78">
        <w:rPr>
          <w:sz w:val="22"/>
          <w:szCs w:val="22"/>
        </w:rPr>
        <w:t xml:space="preserve">The pump will be used to load and regenerate columns (Tasks 1, 3, 5) and the instrument consumables will be used for the analytical analyses identified in Tasks 1-6. The </w:t>
      </w:r>
      <w:r w:rsidR="00F639FA">
        <w:rPr>
          <w:sz w:val="22"/>
          <w:szCs w:val="22"/>
        </w:rPr>
        <w:t>i</w:t>
      </w:r>
      <w:r w:rsidRPr="005B4A78">
        <w:rPr>
          <w:sz w:val="22"/>
          <w:szCs w:val="22"/>
        </w:rPr>
        <w:t xml:space="preserve">nstrument consumables were estimated using actual costs from a previous project and the other items were estimated using vendor estimates. </w:t>
      </w:r>
    </w:p>
    <w:p w14:paraId="04E9B5EC" w14:textId="77777777" w:rsidR="00734FB6" w:rsidRDefault="00734FB6" w:rsidP="00734FB6">
      <w:pPr>
        <w:rPr>
          <w:sz w:val="22"/>
          <w:szCs w:val="22"/>
        </w:rPr>
      </w:pPr>
    </w:p>
    <w:p w14:paraId="14F4C015" w14:textId="1186DD99" w:rsidR="00734FB6" w:rsidRPr="005B4A78" w:rsidRDefault="00457376" w:rsidP="00734FB6">
      <w:pPr>
        <w:rPr>
          <w:sz w:val="22"/>
          <w:szCs w:val="22"/>
        </w:rPr>
      </w:pPr>
      <w:r>
        <w:rPr>
          <w:sz w:val="22"/>
          <w:szCs w:val="22"/>
        </w:rPr>
        <w:t>Staff will use g</w:t>
      </w:r>
      <w:r w:rsidR="00734FB6">
        <w:rPr>
          <w:sz w:val="22"/>
          <w:szCs w:val="22"/>
        </w:rPr>
        <w:t xml:space="preserve">eneral office supplies to carry out daily </w:t>
      </w:r>
      <w:r>
        <w:rPr>
          <w:sz w:val="22"/>
          <w:szCs w:val="22"/>
        </w:rPr>
        <w:t xml:space="preserve">project </w:t>
      </w:r>
      <w:r w:rsidR="00734FB6">
        <w:rPr>
          <w:sz w:val="22"/>
          <w:szCs w:val="22"/>
        </w:rPr>
        <w:t>activities</w:t>
      </w:r>
      <w:proofErr w:type="gramStart"/>
      <w:r w:rsidR="00734FB6">
        <w:rPr>
          <w:sz w:val="22"/>
          <w:szCs w:val="22"/>
        </w:rPr>
        <w:t xml:space="preserve">.  </w:t>
      </w:r>
      <w:proofErr w:type="gramEnd"/>
    </w:p>
    <w:p w14:paraId="226B194A" w14:textId="77777777" w:rsidR="002176A3" w:rsidRPr="005B4A78" w:rsidRDefault="002176A3" w:rsidP="00947007">
      <w:pPr>
        <w:rPr>
          <w:sz w:val="22"/>
          <w:szCs w:val="22"/>
        </w:rPr>
      </w:pPr>
    </w:p>
    <w:p w14:paraId="6A93F338" w14:textId="40FDC9BA" w:rsidR="0059043A" w:rsidRDefault="007F0778" w:rsidP="00413519">
      <w:pPr>
        <w:pStyle w:val="ListParagraph"/>
        <w:numPr>
          <w:ilvl w:val="0"/>
          <w:numId w:val="2"/>
        </w:numPr>
        <w:ind w:left="360" w:hanging="360"/>
        <w:rPr>
          <w:b/>
          <w:bCs/>
          <w:sz w:val="22"/>
          <w:szCs w:val="22"/>
        </w:rPr>
      </w:pPr>
      <w:r w:rsidRPr="005B4A78">
        <w:rPr>
          <w:b/>
          <w:bCs/>
          <w:sz w:val="22"/>
          <w:szCs w:val="22"/>
        </w:rPr>
        <w:t>CONTRACTUAL</w:t>
      </w:r>
      <w:r w:rsidR="006C1582">
        <w:rPr>
          <w:b/>
          <w:bCs/>
          <w:sz w:val="22"/>
          <w:szCs w:val="22"/>
        </w:rPr>
        <w:t xml:space="preserve"> </w:t>
      </w:r>
    </w:p>
    <w:p w14:paraId="26F97E8D" w14:textId="2F17B069" w:rsidR="00F9127E" w:rsidRDefault="00930831" w:rsidP="00016C6B">
      <w:pPr>
        <w:rPr>
          <w:color w:val="4472C4" w:themeColor="accent1"/>
          <w:sz w:val="22"/>
          <w:szCs w:val="22"/>
        </w:rPr>
      </w:pPr>
      <w:r w:rsidRPr="00376FB8">
        <w:rPr>
          <w:color w:val="4472C4" w:themeColor="accent1"/>
          <w:sz w:val="22"/>
          <w:szCs w:val="22"/>
        </w:rPr>
        <w:t xml:space="preserve">This category </w:t>
      </w:r>
      <w:r w:rsidR="00384804" w:rsidRPr="00376FB8">
        <w:rPr>
          <w:color w:val="4472C4" w:themeColor="accent1"/>
          <w:sz w:val="22"/>
          <w:szCs w:val="22"/>
        </w:rPr>
        <w:t>i</w:t>
      </w:r>
      <w:r w:rsidR="00C54921" w:rsidRPr="00376FB8">
        <w:rPr>
          <w:color w:val="4472C4" w:themeColor="accent1"/>
          <w:sz w:val="22"/>
          <w:szCs w:val="22"/>
        </w:rPr>
        <w:t>nclude</w:t>
      </w:r>
      <w:r w:rsidRPr="00376FB8">
        <w:rPr>
          <w:color w:val="4472C4" w:themeColor="accent1"/>
          <w:sz w:val="22"/>
          <w:szCs w:val="22"/>
        </w:rPr>
        <w:t>s</w:t>
      </w:r>
      <w:r w:rsidR="00C54921" w:rsidRPr="00376FB8">
        <w:rPr>
          <w:color w:val="4472C4" w:themeColor="accent1"/>
          <w:sz w:val="22"/>
          <w:szCs w:val="22"/>
        </w:rPr>
        <w:t xml:space="preserve"> </w:t>
      </w:r>
      <w:r w:rsidR="00384804" w:rsidRPr="00376FB8">
        <w:rPr>
          <w:color w:val="4472C4" w:themeColor="accent1"/>
          <w:sz w:val="22"/>
          <w:szCs w:val="22"/>
        </w:rPr>
        <w:t xml:space="preserve">all </w:t>
      </w:r>
      <w:r w:rsidR="00C54921" w:rsidRPr="00376FB8">
        <w:rPr>
          <w:color w:val="4472C4" w:themeColor="accent1"/>
          <w:sz w:val="22"/>
          <w:szCs w:val="22"/>
        </w:rPr>
        <w:t xml:space="preserve">contracts and subawards. </w:t>
      </w:r>
      <w:r w:rsidR="00EE0756" w:rsidRPr="3ECCB3CE">
        <w:rPr>
          <w:color w:val="4472C4" w:themeColor="accent1"/>
          <w:sz w:val="22"/>
          <w:szCs w:val="22"/>
        </w:rPr>
        <w:t>For each contract, describe the services to be obtained and their applicability or necessity to the project. Identify the total estimated cost and the basis(es) used to develop the estimate.</w:t>
      </w:r>
      <w:r w:rsidR="00EE0756" w:rsidRPr="00554D04">
        <w:rPr>
          <w:color w:val="4472C4" w:themeColor="accent1"/>
          <w:sz w:val="22"/>
          <w:szCs w:val="22"/>
        </w:rPr>
        <w:t xml:space="preserve"> </w:t>
      </w:r>
      <w:r w:rsidR="003E6CA4">
        <w:rPr>
          <w:color w:val="4472C4" w:themeColor="accent1"/>
          <w:sz w:val="22"/>
          <w:szCs w:val="22"/>
        </w:rPr>
        <w:t>R</w:t>
      </w:r>
      <w:r w:rsidR="003E6CA4" w:rsidRPr="00376FB8">
        <w:rPr>
          <w:color w:val="4472C4" w:themeColor="accent1"/>
          <w:sz w:val="22"/>
          <w:szCs w:val="22"/>
        </w:rPr>
        <w:t xml:space="preserve">eview </w:t>
      </w:r>
      <w:hyperlink r:id="rId25" w:anchor="p-200.1(Subaward)" w:history="1">
        <w:r w:rsidR="003E6CA4" w:rsidRPr="00376FB8">
          <w:rPr>
            <w:rStyle w:val="Hyperlink"/>
            <w:color w:val="4472C4" w:themeColor="accent1"/>
            <w:sz w:val="22"/>
            <w:szCs w:val="22"/>
          </w:rPr>
          <w:t>2 CFR §200.1 Definitions</w:t>
        </w:r>
      </w:hyperlink>
      <w:r w:rsidR="003E6CA4" w:rsidRPr="00376FB8">
        <w:rPr>
          <w:color w:val="4472C4" w:themeColor="accent1"/>
          <w:sz w:val="22"/>
          <w:szCs w:val="22"/>
        </w:rPr>
        <w:t xml:space="preserve"> and </w:t>
      </w:r>
      <w:hyperlink r:id="rId26" w:history="1">
        <w:r w:rsidR="003E6CA4" w:rsidRPr="00376FB8">
          <w:rPr>
            <w:rStyle w:val="Hyperlink"/>
            <w:color w:val="4472C4" w:themeColor="accent1"/>
            <w:sz w:val="22"/>
            <w:szCs w:val="22"/>
          </w:rPr>
          <w:t>2 CFR §200.331 Subrecipient and contractor determinations</w:t>
        </w:r>
      </w:hyperlink>
      <w:r w:rsidR="003E6CA4" w:rsidRPr="00376FB8">
        <w:rPr>
          <w:color w:val="4472C4" w:themeColor="accent1"/>
          <w:sz w:val="22"/>
          <w:szCs w:val="22"/>
        </w:rPr>
        <w:t xml:space="preserve"> for additional information.</w:t>
      </w:r>
      <w:r w:rsidR="003E6CA4" w:rsidRPr="00A868A5">
        <w:rPr>
          <w:color w:val="4472C4" w:themeColor="accent1"/>
          <w:sz w:val="22"/>
          <w:szCs w:val="22"/>
        </w:rPr>
        <w:t xml:space="preserve"> In addition, you may find </w:t>
      </w:r>
      <w:r w:rsidR="003E6CA4" w:rsidRPr="00726F33">
        <w:rPr>
          <w:color w:val="4472C4" w:themeColor="accent1"/>
          <w:sz w:val="22"/>
          <w:szCs w:val="22"/>
        </w:rPr>
        <w:t>the “</w:t>
      </w:r>
      <w:hyperlink r:id="rId27" w:history="1">
        <w:r w:rsidR="003E6CA4" w:rsidRPr="00726F33">
          <w:rPr>
            <w:rStyle w:val="Hyperlink"/>
            <w:sz w:val="22"/>
            <w:szCs w:val="22"/>
          </w:rPr>
          <w:t>Subrecipient vs. Contractor Checklist</w:t>
        </w:r>
      </w:hyperlink>
      <w:r w:rsidR="003E6CA4" w:rsidRPr="00726F33">
        <w:rPr>
          <w:color w:val="4472C4" w:themeColor="accent1"/>
          <w:sz w:val="22"/>
          <w:szCs w:val="22"/>
        </w:rPr>
        <w:t>,”</w:t>
      </w:r>
      <w:r w:rsidR="003E6CA4">
        <w:rPr>
          <w:color w:val="4472C4" w:themeColor="accent1"/>
          <w:sz w:val="22"/>
          <w:szCs w:val="22"/>
        </w:rPr>
        <w:t xml:space="preserve"> helpful</w:t>
      </w:r>
      <w:r w:rsidR="003E6CA4" w:rsidRPr="00726F33">
        <w:rPr>
          <w:color w:val="4472C4" w:themeColor="accent1"/>
          <w:sz w:val="22"/>
          <w:szCs w:val="22"/>
        </w:rPr>
        <w:t>.</w:t>
      </w:r>
      <w:r w:rsidR="003E6CA4">
        <w:rPr>
          <w:color w:val="4472C4" w:themeColor="accent1"/>
          <w:sz w:val="22"/>
          <w:szCs w:val="22"/>
        </w:rPr>
        <w:t xml:space="preserve"> </w:t>
      </w:r>
      <w:r w:rsidR="00EE0756" w:rsidRPr="00924DE6">
        <w:rPr>
          <w:b/>
          <w:bCs/>
          <w:color w:val="4472C4" w:themeColor="accent1"/>
          <w:sz w:val="22"/>
          <w:szCs w:val="22"/>
        </w:rPr>
        <w:t>Further, applications must include adequate justification for how prime recipients determined the relationship is that of contractor (as opposed to subrecipient) for each planned contractor relationship.</w:t>
      </w:r>
    </w:p>
    <w:p w14:paraId="64C665CC" w14:textId="77777777" w:rsidR="00F9127E" w:rsidRDefault="00F9127E" w:rsidP="00016C6B">
      <w:pPr>
        <w:rPr>
          <w:color w:val="4472C4" w:themeColor="accent1"/>
          <w:sz w:val="22"/>
          <w:szCs w:val="22"/>
        </w:rPr>
      </w:pPr>
    </w:p>
    <w:p w14:paraId="2F2660DA" w14:textId="3E14B133" w:rsidR="00867E18" w:rsidRDefault="00F9127E" w:rsidP="00016C6B">
      <w:pPr>
        <w:rPr>
          <w:color w:val="4472C4" w:themeColor="accent1"/>
          <w:sz w:val="22"/>
          <w:szCs w:val="22"/>
        </w:rPr>
      </w:pPr>
      <w:r w:rsidRPr="006A7505">
        <w:rPr>
          <w:i/>
          <w:iCs/>
          <w:color w:val="4472C4" w:themeColor="accent1"/>
          <w:sz w:val="22"/>
          <w:szCs w:val="22"/>
        </w:rPr>
        <w:t>Contract:</w:t>
      </w:r>
      <w:r>
        <w:rPr>
          <w:color w:val="4472C4" w:themeColor="accent1"/>
          <w:sz w:val="22"/>
          <w:szCs w:val="22"/>
        </w:rPr>
        <w:t xml:space="preserve">  </w:t>
      </w:r>
      <w:r w:rsidR="000C4266" w:rsidRPr="000C4266">
        <w:rPr>
          <w:color w:val="4472C4" w:themeColor="accent1"/>
          <w:sz w:val="22"/>
          <w:szCs w:val="22"/>
        </w:rPr>
        <w:t>A contract is for the purpose of obtaining goods and services for the non-Federal entity's own use and creates a procurement relationship with the contractor.</w:t>
      </w:r>
      <w:r w:rsidR="006A7505">
        <w:rPr>
          <w:color w:val="4472C4" w:themeColor="accent1"/>
          <w:sz w:val="22"/>
          <w:szCs w:val="22"/>
        </w:rPr>
        <w:t xml:space="preserve"> </w:t>
      </w:r>
      <w:r w:rsidR="00E70AF2">
        <w:rPr>
          <w:color w:val="4472C4" w:themeColor="accent1"/>
          <w:sz w:val="22"/>
          <w:szCs w:val="22"/>
        </w:rPr>
        <w:t xml:space="preserve">See </w:t>
      </w:r>
      <w:hyperlink r:id="rId28" w:history="1">
        <w:r w:rsidR="00E70AF2" w:rsidRPr="00B93715">
          <w:rPr>
            <w:rStyle w:val="Hyperlink"/>
            <w:sz w:val="22"/>
            <w:szCs w:val="22"/>
          </w:rPr>
          <w:t xml:space="preserve">2 CFR </w:t>
        </w:r>
        <w:r w:rsidR="00B93715" w:rsidRPr="00B93715">
          <w:rPr>
            <w:rStyle w:val="Hyperlink"/>
            <w:sz w:val="22"/>
            <w:szCs w:val="22"/>
          </w:rPr>
          <w:t>§</w:t>
        </w:r>
        <w:r w:rsidR="00E70AF2" w:rsidRPr="00B93715">
          <w:rPr>
            <w:rStyle w:val="Hyperlink"/>
            <w:sz w:val="22"/>
            <w:szCs w:val="22"/>
          </w:rPr>
          <w:t>200.331(b)</w:t>
        </w:r>
      </w:hyperlink>
      <w:r w:rsidR="00E70AF2">
        <w:rPr>
          <w:color w:val="4472C4" w:themeColor="accent1"/>
          <w:sz w:val="22"/>
          <w:szCs w:val="22"/>
        </w:rPr>
        <w:t xml:space="preserve"> for </w:t>
      </w:r>
      <w:r w:rsidR="006218FF">
        <w:rPr>
          <w:color w:val="4472C4" w:themeColor="accent1"/>
          <w:sz w:val="22"/>
          <w:szCs w:val="22"/>
        </w:rPr>
        <w:t>characteristics indicative of a procurement relationship</w:t>
      </w:r>
      <w:r w:rsidR="00C954D6">
        <w:rPr>
          <w:color w:val="4472C4" w:themeColor="accent1"/>
          <w:sz w:val="22"/>
          <w:szCs w:val="22"/>
        </w:rPr>
        <w:t xml:space="preserve">. </w:t>
      </w:r>
    </w:p>
    <w:p w14:paraId="6C87147F" w14:textId="3FF8F8F8" w:rsidR="00867E18" w:rsidRDefault="00867E18" w:rsidP="00016C6B">
      <w:pPr>
        <w:rPr>
          <w:color w:val="4472C4" w:themeColor="accent1"/>
          <w:sz w:val="22"/>
          <w:szCs w:val="22"/>
        </w:rPr>
      </w:pPr>
    </w:p>
    <w:p w14:paraId="1AFDA9F0" w14:textId="0096E341" w:rsidR="00355384" w:rsidRDefault="00AF259A" w:rsidP="00016C6B">
      <w:pPr>
        <w:rPr>
          <w:color w:val="4472C4" w:themeColor="accent1"/>
          <w:sz w:val="22"/>
          <w:szCs w:val="22"/>
        </w:rPr>
      </w:pPr>
      <w:r w:rsidRPr="006A7505">
        <w:rPr>
          <w:i/>
          <w:iCs/>
          <w:color w:val="4472C4" w:themeColor="accent1"/>
          <w:sz w:val="22"/>
          <w:szCs w:val="22"/>
        </w:rPr>
        <w:t>Subaward</w:t>
      </w:r>
      <w:r>
        <w:rPr>
          <w:color w:val="4472C4" w:themeColor="accent1"/>
          <w:sz w:val="22"/>
          <w:szCs w:val="22"/>
        </w:rPr>
        <w:t xml:space="preserve">:  </w:t>
      </w:r>
      <w:r w:rsidR="007A5E14" w:rsidRPr="007A5E14">
        <w:rPr>
          <w:color w:val="4472C4" w:themeColor="accent1"/>
          <w:sz w:val="22"/>
          <w:szCs w:val="22"/>
        </w:rPr>
        <w:t>A subaward is for the purpose of carrying out a portion of a Federal award and creates a Federal assistance relationship with the subrecipient.</w:t>
      </w:r>
      <w:r w:rsidR="007A5E14" w:rsidRPr="007A5E14" w:rsidDel="007A5E14">
        <w:rPr>
          <w:color w:val="4472C4" w:themeColor="accent1"/>
          <w:sz w:val="22"/>
          <w:szCs w:val="22"/>
        </w:rPr>
        <w:t xml:space="preserve"> </w:t>
      </w:r>
      <w:r w:rsidR="007A5E14">
        <w:rPr>
          <w:color w:val="4472C4" w:themeColor="accent1"/>
          <w:sz w:val="22"/>
          <w:szCs w:val="22"/>
        </w:rPr>
        <w:t xml:space="preserve">See </w:t>
      </w:r>
      <w:hyperlink r:id="rId29" w:history="1">
        <w:r w:rsidR="007A5E14" w:rsidRPr="00B93715">
          <w:rPr>
            <w:rStyle w:val="Hyperlink"/>
            <w:sz w:val="22"/>
            <w:szCs w:val="22"/>
          </w:rPr>
          <w:t xml:space="preserve">2 CFR </w:t>
        </w:r>
        <w:r w:rsidR="00B93715" w:rsidRPr="00B93715">
          <w:rPr>
            <w:rStyle w:val="Hyperlink"/>
            <w:sz w:val="22"/>
            <w:szCs w:val="22"/>
          </w:rPr>
          <w:t>§</w:t>
        </w:r>
        <w:r w:rsidR="007A5E14" w:rsidRPr="00B93715">
          <w:rPr>
            <w:rStyle w:val="Hyperlink"/>
            <w:sz w:val="22"/>
            <w:szCs w:val="22"/>
          </w:rPr>
          <w:t>200.331(a)</w:t>
        </w:r>
      </w:hyperlink>
      <w:r w:rsidR="007A5E14">
        <w:rPr>
          <w:color w:val="4472C4" w:themeColor="accent1"/>
          <w:sz w:val="22"/>
          <w:szCs w:val="22"/>
        </w:rPr>
        <w:t xml:space="preserve"> for characteristics </w:t>
      </w:r>
      <w:r w:rsidR="008A0B2D">
        <w:rPr>
          <w:color w:val="4472C4" w:themeColor="accent1"/>
          <w:sz w:val="22"/>
          <w:szCs w:val="22"/>
        </w:rPr>
        <w:t xml:space="preserve">which support the classification </w:t>
      </w:r>
      <w:r w:rsidR="00F461F9">
        <w:rPr>
          <w:color w:val="4472C4" w:themeColor="accent1"/>
          <w:sz w:val="22"/>
          <w:szCs w:val="22"/>
        </w:rPr>
        <w:t>as that of a subrecipient</w:t>
      </w:r>
      <w:r w:rsidR="00C954D6">
        <w:rPr>
          <w:color w:val="4472C4" w:themeColor="accent1"/>
          <w:sz w:val="22"/>
          <w:szCs w:val="22"/>
        </w:rPr>
        <w:t xml:space="preserve">. </w:t>
      </w:r>
      <w:r w:rsidR="00930831" w:rsidRPr="00376FB8">
        <w:rPr>
          <w:color w:val="4472C4" w:themeColor="accent1"/>
          <w:sz w:val="22"/>
          <w:szCs w:val="22"/>
        </w:rPr>
        <w:t xml:space="preserve">It does not include payments to a contractor or payments to an individual that is a beneficiary of a Federal program. </w:t>
      </w:r>
    </w:p>
    <w:p w14:paraId="740F1AC9" w14:textId="01EAFBF9" w:rsidR="00470DFA" w:rsidRDefault="00470DFA" w:rsidP="00016C6B">
      <w:pPr>
        <w:rPr>
          <w:color w:val="4472C4" w:themeColor="accent1"/>
          <w:sz w:val="22"/>
          <w:szCs w:val="22"/>
        </w:rPr>
      </w:pPr>
    </w:p>
    <w:p w14:paraId="2ED13076" w14:textId="1F538247" w:rsidR="00470DFA" w:rsidRPr="00924DE6" w:rsidRDefault="00470DFA" w:rsidP="00016C6B">
      <w:pPr>
        <w:rPr>
          <w:b/>
          <w:bCs/>
          <w:color w:val="4472C4" w:themeColor="accent1"/>
          <w:sz w:val="22"/>
          <w:szCs w:val="22"/>
        </w:rPr>
      </w:pPr>
      <w:r w:rsidRPr="3ECCB3CE">
        <w:rPr>
          <w:color w:val="4472C4" w:themeColor="accent1"/>
          <w:sz w:val="22"/>
          <w:szCs w:val="22"/>
        </w:rPr>
        <w:t xml:space="preserve">If known, identify </w:t>
      </w:r>
      <w:r w:rsidR="003D51D1">
        <w:rPr>
          <w:color w:val="4472C4" w:themeColor="accent1"/>
          <w:sz w:val="22"/>
          <w:szCs w:val="22"/>
        </w:rPr>
        <w:t>each subrecipient</w:t>
      </w:r>
      <w:r w:rsidRPr="3ECCB3CE">
        <w:rPr>
          <w:color w:val="4472C4" w:themeColor="accent1"/>
          <w:sz w:val="22"/>
          <w:szCs w:val="22"/>
        </w:rPr>
        <w:t xml:space="preserve">. Describe the activities to be performed under each subaward, regardless of dollar value, and their applicability or necessity to the project. </w:t>
      </w:r>
      <w:r w:rsidRPr="00DA0167">
        <w:rPr>
          <w:b/>
          <w:bCs/>
          <w:color w:val="4472C4" w:themeColor="accent1"/>
          <w:sz w:val="22"/>
          <w:szCs w:val="22"/>
        </w:rPr>
        <w:t xml:space="preserve">For each subaward, a separate </w:t>
      </w:r>
      <w:r w:rsidR="004B6DBA">
        <w:rPr>
          <w:b/>
          <w:bCs/>
          <w:color w:val="4472C4" w:themeColor="accent1"/>
          <w:sz w:val="22"/>
          <w:szCs w:val="22"/>
        </w:rPr>
        <w:t>budget justification workbook</w:t>
      </w:r>
      <w:r w:rsidRPr="00DA0167">
        <w:rPr>
          <w:b/>
          <w:bCs/>
          <w:color w:val="4472C4" w:themeColor="accent1"/>
          <w:sz w:val="22"/>
          <w:szCs w:val="22"/>
        </w:rPr>
        <w:t xml:space="preserve"> and budget narrative must be provided.</w:t>
      </w:r>
      <w:r w:rsidR="006A6D94" w:rsidRPr="00DA0167">
        <w:rPr>
          <w:b/>
          <w:bCs/>
        </w:rPr>
        <w:t xml:space="preserve"> </w:t>
      </w:r>
    </w:p>
    <w:p w14:paraId="7DDF17D0" w14:textId="77777777" w:rsidR="00EA212B" w:rsidRDefault="00EA212B" w:rsidP="00114D8E">
      <w:pPr>
        <w:rPr>
          <w:color w:val="4472C4" w:themeColor="accent1"/>
          <w:sz w:val="22"/>
          <w:szCs w:val="22"/>
        </w:rPr>
      </w:pPr>
    </w:p>
    <w:p w14:paraId="6ADBFDE8" w14:textId="77777777" w:rsidR="00390956" w:rsidRPr="005B4A78" w:rsidRDefault="00390956" w:rsidP="00390956">
      <w:pPr>
        <w:rPr>
          <w:b/>
          <w:bCs/>
          <w:sz w:val="22"/>
          <w:szCs w:val="22"/>
        </w:rPr>
      </w:pPr>
      <w:r w:rsidRPr="005B4A78">
        <w:rPr>
          <w:b/>
          <w:bCs/>
          <w:sz w:val="22"/>
          <w:szCs w:val="22"/>
        </w:rPr>
        <w:t>EXAMPLE</w:t>
      </w:r>
      <w:r>
        <w:rPr>
          <w:b/>
          <w:bCs/>
          <w:sz w:val="22"/>
          <w:szCs w:val="22"/>
        </w:rPr>
        <w:t xml:space="preserve"> NARRATIVE TEXT</w:t>
      </w:r>
      <w:r w:rsidRPr="005B4A78">
        <w:rPr>
          <w:b/>
          <w:bCs/>
          <w:sz w:val="22"/>
          <w:szCs w:val="22"/>
        </w:rPr>
        <w:t>:</w:t>
      </w:r>
    </w:p>
    <w:p w14:paraId="4036B01E" w14:textId="77777777" w:rsidR="00413519" w:rsidRPr="005B4A78" w:rsidRDefault="00413519" w:rsidP="00512EAE">
      <w:pPr>
        <w:rPr>
          <w:b/>
          <w:bCs/>
          <w:sz w:val="22"/>
          <w:szCs w:val="22"/>
        </w:rPr>
      </w:pPr>
    </w:p>
    <w:p w14:paraId="7EBBECDE" w14:textId="7684EFDE" w:rsidR="00413519" w:rsidRDefault="00413519" w:rsidP="00413519">
      <w:pPr>
        <w:rPr>
          <w:sz w:val="22"/>
          <w:szCs w:val="22"/>
        </w:rPr>
      </w:pPr>
      <w:r>
        <w:rPr>
          <w:b/>
          <w:bCs/>
          <w:sz w:val="22"/>
          <w:szCs w:val="22"/>
        </w:rPr>
        <w:t>F</w:t>
      </w:r>
      <w:r w:rsidRPr="00023473">
        <w:rPr>
          <w:b/>
          <w:bCs/>
          <w:sz w:val="22"/>
          <w:szCs w:val="22"/>
        </w:rPr>
        <w:t>.</w:t>
      </w:r>
      <w:r>
        <w:rPr>
          <w:b/>
          <w:bCs/>
          <w:sz w:val="22"/>
          <w:szCs w:val="22"/>
        </w:rPr>
        <w:t xml:space="preserve"> CONTRACTUAL</w:t>
      </w:r>
    </w:p>
    <w:p w14:paraId="30468790" w14:textId="1D4D7E76" w:rsidR="00413519" w:rsidRDefault="00413519" w:rsidP="00512EAE">
      <w:pPr>
        <w:rPr>
          <w:sz w:val="22"/>
          <w:szCs w:val="22"/>
        </w:rPr>
      </w:pPr>
    </w:p>
    <w:p w14:paraId="50B70EFC" w14:textId="5038CC02" w:rsidR="00537679" w:rsidRDefault="00537679" w:rsidP="00BB17C1">
      <w:pPr>
        <w:rPr>
          <w:sz w:val="22"/>
          <w:szCs w:val="22"/>
        </w:rPr>
      </w:pPr>
      <w:r w:rsidRPr="3E77E21E">
        <w:rPr>
          <w:rFonts w:cstheme="minorBidi"/>
          <w:sz w:val="22"/>
          <w:szCs w:val="22"/>
        </w:rPr>
        <w:t xml:space="preserve">Refer to the </w:t>
      </w:r>
      <w:r>
        <w:rPr>
          <w:rFonts w:cstheme="minorBidi"/>
          <w:sz w:val="22"/>
          <w:szCs w:val="22"/>
        </w:rPr>
        <w:t>budget justification workbook</w:t>
      </w:r>
      <w:r w:rsidRPr="3E77E21E">
        <w:rPr>
          <w:rFonts w:cstheme="minorBidi"/>
          <w:sz w:val="22"/>
          <w:szCs w:val="22"/>
        </w:rPr>
        <w:t xml:space="preserve"> for the</w:t>
      </w:r>
      <w:r>
        <w:rPr>
          <w:rFonts w:cstheme="minorBidi"/>
          <w:sz w:val="22"/>
          <w:szCs w:val="22"/>
        </w:rPr>
        <w:t xml:space="preserve"> amounts, type, and</w:t>
      </w:r>
      <w:r w:rsidRPr="3E77E21E">
        <w:rPr>
          <w:rFonts w:cstheme="minorBidi"/>
          <w:sz w:val="22"/>
          <w:szCs w:val="22"/>
        </w:rPr>
        <w:t xml:space="preserve"> </w:t>
      </w:r>
      <w:r>
        <w:rPr>
          <w:rFonts w:cstheme="minorBidi"/>
          <w:sz w:val="22"/>
          <w:szCs w:val="22"/>
        </w:rPr>
        <w:t xml:space="preserve">basis of estimate for each </w:t>
      </w:r>
      <w:r w:rsidR="00093306">
        <w:rPr>
          <w:rFonts w:cstheme="minorBidi"/>
          <w:sz w:val="22"/>
          <w:szCs w:val="22"/>
        </w:rPr>
        <w:t>contract</w:t>
      </w:r>
      <w:r w:rsidR="005942D0">
        <w:rPr>
          <w:rFonts w:cstheme="minorBidi"/>
          <w:sz w:val="22"/>
          <w:szCs w:val="22"/>
        </w:rPr>
        <w:t>/subaward</w:t>
      </w:r>
      <w:r w:rsidRPr="3E77E21E">
        <w:rPr>
          <w:rFonts w:cstheme="minorBidi"/>
          <w:sz w:val="22"/>
          <w:szCs w:val="22"/>
        </w:rPr>
        <w:t xml:space="preserve">. The purpose of the </w:t>
      </w:r>
      <w:r w:rsidR="0033392A">
        <w:rPr>
          <w:rFonts w:cstheme="minorBidi"/>
          <w:sz w:val="22"/>
          <w:szCs w:val="22"/>
        </w:rPr>
        <w:t>contract</w:t>
      </w:r>
      <w:r w:rsidR="005942D0">
        <w:rPr>
          <w:rFonts w:cstheme="minorBidi"/>
          <w:sz w:val="22"/>
          <w:szCs w:val="22"/>
        </w:rPr>
        <w:t>/subaward</w:t>
      </w:r>
      <w:r>
        <w:rPr>
          <w:rFonts w:cstheme="minorBidi"/>
          <w:sz w:val="22"/>
          <w:szCs w:val="22"/>
        </w:rPr>
        <w:t xml:space="preserve"> </w:t>
      </w:r>
      <w:r w:rsidRPr="3E77E21E">
        <w:rPr>
          <w:rFonts w:cstheme="minorBidi"/>
          <w:sz w:val="22"/>
          <w:szCs w:val="22"/>
        </w:rPr>
        <w:t xml:space="preserve">and how </w:t>
      </w:r>
      <w:r w:rsidR="0033392A">
        <w:rPr>
          <w:rFonts w:cstheme="minorBidi"/>
          <w:sz w:val="22"/>
          <w:szCs w:val="22"/>
        </w:rPr>
        <w:t>it</w:t>
      </w:r>
      <w:r w:rsidR="0033392A" w:rsidRPr="3E77E21E">
        <w:rPr>
          <w:rFonts w:cstheme="minorBidi"/>
          <w:sz w:val="22"/>
          <w:szCs w:val="22"/>
        </w:rPr>
        <w:t xml:space="preserve"> </w:t>
      </w:r>
      <w:proofErr w:type="gramStart"/>
      <w:r w:rsidRPr="3E77E21E">
        <w:rPr>
          <w:rFonts w:cstheme="minorBidi"/>
          <w:sz w:val="22"/>
          <w:szCs w:val="22"/>
        </w:rPr>
        <w:t>assist</w:t>
      </w:r>
      <w:proofErr w:type="gramEnd"/>
      <w:r w:rsidRPr="3E77E21E">
        <w:rPr>
          <w:rFonts w:cstheme="minorBidi"/>
          <w:sz w:val="22"/>
          <w:szCs w:val="22"/>
        </w:rPr>
        <w:t xml:space="preserve"> with accomplishing the project objectives is described below.</w:t>
      </w:r>
    </w:p>
    <w:p w14:paraId="7664E8D9" w14:textId="77777777" w:rsidR="00537679" w:rsidRDefault="00537679" w:rsidP="00BB17C1">
      <w:pPr>
        <w:rPr>
          <w:sz w:val="22"/>
          <w:szCs w:val="22"/>
        </w:rPr>
      </w:pPr>
    </w:p>
    <w:p w14:paraId="2C10E11E" w14:textId="7D95C9A0" w:rsidR="00BB17C1" w:rsidRDefault="00BB17C1" w:rsidP="00BB17C1">
      <w:pPr>
        <w:rPr>
          <w:sz w:val="22"/>
          <w:szCs w:val="22"/>
        </w:rPr>
      </w:pPr>
      <w:r w:rsidRPr="0028650D">
        <w:rPr>
          <w:sz w:val="22"/>
          <w:szCs w:val="22"/>
        </w:rPr>
        <w:t xml:space="preserve">Our cost share is fixed at </w:t>
      </w:r>
      <w:r>
        <w:rPr>
          <w:sz w:val="22"/>
          <w:szCs w:val="22"/>
        </w:rPr>
        <w:t>5</w:t>
      </w:r>
      <w:r w:rsidRPr="0028650D">
        <w:rPr>
          <w:sz w:val="22"/>
          <w:szCs w:val="22"/>
        </w:rPr>
        <w:t xml:space="preserve">0% of the total award, including </w:t>
      </w:r>
      <w:r>
        <w:rPr>
          <w:sz w:val="22"/>
          <w:szCs w:val="22"/>
        </w:rPr>
        <w:t xml:space="preserve">fringe benefit </w:t>
      </w:r>
      <w:r w:rsidRPr="0028650D">
        <w:rPr>
          <w:sz w:val="22"/>
          <w:szCs w:val="22"/>
        </w:rPr>
        <w:t>costs</w:t>
      </w:r>
      <w:r>
        <w:rPr>
          <w:sz w:val="22"/>
          <w:szCs w:val="22"/>
        </w:rPr>
        <w:t>. We will cover 50% of the budgeted costs and 100% of any amount that exceeds the proposed budget.</w:t>
      </w:r>
    </w:p>
    <w:p w14:paraId="58AD350C" w14:textId="77777777" w:rsidR="00816790" w:rsidRDefault="00816790" w:rsidP="00BB17C1">
      <w:pPr>
        <w:rPr>
          <w:sz w:val="22"/>
          <w:szCs w:val="22"/>
        </w:rPr>
      </w:pPr>
    </w:p>
    <w:p w14:paraId="7FC5945F" w14:textId="3ED94E85" w:rsidR="00816790" w:rsidRDefault="00816790" w:rsidP="00816790">
      <w:pPr>
        <w:ind w:left="720" w:hanging="360"/>
        <w:rPr>
          <w:sz w:val="22"/>
          <w:szCs w:val="22"/>
        </w:rPr>
      </w:pPr>
      <w:r>
        <w:rPr>
          <w:sz w:val="22"/>
          <w:szCs w:val="22"/>
        </w:rPr>
        <w:t xml:space="preserve">Contractual: </w:t>
      </w:r>
    </w:p>
    <w:p w14:paraId="35D1C762" w14:textId="3B95FB53" w:rsidR="005D5DEF" w:rsidRDefault="00680FEC" w:rsidP="00816790">
      <w:pPr>
        <w:pStyle w:val="ListParagraph"/>
        <w:numPr>
          <w:ilvl w:val="0"/>
          <w:numId w:val="10"/>
        </w:numPr>
        <w:ind w:left="1170"/>
        <w:rPr>
          <w:sz w:val="22"/>
          <w:szCs w:val="22"/>
        </w:rPr>
      </w:pPr>
      <w:r>
        <w:rPr>
          <w:sz w:val="22"/>
          <w:szCs w:val="22"/>
        </w:rPr>
        <w:t xml:space="preserve">We need to hire a consultant </w:t>
      </w:r>
      <w:r w:rsidR="00816790" w:rsidRPr="00622419">
        <w:rPr>
          <w:sz w:val="22"/>
          <w:szCs w:val="22"/>
        </w:rPr>
        <w:t>to assist with facilitation, technical assessments, and preplanning activities as needed. We have conducted preliminary price analysis and found average fees for facilitation consultants in the area are $150 per hour. The estimate would provide 75 hours of facilitation work focused on the development of the strategic plan</w:t>
      </w:r>
      <w:r w:rsidR="00C948B9">
        <w:rPr>
          <w:sz w:val="22"/>
          <w:szCs w:val="22"/>
        </w:rPr>
        <w:t>, for a total cost of $X</w:t>
      </w:r>
      <w:r w:rsidR="00816790" w:rsidRPr="00622419">
        <w:rPr>
          <w:sz w:val="22"/>
          <w:szCs w:val="22"/>
        </w:rPr>
        <w:t xml:space="preserve">. Our procurement policies require that we obtain at least three quotes for services and the selection will be based on best value (qualifications and price). </w:t>
      </w:r>
    </w:p>
    <w:p w14:paraId="6922DA7C" w14:textId="77777777" w:rsidR="00340F75" w:rsidRDefault="00340F75" w:rsidP="00340F75">
      <w:pPr>
        <w:pStyle w:val="ListParagraph"/>
        <w:ind w:left="1170"/>
        <w:rPr>
          <w:sz w:val="22"/>
          <w:szCs w:val="22"/>
        </w:rPr>
      </w:pPr>
    </w:p>
    <w:p w14:paraId="59D9ECEF" w14:textId="03D76DE8" w:rsidR="00816790" w:rsidRDefault="00816790" w:rsidP="005D5DEF">
      <w:pPr>
        <w:pStyle w:val="ListParagraph"/>
        <w:ind w:left="1170"/>
        <w:rPr>
          <w:sz w:val="22"/>
          <w:szCs w:val="22"/>
        </w:rPr>
      </w:pPr>
      <w:r w:rsidRPr="00622419">
        <w:rPr>
          <w:sz w:val="22"/>
          <w:szCs w:val="22"/>
        </w:rPr>
        <w:lastRenderedPageBreak/>
        <w:t>We researched water quality support cost estimates from Virginia Water Authority, who maintains a fee for service pricing structure and provides expertise focused on the watershed. Rates for water quality support average $50 per hour and the project estimate would provide 40 hours of support for preplanning activities. The proposed consultants will be covered by Federal funds.</w:t>
      </w:r>
    </w:p>
    <w:p w14:paraId="5A8D74AA" w14:textId="77777777" w:rsidR="00816790" w:rsidRDefault="00816790" w:rsidP="00816790">
      <w:pPr>
        <w:rPr>
          <w:sz w:val="22"/>
          <w:szCs w:val="22"/>
        </w:rPr>
      </w:pPr>
    </w:p>
    <w:p w14:paraId="00DB6974" w14:textId="7924AAA0" w:rsidR="00816790" w:rsidRDefault="00816790" w:rsidP="00816790">
      <w:pPr>
        <w:ind w:left="720" w:hanging="360"/>
        <w:rPr>
          <w:sz w:val="22"/>
          <w:szCs w:val="22"/>
        </w:rPr>
      </w:pPr>
      <w:r>
        <w:rPr>
          <w:sz w:val="22"/>
          <w:szCs w:val="22"/>
        </w:rPr>
        <w:t xml:space="preserve"> Subawards</w:t>
      </w:r>
    </w:p>
    <w:p w14:paraId="7C6946D4" w14:textId="5FE4D7A1" w:rsidR="00816790" w:rsidRDefault="00816790" w:rsidP="00816790">
      <w:pPr>
        <w:pStyle w:val="ListParagraph"/>
        <w:numPr>
          <w:ilvl w:val="0"/>
          <w:numId w:val="10"/>
        </w:numPr>
        <w:ind w:left="1170"/>
        <w:rPr>
          <w:sz w:val="22"/>
          <w:szCs w:val="22"/>
        </w:rPr>
      </w:pPr>
      <w:r>
        <w:rPr>
          <w:sz w:val="22"/>
          <w:szCs w:val="22"/>
        </w:rPr>
        <w:t xml:space="preserve">Subaward 1:  </w:t>
      </w:r>
      <w:r w:rsidR="00B00120">
        <w:rPr>
          <w:sz w:val="22"/>
          <w:szCs w:val="22"/>
        </w:rPr>
        <w:t>Outline the purpose and description of subaward, along with any helpful additional narrative to support the budget justification worksheet.</w:t>
      </w:r>
    </w:p>
    <w:p w14:paraId="6DCF1BFD" w14:textId="464B73DD" w:rsidR="00816790" w:rsidRPr="00622419" w:rsidRDefault="00816790" w:rsidP="00816790">
      <w:pPr>
        <w:pStyle w:val="ListParagraph"/>
        <w:numPr>
          <w:ilvl w:val="0"/>
          <w:numId w:val="10"/>
        </w:numPr>
        <w:ind w:left="1170"/>
        <w:rPr>
          <w:sz w:val="22"/>
          <w:szCs w:val="22"/>
        </w:rPr>
      </w:pPr>
      <w:r>
        <w:rPr>
          <w:sz w:val="22"/>
          <w:szCs w:val="22"/>
        </w:rPr>
        <w:t>Subaward 2:</w:t>
      </w:r>
      <w:r w:rsidR="00B00120">
        <w:rPr>
          <w:sz w:val="22"/>
          <w:szCs w:val="22"/>
        </w:rPr>
        <w:t xml:space="preserve"> Outline the purpose and description of subaward, along with any helpful additional narrative to support the budget justification worksheet.</w:t>
      </w:r>
    </w:p>
    <w:p w14:paraId="2F618810" w14:textId="77777777" w:rsidR="00E64FB7" w:rsidRPr="005B4A78" w:rsidRDefault="00E64FB7" w:rsidP="00114D8E">
      <w:pPr>
        <w:rPr>
          <w:sz w:val="22"/>
          <w:szCs w:val="22"/>
        </w:rPr>
      </w:pPr>
    </w:p>
    <w:p w14:paraId="7A2C44C2" w14:textId="31CA69F0" w:rsidR="007F0778" w:rsidRPr="005B4A78" w:rsidRDefault="007F0778" w:rsidP="00FA023B">
      <w:pPr>
        <w:pStyle w:val="ListParagraph"/>
        <w:numPr>
          <w:ilvl w:val="0"/>
          <w:numId w:val="2"/>
        </w:numPr>
        <w:ind w:left="360" w:hanging="360"/>
        <w:rPr>
          <w:b/>
          <w:bCs/>
          <w:sz w:val="22"/>
          <w:szCs w:val="22"/>
        </w:rPr>
      </w:pPr>
      <w:r w:rsidRPr="005B4A78">
        <w:rPr>
          <w:b/>
          <w:bCs/>
          <w:sz w:val="22"/>
          <w:szCs w:val="22"/>
        </w:rPr>
        <w:t>CONSTRUCTION</w:t>
      </w:r>
    </w:p>
    <w:p w14:paraId="44E74076" w14:textId="7BF58186" w:rsidR="004B33FB" w:rsidRPr="005B4A78" w:rsidRDefault="004B33FB" w:rsidP="004B33FB">
      <w:pPr>
        <w:rPr>
          <w:sz w:val="22"/>
          <w:szCs w:val="22"/>
        </w:rPr>
      </w:pPr>
    </w:p>
    <w:p w14:paraId="1476F46F" w14:textId="09D452D1" w:rsidR="00947007" w:rsidRDefault="0059043A" w:rsidP="004B33FB">
      <w:pPr>
        <w:rPr>
          <w:color w:val="4472C4" w:themeColor="accent1"/>
          <w:sz w:val="22"/>
          <w:szCs w:val="22"/>
        </w:rPr>
      </w:pPr>
      <w:r w:rsidRPr="00622419">
        <w:rPr>
          <w:color w:val="4472C4" w:themeColor="accent1"/>
          <w:sz w:val="22"/>
          <w:szCs w:val="22"/>
        </w:rPr>
        <w:t>Leave blank</w:t>
      </w:r>
      <w:r w:rsidR="000042E6">
        <w:rPr>
          <w:color w:val="4472C4" w:themeColor="accent1"/>
          <w:sz w:val="22"/>
          <w:szCs w:val="22"/>
        </w:rPr>
        <w:t xml:space="preserve">, no construction activity is </w:t>
      </w:r>
      <w:r w:rsidRPr="00622419">
        <w:rPr>
          <w:color w:val="4472C4" w:themeColor="accent1"/>
          <w:sz w:val="22"/>
          <w:szCs w:val="22"/>
        </w:rPr>
        <w:t>authorized</w:t>
      </w:r>
      <w:r w:rsidR="000042E6">
        <w:rPr>
          <w:color w:val="4472C4" w:themeColor="accent1"/>
          <w:sz w:val="22"/>
          <w:szCs w:val="22"/>
        </w:rPr>
        <w:t xml:space="preserve"> for the current project phase</w:t>
      </w:r>
      <w:r w:rsidRPr="00622419">
        <w:rPr>
          <w:color w:val="4472C4" w:themeColor="accent1"/>
          <w:sz w:val="22"/>
          <w:szCs w:val="22"/>
        </w:rPr>
        <w:t xml:space="preserve">. Contact your Grants and Agreements Officer for any questions. </w:t>
      </w:r>
    </w:p>
    <w:p w14:paraId="3A1A28B2" w14:textId="77777777" w:rsidR="007440FB" w:rsidRPr="005B4A78" w:rsidRDefault="007440FB" w:rsidP="004B33FB">
      <w:pPr>
        <w:rPr>
          <w:sz w:val="22"/>
          <w:szCs w:val="22"/>
        </w:rPr>
      </w:pPr>
    </w:p>
    <w:p w14:paraId="4BE518D8" w14:textId="1452D52F" w:rsidR="007F0778" w:rsidRPr="005B4A78" w:rsidRDefault="007F0778" w:rsidP="00FA023B">
      <w:pPr>
        <w:pStyle w:val="ListParagraph"/>
        <w:numPr>
          <w:ilvl w:val="0"/>
          <w:numId w:val="2"/>
        </w:numPr>
        <w:ind w:left="360" w:hanging="360"/>
        <w:rPr>
          <w:b/>
          <w:bCs/>
          <w:sz w:val="22"/>
          <w:szCs w:val="22"/>
        </w:rPr>
      </w:pPr>
      <w:r w:rsidRPr="005B4A78">
        <w:rPr>
          <w:b/>
          <w:bCs/>
          <w:sz w:val="22"/>
          <w:szCs w:val="22"/>
        </w:rPr>
        <w:t>OTHER</w:t>
      </w:r>
      <w:r w:rsidR="00537679">
        <w:rPr>
          <w:b/>
          <w:bCs/>
          <w:sz w:val="22"/>
          <w:szCs w:val="22"/>
        </w:rPr>
        <w:t xml:space="preserve"> DIRECT COSTS</w:t>
      </w:r>
    </w:p>
    <w:p w14:paraId="54854027" w14:textId="59102E62" w:rsidR="004C2769" w:rsidRPr="00376FB8" w:rsidRDefault="004C2769" w:rsidP="004C2769">
      <w:pPr>
        <w:rPr>
          <w:color w:val="4472C4" w:themeColor="accent1"/>
          <w:sz w:val="22"/>
          <w:szCs w:val="22"/>
        </w:rPr>
      </w:pPr>
      <w:r w:rsidRPr="00376FB8">
        <w:rPr>
          <w:color w:val="4472C4" w:themeColor="accent1"/>
          <w:sz w:val="22"/>
          <w:szCs w:val="22"/>
        </w:rPr>
        <w:t xml:space="preserve">This category contains </w:t>
      </w:r>
      <w:r w:rsidR="00C879C9">
        <w:rPr>
          <w:color w:val="4472C4" w:themeColor="accent1"/>
          <w:sz w:val="22"/>
          <w:szCs w:val="22"/>
        </w:rPr>
        <w:t>planned direct costs</w:t>
      </w:r>
      <w:r w:rsidRPr="00376FB8">
        <w:rPr>
          <w:color w:val="4472C4" w:themeColor="accent1"/>
          <w:sz w:val="22"/>
          <w:szCs w:val="22"/>
        </w:rPr>
        <w:t xml:space="preserve"> </w:t>
      </w:r>
      <w:r w:rsidR="00F92F4D">
        <w:rPr>
          <w:color w:val="4472C4" w:themeColor="accent1"/>
          <w:sz w:val="22"/>
          <w:szCs w:val="22"/>
        </w:rPr>
        <w:t xml:space="preserve">that are </w:t>
      </w:r>
      <w:r w:rsidRPr="00376FB8">
        <w:rPr>
          <w:color w:val="4472C4" w:themeColor="accent1"/>
          <w:sz w:val="22"/>
          <w:szCs w:val="22"/>
        </w:rPr>
        <w:t xml:space="preserve">not </w:t>
      </w:r>
      <w:r w:rsidR="00F92F4D">
        <w:rPr>
          <w:color w:val="4472C4" w:themeColor="accent1"/>
          <w:sz w:val="22"/>
          <w:szCs w:val="22"/>
        </w:rPr>
        <w:t xml:space="preserve">appropriate </w:t>
      </w:r>
      <w:r w:rsidR="00292213">
        <w:rPr>
          <w:color w:val="4472C4" w:themeColor="accent1"/>
          <w:sz w:val="22"/>
          <w:szCs w:val="22"/>
        </w:rPr>
        <w:t>to propose</w:t>
      </w:r>
      <w:r w:rsidRPr="00376FB8">
        <w:rPr>
          <w:color w:val="4472C4" w:themeColor="accent1"/>
          <w:sz w:val="22"/>
          <w:szCs w:val="22"/>
        </w:rPr>
        <w:t xml:space="preserve"> in </w:t>
      </w:r>
      <w:r w:rsidR="00292213">
        <w:rPr>
          <w:color w:val="4472C4" w:themeColor="accent1"/>
          <w:sz w:val="22"/>
          <w:szCs w:val="22"/>
        </w:rPr>
        <w:t xml:space="preserve">any of </w:t>
      </w:r>
      <w:r w:rsidRPr="00376FB8">
        <w:rPr>
          <w:color w:val="4472C4" w:themeColor="accent1"/>
          <w:sz w:val="22"/>
          <w:szCs w:val="22"/>
        </w:rPr>
        <w:t xml:space="preserve">the previous categories. </w:t>
      </w:r>
      <w:r w:rsidR="00CA5EEB">
        <w:rPr>
          <w:color w:val="4472C4" w:themeColor="accent1"/>
          <w:sz w:val="22"/>
          <w:szCs w:val="22"/>
        </w:rPr>
        <w:t>L</w:t>
      </w:r>
      <w:r w:rsidRPr="00376FB8">
        <w:rPr>
          <w:color w:val="4472C4" w:themeColor="accent1"/>
          <w:sz w:val="22"/>
          <w:szCs w:val="22"/>
        </w:rPr>
        <w:t xml:space="preserve">ist </w:t>
      </w:r>
      <w:r w:rsidR="009E566F" w:rsidRPr="00376FB8">
        <w:rPr>
          <w:color w:val="4472C4" w:themeColor="accent1"/>
          <w:sz w:val="22"/>
          <w:szCs w:val="22"/>
        </w:rPr>
        <w:t xml:space="preserve">the </w:t>
      </w:r>
      <w:r w:rsidRPr="00376FB8">
        <w:rPr>
          <w:color w:val="4472C4" w:themeColor="accent1"/>
          <w:sz w:val="22"/>
          <w:szCs w:val="22"/>
        </w:rPr>
        <w:t xml:space="preserve">items by type or nature of expense, and identify the basis of cost (quote, invoice, </w:t>
      </w:r>
      <w:r w:rsidR="00DD549C">
        <w:rPr>
          <w:color w:val="4472C4" w:themeColor="accent1"/>
          <w:sz w:val="22"/>
          <w:szCs w:val="22"/>
        </w:rPr>
        <w:t xml:space="preserve">past experience, estimate, </w:t>
      </w:r>
      <w:r w:rsidRPr="00376FB8">
        <w:rPr>
          <w:color w:val="4472C4" w:themeColor="accent1"/>
          <w:sz w:val="22"/>
          <w:szCs w:val="22"/>
        </w:rPr>
        <w:t>etc.). Describe the necessity of the costs for successful completion of the project and exclude unallowable costs</w:t>
      </w:r>
      <w:r w:rsidR="00C62414" w:rsidRPr="00376FB8">
        <w:rPr>
          <w:color w:val="4472C4" w:themeColor="accent1"/>
          <w:sz w:val="22"/>
          <w:szCs w:val="22"/>
        </w:rPr>
        <w:t xml:space="preserve">. </w:t>
      </w:r>
      <w:r w:rsidR="0059043A">
        <w:rPr>
          <w:color w:val="4472C4" w:themeColor="accent1"/>
          <w:sz w:val="22"/>
          <w:szCs w:val="22"/>
        </w:rPr>
        <w:t>R</w:t>
      </w:r>
      <w:r w:rsidR="00C62414" w:rsidRPr="00376FB8">
        <w:rPr>
          <w:color w:val="4472C4" w:themeColor="accent1"/>
          <w:sz w:val="22"/>
          <w:szCs w:val="22"/>
        </w:rPr>
        <w:t xml:space="preserve">eview </w:t>
      </w:r>
      <w:hyperlink r:id="rId30" w:history="1">
        <w:r w:rsidR="00736AAB" w:rsidRPr="00376FB8">
          <w:rPr>
            <w:rStyle w:val="Hyperlink"/>
            <w:color w:val="4472C4" w:themeColor="accent1"/>
            <w:sz w:val="22"/>
            <w:szCs w:val="22"/>
          </w:rPr>
          <w:t xml:space="preserve">2 CFR </w:t>
        </w:r>
        <w:r w:rsidR="00C62414" w:rsidRPr="00376FB8">
          <w:rPr>
            <w:rStyle w:val="Hyperlink"/>
            <w:color w:val="4472C4" w:themeColor="accent1"/>
            <w:sz w:val="22"/>
            <w:szCs w:val="22"/>
          </w:rPr>
          <w:t>§</w:t>
        </w:r>
        <w:r w:rsidR="00736AAB" w:rsidRPr="00376FB8">
          <w:rPr>
            <w:rStyle w:val="Hyperlink"/>
            <w:color w:val="4472C4" w:themeColor="accent1"/>
            <w:sz w:val="22"/>
            <w:szCs w:val="22"/>
          </w:rPr>
          <w:t>§</w:t>
        </w:r>
        <w:r w:rsidR="00C62414" w:rsidRPr="00376FB8">
          <w:rPr>
            <w:rStyle w:val="Hyperlink"/>
            <w:color w:val="4472C4" w:themeColor="accent1"/>
            <w:sz w:val="22"/>
            <w:szCs w:val="22"/>
          </w:rPr>
          <w:t>200.420</w:t>
        </w:r>
        <w:r w:rsidR="00736AAB" w:rsidRPr="00376FB8">
          <w:rPr>
            <w:rStyle w:val="Hyperlink"/>
            <w:color w:val="4472C4" w:themeColor="accent1"/>
            <w:sz w:val="22"/>
            <w:szCs w:val="22"/>
          </w:rPr>
          <w:t xml:space="preserve"> - </w:t>
        </w:r>
        <w:r w:rsidR="00C62414" w:rsidRPr="00376FB8">
          <w:rPr>
            <w:rStyle w:val="Hyperlink"/>
            <w:color w:val="4472C4" w:themeColor="accent1"/>
            <w:sz w:val="22"/>
            <w:szCs w:val="22"/>
          </w:rPr>
          <w:t>200.476, General Provisions for Selected Items of Cost</w:t>
        </w:r>
      </w:hyperlink>
      <w:r w:rsidR="00C85FA9">
        <w:rPr>
          <w:rStyle w:val="Hyperlink"/>
          <w:color w:val="4472C4" w:themeColor="accent1"/>
          <w:sz w:val="22"/>
          <w:szCs w:val="22"/>
        </w:rPr>
        <w:t xml:space="preserve"> for additional information</w:t>
      </w:r>
      <w:r w:rsidR="00C62414" w:rsidRPr="00376FB8">
        <w:rPr>
          <w:color w:val="4472C4" w:themeColor="accent1"/>
          <w:sz w:val="22"/>
          <w:szCs w:val="22"/>
        </w:rPr>
        <w:t>.</w:t>
      </w:r>
    </w:p>
    <w:p w14:paraId="0D7DE8C4" w14:textId="6F7549A9" w:rsidR="004B33FB" w:rsidRDefault="004B33FB" w:rsidP="004B33FB">
      <w:pPr>
        <w:rPr>
          <w:color w:val="4472C4" w:themeColor="accent1"/>
          <w:sz w:val="22"/>
          <w:szCs w:val="22"/>
        </w:rPr>
      </w:pPr>
    </w:p>
    <w:p w14:paraId="31846FC5" w14:textId="044D0D08" w:rsidR="00390956" w:rsidRPr="005B4A78" w:rsidRDefault="00390956" w:rsidP="00390956">
      <w:pPr>
        <w:rPr>
          <w:b/>
          <w:bCs/>
          <w:sz w:val="22"/>
          <w:szCs w:val="22"/>
        </w:rPr>
      </w:pPr>
      <w:r w:rsidRPr="005B4A78">
        <w:rPr>
          <w:b/>
          <w:bCs/>
          <w:sz w:val="22"/>
          <w:szCs w:val="22"/>
        </w:rPr>
        <w:t>EXAMPLE</w:t>
      </w:r>
      <w:r>
        <w:rPr>
          <w:b/>
          <w:bCs/>
          <w:sz w:val="22"/>
          <w:szCs w:val="22"/>
        </w:rPr>
        <w:t xml:space="preserve"> NARRATIVE TEXT</w:t>
      </w:r>
      <w:r w:rsidRPr="005B4A78">
        <w:rPr>
          <w:b/>
          <w:bCs/>
          <w:sz w:val="22"/>
          <w:szCs w:val="22"/>
        </w:rPr>
        <w:t>:</w:t>
      </w:r>
    </w:p>
    <w:p w14:paraId="57363E35" w14:textId="77777777" w:rsidR="00D978C0" w:rsidRDefault="00D978C0" w:rsidP="00D978C0">
      <w:pPr>
        <w:rPr>
          <w:b/>
          <w:bCs/>
          <w:sz w:val="22"/>
          <w:szCs w:val="22"/>
        </w:rPr>
      </w:pPr>
    </w:p>
    <w:p w14:paraId="56FD5CDB" w14:textId="0C936B2E" w:rsidR="00D978C0" w:rsidRPr="00023473" w:rsidRDefault="00D978C0" w:rsidP="00D978C0">
      <w:pPr>
        <w:rPr>
          <w:b/>
          <w:bCs/>
          <w:sz w:val="22"/>
          <w:szCs w:val="22"/>
        </w:rPr>
      </w:pPr>
      <w:r>
        <w:rPr>
          <w:b/>
          <w:bCs/>
          <w:sz w:val="22"/>
          <w:szCs w:val="22"/>
        </w:rPr>
        <w:t>H</w:t>
      </w:r>
      <w:r w:rsidRPr="00023473">
        <w:rPr>
          <w:b/>
          <w:bCs/>
          <w:sz w:val="22"/>
          <w:szCs w:val="22"/>
        </w:rPr>
        <w:t xml:space="preserve">. </w:t>
      </w:r>
      <w:r>
        <w:rPr>
          <w:b/>
          <w:bCs/>
          <w:sz w:val="22"/>
          <w:szCs w:val="22"/>
        </w:rPr>
        <w:t>OTHER</w:t>
      </w:r>
      <w:r w:rsidR="00537679">
        <w:rPr>
          <w:b/>
          <w:bCs/>
          <w:sz w:val="22"/>
          <w:szCs w:val="22"/>
        </w:rPr>
        <w:t xml:space="preserve"> DIRECT COSTS</w:t>
      </w:r>
    </w:p>
    <w:p w14:paraId="6196D3FE" w14:textId="77777777" w:rsidR="00537679" w:rsidRDefault="00537679" w:rsidP="003B0ADC">
      <w:pPr>
        <w:rPr>
          <w:sz w:val="22"/>
          <w:szCs w:val="22"/>
        </w:rPr>
      </w:pPr>
    </w:p>
    <w:p w14:paraId="032F3DE5" w14:textId="76479CA6" w:rsidR="00537679" w:rsidRDefault="00537679" w:rsidP="00537679">
      <w:pPr>
        <w:rPr>
          <w:sz w:val="22"/>
          <w:szCs w:val="22"/>
        </w:rPr>
      </w:pPr>
      <w:r w:rsidRPr="3E77E21E">
        <w:rPr>
          <w:rFonts w:cstheme="minorBidi"/>
          <w:sz w:val="22"/>
          <w:szCs w:val="22"/>
        </w:rPr>
        <w:t xml:space="preserve">Refer to the </w:t>
      </w:r>
      <w:r>
        <w:rPr>
          <w:rFonts w:cstheme="minorBidi"/>
          <w:sz w:val="22"/>
          <w:szCs w:val="22"/>
        </w:rPr>
        <w:t>budget justification workbook</w:t>
      </w:r>
      <w:r w:rsidRPr="3E77E21E">
        <w:rPr>
          <w:rFonts w:cstheme="minorBidi"/>
          <w:sz w:val="22"/>
          <w:szCs w:val="22"/>
        </w:rPr>
        <w:t xml:space="preserve"> for the</w:t>
      </w:r>
      <w:r>
        <w:rPr>
          <w:rFonts w:cstheme="minorBidi"/>
          <w:sz w:val="22"/>
          <w:szCs w:val="22"/>
        </w:rPr>
        <w:t xml:space="preserve"> amounts, type, and</w:t>
      </w:r>
      <w:r w:rsidRPr="3E77E21E">
        <w:rPr>
          <w:rFonts w:cstheme="minorBidi"/>
          <w:sz w:val="22"/>
          <w:szCs w:val="22"/>
        </w:rPr>
        <w:t xml:space="preserve"> </w:t>
      </w:r>
      <w:r>
        <w:rPr>
          <w:rFonts w:cstheme="minorBidi"/>
          <w:sz w:val="22"/>
          <w:szCs w:val="22"/>
        </w:rPr>
        <w:t>basis of estimate for each element of other direct costs (ODC)</w:t>
      </w:r>
      <w:r w:rsidRPr="3E77E21E">
        <w:rPr>
          <w:rFonts w:cstheme="minorBidi"/>
          <w:sz w:val="22"/>
          <w:szCs w:val="22"/>
        </w:rPr>
        <w:t xml:space="preserve">. The purpose of the </w:t>
      </w:r>
      <w:r>
        <w:rPr>
          <w:rFonts w:cstheme="minorBidi"/>
          <w:sz w:val="22"/>
          <w:szCs w:val="22"/>
        </w:rPr>
        <w:t xml:space="preserve">ODC </w:t>
      </w:r>
      <w:r w:rsidRPr="3E77E21E">
        <w:rPr>
          <w:rFonts w:cstheme="minorBidi"/>
          <w:sz w:val="22"/>
          <w:szCs w:val="22"/>
        </w:rPr>
        <w:t xml:space="preserve">and how </w:t>
      </w:r>
      <w:r>
        <w:rPr>
          <w:rFonts w:cstheme="minorBidi"/>
          <w:sz w:val="22"/>
          <w:szCs w:val="22"/>
        </w:rPr>
        <w:t>they</w:t>
      </w:r>
      <w:r w:rsidRPr="3E77E21E">
        <w:rPr>
          <w:rFonts w:cstheme="minorBidi"/>
          <w:sz w:val="22"/>
          <w:szCs w:val="22"/>
        </w:rPr>
        <w:t xml:space="preserve"> assist with accomplishing the project objectives is described below.</w:t>
      </w:r>
    </w:p>
    <w:p w14:paraId="29D9C641" w14:textId="77777777" w:rsidR="00537679" w:rsidRDefault="00537679" w:rsidP="003B0ADC">
      <w:pPr>
        <w:rPr>
          <w:sz w:val="22"/>
          <w:szCs w:val="22"/>
        </w:rPr>
      </w:pPr>
    </w:p>
    <w:p w14:paraId="1D898B76" w14:textId="3CA59C27" w:rsidR="003B0ADC" w:rsidRDefault="003B0ADC" w:rsidP="003B0ADC">
      <w:pPr>
        <w:rPr>
          <w:sz w:val="22"/>
          <w:szCs w:val="22"/>
        </w:rPr>
      </w:pPr>
      <w:r w:rsidRPr="0028650D">
        <w:rPr>
          <w:sz w:val="22"/>
          <w:szCs w:val="22"/>
        </w:rPr>
        <w:t xml:space="preserve">Our cost share is fixed at </w:t>
      </w:r>
      <w:r>
        <w:rPr>
          <w:sz w:val="22"/>
          <w:szCs w:val="22"/>
        </w:rPr>
        <w:t>5</w:t>
      </w:r>
      <w:r w:rsidRPr="0028650D">
        <w:rPr>
          <w:sz w:val="22"/>
          <w:szCs w:val="22"/>
        </w:rPr>
        <w:t xml:space="preserve">0% of the total award, including </w:t>
      </w:r>
      <w:r w:rsidR="00537679">
        <w:rPr>
          <w:sz w:val="22"/>
          <w:szCs w:val="22"/>
        </w:rPr>
        <w:t>ODC</w:t>
      </w:r>
      <w:r>
        <w:rPr>
          <w:sz w:val="22"/>
          <w:szCs w:val="22"/>
        </w:rPr>
        <w:t>. We will cover 50% of the budgeted costs and 100% of any amount that exceeds the proposed budget.</w:t>
      </w:r>
    </w:p>
    <w:p w14:paraId="31119FE9" w14:textId="77777777" w:rsidR="00681A36" w:rsidRDefault="00681A36" w:rsidP="003B0ADC">
      <w:pPr>
        <w:rPr>
          <w:sz w:val="22"/>
          <w:szCs w:val="22"/>
        </w:rPr>
      </w:pPr>
    </w:p>
    <w:p w14:paraId="6739EF82" w14:textId="11C3D365" w:rsidR="00681A36" w:rsidRDefault="00681A36" w:rsidP="003B0ADC">
      <w:pPr>
        <w:rPr>
          <w:sz w:val="22"/>
          <w:szCs w:val="22"/>
        </w:rPr>
      </w:pPr>
      <w:r>
        <w:rPr>
          <w:sz w:val="22"/>
          <w:szCs w:val="22"/>
        </w:rPr>
        <w:t xml:space="preserve">Insert description of Other Direct Costs and their relationship to the project. </w:t>
      </w:r>
    </w:p>
    <w:p w14:paraId="67AD5B8D" w14:textId="77777777" w:rsidR="00AE7A98" w:rsidRPr="005B4A78" w:rsidRDefault="00AE7A98" w:rsidP="004B33FB">
      <w:pPr>
        <w:rPr>
          <w:sz w:val="22"/>
          <w:szCs w:val="22"/>
        </w:rPr>
      </w:pPr>
    </w:p>
    <w:p w14:paraId="27053571" w14:textId="7ABE91DB" w:rsidR="007F0778" w:rsidRPr="005B4A78" w:rsidRDefault="007F0778" w:rsidP="00FA023B">
      <w:pPr>
        <w:pStyle w:val="ListParagraph"/>
        <w:numPr>
          <w:ilvl w:val="0"/>
          <w:numId w:val="2"/>
        </w:numPr>
        <w:ind w:left="360" w:hanging="360"/>
        <w:rPr>
          <w:b/>
          <w:bCs/>
          <w:sz w:val="22"/>
          <w:szCs w:val="22"/>
        </w:rPr>
      </w:pPr>
      <w:r w:rsidRPr="005B4A78">
        <w:rPr>
          <w:b/>
          <w:bCs/>
          <w:sz w:val="22"/>
          <w:szCs w:val="22"/>
        </w:rPr>
        <w:t>INDIRECT COSTS</w:t>
      </w:r>
    </w:p>
    <w:p w14:paraId="422D3C19" w14:textId="3F90F27F" w:rsidR="0068240F" w:rsidRPr="00376FB8" w:rsidRDefault="00E601F4" w:rsidP="000E1816">
      <w:pPr>
        <w:rPr>
          <w:color w:val="4472C4" w:themeColor="accent1"/>
          <w:sz w:val="22"/>
          <w:szCs w:val="22"/>
        </w:rPr>
      </w:pPr>
      <w:r w:rsidRPr="00376FB8">
        <w:rPr>
          <w:color w:val="4472C4" w:themeColor="accent1"/>
          <w:sz w:val="22"/>
          <w:szCs w:val="22"/>
        </w:rPr>
        <w:t>Indirect costs are those costs incurred for common or joint objectives</w:t>
      </w:r>
      <w:r w:rsidR="00720A31" w:rsidRPr="00376FB8">
        <w:rPr>
          <w:color w:val="4472C4" w:themeColor="accent1"/>
          <w:sz w:val="22"/>
          <w:szCs w:val="22"/>
        </w:rPr>
        <w:t xml:space="preserve"> </w:t>
      </w:r>
      <w:r w:rsidR="00C1119D">
        <w:rPr>
          <w:color w:val="4472C4" w:themeColor="accent1"/>
          <w:sz w:val="22"/>
          <w:szCs w:val="22"/>
        </w:rPr>
        <w:t>of</w:t>
      </w:r>
      <w:r w:rsidR="00C1119D" w:rsidRPr="00376FB8">
        <w:rPr>
          <w:color w:val="4472C4" w:themeColor="accent1"/>
          <w:sz w:val="22"/>
          <w:szCs w:val="22"/>
        </w:rPr>
        <w:t xml:space="preserve"> </w:t>
      </w:r>
      <w:r w:rsidR="00720A31" w:rsidRPr="00376FB8">
        <w:rPr>
          <w:color w:val="4472C4" w:themeColor="accent1"/>
          <w:sz w:val="22"/>
          <w:szCs w:val="22"/>
        </w:rPr>
        <w:t xml:space="preserve">the overall operation of the </w:t>
      </w:r>
      <w:r w:rsidR="00ED6E1F" w:rsidRPr="00376FB8">
        <w:rPr>
          <w:color w:val="4472C4" w:themeColor="accent1"/>
          <w:sz w:val="22"/>
          <w:szCs w:val="22"/>
        </w:rPr>
        <w:t xml:space="preserve">organization </w:t>
      </w:r>
      <w:r w:rsidR="00720A31" w:rsidRPr="00376FB8">
        <w:rPr>
          <w:color w:val="4472C4" w:themeColor="accent1"/>
          <w:sz w:val="22"/>
          <w:szCs w:val="22"/>
        </w:rPr>
        <w:t xml:space="preserve">and </w:t>
      </w:r>
      <w:r w:rsidRPr="00376FB8">
        <w:rPr>
          <w:color w:val="4472C4" w:themeColor="accent1"/>
          <w:sz w:val="22"/>
          <w:szCs w:val="22"/>
        </w:rPr>
        <w:t xml:space="preserve">which cannot be readily </w:t>
      </w:r>
      <w:r w:rsidR="00B41CA5" w:rsidRPr="00376FB8">
        <w:rPr>
          <w:color w:val="4472C4" w:themeColor="accent1"/>
          <w:sz w:val="22"/>
          <w:szCs w:val="22"/>
        </w:rPr>
        <w:t xml:space="preserve">identified </w:t>
      </w:r>
      <w:r w:rsidRPr="00376FB8">
        <w:rPr>
          <w:color w:val="4472C4" w:themeColor="accent1"/>
          <w:sz w:val="22"/>
          <w:szCs w:val="22"/>
        </w:rPr>
        <w:t>with an</w:t>
      </w:r>
      <w:r w:rsidR="00B41CA5" w:rsidRPr="00376FB8">
        <w:rPr>
          <w:color w:val="4472C4" w:themeColor="accent1"/>
          <w:sz w:val="22"/>
          <w:szCs w:val="22"/>
        </w:rPr>
        <w:t xml:space="preserve"> </w:t>
      </w:r>
      <w:r w:rsidRPr="00376FB8">
        <w:rPr>
          <w:color w:val="4472C4" w:themeColor="accent1"/>
          <w:sz w:val="22"/>
          <w:szCs w:val="22"/>
        </w:rPr>
        <w:t>individual project</w:t>
      </w:r>
      <w:r w:rsidR="00F8693B" w:rsidRPr="00376FB8">
        <w:rPr>
          <w:color w:val="4472C4" w:themeColor="accent1"/>
          <w:sz w:val="22"/>
          <w:szCs w:val="22"/>
        </w:rPr>
        <w:t xml:space="preserve">, </w:t>
      </w:r>
      <w:r w:rsidR="006A3F78" w:rsidRPr="00376FB8">
        <w:rPr>
          <w:color w:val="4472C4" w:themeColor="accent1"/>
          <w:sz w:val="22"/>
          <w:szCs w:val="22"/>
        </w:rPr>
        <w:t>function,</w:t>
      </w:r>
      <w:r w:rsidR="00F8693B" w:rsidRPr="00376FB8">
        <w:rPr>
          <w:color w:val="4472C4" w:themeColor="accent1"/>
          <w:sz w:val="22"/>
          <w:szCs w:val="22"/>
        </w:rPr>
        <w:t xml:space="preserve"> or activity</w:t>
      </w:r>
      <w:r w:rsidR="00ED6E1F" w:rsidRPr="00376FB8">
        <w:rPr>
          <w:color w:val="4472C4" w:themeColor="accent1"/>
          <w:sz w:val="22"/>
          <w:szCs w:val="22"/>
        </w:rPr>
        <w:t xml:space="preserve">. </w:t>
      </w:r>
      <w:r w:rsidR="006A3F78" w:rsidRPr="00376FB8">
        <w:rPr>
          <w:color w:val="4472C4" w:themeColor="accent1"/>
          <w:sz w:val="22"/>
          <w:szCs w:val="22"/>
        </w:rPr>
        <w:t xml:space="preserve">The purpose of indirect cost rates is to equitably </w:t>
      </w:r>
      <w:r w:rsidR="00F4150B" w:rsidRPr="00376FB8">
        <w:rPr>
          <w:color w:val="4472C4" w:themeColor="accent1"/>
          <w:sz w:val="22"/>
          <w:szCs w:val="22"/>
        </w:rPr>
        <w:t>distribute those costs among all the work</w:t>
      </w:r>
      <w:r w:rsidR="009922A7" w:rsidRPr="00376FB8">
        <w:rPr>
          <w:color w:val="4472C4" w:themeColor="accent1"/>
          <w:sz w:val="22"/>
          <w:szCs w:val="22"/>
        </w:rPr>
        <w:t xml:space="preserve"> </w:t>
      </w:r>
      <w:r w:rsidR="00F4150B" w:rsidRPr="00376FB8">
        <w:rPr>
          <w:color w:val="4472C4" w:themeColor="accent1"/>
          <w:sz w:val="22"/>
          <w:szCs w:val="22"/>
        </w:rPr>
        <w:t xml:space="preserve">that the </w:t>
      </w:r>
      <w:r w:rsidR="006A3F78" w:rsidRPr="00376FB8">
        <w:rPr>
          <w:color w:val="4472C4" w:themeColor="accent1"/>
          <w:sz w:val="22"/>
          <w:szCs w:val="22"/>
        </w:rPr>
        <w:t>non-</w:t>
      </w:r>
      <w:r w:rsidR="00D105D7" w:rsidRPr="00376FB8">
        <w:rPr>
          <w:color w:val="4472C4" w:themeColor="accent1"/>
          <w:sz w:val="22"/>
          <w:szCs w:val="22"/>
        </w:rPr>
        <w:t>F</w:t>
      </w:r>
      <w:r w:rsidR="006A3F78" w:rsidRPr="00376FB8">
        <w:rPr>
          <w:color w:val="4472C4" w:themeColor="accent1"/>
          <w:sz w:val="22"/>
          <w:szCs w:val="22"/>
        </w:rPr>
        <w:t>ederal entity</w:t>
      </w:r>
      <w:r w:rsidR="00F4150B" w:rsidRPr="00376FB8">
        <w:rPr>
          <w:color w:val="4472C4" w:themeColor="accent1"/>
          <w:sz w:val="22"/>
          <w:szCs w:val="22"/>
        </w:rPr>
        <w:t xml:space="preserve"> </w:t>
      </w:r>
      <w:r w:rsidR="009922A7" w:rsidRPr="00376FB8">
        <w:rPr>
          <w:color w:val="4472C4" w:themeColor="accent1"/>
          <w:sz w:val="22"/>
          <w:szCs w:val="22"/>
        </w:rPr>
        <w:t>engages in</w:t>
      </w:r>
      <w:r w:rsidR="00B17C70">
        <w:rPr>
          <w:color w:val="4472C4" w:themeColor="accent1"/>
          <w:sz w:val="22"/>
          <w:szCs w:val="22"/>
        </w:rPr>
        <w:t xml:space="preserve"> using an appropriate allocation base</w:t>
      </w:r>
      <w:r w:rsidR="000E1816" w:rsidRPr="00376FB8">
        <w:rPr>
          <w:color w:val="4472C4" w:themeColor="accent1"/>
          <w:sz w:val="22"/>
          <w:szCs w:val="22"/>
        </w:rPr>
        <w:t xml:space="preserve">. </w:t>
      </w:r>
      <w:r w:rsidR="00CA5EEB">
        <w:rPr>
          <w:color w:val="4472C4" w:themeColor="accent1"/>
          <w:sz w:val="22"/>
          <w:szCs w:val="22"/>
        </w:rPr>
        <w:t>R</w:t>
      </w:r>
      <w:r w:rsidR="00AF178A" w:rsidRPr="00376FB8">
        <w:rPr>
          <w:color w:val="4472C4" w:themeColor="accent1"/>
          <w:sz w:val="22"/>
          <w:szCs w:val="22"/>
        </w:rPr>
        <w:t>eview</w:t>
      </w:r>
      <w:r w:rsidR="000E1816" w:rsidRPr="00376FB8">
        <w:rPr>
          <w:color w:val="4472C4" w:themeColor="accent1"/>
          <w:sz w:val="22"/>
          <w:szCs w:val="22"/>
        </w:rPr>
        <w:t xml:space="preserve"> </w:t>
      </w:r>
      <w:hyperlink r:id="rId31" w:anchor="p-200.1(Indirect%20(facilities%20&amp;%20administrative%20(F&amp;A))%20costs)" w:history="1">
        <w:r w:rsidR="007B018E" w:rsidRPr="00376FB8">
          <w:rPr>
            <w:rStyle w:val="Hyperlink"/>
            <w:color w:val="4472C4" w:themeColor="accent1"/>
            <w:sz w:val="22"/>
            <w:szCs w:val="22"/>
          </w:rPr>
          <w:t>2</w:t>
        </w:r>
        <w:r w:rsidR="00CA5EEB">
          <w:rPr>
            <w:rStyle w:val="Hyperlink"/>
            <w:color w:val="4472C4" w:themeColor="accent1"/>
            <w:sz w:val="22"/>
            <w:szCs w:val="22"/>
          </w:rPr>
          <w:t xml:space="preserve"> </w:t>
        </w:r>
        <w:r w:rsidR="007B018E" w:rsidRPr="00376FB8">
          <w:rPr>
            <w:rStyle w:val="Hyperlink"/>
            <w:color w:val="4472C4" w:themeColor="accent1"/>
            <w:sz w:val="22"/>
            <w:szCs w:val="22"/>
          </w:rPr>
          <w:t xml:space="preserve">CFR §200.1 </w:t>
        </w:r>
        <w:r w:rsidR="003C4DEC">
          <w:rPr>
            <w:rStyle w:val="Hyperlink"/>
            <w:color w:val="4472C4" w:themeColor="accent1"/>
            <w:sz w:val="22"/>
            <w:szCs w:val="22"/>
          </w:rPr>
          <w:t xml:space="preserve">- </w:t>
        </w:r>
        <w:r w:rsidR="007B018E" w:rsidRPr="00376FB8">
          <w:rPr>
            <w:rStyle w:val="Hyperlink"/>
            <w:color w:val="4472C4" w:themeColor="accent1"/>
            <w:sz w:val="22"/>
            <w:szCs w:val="22"/>
          </w:rPr>
          <w:t>Definitions</w:t>
        </w:r>
      </w:hyperlink>
      <w:r w:rsidR="00326315" w:rsidRPr="00B52E4B">
        <w:rPr>
          <w:rStyle w:val="Hyperlink"/>
          <w:color w:val="4472C4" w:themeColor="accent1"/>
          <w:sz w:val="22"/>
          <w:szCs w:val="22"/>
          <w:u w:val="none"/>
        </w:rPr>
        <w:t xml:space="preserve">. </w:t>
      </w:r>
      <w:r w:rsidR="00B30182" w:rsidRPr="00B52E4B">
        <w:rPr>
          <w:rStyle w:val="Hyperlink"/>
          <w:color w:val="4472C4" w:themeColor="accent1"/>
          <w:sz w:val="22"/>
          <w:szCs w:val="22"/>
          <w:u w:val="none"/>
        </w:rPr>
        <w:t>In addition, o</w:t>
      </w:r>
      <w:r w:rsidR="0042284E" w:rsidRPr="00B52E4B">
        <w:rPr>
          <w:rStyle w:val="Hyperlink"/>
          <w:color w:val="4472C4" w:themeColor="accent1"/>
          <w:sz w:val="22"/>
          <w:szCs w:val="22"/>
          <w:u w:val="none"/>
        </w:rPr>
        <w:t>rganizations under the Uniform Guidance cost principles should review</w:t>
      </w:r>
      <w:r w:rsidR="0042284E">
        <w:rPr>
          <w:rStyle w:val="Hyperlink"/>
          <w:color w:val="4472C4" w:themeColor="accent1"/>
          <w:sz w:val="22"/>
          <w:szCs w:val="22"/>
        </w:rPr>
        <w:t xml:space="preserve"> </w:t>
      </w:r>
      <w:hyperlink r:id="rId32" w:history="1">
        <w:r w:rsidR="00F00031" w:rsidRPr="00376FB8">
          <w:rPr>
            <w:rStyle w:val="Hyperlink"/>
            <w:color w:val="4472C4" w:themeColor="accent1"/>
            <w:sz w:val="22"/>
            <w:szCs w:val="22"/>
          </w:rPr>
          <w:t>2 CFR §</w:t>
        </w:r>
        <w:r w:rsidR="00925039" w:rsidRPr="00925039">
          <w:rPr>
            <w:rStyle w:val="Hyperlink"/>
            <w:color w:val="4472C4" w:themeColor="accent1"/>
            <w:sz w:val="22"/>
            <w:szCs w:val="22"/>
          </w:rPr>
          <w:t>§</w:t>
        </w:r>
        <w:r w:rsidR="00F00031" w:rsidRPr="00376FB8">
          <w:rPr>
            <w:rStyle w:val="Hyperlink"/>
            <w:color w:val="4472C4" w:themeColor="accent1"/>
            <w:sz w:val="22"/>
            <w:szCs w:val="22"/>
          </w:rPr>
          <w:t>200.41</w:t>
        </w:r>
        <w:r w:rsidR="00054A67">
          <w:rPr>
            <w:rStyle w:val="Hyperlink"/>
            <w:color w:val="4472C4" w:themeColor="accent1"/>
            <w:sz w:val="22"/>
            <w:szCs w:val="22"/>
          </w:rPr>
          <w:t>2 – 200.415</w:t>
        </w:r>
        <w:r w:rsidR="0054397C">
          <w:rPr>
            <w:rStyle w:val="Hyperlink"/>
            <w:color w:val="4472C4" w:themeColor="accent1"/>
            <w:sz w:val="22"/>
            <w:szCs w:val="22"/>
          </w:rPr>
          <w:t xml:space="preserve"> Di</w:t>
        </w:r>
        <w:r w:rsidR="00285DF6">
          <w:rPr>
            <w:rStyle w:val="Hyperlink"/>
            <w:color w:val="4472C4" w:themeColor="accent1"/>
            <w:sz w:val="22"/>
            <w:szCs w:val="22"/>
          </w:rPr>
          <w:t>r</w:t>
        </w:r>
        <w:r w:rsidR="0054397C">
          <w:rPr>
            <w:rStyle w:val="Hyperlink"/>
            <w:color w:val="4472C4" w:themeColor="accent1"/>
            <w:sz w:val="22"/>
            <w:szCs w:val="22"/>
          </w:rPr>
          <w:t xml:space="preserve">ect and </w:t>
        </w:r>
        <w:r w:rsidR="00F00031" w:rsidRPr="00376FB8">
          <w:rPr>
            <w:rStyle w:val="Hyperlink"/>
            <w:color w:val="4472C4" w:themeColor="accent1"/>
            <w:sz w:val="22"/>
            <w:szCs w:val="22"/>
          </w:rPr>
          <w:t>Indirect (F&amp;A) costs</w:t>
        </w:r>
      </w:hyperlink>
      <w:r w:rsidR="00F00031" w:rsidRPr="00376FB8">
        <w:rPr>
          <w:color w:val="4472C4" w:themeColor="accent1"/>
          <w:sz w:val="22"/>
          <w:szCs w:val="22"/>
        </w:rPr>
        <w:t xml:space="preserve"> </w:t>
      </w:r>
      <w:r w:rsidR="00FB788F" w:rsidRPr="00376FB8">
        <w:rPr>
          <w:color w:val="4472C4" w:themeColor="accent1"/>
          <w:sz w:val="22"/>
          <w:szCs w:val="22"/>
        </w:rPr>
        <w:t xml:space="preserve">for </w:t>
      </w:r>
      <w:r w:rsidR="00925039">
        <w:rPr>
          <w:color w:val="4472C4" w:themeColor="accent1"/>
          <w:sz w:val="22"/>
          <w:szCs w:val="22"/>
        </w:rPr>
        <w:t xml:space="preserve">information on </w:t>
      </w:r>
      <w:r w:rsidR="00FB788F" w:rsidRPr="00376FB8">
        <w:rPr>
          <w:color w:val="4472C4" w:themeColor="accent1"/>
          <w:sz w:val="22"/>
          <w:szCs w:val="22"/>
        </w:rPr>
        <w:t>classifying costs.</w:t>
      </w:r>
      <w:r w:rsidR="0042165A">
        <w:rPr>
          <w:color w:val="4472C4" w:themeColor="accent1"/>
          <w:sz w:val="22"/>
          <w:szCs w:val="22"/>
        </w:rPr>
        <w:t xml:space="preserve">  </w:t>
      </w:r>
      <w:r w:rsidR="00F91C58">
        <w:rPr>
          <w:color w:val="4472C4" w:themeColor="accent1"/>
          <w:sz w:val="22"/>
          <w:szCs w:val="22"/>
        </w:rPr>
        <w:t>For-profit org</w:t>
      </w:r>
      <w:r w:rsidR="003C4DEC">
        <w:rPr>
          <w:color w:val="4472C4" w:themeColor="accent1"/>
          <w:sz w:val="22"/>
          <w:szCs w:val="22"/>
        </w:rPr>
        <w:t>anizations</w:t>
      </w:r>
      <w:r w:rsidR="0042165A">
        <w:rPr>
          <w:color w:val="4472C4" w:themeColor="accent1"/>
          <w:sz w:val="22"/>
          <w:szCs w:val="22"/>
        </w:rPr>
        <w:t xml:space="preserve"> should review </w:t>
      </w:r>
      <w:hyperlink r:id="rId33" w:history="1">
        <w:r w:rsidR="006F1DC4" w:rsidRPr="00E56C7C">
          <w:rPr>
            <w:rStyle w:val="Hyperlink"/>
            <w:sz w:val="22"/>
            <w:szCs w:val="22"/>
          </w:rPr>
          <w:t>FAR 31.202 Direct Costs</w:t>
        </w:r>
      </w:hyperlink>
      <w:r w:rsidR="006F1DC4">
        <w:rPr>
          <w:color w:val="4472C4" w:themeColor="accent1"/>
          <w:sz w:val="22"/>
          <w:szCs w:val="22"/>
        </w:rPr>
        <w:t xml:space="preserve">, </w:t>
      </w:r>
      <w:hyperlink r:id="rId34" w:history="1">
        <w:r w:rsidR="0042165A" w:rsidRPr="00381A55">
          <w:rPr>
            <w:rStyle w:val="Hyperlink"/>
            <w:sz w:val="22"/>
            <w:szCs w:val="22"/>
          </w:rPr>
          <w:t>FAR 31.203 Indirect Costs</w:t>
        </w:r>
      </w:hyperlink>
      <w:r w:rsidR="00C15B27">
        <w:rPr>
          <w:color w:val="4472C4" w:themeColor="accent1"/>
          <w:sz w:val="22"/>
          <w:szCs w:val="22"/>
        </w:rPr>
        <w:t xml:space="preserve">, and </w:t>
      </w:r>
      <w:hyperlink r:id="rId35" w:anchor=":~:text=(a)%20Costs%20that%20are%20expressly,applicable%20to%20a%20Government%20contract." w:history="1">
        <w:r w:rsidR="00C15B27" w:rsidRPr="00381A55">
          <w:rPr>
            <w:rStyle w:val="Hyperlink"/>
            <w:sz w:val="22"/>
            <w:szCs w:val="22"/>
          </w:rPr>
          <w:t>FAR 31.201-6 Accounting for unallowable costs</w:t>
        </w:r>
        <w:r w:rsidR="006F1DC4" w:rsidRPr="00381A55">
          <w:rPr>
            <w:rStyle w:val="Hyperlink"/>
            <w:sz w:val="22"/>
            <w:szCs w:val="22"/>
          </w:rPr>
          <w:t xml:space="preserve"> for classifying costs</w:t>
        </w:r>
      </w:hyperlink>
      <w:r w:rsidR="00A21C69">
        <w:rPr>
          <w:color w:val="4472C4" w:themeColor="accent1"/>
          <w:sz w:val="22"/>
          <w:szCs w:val="22"/>
        </w:rPr>
        <w:t>.</w:t>
      </w:r>
      <w:r w:rsidR="0042165A">
        <w:rPr>
          <w:color w:val="4472C4" w:themeColor="accent1"/>
          <w:sz w:val="22"/>
          <w:szCs w:val="22"/>
        </w:rPr>
        <w:t xml:space="preserve"> </w:t>
      </w:r>
    </w:p>
    <w:p w14:paraId="6372F429" w14:textId="77777777" w:rsidR="00AF178A" w:rsidRPr="00376FB8" w:rsidRDefault="00AF178A" w:rsidP="00FA023B">
      <w:pPr>
        <w:rPr>
          <w:color w:val="4472C4" w:themeColor="accent1"/>
          <w:sz w:val="22"/>
          <w:szCs w:val="22"/>
        </w:rPr>
      </w:pPr>
    </w:p>
    <w:p w14:paraId="481EFB2F" w14:textId="647EC676" w:rsidR="00C37AF2" w:rsidRPr="00376FB8" w:rsidRDefault="00C37AF2" w:rsidP="00C37AF2">
      <w:pPr>
        <w:rPr>
          <w:color w:val="4472C4" w:themeColor="accent1"/>
          <w:sz w:val="22"/>
          <w:szCs w:val="22"/>
        </w:rPr>
      </w:pPr>
      <w:r w:rsidRPr="00376FB8">
        <w:rPr>
          <w:color w:val="4472C4" w:themeColor="accent1"/>
          <w:sz w:val="22"/>
          <w:szCs w:val="22"/>
          <w:u w:val="single"/>
        </w:rPr>
        <w:lastRenderedPageBreak/>
        <w:t>Option 1</w:t>
      </w:r>
      <w:r w:rsidRPr="00376FB8">
        <w:rPr>
          <w:color w:val="4472C4" w:themeColor="accent1"/>
          <w:sz w:val="22"/>
          <w:szCs w:val="22"/>
        </w:rPr>
        <w:t xml:space="preserve">: If the applicant has a current </w:t>
      </w:r>
      <w:r w:rsidR="00024D08">
        <w:rPr>
          <w:color w:val="4472C4" w:themeColor="accent1"/>
          <w:sz w:val="22"/>
          <w:szCs w:val="22"/>
        </w:rPr>
        <w:t>N</w:t>
      </w:r>
      <w:r w:rsidR="00024D08" w:rsidRPr="005B4A78">
        <w:rPr>
          <w:color w:val="4472C4" w:themeColor="accent1"/>
          <w:sz w:val="22"/>
          <w:szCs w:val="22"/>
        </w:rPr>
        <w:t xml:space="preserve">egotiated </w:t>
      </w:r>
      <w:r w:rsidR="00024D08">
        <w:rPr>
          <w:color w:val="4472C4" w:themeColor="accent1"/>
          <w:sz w:val="22"/>
          <w:szCs w:val="22"/>
        </w:rPr>
        <w:t>I</w:t>
      </w:r>
      <w:r w:rsidR="00024D08" w:rsidRPr="005B4A78">
        <w:rPr>
          <w:color w:val="4472C4" w:themeColor="accent1"/>
          <w:sz w:val="22"/>
          <w:szCs w:val="22"/>
        </w:rPr>
        <w:t xml:space="preserve">ndirect </w:t>
      </w:r>
      <w:r w:rsidR="00024D08">
        <w:rPr>
          <w:color w:val="4472C4" w:themeColor="accent1"/>
          <w:sz w:val="22"/>
          <w:szCs w:val="22"/>
        </w:rPr>
        <w:t>C</w:t>
      </w:r>
      <w:r w:rsidR="00024D08" w:rsidRPr="005B4A78">
        <w:rPr>
          <w:color w:val="4472C4" w:themeColor="accent1"/>
          <w:sz w:val="22"/>
          <w:szCs w:val="22"/>
        </w:rPr>
        <w:t xml:space="preserve">ost </w:t>
      </w:r>
      <w:r w:rsidR="00024D08">
        <w:rPr>
          <w:color w:val="4472C4" w:themeColor="accent1"/>
          <w:sz w:val="22"/>
          <w:szCs w:val="22"/>
        </w:rPr>
        <w:t>R</w:t>
      </w:r>
      <w:r w:rsidR="00024D08" w:rsidRPr="005B4A78">
        <w:rPr>
          <w:color w:val="4472C4" w:themeColor="accent1"/>
          <w:sz w:val="22"/>
          <w:szCs w:val="22"/>
        </w:rPr>
        <w:t xml:space="preserve">ate </w:t>
      </w:r>
      <w:r w:rsidR="00024D08">
        <w:rPr>
          <w:color w:val="4472C4" w:themeColor="accent1"/>
          <w:sz w:val="22"/>
          <w:szCs w:val="22"/>
        </w:rPr>
        <w:t>A</w:t>
      </w:r>
      <w:r w:rsidR="00024D08" w:rsidRPr="005B4A78">
        <w:rPr>
          <w:color w:val="4472C4" w:themeColor="accent1"/>
          <w:sz w:val="22"/>
          <w:szCs w:val="22"/>
        </w:rPr>
        <w:t>greement</w:t>
      </w:r>
      <w:r w:rsidR="00024D08">
        <w:rPr>
          <w:color w:val="4472C4" w:themeColor="accent1"/>
          <w:sz w:val="22"/>
          <w:szCs w:val="22"/>
        </w:rPr>
        <w:t xml:space="preserve"> (</w:t>
      </w:r>
      <w:r w:rsidR="00726F33">
        <w:rPr>
          <w:color w:val="4472C4" w:themeColor="accent1"/>
          <w:sz w:val="22"/>
          <w:szCs w:val="22"/>
        </w:rPr>
        <w:t>NICRA</w:t>
      </w:r>
      <w:r w:rsidR="00024D08">
        <w:rPr>
          <w:color w:val="4472C4" w:themeColor="accent1"/>
          <w:sz w:val="22"/>
          <w:szCs w:val="22"/>
        </w:rPr>
        <w:t>)</w:t>
      </w:r>
      <w:r w:rsidRPr="00376FB8">
        <w:rPr>
          <w:color w:val="4472C4" w:themeColor="accent1"/>
          <w:sz w:val="22"/>
          <w:szCs w:val="22"/>
        </w:rPr>
        <w:t>, it must be included with the application</w:t>
      </w:r>
      <w:r w:rsidR="00EA45CF" w:rsidRPr="00376FB8">
        <w:rPr>
          <w:color w:val="4472C4" w:themeColor="accent1"/>
          <w:sz w:val="22"/>
          <w:szCs w:val="22"/>
        </w:rPr>
        <w:t xml:space="preserve">. </w:t>
      </w:r>
      <w:r w:rsidR="000D5B8B" w:rsidRPr="00376FB8">
        <w:rPr>
          <w:color w:val="4472C4" w:themeColor="accent1"/>
          <w:sz w:val="22"/>
          <w:szCs w:val="22"/>
        </w:rPr>
        <w:t xml:space="preserve">The budget </w:t>
      </w:r>
      <w:r w:rsidR="008B222C">
        <w:rPr>
          <w:color w:val="4472C4" w:themeColor="accent1"/>
          <w:sz w:val="22"/>
          <w:szCs w:val="22"/>
        </w:rPr>
        <w:t xml:space="preserve">justification </w:t>
      </w:r>
      <w:r w:rsidR="000D5B8B" w:rsidRPr="00376FB8">
        <w:rPr>
          <w:color w:val="4472C4" w:themeColor="accent1"/>
          <w:sz w:val="22"/>
          <w:szCs w:val="22"/>
        </w:rPr>
        <w:t xml:space="preserve">worksheet must </w:t>
      </w:r>
      <w:r w:rsidR="008B222C">
        <w:rPr>
          <w:color w:val="4472C4" w:themeColor="accent1"/>
          <w:sz w:val="22"/>
          <w:szCs w:val="22"/>
        </w:rPr>
        <w:t xml:space="preserve">use the rates </w:t>
      </w:r>
      <w:r w:rsidR="00B95EB6">
        <w:rPr>
          <w:color w:val="4472C4" w:themeColor="accent1"/>
          <w:sz w:val="22"/>
          <w:szCs w:val="22"/>
        </w:rPr>
        <w:t>in accordance with the negoti</w:t>
      </w:r>
      <w:r w:rsidR="00840A95">
        <w:rPr>
          <w:color w:val="4472C4" w:themeColor="accent1"/>
          <w:sz w:val="22"/>
          <w:szCs w:val="22"/>
        </w:rPr>
        <w:t xml:space="preserve">ated rate agreement. </w:t>
      </w:r>
    </w:p>
    <w:p w14:paraId="7F4DE828" w14:textId="6AD05006" w:rsidR="00CE136C" w:rsidRPr="00376FB8" w:rsidRDefault="00CE136C" w:rsidP="00C37AF2">
      <w:pPr>
        <w:rPr>
          <w:color w:val="4472C4" w:themeColor="accent1"/>
          <w:sz w:val="22"/>
          <w:szCs w:val="22"/>
        </w:rPr>
      </w:pPr>
    </w:p>
    <w:p w14:paraId="00E675D9" w14:textId="38B37D94" w:rsidR="00C37AF2" w:rsidRPr="00376FB8" w:rsidRDefault="6703D208" w:rsidP="00C37AF2">
      <w:pPr>
        <w:rPr>
          <w:color w:val="4472C4" w:themeColor="accent1"/>
          <w:sz w:val="22"/>
          <w:szCs w:val="22"/>
        </w:rPr>
      </w:pPr>
      <w:r w:rsidRPr="438BF720">
        <w:rPr>
          <w:color w:val="4472C4" w:themeColor="accent1"/>
          <w:sz w:val="22"/>
          <w:szCs w:val="22"/>
          <w:u w:val="single"/>
        </w:rPr>
        <w:t>Option 2</w:t>
      </w:r>
      <w:r w:rsidRPr="438BF720">
        <w:rPr>
          <w:color w:val="4472C4" w:themeColor="accent1"/>
          <w:sz w:val="22"/>
          <w:szCs w:val="22"/>
        </w:rPr>
        <w:t xml:space="preserve">: If the applicant </w:t>
      </w:r>
      <w:r w:rsidR="00EF1C8C">
        <w:rPr>
          <w:color w:val="4472C4" w:themeColor="accent1"/>
          <w:sz w:val="22"/>
          <w:szCs w:val="22"/>
        </w:rPr>
        <w:t>does not currently have a negotiated rate agreement</w:t>
      </w:r>
      <w:r w:rsidRPr="438BF720">
        <w:rPr>
          <w:color w:val="4472C4" w:themeColor="accent1"/>
          <w:sz w:val="22"/>
          <w:szCs w:val="22"/>
        </w:rPr>
        <w:t>, the budget</w:t>
      </w:r>
      <w:r w:rsidR="1D3C11FB" w:rsidRPr="438BF720">
        <w:rPr>
          <w:color w:val="4472C4" w:themeColor="accent1"/>
          <w:sz w:val="22"/>
          <w:szCs w:val="22"/>
        </w:rPr>
        <w:t xml:space="preserve"> </w:t>
      </w:r>
      <w:r w:rsidRPr="438BF720">
        <w:rPr>
          <w:color w:val="4472C4" w:themeColor="accent1"/>
          <w:sz w:val="22"/>
          <w:szCs w:val="22"/>
        </w:rPr>
        <w:t xml:space="preserve">may include a 10% de minimis rate of modified total direct costs. </w:t>
      </w:r>
      <w:r w:rsidR="1D3C11FB" w:rsidRPr="438BF720">
        <w:rPr>
          <w:color w:val="4472C4" w:themeColor="accent1"/>
          <w:sz w:val="22"/>
          <w:szCs w:val="22"/>
        </w:rPr>
        <w:t xml:space="preserve">The </w:t>
      </w:r>
      <w:r w:rsidRPr="438BF720">
        <w:rPr>
          <w:color w:val="4472C4" w:themeColor="accent1"/>
          <w:sz w:val="22"/>
          <w:szCs w:val="22"/>
        </w:rPr>
        <w:t xml:space="preserve">Modified Total Direct Cost (MTDC) </w:t>
      </w:r>
      <w:r w:rsidR="1D3C11FB" w:rsidRPr="438BF720">
        <w:rPr>
          <w:color w:val="4472C4" w:themeColor="accent1"/>
          <w:sz w:val="22"/>
          <w:szCs w:val="22"/>
        </w:rPr>
        <w:t>base is</w:t>
      </w:r>
      <w:r w:rsidRPr="438BF720">
        <w:rPr>
          <w:color w:val="4472C4" w:themeColor="accent1"/>
          <w:sz w:val="22"/>
          <w:szCs w:val="22"/>
        </w:rPr>
        <w:t xml:space="preserve"> all direct salaries and wages, applicable</w:t>
      </w:r>
      <w:r w:rsidR="1D3C11FB" w:rsidRPr="438BF720">
        <w:rPr>
          <w:color w:val="4472C4" w:themeColor="accent1"/>
          <w:sz w:val="22"/>
          <w:szCs w:val="22"/>
        </w:rPr>
        <w:t xml:space="preserve"> </w:t>
      </w:r>
      <w:r w:rsidRPr="438BF720">
        <w:rPr>
          <w:color w:val="4472C4" w:themeColor="accent1"/>
          <w:sz w:val="22"/>
          <w:szCs w:val="22"/>
        </w:rPr>
        <w:t>fringe benefits, materials and supplies, services, travel, and up to the first $25,000 of</w:t>
      </w:r>
      <w:r w:rsidR="1D3C11FB" w:rsidRPr="438BF720">
        <w:rPr>
          <w:color w:val="4472C4" w:themeColor="accent1"/>
          <w:sz w:val="22"/>
          <w:szCs w:val="22"/>
        </w:rPr>
        <w:t xml:space="preserve"> </w:t>
      </w:r>
      <w:r w:rsidRPr="438BF720">
        <w:rPr>
          <w:color w:val="4472C4" w:themeColor="accent1"/>
          <w:sz w:val="22"/>
          <w:szCs w:val="22"/>
        </w:rPr>
        <w:t>each</w:t>
      </w:r>
      <w:r w:rsidR="65B9A521" w:rsidRPr="438BF720">
        <w:rPr>
          <w:color w:val="4472C4" w:themeColor="accent1"/>
          <w:sz w:val="22"/>
          <w:szCs w:val="22"/>
        </w:rPr>
        <w:t xml:space="preserve"> </w:t>
      </w:r>
      <w:r w:rsidRPr="438BF720">
        <w:rPr>
          <w:color w:val="4472C4" w:themeColor="accent1"/>
          <w:sz w:val="22"/>
          <w:szCs w:val="22"/>
        </w:rPr>
        <w:t>subaward (regardless of the period of performance of the subawards under the</w:t>
      </w:r>
      <w:r w:rsidR="1D3C11FB" w:rsidRPr="438BF720">
        <w:rPr>
          <w:color w:val="4472C4" w:themeColor="accent1"/>
          <w:sz w:val="22"/>
          <w:szCs w:val="22"/>
        </w:rPr>
        <w:t xml:space="preserve"> </w:t>
      </w:r>
      <w:r w:rsidRPr="438BF720">
        <w:rPr>
          <w:color w:val="4472C4" w:themeColor="accent1"/>
          <w:sz w:val="22"/>
          <w:szCs w:val="22"/>
        </w:rPr>
        <w:t>award). MTDC excludes</w:t>
      </w:r>
      <w:r w:rsidR="65B9A521" w:rsidRPr="438BF720">
        <w:rPr>
          <w:color w:val="4472C4" w:themeColor="accent1"/>
          <w:sz w:val="22"/>
          <w:szCs w:val="22"/>
        </w:rPr>
        <w:t xml:space="preserve"> </w:t>
      </w:r>
      <w:r w:rsidRPr="438BF720">
        <w:rPr>
          <w:color w:val="4472C4" w:themeColor="accent1"/>
          <w:sz w:val="22"/>
          <w:szCs w:val="22"/>
        </w:rPr>
        <w:t>equipment, capital expenditures, charges for patient care,</w:t>
      </w:r>
      <w:r w:rsidR="1D3C11FB" w:rsidRPr="438BF720">
        <w:rPr>
          <w:color w:val="4472C4" w:themeColor="accent1"/>
          <w:sz w:val="22"/>
          <w:szCs w:val="22"/>
        </w:rPr>
        <w:t xml:space="preserve"> </w:t>
      </w:r>
      <w:r w:rsidRPr="438BF720">
        <w:rPr>
          <w:color w:val="4472C4" w:themeColor="accent1"/>
          <w:sz w:val="22"/>
          <w:szCs w:val="22"/>
        </w:rPr>
        <w:t>rental costs, tuition remission, scholarships</w:t>
      </w:r>
      <w:r w:rsidR="1D3C11FB" w:rsidRPr="438BF720">
        <w:rPr>
          <w:color w:val="4472C4" w:themeColor="accent1"/>
          <w:sz w:val="22"/>
          <w:szCs w:val="22"/>
        </w:rPr>
        <w:t xml:space="preserve"> </w:t>
      </w:r>
      <w:r w:rsidRPr="438BF720">
        <w:rPr>
          <w:color w:val="4472C4" w:themeColor="accent1"/>
          <w:sz w:val="22"/>
          <w:szCs w:val="22"/>
        </w:rPr>
        <w:t>and</w:t>
      </w:r>
      <w:r w:rsidR="65B9A521" w:rsidRPr="438BF720">
        <w:rPr>
          <w:color w:val="4472C4" w:themeColor="accent1"/>
          <w:sz w:val="22"/>
          <w:szCs w:val="22"/>
        </w:rPr>
        <w:t xml:space="preserve"> </w:t>
      </w:r>
      <w:r w:rsidRPr="438BF720">
        <w:rPr>
          <w:color w:val="4472C4" w:themeColor="accent1"/>
          <w:sz w:val="22"/>
          <w:szCs w:val="22"/>
        </w:rPr>
        <w:t>fellowships, participant support costs</w:t>
      </w:r>
      <w:r w:rsidR="1D3C11FB" w:rsidRPr="438BF720">
        <w:rPr>
          <w:color w:val="4472C4" w:themeColor="accent1"/>
          <w:sz w:val="22"/>
          <w:szCs w:val="22"/>
        </w:rPr>
        <w:t xml:space="preserve"> </w:t>
      </w:r>
      <w:r w:rsidRPr="438BF720">
        <w:rPr>
          <w:color w:val="4472C4" w:themeColor="accent1"/>
          <w:sz w:val="22"/>
          <w:szCs w:val="22"/>
        </w:rPr>
        <w:t>and the portion of each subaward in excess of $25,000</w:t>
      </w:r>
      <w:r w:rsidR="22D8A6FC" w:rsidRPr="438BF720">
        <w:rPr>
          <w:color w:val="4472C4" w:themeColor="accent1"/>
          <w:sz w:val="22"/>
          <w:szCs w:val="22"/>
        </w:rPr>
        <w:t xml:space="preserve">. </w:t>
      </w:r>
      <w:r w:rsidRPr="438BF720">
        <w:rPr>
          <w:color w:val="4472C4" w:themeColor="accent1"/>
          <w:sz w:val="22"/>
          <w:szCs w:val="22"/>
        </w:rPr>
        <w:t>For further</w:t>
      </w:r>
      <w:r w:rsidR="65B9A521" w:rsidRPr="438BF720">
        <w:rPr>
          <w:color w:val="4472C4" w:themeColor="accent1"/>
          <w:sz w:val="22"/>
          <w:szCs w:val="22"/>
        </w:rPr>
        <w:t xml:space="preserve"> </w:t>
      </w:r>
      <w:r w:rsidRPr="438BF720">
        <w:rPr>
          <w:color w:val="4472C4" w:themeColor="accent1"/>
          <w:sz w:val="22"/>
          <w:szCs w:val="22"/>
        </w:rPr>
        <w:t xml:space="preserve">information on modified total direct costs, refer to </w:t>
      </w:r>
      <w:hyperlink r:id="rId36">
        <w:r w:rsidR="3E914F65" w:rsidRPr="438BF720">
          <w:rPr>
            <w:rStyle w:val="Hyperlink"/>
            <w:color w:val="4472C4" w:themeColor="accent1"/>
            <w:sz w:val="22"/>
            <w:szCs w:val="22"/>
          </w:rPr>
          <w:t>2</w:t>
        </w:r>
        <w:r w:rsidR="000F2680">
          <w:rPr>
            <w:rStyle w:val="Hyperlink"/>
            <w:color w:val="4472C4" w:themeColor="accent1"/>
            <w:sz w:val="22"/>
            <w:szCs w:val="22"/>
          </w:rPr>
          <w:t xml:space="preserve"> </w:t>
        </w:r>
        <w:r w:rsidR="3E914F65" w:rsidRPr="438BF720">
          <w:rPr>
            <w:rStyle w:val="Hyperlink"/>
            <w:color w:val="4472C4" w:themeColor="accent1"/>
            <w:sz w:val="22"/>
            <w:szCs w:val="22"/>
          </w:rPr>
          <w:t>CFR §200.414 Indirect (F&amp;A) Costs</w:t>
        </w:r>
      </w:hyperlink>
      <w:r w:rsidR="22D8A6FC" w:rsidRPr="438BF720">
        <w:rPr>
          <w:color w:val="4472C4" w:themeColor="accent1"/>
          <w:sz w:val="22"/>
          <w:szCs w:val="22"/>
        </w:rPr>
        <w:t>.</w:t>
      </w:r>
    </w:p>
    <w:p w14:paraId="00530280" w14:textId="0B939430" w:rsidR="00EC7929" w:rsidRPr="00376FB8" w:rsidRDefault="00EC7929" w:rsidP="00C37AF2">
      <w:pPr>
        <w:rPr>
          <w:color w:val="4472C4" w:themeColor="accent1"/>
          <w:sz w:val="22"/>
          <w:szCs w:val="22"/>
        </w:rPr>
      </w:pPr>
    </w:p>
    <w:p w14:paraId="0F82C953" w14:textId="232A91E0" w:rsidR="00FA023B" w:rsidRDefault="00C37AF2" w:rsidP="00C37AF2">
      <w:pPr>
        <w:rPr>
          <w:color w:val="4472C4" w:themeColor="accent1"/>
          <w:sz w:val="22"/>
          <w:szCs w:val="22"/>
        </w:rPr>
      </w:pPr>
      <w:r w:rsidRPr="00376FB8">
        <w:rPr>
          <w:color w:val="4472C4" w:themeColor="accent1"/>
          <w:sz w:val="22"/>
          <w:szCs w:val="22"/>
          <w:u w:val="single"/>
        </w:rPr>
        <w:t>Option 3</w:t>
      </w:r>
      <w:r w:rsidRPr="00376FB8">
        <w:rPr>
          <w:color w:val="4472C4" w:themeColor="accent1"/>
          <w:sz w:val="22"/>
          <w:szCs w:val="22"/>
        </w:rPr>
        <w:t xml:space="preserve">: If the applicant does not have a </w:t>
      </w:r>
      <w:r w:rsidR="00726F33">
        <w:rPr>
          <w:color w:val="4472C4" w:themeColor="accent1"/>
          <w:sz w:val="22"/>
          <w:szCs w:val="22"/>
        </w:rPr>
        <w:t>NICRA</w:t>
      </w:r>
      <w:r w:rsidRPr="00376FB8">
        <w:rPr>
          <w:color w:val="4472C4" w:themeColor="accent1"/>
          <w:sz w:val="22"/>
          <w:szCs w:val="22"/>
        </w:rPr>
        <w:t xml:space="preserve"> and is</w:t>
      </w:r>
      <w:r w:rsidR="00EC7929" w:rsidRPr="00376FB8">
        <w:rPr>
          <w:color w:val="4472C4" w:themeColor="accent1"/>
          <w:sz w:val="22"/>
          <w:szCs w:val="22"/>
        </w:rPr>
        <w:t xml:space="preserve"> </w:t>
      </w:r>
      <w:r w:rsidRPr="00376FB8">
        <w:rPr>
          <w:color w:val="4472C4" w:themeColor="accent1"/>
          <w:sz w:val="22"/>
          <w:szCs w:val="22"/>
        </w:rPr>
        <w:t xml:space="preserve">proposing a rate greater than the 10% de minimis rate, </w:t>
      </w:r>
      <w:r w:rsidR="002F67EE">
        <w:rPr>
          <w:color w:val="4472C4" w:themeColor="accent1"/>
          <w:sz w:val="22"/>
          <w:szCs w:val="22"/>
        </w:rPr>
        <w:t>describe the basis of estimate for the proposed indirect cost rate</w:t>
      </w:r>
      <w:r w:rsidR="00F068FA">
        <w:rPr>
          <w:color w:val="4472C4" w:themeColor="accent1"/>
          <w:sz w:val="22"/>
          <w:szCs w:val="22"/>
        </w:rPr>
        <w:t>.</w:t>
      </w:r>
      <w:r w:rsidR="00FD481E">
        <w:rPr>
          <w:color w:val="4472C4" w:themeColor="accent1"/>
          <w:sz w:val="22"/>
          <w:szCs w:val="22"/>
        </w:rPr>
        <w:t xml:space="preserve"> </w:t>
      </w:r>
      <w:r w:rsidR="00051B63" w:rsidRPr="00E84BEB">
        <w:rPr>
          <w:i/>
          <w:iCs/>
          <w:color w:val="4472C4" w:themeColor="accent1"/>
          <w:sz w:val="22"/>
          <w:szCs w:val="22"/>
        </w:rPr>
        <w:t>Note that</w:t>
      </w:r>
      <w:r w:rsidR="00B72001" w:rsidRPr="00E84BEB">
        <w:rPr>
          <w:i/>
          <w:iCs/>
          <w:color w:val="4472C4" w:themeColor="accent1"/>
          <w:sz w:val="22"/>
          <w:szCs w:val="22"/>
        </w:rPr>
        <w:t xml:space="preserve"> indirect costs in excess of the 10% de minimis</w:t>
      </w:r>
      <w:r w:rsidR="002F67EE" w:rsidRPr="00E84BEB">
        <w:rPr>
          <w:i/>
          <w:iCs/>
          <w:color w:val="4472C4" w:themeColor="accent1"/>
          <w:sz w:val="22"/>
          <w:szCs w:val="22"/>
        </w:rPr>
        <w:t xml:space="preserve"> </w:t>
      </w:r>
      <w:r w:rsidR="006870F5">
        <w:rPr>
          <w:i/>
          <w:iCs/>
          <w:color w:val="4472C4" w:themeColor="accent1"/>
          <w:sz w:val="22"/>
          <w:szCs w:val="22"/>
        </w:rPr>
        <w:t xml:space="preserve">rate </w:t>
      </w:r>
      <w:r w:rsidR="00B72001" w:rsidRPr="00E84BEB">
        <w:rPr>
          <w:i/>
          <w:iCs/>
          <w:color w:val="4472C4" w:themeColor="accent1"/>
          <w:sz w:val="22"/>
          <w:szCs w:val="22"/>
        </w:rPr>
        <w:t>that are not supported by a NICRA will</w:t>
      </w:r>
      <w:r w:rsidR="00051B63" w:rsidRPr="00E84BEB">
        <w:rPr>
          <w:i/>
          <w:iCs/>
          <w:color w:val="4472C4" w:themeColor="accent1"/>
          <w:sz w:val="22"/>
          <w:szCs w:val="22"/>
        </w:rPr>
        <w:t xml:space="preserve"> typically not be allowable until the negotiation of an indirect rate with the organization’s cognizant agency for indirect costs</w:t>
      </w:r>
      <w:r w:rsidR="00051B63">
        <w:rPr>
          <w:color w:val="4472C4" w:themeColor="accent1"/>
          <w:sz w:val="22"/>
          <w:szCs w:val="22"/>
        </w:rPr>
        <w:t>.</w:t>
      </w:r>
      <w:r w:rsidR="00B72001">
        <w:rPr>
          <w:color w:val="4472C4" w:themeColor="accent1"/>
          <w:sz w:val="22"/>
          <w:szCs w:val="22"/>
        </w:rPr>
        <w:t xml:space="preserve"> </w:t>
      </w:r>
      <w:r w:rsidR="00A15857" w:rsidRPr="00376FB8">
        <w:rPr>
          <w:color w:val="4472C4" w:themeColor="accent1"/>
          <w:sz w:val="22"/>
          <w:szCs w:val="22"/>
        </w:rPr>
        <w:t xml:space="preserve">If applicable, </w:t>
      </w:r>
      <w:r w:rsidR="006172E1" w:rsidRPr="00376FB8">
        <w:rPr>
          <w:color w:val="4472C4" w:themeColor="accent1"/>
          <w:sz w:val="22"/>
          <w:szCs w:val="22"/>
        </w:rPr>
        <w:t>i</w:t>
      </w:r>
      <w:r w:rsidRPr="00376FB8">
        <w:rPr>
          <w:color w:val="4472C4" w:themeColor="accent1"/>
          <w:sz w:val="22"/>
          <w:szCs w:val="22"/>
        </w:rPr>
        <w:t>dentify the amount of</w:t>
      </w:r>
      <w:r w:rsidR="00EC7929" w:rsidRPr="00376FB8">
        <w:rPr>
          <w:color w:val="4472C4" w:themeColor="accent1"/>
          <w:sz w:val="22"/>
          <w:szCs w:val="22"/>
        </w:rPr>
        <w:t xml:space="preserve"> </w:t>
      </w:r>
      <w:r w:rsidRPr="00376FB8">
        <w:rPr>
          <w:color w:val="4472C4" w:themeColor="accent1"/>
          <w:sz w:val="22"/>
          <w:szCs w:val="22"/>
        </w:rPr>
        <w:t>Federal funding</w:t>
      </w:r>
      <w:r w:rsidR="00A15857" w:rsidRPr="00376FB8">
        <w:rPr>
          <w:color w:val="4472C4" w:themeColor="accent1"/>
          <w:sz w:val="22"/>
          <w:szCs w:val="22"/>
        </w:rPr>
        <w:t xml:space="preserve"> and non-</w:t>
      </w:r>
      <w:r w:rsidR="00D105D7" w:rsidRPr="00376FB8">
        <w:rPr>
          <w:color w:val="4472C4" w:themeColor="accent1"/>
          <w:sz w:val="22"/>
          <w:szCs w:val="22"/>
        </w:rPr>
        <w:t>F</w:t>
      </w:r>
      <w:r w:rsidR="00A15857" w:rsidRPr="00376FB8">
        <w:rPr>
          <w:color w:val="4472C4" w:themeColor="accent1"/>
          <w:sz w:val="22"/>
          <w:szCs w:val="22"/>
        </w:rPr>
        <w:t xml:space="preserve">ederal funding </w:t>
      </w:r>
      <w:r w:rsidRPr="00376FB8">
        <w:rPr>
          <w:color w:val="4472C4" w:themeColor="accent1"/>
          <w:sz w:val="22"/>
          <w:szCs w:val="22"/>
        </w:rPr>
        <w:t>that will be used to pay these costs</w:t>
      </w:r>
      <w:r w:rsidR="00A15857" w:rsidRPr="00376FB8">
        <w:rPr>
          <w:color w:val="4472C4" w:themeColor="accent1"/>
          <w:sz w:val="22"/>
          <w:szCs w:val="22"/>
        </w:rPr>
        <w:t xml:space="preserve">. </w:t>
      </w:r>
    </w:p>
    <w:p w14:paraId="17BDE9D5" w14:textId="77777777" w:rsidR="0068240F" w:rsidRPr="005B4A78" w:rsidRDefault="0068240F" w:rsidP="00FA023B">
      <w:pPr>
        <w:rPr>
          <w:sz w:val="22"/>
          <w:szCs w:val="22"/>
        </w:rPr>
      </w:pPr>
    </w:p>
    <w:p w14:paraId="5AE43D1A" w14:textId="77777777" w:rsidR="00390956" w:rsidRPr="005B4A78" w:rsidRDefault="00390956" w:rsidP="00390956">
      <w:pPr>
        <w:rPr>
          <w:b/>
          <w:bCs/>
          <w:sz w:val="22"/>
          <w:szCs w:val="22"/>
        </w:rPr>
      </w:pPr>
      <w:r w:rsidRPr="005B4A78">
        <w:rPr>
          <w:b/>
          <w:bCs/>
          <w:sz w:val="22"/>
          <w:szCs w:val="22"/>
        </w:rPr>
        <w:t>EXAMPLE</w:t>
      </w:r>
      <w:r>
        <w:rPr>
          <w:b/>
          <w:bCs/>
          <w:sz w:val="22"/>
          <w:szCs w:val="22"/>
        </w:rPr>
        <w:t xml:space="preserve"> NARRATIVE TEXT</w:t>
      </w:r>
      <w:r w:rsidRPr="005B4A78">
        <w:rPr>
          <w:b/>
          <w:bCs/>
          <w:sz w:val="22"/>
          <w:szCs w:val="22"/>
        </w:rPr>
        <w:t>:</w:t>
      </w:r>
    </w:p>
    <w:p w14:paraId="2AB47F02" w14:textId="77777777" w:rsidR="00D978C0" w:rsidRDefault="00D978C0" w:rsidP="00D978C0">
      <w:pPr>
        <w:rPr>
          <w:b/>
          <w:bCs/>
          <w:sz w:val="22"/>
          <w:szCs w:val="22"/>
        </w:rPr>
      </w:pPr>
    </w:p>
    <w:p w14:paraId="697928BF" w14:textId="3D203E7F" w:rsidR="00D978C0" w:rsidRPr="00023473" w:rsidRDefault="28870095" w:rsidP="00D978C0">
      <w:pPr>
        <w:rPr>
          <w:b/>
          <w:bCs/>
          <w:sz w:val="22"/>
          <w:szCs w:val="22"/>
        </w:rPr>
      </w:pPr>
      <w:r w:rsidRPr="0E0E9FBA">
        <w:rPr>
          <w:b/>
          <w:bCs/>
          <w:sz w:val="22"/>
          <w:szCs w:val="22"/>
        </w:rPr>
        <w:t>I. INDIRECT COSTS</w:t>
      </w:r>
    </w:p>
    <w:p w14:paraId="1910AB3C" w14:textId="317BAB8C" w:rsidR="00C40624" w:rsidRDefault="00C40624" w:rsidP="00C40624">
      <w:pPr>
        <w:rPr>
          <w:sz w:val="22"/>
          <w:szCs w:val="22"/>
        </w:rPr>
      </w:pPr>
      <w:r w:rsidRPr="0028650D">
        <w:rPr>
          <w:sz w:val="22"/>
          <w:szCs w:val="22"/>
        </w:rPr>
        <w:t xml:space="preserve">Our cost share is fixed at </w:t>
      </w:r>
      <w:r>
        <w:rPr>
          <w:sz w:val="22"/>
          <w:szCs w:val="22"/>
        </w:rPr>
        <w:t>5</w:t>
      </w:r>
      <w:r w:rsidRPr="0028650D">
        <w:rPr>
          <w:sz w:val="22"/>
          <w:szCs w:val="22"/>
        </w:rPr>
        <w:t>0% of the total award</w:t>
      </w:r>
      <w:r w:rsidR="005C7169">
        <w:rPr>
          <w:sz w:val="22"/>
          <w:szCs w:val="22"/>
        </w:rPr>
        <w:t>, including indirect costs</w:t>
      </w:r>
      <w:r>
        <w:rPr>
          <w:sz w:val="22"/>
          <w:szCs w:val="22"/>
        </w:rPr>
        <w:t>. We will cover 50% of the budgeted costs and 100% of any amount that exceeds the proposed budget.</w:t>
      </w:r>
    </w:p>
    <w:p w14:paraId="74CFBE48" w14:textId="77777777" w:rsidR="00C40624" w:rsidRDefault="00C40624" w:rsidP="00C40624">
      <w:pPr>
        <w:rPr>
          <w:sz w:val="22"/>
          <w:szCs w:val="22"/>
        </w:rPr>
      </w:pPr>
    </w:p>
    <w:p w14:paraId="2E724A5A" w14:textId="5D901BF8" w:rsidR="00C40624" w:rsidRPr="00622419" w:rsidRDefault="00C40624" w:rsidP="00C40624">
      <w:pPr>
        <w:pStyle w:val="BodyText"/>
        <w:tabs>
          <w:tab w:val="left" w:pos="0"/>
        </w:tabs>
        <w:jc w:val="both"/>
        <w:rPr>
          <w:rFonts w:asciiTheme="minorHAnsi" w:eastAsiaTheme="minorHAnsi" w:hAnsiTheme="minorHAnsi" w:cstheme="minorHAnsi"/>
          <w:sz w:val="22"/>
          <w:szCs w:val="22"/>
        </w:rPr>
      </w:pPr>
      <w:r w:rsidRPr="00622419">
        <w:rPr>
          <w:rFonts w:asciiTheme="minorHAnsi" w:eastAsiaTheme="minorHAnsi" w:hAnsiTheme="minorHAnsi" w:cstheme="minorHAnsi"/>
          <w:sz w:val="22"/>
          <w:szCs w:val="22"/>
        </w:rPr>
        <w:t xml:space="preserve">As stated in our </w:t>
      </w:r>
      <w:r w:rsidR="009345ED">
        <w:rPr>
          <w:rFonts w:asciiTheme="minorHAnsi" w:eastAsiaTheme="minorHAnsi" w:hAnsiTheme="minorHAnsi" w:cstheme="minorHAnsi"/>
          <w:sz w:val="22"/>
          <w:szCs w:val="22"/>
        </w:rPr>
        <w:t>[</w:t>
      </w:r>
      <w:r w:rsidRPr="00622419">
        <w:rPr>
          <w:rFonts w:asciiTheme="minorHAnsi" w:eastAsiaTheme="minorHAnsi" w:hAnsiTheme="minorHAnsi" w:cstheme="minorHAnsi"/>
          <w:sz w:val="22"/>
          <w:szCs w:val="22"/>
        </w:rPr>
        <w:t>NICRA</w:t>
      </w:r>
      <w:r w:rsidR="009345ED">
        <w:rPr>
          <w:rFonts w:asciiTheme="minorHAnsi" w:eastAsiaTheme="minorHAnsi" w:hAnsiTheme="minorHAnsi" w:cstheme="minorHAnsi"/>
          <w:sz w:val="22"/>
          <w:szCs w:val="22"/>
        </w:rPr>
        <w:t xml:space="preserve"> or Indirect Cost Rate Agreement or Provisional Billing Rate Agreement]</w:t>
      </w:r>
      <w:r w:rsidRPr="00622419">
        <w:rPr>
          <w:rFonts w:asciiTheme="minorHAnsi" w:eastAsiaTheme="minorHAnsi" w:hAnsiTheme="minorHAnsi" w:cstheme="minorHAnsi"/>
          <w:sz w:val="22"/>
          <w:szCs w:val="22"/>
        </w:rPr>
        <w:t xml:space="preserve"> dated [XX/XX/XX</w:t>
      </w:r>
      <w:r w:rsidR="009345ED">
        <w:rPr>
          <w:rFonts w:asciiTheme="minorHAnsi" w:eastAsiaTheme="minorHAnsi" w:hAnsiTheme="minorHAnsi" w:cstheme="minorHAnsi"/>
          <w:sz w:val="22"/>
          <w:szCs w:val="22"/>
        </w:rPr>
        <w:t>, our</w:t>
      </w:r>
      <w:r w:rsidRPr="00622419">
        <w:rPr>
          <w:rFonts w:asciiTheme="minorHAnsi" w:eastAsiaTheme="minorHAnsi" w:hAnsiTheme="minorHAnsi" w:cstheme="minorHAnsi"/>
          <w:sz w:val="22"/>
          <w:szCs w:val="22"/>
        </w:rPr>
        <w:t xml:space="preserve"> indirect rate</w:t>
      </w:r>
      <w:r w:rsidR="009345ED">
        <w:rPr>
          <w:rFonts w:asciiTheme="minorHAnsi" w:eastAsiaTheme="minorHAnsi" w:hAnsiTheme="minorHAnsi" w:cstheme="minorHAnsi"/>
          <w:sz w:val="22"/>
          <w:szCs w:val="22"/>
        </w:rPr>
        <w:t>(s)</w:t>
      </w:r>
      <w:r w:rsidRPr="00622419">
        <w:rPr>
          <w:rFonts w:asciiTheme="minorHAnsi" w:eastAsiaTheme="minorHAnsi" w:hAnsiTheme="minorHAnsi" w:cstheme="minorHAnsi"/>
          <w:sz w:val="22"/>
          <w:szCs w:val="22"/>
        </w:rPr>
        <w:t xml:space="preserve"> </w:t>
      </w:r>
      <w:r w:rsidR="009345ED">
        <w:rPr>
          <w:rFonts w:asciiTheme="minorHAnsi" w:eastAsiaTheme="minorHAnsi" w:hAnsiTheme="minorHAnsi" w:cstheme="minorHAnsi"/>
          <w:sz w:val="22"/>
          <w:szCs w:val="22"/>
        </w:rPr>
        <w:t xml:space="preserve">is/are </w:t>
      </w:r>
      <w:r w:rsidRPr="00622419">
        <w:rPr>
          <w:rFonts w:asciiTheme="minorHAnsi" w:eastAsiaTheme="minorHAnsi" w:hAnsiTheme="minorHAnsi" w:cstheme="minorHAnsi"/>
          <w:sz w:val="22"/>
          <w:szCs w:val="22"/>
        </w:rPr>
        <w:t xml:space="preserve">[XX]% for an effective period spanning [XX/XX/XX to XX/XX/XX]. </w:t>
      </w:r>
    </w:p>
    <w:p w14:paraId="212DCE58" w14:textId="77777777" w:rsidR="00C40624" w:rsidRDefault="00C40624" w:rsidP="00C40624">
      <w:pPr>
        <w:rPr>
          <w:sz w:val="22"/>
          <w:szCs w:val="22"/>
        </w:rPr>
      </w:pPr>
    </w:p>
    <w:p w14:paraId="762E501C" w14:textId="699CE173" w:rsidR="00AE363D" w:rsidRPr="005B4A78" w:rsidRDefault="00AE363D" w:rsidP="00AE363D">
      <w:pPr>
        <w:pStyle w:val="ListParagraph"/>
        <w:numPr>
          <w:ilvl w:val="0"/>
          <w:numId w:val="2"/>
        </w:numPr>
        <w:ind w:left="360" w:hanging="360"/>
        <w:rPr>
          <w:b/>
          <w:bCs/>
          <w:sz w:val="22"/>
          <w:szCs w:val="22"/>
        </w:rPr>
      </w:pPr>
      <w:r>
        <w:rPr>
          <w:b/>
          <w:bCs/>
          <w:sz w:val="22"/>
          <w:szCs w:val="22"/>
        </w:rPr>
        <w:t>COST SHARE</w:t>
      </w:r>
    </w:p>
    <w:p w14:paraId="18012024" w14:textId="1ADE3799" w:rsidR="00064939" w:rsidRDefault="009A19CF" w:rsidP="00AE363D">
      <w:pPr>
        <w:rPr>
          <w:color w:val="4472C4" w:themeColor="accent1"/>
          <w:sz w:val="22"/>
          <w:szCs w:val="22"/>
        </w:rPr>
      </w:pPr>
      <w:r>
        <w:rPr>
          <w:color w:val="4472C4" w:themeColor="accent1"/>
          <w:sz w:val="22"/>
          <w:szCs w:val="22"/>
        </w:rPr>
        <w:t xml:space="preserve">Provide </w:t>
      </w:r>
      <w:r w:rsidR="00345B63">
        <w:rPr>
          <w:color w:val="4472C4" w:themeColor="accent1"/>
          <w:sz w:val="22"/>
          <w:szCs w:val="22"/>
        </w:rPr>
        <w:t xml:space="preserve">additional </w:t>
      </w:r>
      <w:r w:rsidR="00EF70ED">
        <w:rPr>
          <w:color w:val="4472C4" w:themeColor="accent1"/>
          <w:sz w:val="22"/>
          <w:szCs w:val="22"/>
        </w:rPr>
        <w:t>details as necessary</w:t>
      </w:r>
      <w:r w:rsidRPr="009A19CF">
        <w:rPr>
          <w:color w:val="4472C4" w:themeColor="accent1"/>
          <w:sz w:val="22"/>
          <w:szCs w:val="22"/>
        </w:rPr>
        <w:t>.</w:t>
      </w:r>
    </w:p>
    <w:p w14:paraId="7C938B41" w14:textId="77777777" w:rsidR="0084724E" w:rsidRPr="0084724E" w:rsidRDefault="0084724E" w:rsidP="0084724E">
      <w:pPr>
        <w:rPr>
          <w:sz w:val="22"/>
          <w:szCs w:val="22"/>
        </w:rPr>
      </w:pPr>
    </w:p>
    <w:p w14:paraId="46BCFB2F" w14:textId="77777777" w:rsidR="0084724E" w:rsidRPr="0084724E" w:rsidRDefault="0084724E" w:rsidP="0084724E">
      <w:pPr>
        <w:rPr>
          <w:sz w:val="22"/>
          <w:szCs w:val="22"/>
        </w:rPr>
      </w:pPr>
    </w:p>
    <w:p w14:paraId="3B8157B4" w14:textId="77777777" w:rsidR="0084724E" w:rsidRPr="0084724E" w:rsidRDefault="0084724E" w:rsidP="0084724E">
      <w:pPr>
        <w:rPr>
          <w:sz w:val="22"/>
          <w:szCs w:val="22"/>
        </w:rPr>
      </w:pPr>
    </w:p>
    <w:p w14:paraId="00FAFB5C" w14:textId="77777777" w:rsidR="0084724E" w:rsidRPr="0084724E" w:rsidRDefault="0084724E" w:rsidP="0084724E">
      <w:pPr>
        <w:rPr>
          <w:sz w:val="22"/>
          <w:szCs w:val="22"/>
        </w:rPr>
      </w:pPr>
    </w:p>
    <w:p w14:paraId="36DC7081" w14:textId="77777777" w:rsidR="0084724E" w:rsidRPr="0084724E" w:rsidRDefault="0084724E" w:rsidP="0084724E">
      <w:pPr>
        <w:rPr>
          <w:sz w:val="22"/>
          <w:szCs w:val="22"/>
        </w:rPr>
      </w:pPr>
    </w:p>
    <w:p w14:paraId="1F5F0655" w14:textId="77777777" w:rsidR="0084724E" w:rsidRPr="0084724E" w:rsidRDefault="0084724E" w:rsidP="0084724E">
      <w:pPr>
        <w:rPr>
          <w:sz w:val="22"/>
          <w:szCs w:val="22"/>
        </w:rPr>
      </w:pPr>
    </w:p>
    <w:p w14:paraId="7D6C35F1" w14:textId="77777777" w:rsidR="0084724E" w:rsidRPr="0084724E" w:rsidRDefault="0084724E" w:rsidP="0084724E">
      <w:pPr>
        <w:rPr>
          <w:sz w:val="22"/>
          <w:szCs w:val="22"/>
        </w:rPr>
      </w:pPr>
    </w:p>
    <w:p w14:paraId="2E7A0308" w14:textId="77777777" w:rsidR="0084724E" w:rsidRPr="0084724E" w:rsidRDefault="0084724E" w:rsidP="0084724E">
      <w:pPr>
        <w:rPr>
          <w:sz w:val="22"/>
          <w:szCs w:val="22"/>
        </w:rPr>
      </w:pPr>
    </w:p>
    <w:p w14:paraId="51C1E292" w14:textId="77777777" w:rsidR="0084724E" w:rsidRPr="0084724E" w:rsidRDefault="0084724E" w:rsidP="0084724E">
      <w:pPr>
        <w:rPr>
          <w:sz w:val="22"/>
          <w:szCs w:val="22"/>
        </w:rPr>
      </w:pPr>
    </w:p>
    <w:p w14:paraId="118AECC4" w14:textId="77777777" w:rsidR="0084724E" w:rsidRPr="0084724E" w:rsidRDefault="0084724E" w:rsidP="0084724E">
      <w:pPr>
        <w:rPr>
          <w:sz w:val="22"/>
          <w:szCs w:val="22"/>
        </w:rPr>
      </w:pPr>
    </w:p>
    <w:p w14:paraId="2502BD03" w14:textId="77777777" w:rsidR="0084724E" w:rsidRPr="0084724E" w:rsidRDefault="0084724E" w:rsidP="0084724E">
      <w:pPr>
        <w:rPr>
          <w:sz w:val="22"/>
          <w:szCs w:val="22"/>
        </w:rPr>
      </w:pPr>
    </w:p>
    <w:p w14:paraId="7B3C93D6" w14:textId="77777777" w:rsidR="0084724E" w:rsidRDefault="0084724E" w:rsidP="0084724E">
      <w:pPr>
        <w:rPr>
          <w:color w:val="4472C4" w:themeColor="accent1"/>
          <w:sz w:val="22"/>
          <w:szCs w:val="22"/>
        </w:rPr>
      </w:pPr>
    </w:p>
    <w:p w14:paraId="4FE5536C" w14:textId="77777777" w:rsidR="0084724E" w:rsidRPr="0084724E" w:rsidRDefault="0084724E" w:rsidP="0084724E">
      <w:pPr>
        <w:jc w:val="right"/>
        <w:rPr>
          <w:sz w:val="22"/>
          <w:szCs w:val="22"/>
        </w:rPr>
      </w:pPr>
    </w:p>
    <w:sectPr w:rsidR="0084724E" w:rsidRPr="0084724E" w:rsidSect="00DD40C5">
      <w:headerReference w:type="even" r:id="rId37"/>
      <w:headerReference w:type="default" r:id="rId38"/>
      <w:footerReference w:type="even" r:id="rId39"/>
      <w:footerReference w:type="default" r:id="rId40"/>
      <w:headerReference w:type="first" r:id="rId41"/>
      <w:footerReference w:type="first" r:id="rId42"/>
      <w:pgSz w:w="12240" w:h="15840"/>
      <w:pgMar w:top="810" w:right="864" w:bottom="1440" w:left="864" w:header="720" w:footer="4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A8CE" w14:textId="77777777" w:rsidR="00905F69" w:rsidRDefault="00905F69" w:rsidP="0059043A">
      <w:r>
        <w:separator/>
      </w:r>
    </w:p>
  </w:endnote>
  <w:endnote w:type="continuationSeparator" w:id="0">
    <w:p w14:paraId="14B18C16" w14:textId="77777777" w:rsidR="00905F69" w:rsidRDefault="00905F69" w:rsidP="0059043A">
      <w:r>
        <w:continuationSeparator/>
      </w:r>
    </w:p>
  </w:endnote>
  <w:endnote w:type="continuationNotice" w:id="1">
    <w:p w14:paraId="18155610" w14:textId="77777777" w:rsidR="00905F69" w:rsidRDefault="00905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C53" w14:textId="77777777" w:rsidR="005132AF" w:rsidRDefault="005132AF" w:rsidP="005132AF">
    <w:pPr>
      <w:pStyle w:val="Footer"/>
      <w:jc w:val="right"/>
    </w:pPr>
    <w:r>
      <w:t>ORIGINAL ISSUANCE:  03 MAY 2023</w:t>
    </w:r>
  </w:p>
  <w:p w14:paraId="7B808FFD" w14:textId="77777777" w:rsidR="005132AF" w:rsidRDefault="005132AF" w:rsidP="005132AF">
    <w:pPr>
      <w:pStyle w:val="Footer"/>
      <w:jc w:val="right"/>
    </w:pPr>
    <w:r>
      <w:tab/>
    </w:r>
    <w:r>
      <w:tab/>
      <w:t>UPDATED/REVISED:  N/A</w:t>
    </w:r>
  </w:p>
  <w:p w14:paraId="0E20D639" w14:textId="77777777" w:rsidR="005132AF" w:rsidRDefault="005132AF" w:rsidP="005132AF">
    <w:pPr>
      <w:pStyle w:val="Footer"/>
      <w:jc w:val="right"/>
    </w:pPr>
    <w:r>
      <w:t>REVISION No.:  N/A</w:t>
    </w:r>
  </w:p>
  <w:p w14:paraId="45CAD495" w14:textId="77777777" w:rsidR="005132AF" w:rsidRDefault="00513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359768"/>
      <w:docPartObj>
        <w:docPartGallery w:val="Page Numbers (Bottom of Page)"/>
        <w:docPartUnique/>
      </w:docPartObj>
    </w:sdtPr>
    <w:sdtEndPr>
      <w:rPr>
        <w:noProof/>
      </w:rPr>
    </w:sdtEndPr>
    <w:sdtContent>
      <w:p w14:paraId="0DBF0FCF" w14:textId="050506AB" w:rsidR="001628A8" w:rsidRDefault="001628A8" w:rsidP="00E47A65">
        <w:pPr>
          <w:pStyle w:val="Footer"/>
          <w:ind w:right="162"/>
          <w:jc w:val="right"/>
          <w:rPr>
            <w:noProof/>
          </w:rPr>
        </w:pPr>
        <w:r>
          <w:rPr>
            <w:noProof/>
            <w:color w:val="2B579A"/>
            <w:shd w:val="clear" w:color="auto" w:fill="E6E6E6"/>
          </w:rPr>
          <w:drawing>
            <wp:anchor distT="0" distB="0" distL="114300" distR="114300" simplePos="0" relativeHeight="251665408" behindDoc="1" locked="0" layoutInCell="1" allowOverlap="1" wp14:anchorId="0BF2E717" wp14:editId="10CB3F8A">
              <wp:simplePos x="0" y="0"/>
              <wp:positionH relativeFrom="column">
                <wp:posOffset>-552450</wp:posOffset>
              </wp:positionH>
              <wp:positionV relativeFrom="page">
                <wp:posOffset>9292590</wp:posOffset>
              </wp:positionV>
              <wp:extent cx="7772400" cy="767715"/>
              <wp:effectExtent l="0" t="0" r="0" b="0"/>
              <wp:wrapNone/>
              <wp:docPr id="1515299532" name="Picture 1515299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A9D203" w14:textId="221BD3A5" w:rsidR="00327D03" w:rsidRDefault="001C3BA5">
        <w:pPr>
          <w:pStyle w:val="Footer"/>
          <w:jc w:val="center"/>
        </w:pPr>
      </w:p>
    </w:sdtContent>
  </w:sdt>
  <w:p w14:paraId="13E8239D" w14:textId="7560448A" w:rsidR="00C67306" w:rsidRDefault="00327D03" w:rsidP="00C67306">
    <w:pPr>
      <w:pStyle w:val="Footer"/>
      <w:ind w:firstLine="4320"/>
      <w:jc w:val="right"/>
      <w:rPr>
        <w:rFonts w:eastAsia="Times New Roman"/>
      </w:rPr>
    </w:pPr>
    <w:r>
      <w:tab/>
    </w:r>
    <w:r>
      <w:tab/>
    </w:r>
  </w:p>
  <w:p w14:paraId="72E70814" w14:textId="4BAAFE2C" w:rsidR="0059043A" w:rsidRDefault="0059043A" w:rsidP="005132A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48DE" w14:textId="4D39D265" w:rsidR="001F6A39" w:rsidRDefault="001F6A39" w:rsidP="00D05D83">
    <w:pPr>
      <w:pStyle w:val="Footer"/>
      <w:jc w:val="center"/>
      <w:rPr>
        <w:noProof/>
      </w:rPr>
    </w:pPr>
    <w:r>
      <w:rPr>
        <w:noProof/>
        <w:color w:val="2B579A"/>
        <w:shd w:val="clear" w:color="auto" w:fill="E6E6E6"/>
      </w:rPr>
      <w:drawing>
        <wp:anchor distT="0" distB="0" distL="114300" distR="114300" simplePos="0" relativeHeight="251663360" behindDoc="1" locked="0" layoutInCell="1" allowOverlap="1" wp14:anchorId="4663561B" wp14:editId="67CFCA56">
          <wp:simplePos x="0" y="0"/>
          <wp:positionH relativeFrom="column">
            <wp:posOffset>-558800</wp:posOffset>
          </wp:positionH>
          <wp:positionV relativeFrom="page">
            <wp:posOffset>9280525</wp:posOffset>
          </wp:positionV>
          <wp:extent cx="7772400" cy="767715"/>
          <wp:effectExtent l="0" t="0" r="0" b="0"/>
          <wp:wrapNone/>
          <wp:docPr id="1549679711" name="Picture 1549679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198">
      <w:rPr>
        <w:color w:val="2B579A"/>
        <w:shd w:val="clear" w:color="auto" w:fill="E6E6E6"/>
      </w:rPr>
      <w:fldChar w:fldCharType="begin"/>
    </w:r>
    <w:r w:rsidR="000D1198">
      <w:instrText xml:space="preserve"> PAGE   \* MERGEFORMAT </w:instrText>
    </w:r>
    <w:r w:rsidR="000D1198">
      <w:rPr>
        <w:color w:val="2B579A"/>
        <w:shd w:val="clear" w:color="auto" w:fill="E6E6E6"/>
      </w:rPr>
      <w:fldChar w:fldCharType="separate"/>
    </w:r>
    <w:r w:rsidR="000D1198">
      <w:rPr>
        <w:noProof/>
      </w:rPr>
      <w:t>2</w:t>
    </w:r>
    <w:r w:rsidR="000D1198">
      <w:rPr>
        <w:noProof/>
        <w:color w:val="2B579A"/>
        <w:shd w:val="clear" w:color="auto" w:fill="E6E6E6"/>
      </w:rPr>
      <w:fldChar w:fldCharType="end"/>
    </w:r>
  </w:p>
  <w:p w14:paraId="30A26019" w14:textId="11652B57" w:rsidR="003E6038" w:rsidRPr="00D06A9F" w:rsidRDefault="003E6038" w:rsidP="00D06A9F">
    <w:pPr>
      <w:pStyle w:val="Footer"/>
      <w:tabs>
        <w:tab w:val="clear" w:pos="9360"/>
      </w:tabs>
      <w:ind w:right="-738"/>
      <w:jc w:val="center"/>
      <w:rPr>
        <w:noProof/>
        <w:sz w:val="14"/>
        <w:szCs w:val="14"/>
      </w:rPr>
    </w:pPr>
  </w:p>
  <w:p w14:paraId="2EE975E7" w14:textId="77777777" w:rsidR="00DD40C5" w:rsidRPr="00D05D83" w:rsidRDefault="00BF0947" w:rsidP="001B4DFC">
    <w:pPr>
      <w:pStyle w:val="Footer"/>
      <w:tabs>
        <w:tab w:val="clear" w:pos="4680"/>
        <w:tab w:val="clear" w:pos="9360"/>
      </w:tabs>
      <w:ind w:right="-738" w:hanging="720"/>
      <w:rPr>
        <w:rFonts w:ascii="Arial Narrow" w:hAnsi="Arial Narrow"/>
        <w:color w:val="FFFFFF" w:themeColor="background1"/>
        <w:sz w:val="18"/>
      </w:rPr>
    </w:pPr>
    <w:r w:rsidRPr="00D05D83">
      <w:rPr>
        <w:rFonts w:ascii="Arial Narrow" w:hAnsi="Arial Narrow"/>
        <w:color w:val="FFFFFF" w:themeColor="background1"/>
        <w:sz w:val="18"/>
      </w:rPr>
      <w:t>I</w:t>
    </w:r>
    <w:r w:rsidR="00DD40C5" w:rsidRPr="00D05D83">
      <w:rPr>
        <w:rFonts w:ascii="Arial Narrow" w:hAnsi="Arial Narrow"/>
        <w:color w:val="FFFFFF" w:themeColor="background1"/>
        <w:sz w:val="18"/>
      </w:rPr>
      <w:t>ssue Date: 05/03/23</w:t>
    </w:r>
  </w:p>
  <w:p w14:paraId="367EDE90" w14:textId="19F15078" w:rsidR="00DD40C5" w:rsidRPr="00D05D83" w:rsidRDefault="00DD40C5" w:rsidP="001B4DFC">
    <w:pPr>
      <w:pStyle w:val="Footer"/>
      <w:tabs>
        <w:tab w:val="clear" w:pos="4680"/>
        <w:tab w:val="clear" w:pos="9360"/>
      </w:tabs>
      <w:ind w:right="-738" w:hanging="720"/>
      <w:rPr>
        <w:rFonts w:ascii="Arial Narrow" w:hAnsi="Arial Narrow"/>
        <w:color w:val="FFFFFF" w:themeColor="background1"/>
        <w:sz w:val="18"/>
      </w:rPr>
    </w:pPr>
    <w:r w:rsidRPr="00D05D83">
      <w:rPr>
        <w:rFonts w:ascii="Arial Narrow" w:hAnsi="Arial Narrow"/>
        <w:color w:val="FFFFFF" w:themeColor="background1"/>
        <w:sz w:val="18"/>
      </w:rPr>
      <w:t xml:space="preserve">Last Updated: </w:t>
    </w:r>
    <w:r w:rsidR="00765515">
      <w:rPr>
        <w:rFonts w:ascii="Arial Narrow" w:hAnsi="Arial Narrow"/>
        <w:color w:val="FFFFFF" w:themeColor="background1"/>
        <w:sz w:val="18"/>
      </w:rPr>
      <w:t>10/</w:t>
    </w:r>
    <w:r w:rsidR="009E1A84">
      <w:rPr>
        <w:rFonts w:ascii="Arial Narrow" w:hAnsi="Arial Narrow"/>
        <w:color w:val="FFFFFF" w:themeColor="background1"/>
        <w:sz w:val="18"/>
      </w:rPr>
      <w:t>2</w:t>
    </w:r>
    <w:r w:rsidR="00765515">
      <w:rPr>
        <w:rFonts w:ascii="Arial Narrow" w:hAnsi="Arial Narrow"/>
        <w:color w:val="FFFFFF" w:themeColor="background1"/>
        <w:sz w:val="18"/>
      </w:rPr>
      <w:t>5/23</w:t>
    </w:r>
  </w:p>
  <w:p w14:paraId="03AD3322" w14:textId="390A8F93" w:rsidR="000D1198" w:rsidRPr="00BF0947" w:rsidRDefault="00D05D83" w:rsidP="001B4DFC">
    <w:pPr>
      <w:pStyle w:val="Footer"/>
      <w:tabs>
        <w:tab w:val="clear" w:pos="4680"/>
        <w:tab w:val="clear" w:pos="9360"/>
      </w:tabs>
      <w:ind w:right="-738" w:hanging="720"/>
      <w:rPr>
        <w:rFonts w:eastAsia="Times New Roman"/>
      </w:rPr>
    </w:pPr>
    <w:r w:rsidRPr="00D05D83">
      <w:rPr>
        <w:rFonts w:ascii="Arial Narrow" w:hAnsi="Arial Narrow"/>
        <w:color w:val="FFFFFF" w:themeColor="background1"/>
        <w:sz w:val="18"/>
      </w:rPr>
      <w:t xml:space="preserve">Version </w:t>
    </w:r>
    <w:r w:rsidR="00765515">
      <w:rPr>
        <w:rFonts w:ascii="Arial Narrow" w:hAnsi="Arial Narrow"/>
        <w:color w:val="FFFFFF" w:themeColor="background1"/>
        <w:sz w:val="18"/>
      </w:rPr>
      <w:t>2</w:t>
    </w:r>
    <w:r w:rsidRPr="00D05D83">
      <w:rPr>
        <w:rFonts w:ascii="Arial Narrow" w:hAnsi="Arial Narrow"/>
        <w:color w:val="FFFFFF" w:themeColor="background1"/>
        <w:sz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F31A" w14:textId="77777777" w:rsidR="00905F69" w:rsidRDefault="00905F69" w:rsidP="0059043A">
      <w:r>
        <w:separator/>
      </w:r>
    </w:p>
  </w:footnote>
  <w:footnote w:type="continuationSeparator" w:id="0">
    <w:p w14:paraId="3BC003D9" w14:textId="77777777" w:rsidR="00905F69" w:rsidRDefault="00905F69" w:rsidP="0059043A">
      <w:r>
        <w:continuationSeparator/>
      </w:r>
    </w:p>
  </w:footnote>
  <w:footnote w:type="continuationNotice" w:id="1">
    <w:p w14:paraId="2160C435" w14:textId="77777777" w:rsidR="00905F69" w:rsidRDefault="00905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6A3B" w14:textId="77777777" w:rsidR="009E1A84" w:rsidRDefault="009E1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30B1" w14:textId="55932052" w:rsidR="003E6038" w:rsidRDefault="000C7B44">
    <w:pPr>
      <w:pStyle w:val="Header"/>
    </w:pPr>
    <w:r>
      <w:rPr>
        <w:noProof/>
        <w:color w:val="2B579A"/>
        <w:shd w:val="clear" w:color="auto" w:fill="E6E6E6"/>
      </w:rPr>
      <w:drawing>
        <wp:anchor distT="0" distB="0" distL="114300" distR="114300" simplePos="0" relativeHeight="251661312" behindDoc="0" locked="0" layoutInCell="1" allowOverlap="1" wp14:anchorId="084BBAA4" wp14:editId="3862774C">
          <wp:simplePos x="0" y="0"/>
          <wp:positionH relativeFrom="column">
            <wp:posOffset>-552450</wp:posOffset>
          </wp:positionH>
          <wp:positionV relativeFrom="paragraph">
            <wp:posOffset>-450850</wp:posOffset>
          </wp:positionV>
          <wp:extent cx="7772400" cy="1335024"/>
          <wp:effectExtent l="0" t="0" r="0" b="0"/>
          <wp:wrapSquare wrapText="bothSides"/>
          <wp:docPr id="1422829835" name="Picture 14228298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350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9F18" w14:textId="0F7E9647" w:rsidR="007B57AA" w:rsidRDefault="007B57AA">
    <w:pPr>
      <w:pStyle w:val="Header"/>
    </w:pPr>
    <w:r>
      <w:rPr>
        <w:noProof/>
        <w:color w:val="2B579A"/>
        <w:shd w:val="clear" w:color="auto" w:fill="E6E6E6"/>
      </w:rPr>
      <w:drawing>
        <wp:anchor distT="0" distB="0" distL="114300" distR="114300" simplePos="0" relativeHeight="251659264" behindDoc="0" locked="0" layoutInCell="1" allowOverlap="1" wp14:anchorId="0657DF50" wp14:editId="2FDDA276">
          <wp:simplePos x="0" y="0"/>
          <wp:positionH relativeFrom="column">
            <wp:posOffset>-539750</wp:posOffset>
          </wp:positionH>
          <wp:positionV relativeFrom="paragraph">
            <wp:posOffset>-457200</wp:posOffset>
          </wp:positionV>
          <wp:extent cx="7772400" cy="1335024"/>
          <wp:effectExtent l="0" t="0" r="0" b="0"/>
          <wp:wrapSquare wrapText="bothSides"/>
          <wp:docPr id="1293135028" name="Picture 12931350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350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F02"/>
    <w:multiLevelType w:val="hybridMultilevel"/>
    <w:tmpl w:val="97D2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E162E"/>
    <w:multiLevelType w:val="hybridMultilevel"/>
    <w:tmpl w:val="2B04C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049E7"/>
    <w:multiLevelType w:val="hybridMultilevel"/>
    <w:tmpl w:val="2C8A0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4CFD"/>
    <w:multiLevelType w:val="hybridMultilevel"/>
    <w:tmpl w:val="8BA0E68C"/>
    <w:lvl w:ilvl="0" w:tplc="B5F882FA">
      <w:numFmt w:val="bullet"/>
      <w:lvlText w:val="•"/>
      <w:lvlJc w:val="left"/>
      <w:pPr>
        <w:ind w:left="720" w:hanging="360"/>
      </w:pPr>
      <w:rPr>
        <w:rFonts w:hint="default"/>
        <w:lang w:val="en-US" w:eastAsia="en-US" w:bidi="ar-SA"/>
      </w:rPr>
    </w:lvl>
    <w:lvl w:ilvl="1" w:tplc="B5F882FA">
      <w:numFmt w:val="bullet"/>
      <w:lvlText w:val="•"/>
      <w:lvlJc w:val="left"/>
      <w:pPr>
        <w:ind w:left="1440" w:hanging="360"/>
      </w:pPr>
      <w:rPr>
        <w:rFonts w:hint="default"/>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0528C"/>
    <w:multiLevelType w:val="hybridMultilevel"/>
    <w:tmpl w:val="2CEEFA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83FDF"/>
    <w:multiLevelType w:val="hybridMultilevel"/>
    <w:tmpl w:val="4698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20C1D"/>
    <w:multiLevelType w:val="hybridMultilevel"/>
    <w:tmpl w:val="B58C3FB0"/>
    <w:lvl w:ilvl="0" w:tplc="B5F882F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95C90"/>
    <w:multiLevelType w:val="hybridMultilevel"/>
    <w:tmpl w:val="825C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36793"/>
    <w:multiLevelType w:val="hybridMultilevel"/>
    <w:tmpl w:val="34226228"/>
    <w:lvl w:ilvl="0" w:tplc="4AF647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F055E"/>
    <w:multiLevelType w:val="hybridMultilevel"/>
    <w:tmpl w:val="45A4FDDA"/>
    <w:lvl w:ilvl="0" w:tplc="B5F882FA">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CD183F"/>
    <w:multiLevelType w:val="hybridMultilevel"/>
    <w:tmpl w:val="B8E84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2101B"/>
    <w:multiLevelType w:val="hybridMultilevel"/>
    <w:tmpl w:val="19DEA1D8"/>
    <w:lvl w:ilvl="0" w:tplc="B5F882FA">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BD6334"/>
    <w:multiLevelType w:val="hybridMultilevel"/>
    <w:tmpl w:val="4C2ED3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0443E"/>
    <w:multiLevelType w:val="hybridMultilevel"/>
    <w:tmpl w:val="388E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15D2C"/>
    <w:multiLevelType w:val="hybridMultilevel"/>
    <w:tmpl w:val="7B3C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F035D"/>
    <w:multiLevelType w:val="hybridMultilevel"/>
    <w:tmpl w:val="295AA9E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57922"/>
    <w:multiLevelType w:val="hybridMultilevel"/>
    <w:tmpl w:val="C30E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D2121"/>
    <w:multiLevelType w:val="hybridMultilevel"/>
    <w:tmpl w:val="318C340E"/>
    <w:lvl w:ilvl="0" w:tplc="B5F882FA">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300A5"/>
    <w:multiLevelType w:val="hybridMultilevel"/>
    <w:tmpl w:val="B45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25D8C"/>
    <w:multiLevelType w:val="hybridMultilevel"/>
    <w:tmpl w:val="1EE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276F0"/>
    <w:multiLevelType w:val="hybridMultilevel"/>
    <w:tmpl w:val="AA12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86EFF"/>
    <w:multiLevelType w:val="hybridMultilevel"/>
    <w:tmpl w:val="1094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65010"/>
    <w:multiLevelType w:val="hybridMultilevel"/>
    <w:tmpl w:val="450E986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33A3F"/>
    <w:multiLevelType w:val="hybridMultilevel"/>
    <w:tmpl w:val="65B8D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999607">
    <w:abstractNumId w:val="2"/>
  </w:num>
  <w:num w:numId="2" w16cid:durableId="1754545666">
    <w:abstractNumId w:val="8"/>
  </w:num>
  <w:num w:numId="3" w16cid:durableId="1524247923">
    <w:abstractNumId w:val="18"/>
  </w:num>
  <w:num w:numId="4" w16cid:durableId="1538274926">
    <w:abstractNumId w:val="20"/>
  </w:num>
  <w:num w:numId="5" w16cid:durableId="1704209253">
    <w:abstractNumId w:val="21"/>
  </w:num>
  <w:num w:numId="6" w16cid:durableId="1928272227">
    <w:abstractNumId w:val="5"/>
  </w:num>
  <w:num w:numId="7" w16cid:durableId="1799833153">
    <w:abstractNumId w:val="10"/>
  </w:num>
  <w:num w:numId="8" w16cid:durableId="967783809">
    <w:abstractNumId w:val="19"/>
  </w:num>
  <w:num w:numId="9" w16cid:durableId="594478543">
    <w:abstractNumId w:val="0"/>
  </w:num>
  <w:num w:numId="10" w16cid:durableId="1048577061">
    <w:abstractNumId w:val="7"/>
  </w:num>
  <w:num w:numId="11" w16cid:durableId="1063790484">
    <w:abstractNumId w:val="1"/>
  </w:num>
  <w:num w:numId="12" w16cid:durableId="757748757">
    <w:abstractNumId w:val="4"/>
  </w:num>
  <w:num w:numId="13" w16cid:durableId="171453169">
    <w:abstractNumId w:val="3"/>
  </w:num>
  <w:num w:numId="14" w16cid:durableId="813570400">
    <w:abstractNumId w:val="11"/>
  </w:num>
  <w:num w:numId="15" w16cid:durableId="706418968">
    <w:abstractNumId w:val="17"/>
  </w:num>
  <w:num w:numId="16" w16cid:durableId="1459643389">
    <w:abstractNumId w:val="6"/>
  </w:num>
  <w:num w:numId="17" w16cid:durableId="1048915255">
    <w:abstractNumId w:val="23"/>
  </w:num>
  <w:num w:numId="18" w16cid:durableId="144324919">
    <w:abstractNumId w:val="9"/>
  </w:num>
  <w:num w:numId="19" w16cid:durableId="199827726">
    <w:abstractNumId w:val="16"/>
  </w:num>
  <w:num w:numId="20" w16cid:durableId="1384136889">
    <w:abstractNumId w:val="13"/>
  </w:num>
  <w:num w:numId="21" w16cid:durableId="767702053">
    <w:abstractNumId w:val="22"/>
  </w:num>
  <w:num w:numId="22" w16cid:durableId="1127088394">
    <w:abstractNumId w:val="15"/>
  </w:num>
  <w:num w:numId="23" w16cid:durableId="293217759">
    <w:abstractNumId w:val="12"/>
  </w:num>
  <w:num w:numId="24" w16cid:durableId="1326668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B"/>
    <w:rsid w:val="00000ED3"/>
    <w:rsid w:val="00002B39"/>
    <w:rsid w:val="00002D49"/>
    <w:rsid w:val="000042E6"/>
    <w:rsid w:val="00004D23"/>
    <w:rsid w:val="00011C69"/>
    <w:rsid w:val="00016C6B"/>
    <w:rsid w:val="000214F8"/>
    <w:rsid w:val="00022C8F"/>
    <w:rsid w:val="00024D08"/>
    <w:rsid w:val="00030010"/>
    <w:rsid w:val="00030357"/>
    <w:rsid w:val="00032636"/>
    <w:rsid w:val="000373D1"/>
    <w:rsid w:val="00040C2A"/>
    <w:rsid w:val="00047B96"/>
    <w:rsid w:val="00051B63"/>
    <w:rsid w:val="000542E1"/>
    <w:rsid w:val="00054A67"/>
    <w:rsid w:val="00057B8E"/>
    <w:rsid w:val="00060580"/>
    <w:rsid w:val="000614E6"/>
    <w:rsid w:val="00064939"/>
    <w:rsid w:val="00064E62"/>
    <w:rsid w:val="00066E9D"/>
    <w:rsid w:val="00071D7A"/>
    <w:rsid w:val="0007272F"/>
    <w:rsid w:val="00075FB9"/>
    <w:rsid w:val="0007735F"/>
    <w:rsid w:val="000845ED"/>
    <w:rsid w:val="00085A3D"/>
    <w:rsid w:val="000869BD"/>
    <w:rsid w:val="00086CFC"/>
    <w:rsid w:val="00087290"/>
    <w:rsid w:val="00090B2F"/>
    <w:rsid w:val="00093075"/>
    <w:rsid w:val="00093306"/>
    <w:rsid w:val="00094FC6"/>
    <w:rsid w:val="00097D11"/>
    <w:rsid w:val="000A1B07"/>
    <w:rsid w:val="000A22EF"/>
    <w:rsid w:val="000A30E9"/>
    <w:rsid w:val="000A3494"/>
    <w:rsid w:val="000A6679"/>
    <w:rsid w:val="000B164D"/>
    <w:rsid w:val="000B3D57"/>
    <w:rsid w:val="000B426E"/>
    <w:rsid w:val="000B4902"/>
    <w:rsid w:val="000B73C1"/>
    <w:rsid w:val="000C2E2C"/>
    <w:rsid w:val="000C4266"/>
    <w:rsid w:val="000C4E42"/>
    <w:rsid w:val="000C7B44"/>
    <w:rsid w:val="000D1198"/>
    <w:rsid w:val="000D26C2"/>
    <w:rsid w:val="000D5B8B"/>
    <w:rsid w:val="000E1816"/>
    <w:rsid w:val="000E2DA7"/>
    <w:rsid w:val="000F2680"/>
    <w:rsid w:val="000F4F3B"/>
    <w:rsid w:val="000F7B4A"/>
    <w:rsid w:val="0010131C"/>
    <w:rsid w:val="00105414"/>
    <w:rsid w:val="001069EF"/>
    <w:rsid w:val="00110A2B"/>
    <w:rsid w:val="00110E39"/>
    <w:rsid w:val="00113EBB"/>
    <w:rsid w:val="00114D8E"/>
    <w:rsid w:val="00115B93"/>
    <w:rsid w:val="00117C7A"/>
    <w:rsid w:val="00126C61"/>
    <w:rsid w:val="0012777D"/>
    <w:rsid w:val="001277E1"/>
    <w:rsid w:val="00130158"/>
    <w:rsid w:val="00134F05"/>
    <w:rsid w:val="00136CC1"/>
    <w:rsid w:val="00141E2F"/>
    <w:rsid w:val="00142E44"/>
    <w:rsid w:val="00143071"/>
    <w:rsid w:val="00144117"/>
    <w:rsid w:val="00145BAF"/>
    <w:rsid w:val="001462ED"/>
    <w:rsid w:val="00151BB7"/>
    <w:rsid w:val="00153644"/>
    <w:rsid w:val="001536FB"/>
    <w:rsid w:val="0016206F"/>
    <w:rsid w:val="0016286D"/>
    <w:rsid w:val="001628A8"/>
    <w:rsid w:val="0016597C"/>
    <w:rsid w:val="001677E8"/>
    <w:rsid w:val="00172E75"/>
    <w:rsid w:val="00175FB9"/>
    <w:rsid w:val="001773F0"/>
    <w:rsid w:val="00186134"/>
    <w:rsid w:val="001870AE"/>
    <w:rsid w:val="00190A5E"/>
    <w:rsid w:val="00191FFD"/>
    <w:rsid w:val="00194B25"/>
    <w:rsid w:val="0019627C"/>
    <w:rsid w:val="001969E2"/>
    <w:rsid w:val="001A2528"/>
    <w:rsid w:val="001A4AF0"/>
    <w:rsid w:val="001A4BE1"/>
    <w:rsid w:val="001A6AF3"/>
    <w:rsid w:val="001B4D1E"/>
    <w:rsid w:val="001B4DFC"/>
    <w:rsid w:val="001B5CCD"/>
    <w:rsid w:val="001B7E8E"/>
    <w:rsid w:val="001C10D1"/>
    <w:rsid w:val="001C12F3"/>
    <w:rsid w:val="001C3BA5"/>
    <w:rsid w:val="001C6022"/>
    <w:rsid w:val="001D0FED"/>
    <w:rsid w:val="001D7304"/>
    <w:rsid w:val="001E0372"/>
    <w:rsid w:val="001E0C03"/>
    <w:rsid w:val="001E0FA6"/>
    <w:rsid w:val="001E1919"/>
    <w:rsid w:val="001E38BA"/>
    <w:rsid w:val="001E3E10"/>
    <w:rsid w:val="001E5191"/>
    <w:rsid w:val="001F342E"/>
    <w:rsid w:val="001F495D"/>
    <w:rsid w:val="001F6A39"/>
    <w:rsid w:val="0020369F"/>
    <w:rsid w:val="002042E6"/>
    <w:rsid w:val="00205646"/>
    <w:rsid w:val="00207705"/>
    <w:rsid w:val="00212037"/>
    <w:rsid w:val="00213144"/>
    <w:rsid w:val="00215BD0"/>
    <w:rsid w:val="0021735A"/>
    <w:rsid w:val="002176A3"/>
    <w:rsid w:val="00220C69"/>
    <w:rsid w:val="00222119"/>
    <w:rsid w:val="00225C76"/>
    <w:rsid w:val="00234D1F"/>
    <w:rsid w:val="0024266E"/>
    <w:rsid w:val="0024401D"/>
    <w:rsid w:val="00245108"/>
    <w:rsid w:val="002451D1"/>
    <w:rsid w:val="00246F0D"/>
    <w:rsid w:val="00251795"/>
    <w:rsid w:val="00252815"/>
    <w:rsid w:val="00252A1D"/>
    <w:rsid w:val="0025373E"/>
    <w:rsid w:val="00257B87"/>
    <w:rsid w:val="0026097D"/>
    <w:rsid w:val="00262EE6"/>
    <w:rsid w:val="00264CCF"/>
    <w:rsid w:val="00266A31"/>
    <w:rsid w:val="002679EF"/>
    <w:rsid w:val="00270C48"/>
    <w:rsid w:val="002719F6"/>
    <w:rsid w:val="0027237C"/>
    <w:rsid w:val="0027338C"/>
    <w:rsid w:val="00274740"/>
    <w:rsid w:val="002749BB"/>
    <w:rsid w:val="0027722E"/>
    <w:rsid w:val="002775C5"/>
    <w:rsid w:val="00280C95"/>
    <w:rsid w:val="00283FE4"/>
    <w:rsid w:val="00285DF6"/>
    <w:rsid w:val="00292213"/>
    <w:rsid w:val="00292777"/>
    <w:rsid w:val="00293946"/>
    <w:rsid w:val="00293ADB"/>
    <w:rsid w:val="00293EC6"/>
    <w:rsid w:val="00296A4D"/>
    <w:rsid w:val="002A1255"/>
    <w:rsid w:val="002A184E"/>
    <w:rsid w:val="002A26C8"/>
    <w:rsid w:val="002A3035"/>
    <w:rsid w:val="002A60F3"/>
    <w:rsid w:val="002A7785"/>
    <w:rsid w:val="002A7889"/>
    <w:rsid w:val="002B304D"/>
    <w:rsid w:val="002B679A"/>
    <w:rsid w:val="002C3448"/>
    <w:rsid w:val="002C6788"/>
    <w:rsid w:val="002D063A"/>
    <w:rsid w:val="002D1B1A"/>
    <w:rsid w:val="002D28AA"/>
    <w:rsid w:val="002D3B23"/>
    <w:rsid w:val="002D4096"/>
    <w:rsid w:val="002D5938"/>
    <w:rsid w:val="002D78FD"/>
    <w:rsid w:val="002E22E3"/>
    <w:rsid w:val="002E2510"/>
    <w:rsid w:val="002E2D5B"/>
    <w:rsid w:val="002E4420"/>
    <w:rsid w:val="002E77EA"/>
    <w:rsid w:val="002F07AC"/>
    <w:rsid w:val="002F163B"/>
    <w:rsid w:val="002F1F36"/>
    <w:rsid w:val="002F2781"/>
    <w:rsid w:val="002F29EB"/>
    <w:rsid w:val="002F3116"/>
    <w:rsid w:val="002F67EE"/>
    <w:rsid w:val="00305C54"/>
    <w:rsid w:val="00305F96"/>
    <w:rsid w:val="003115DC"/>
    <w:rsid w:val="003176B1"/>
    <w:rsid w:val="00320709"/>
    <w:rsid w:val="00323254"/>
    <w:rsid w:val="00323EC0"/>
    <w:rsid w:val="00326315"/>
    <w:rsid w:val="00327D03"/>
    <w:rsid w:val="00330862"/>
    <w:rsid w:val="003325EF"/>
    <w:rsid w:val="003335ED"/>
    <w:rsid w:val="003336DE"/>
    <w:rsid w:val="0033392A"/>
    <w:rsid w:val="0033634B"/>
    <w:rsid w:val="00336E8E"/>
    <w:rsid w:val="00340F75"/>
    <w:rsid w:val="00345B63"/>
    <w:rsid w:val="00345FCA"/>
    <w:rsid w:val="00351856"/>
    <w:rsid w:val="00353210"/>
    <w:rsid w:val="00353A2F"/>
    <w:rsid w:val="00355384"/>
    <w:rsid w:val="00361568"/>
    <w:rsid w:val="00362404"/>
    <w:rsid w:val="0036282E"/>
    <w:rsid w:val="00363811"/>
    <w:rsid w:val="00370B63"/>
    <w:rsid w:val="00372223"/>
    <w:rsid w:val="003730AE"/>
    <w:rsid w:val="0037362F"/>
    <w:rsid w:val="003744E4"/>
    <w:rsid w:val="00376C08"/>
    <w:rsid w:val="00376FB8"/>
    <w:rsid w:val="00380883"/>
    <w:rsid w:val="00381119"/>
    <w:rsid w:val="00381374"/>
    <w:rsid w:val="00381A55"/>
    <w:rsid w:val="00382716"/>
    <w:rsid w:val="003827EB"/>
    <w:rsid w:val="00384804"/>
    <w:rsid w:val="00385B1D"/>
    <w:rsid w:val="003864D3"/>
    <w:rsid w:val="00390956"/>
    <w:rsid w:val="00391AE7"/>
    <w:rsid w:val="00394BB3"/>
    <w:rsid w:val="00397636"/>
    <w:rsid w:val="0039787F"/>
    <w:rsid w:val="003A207C"/>
    <w:rsid w:val="003A2D56"/>
    <w:rsid w:val="003A5888"/>
    <w:rsid w:val="003A6B8D"/>
    <w:rsid w:val="003A7462"/>
    <w:rsid w:val="003A7F91"/>
    <w:rsid w:val="003B0ADC"/>
    <w:rsid w:val="003B172D"/>
    <w:rsid w:val="003B229B"/>
    <w:rsid w:val="003B2A4F"/>
    <w:rsid w:val="003B46BC"/>
    <w:rsid w:val="003B592A"/>
    <w:rsid w:val="003C18E2"/>
    <w:rsid w:val="003C31BA"/>
    <w:rsid w:val="003C37C7"/>
    <w:rsid w:val="003C4C3D"/>
    <w:rsid w:val="003C4DEC"/>
    <w:rsid w:val="003C716B"/>
    <w:rsid w:val="003D0C65"/>
    <w:rsid w:val="003D34A9"/>
    <w:rsid w:val="003D51D1"/>
    <w:rsid w:val="003E096A"/>
    <w:rsid w:val="003E49A8"/>
    <w:rsid w:val="003E4A91"/>
    <w:rsid w:val="003E6038"/>
    <w:rsid w:val="003E6045"/>
    <w:rsid w:val="003E64D4"/>
    <w:rsid w:val="003E6CA4"/>
    <w:rsid w:val="003F039B"/>
    <w:rsid w:val="003F07AC"/>
    <w:rsid w:val="003F2082"/>
    <w:rsid w:val="003F58A9"/>
    <w:rsid w:val="003F6BCC"/>
    <w:rsid w:val="003F75F5"/>
    <w:rsid w:val="00402CA4"/>
    <w:rsid w:val="00403CA1"/>
    <w:rsid w:val="0040774E"/>
    <w:rsid w:val="00410597"/>
    <w:rsid w:val="00413519"/>
    <w:rsid w:val="00417946"/>
    <w:rsid w:val="0042165A"/>
    <w:rsid w:val="00421A6B"/>
    <w:rsid w:val="00422704"/>
    <w:rsid w:val="0042284E"/>
    <w:rsid w:val="004314F8"/>
    <w:rsid w:val="00433B4C"/>
    <w:rsid w:val="00433BA6"/>
    <w:rsid w:val="00435B0C"/>
    <w:rsid w:val="00436D6F"/>
    <w:rsid w:val="004461F3"/>
    <w:rsid w:val="00446A89"/>
    <w:rsid w:val="00450DFC"/>
    <w:rsid w:val="00457376"/>
    <w:rsid w:val="0045786F"/>
    <w:rsid w:val="0046021F"/>
    <w:rsid w:val="00460F83"/>
    <w:rsid w:val="0046627C"/>
    <w:rsid w:val="00466CBD"/>
    <w:rsid w:val="0047075D"/>
    <w:rsid w:val="00470DFA"/>
    <w:rsid w:val="0047234D"/>
    <w:rsid w:val="00475913"/>
    <w:rsid w:val="00475967"/>
    <w:rsid w:val="00477958"/>
    <w:rsid w:val="00480A3E"/>
    <w:rsid w:val="0048250E"/>
    <w:rsid w:val="0048403A"/>
    <w:rsid w:val="00484433"/>
    <w:rsid w:val="00485EF2"/>
    <w:rsid w:val="00486199"/>
    <w:rsid w:val="0048755F"/>
    <w:rsid w:val="00492E6C"/>
    <w:rsid w:val="004948A0"/>
    <w:rsid w:val="00494C5A"/>
    <w:rsid w:val="004967E5"/>
    <w:rsid w:val="0049795F"/>
    <w:rsid w:val="004A2477"/>
    <w:rsid w:val="004A2885"/>
    <w:rsid w:val="004A335D"/>
    <w:rsid w:val="004A55C3"/>
    <w:rsid w:val="004B1F03"/>
    <w:rsid w:val="004B33FB"/>
    <w:rsid w:val="004B52A6"/>
    <w:rsid w:val="004B5F4E"/>
    <w:rsid w:val="004B6DBA"/>
    <w:rsid w:val="004C00C7"/>
    <w:rsid w:val="004C118B"/>
    <w:rsid w:val="004C1F25"/>
    <w:rsid w:val="004C2769"/>
    <w:rsid w:val="004C4124"/>
    <w:rsid w:val="004D0C99"/>
    <w:rsid w:val="004D34A3"/>
    <w:rsid w:val="004D431D"/>
    <w:rsid w:val="004E154C"/>
    <w:rsid w:val="004E32AF"/>
    <w:rsid w:val="004E4497"/>
    <w:rsid w:val="004E52A4"/>
    <w:rsid w:val="004E5ED0"/>
    <w:rsid w:val="004F0182"/>
    <w:rsid w:val="004F1CAB"/>
    <w:rsid w:val="004F2DF3"/>
    <w:rsid w:val="005028E4"/>
    <w:rsid w:val="00502CD2"/>
    <w:rsid w:val="00502F7E"/>
    <w:rsid w:val="00503B97"/>
    <w:rsid w:val="00506177"/>
    <w:rsid w:val="005074A4"/>
    <w:rsid w:val="00507BE7"/>
    <w:rsid w:val="005106FA"/>
    <w:rsid w:val="00511181"/>
    <w:rsid w:val="00512EAE"/>
    <w:rsid w:val="005132AF"/>
    <w:rsid w:val="00514028"/>
    <w:rsid w:val="005147E4"/>
    <w:rsid w:val="005152F1"/>
    <w:rsid w:val="0051582A"/>
    <w:rsid w:val="0051739F"/>
    <w:rsid w:val="00525F72"/>
    <w:rsid w:val="00526E87"/>
    <w:rsid w:val="005273AF"/>
    <w:rsid w:val="00537679"/>
    <w:rsid w:val="00541419"/>
    <w:rsid w:val="00542080"/>
    <w:rsid w:val="0054397C"/>
    <w:rsid w:val="00544D7C"/>
    <w:rsid w:val="0054768A"/>
    <w:rsid w:val="00554738"/>
    <w:rsid w:val="00554839"/>
    <w:rsid w:val="00554D04"/>
    <w:rsid w:val="005566AA"/>
    <w:rsid w:val="00556DD5"/>
    <w:rsid w:val="00561CC7"/>
    <w:rsid w:val="00561E2E"/>
    <w:rsid w:val="005625CB"/>
    <w:rsid w:val="00567E76"/>
    <w:rsid w:val="00567FA7"/>
    <w:rsid w:val="0057003A"/>
    <w:rsid w:val="0057190C"/>
    <w:rsid w:val="005776C8"/>
    <w:rsid w:val="00583F0B"/>
    <w:rsid w:val="005842BD"/>
    <w:rsid w:val="00585D2A"/>
    <w:rsid w:val="00585DA2"/>
    <w:rsid w:val="00585ECB"/>
    <w:rsid w:val="0059031F"/>
    <w:rsid w:val="0059043A"/>
    <w:rsid w:val="005924DC"/>
    <w:rsid w:val="00592B09"/>
    <w:rsid w:val="005939DD"/>
    <w:rsid w:val="005942D0"/>
    <w:rsid w:val="00595112"/>
    <w:rsid w:val="00597744"/>
    <w:rsid w:val="005A0E18"/>
    <w:rsid w:val="005A1AB3"/>
    <w:rsid w:val="005A23FE"/>
    <w:rsid w:val="005A2423"/>
    <w:rsid w:val="005A3CE0"/>
    <w:rsid w:val="005A41F3"/>
    <w:rsid w:val="005A64E5"/>
    <w:rsid w:val="005B1468"/>
    <w:rsid w:val="005B4A78"/>
    <w:rsid w:val="005B5B3F"/>
    <w:rsid w:val="005B5B8E"/>
    <w:rsid w:val="005B7B04"/>
    <w:rsid w:val="005C6EB6"/>
    <w:rsid w:val="005C7169"/>
    <w:rsid w:val="005D2ACD"/>
    <w:rsid w:val="005D5DEF"/>
    <w:rsid w:val="005D68FB"/>
    <w:rsid w:val="005D7098"/>
    <w:rsid w:val="005E1529"/>
    <w:rsid w:val="005E1CA9"/>
    <w:rsid w:val="005E21A7"/>
    <w:rsid w:val="005E5BDD"/>
    <w:rsid w:val="005E6988"/>
    <w:rsid w:val="005E6B17"/>
    <w:rsid w:val="005F31EF"/>
    <w:rsid w:val="005F42BB"/>
    <w:rsid w:val="005F4E09"/>
    <w:rsid w:val="005F5AA1"/>
    <w:rsid w:val="0060019F"/>
    <w:rsid w:val="00602F1F"/>
    <w:rsid w:val="00606C05"/>
    <w:rsid w:val="00607E51"/>
    <w:rsid w:val="006110DD"/>
    <w:rsid w:val="006115ED"/>
    <w:rsid w:val="0061178C"/>
    <w:rsid w:val="00613E3C"/>
    <w:rsid w:val="00614575"/>
    <w:rsid w:val="0061633C"/>
    <w:rsid w:val="00616419"/>
    <w:rsid w:val="006172E1"/>
    <w:rsid w:val="006177D6"/>
    <w:rsid w:val="006218FF"/>
    <w:rsid w:val="00622419"/>
    <w:rsid w:val="00622BA1"/>
    <w:rsid w:val="006235F4"/>
    <w:rsid w:val="0062556A"/>
    <w:rsid w:val="00626EFE"/>
    <w:rsid w:val="00626F39"/>
    <w:rsid w:val="006274ED"/>
    <w:rsid w:val="006304A4"/>
    <w:rsid w:val="00630C6C"/>
    <w:rsid w:val="006314C3"/>
    <w:rsid w:val="0063245A"/>
    <w:rsid w:val="00634092"/>
    <w:rsid w:val="006357FD"/>
    <w:rsid w:val="00636278"/>
    <w:rsid w:val="0064019C"/>
    <w:rsid w:val="00642CFD"/>
    <w:rsid w:val="00643F06"/>
    <w:rsid w:val="0064427A"/>
    <w:rsid w:val="00655896"/>
    <w:rsid w:val="00660E54"/>
    <w:rsid w:val="006618EB"/>
    <w:rsid w:val="00662EF9"/>
    <w:rsid w:val="00663A70"/>
    <w:rsid w:val="00663C81"/>
    <w:rsid w:val="00663E2E"/>
    <w:rsid w:val="00664D64"/>
    <w:rsid w:val="006658C2"/>
    <w:rsid w:val="00666B74"/>
    <w:rsid w:val="006743B8"/>
    <w:rsid w:val="00680966"/>
    <w:rsid w:val="00680FEC"/>
    <w:rsid w:val="00681A36"/>
    <w:rsid w:val="00681F3D"/>
    <w:rsid w:val="0068240F"/>
    <w:rsid w:val="006833BE"/>
    <w:rsid w:val="006863F8"/>
    <w:rsid w:val="006870F5"/>
    <w:rsid w:val="006874E6"/>
    <w:rsid w:val="00691868"/>
    <w:rsid w:val="00693260"/>
    <w:rsid w:val="00693319"/>
    <w:rsid w:val="00694049"/>
    <w:rsid w:val="006943E0"/>
    <w:rsid w:val="006944A7"/>
    <w:rsid w:val="0069465B"/>
    <w:rsid w:val="00695146"/>
    <w:rsid w:val="00695A37"/>
    <w:rsid w:val="006973D4"/>
    <w:rsid w:val="006A3F78"/>
    <w:rsid w:val="006A5711"/>
    <w:rsid w:val="006A6D94"/>
    <w:rsid w:val="006A7505"/>
    <w:rsid w:val="006B5FC6"/>
    <w:rsid w:val="006C110D"/>
    <w:rsid w:val="006C1582"/>
    <w:rsid w:val="006C3B7F"/>
    <w:rsid w:val="006C4540"/>
    <w:rsid w:val="006D0FAA"/>
    <w:rsid w:val="006D4C43"/>
    <w:rsid w:val="006D70D7"/>
    <w:rsid w:val="006D7B5F"/>
    <w:rsid w:val="006E17A7"/>
    <w:rsid w:val="006E1967"/>
    <w:rsid w:val="006E1ECA"/>
    <w:rsid w:val="006E338E"/>
    <w:rsid w:val="006E34C9"/>
    <w:rsid w:val="006E3591"/>
    <w:rsid w:val="006E6280"/>
    <w:rsid w:val="006F087D"/>
    <w:rsid w:val="006F1DC4"/>
    <w:rsid w:val="006F5251"/>
    <w:rsid w:val="006F7F26"/>
    <w:rsid w:val="007000CA"/>
    <w:rsid w:val="00701288"/>
    <w:rsid w:val="00702307"/>
    <w:rsid w:val="0070444D"/>
    <w:rsid w:val="007068CA"/>
    <w:rsid w:val="00712795"/>
    <w:rsid w:val="00720A31"/>
    <w:rsid w:val="00720A53"/>
    <w:rsid w:val="00721A45"/>
    <w:rsid w:val="007221A0"/>
    <w:rsid w:val="00726F33"/>
    <w:rsid w:val="0073035C"/>
    <w:rsid w:val="007306F1"/>
    <w:rsid w:val="0073133C"/>
    <w:rsid w:val="00731FE5"/>
    <w:rsid w:val="007329FA"/>
    <w:rsid w:val="00734FB6"/>
    <w:rsid w:val="00735BC4"/>
    <w:rsid w:val="00736AAB"/>
    <w:rsid w:val="00737084"/>
    <w:rsid w:val="00741C1A"/>
    <w:rsid w:val="007440FB"/>
    <w:rsid w:val="00745A57"/>
    <w:rsid w:val="007510FD"/>
    <w:rsid w:val="007537FF"/>
    <w:rsid w:val="00754B71"/>
    <w:rsid w:val="00755A48"/>
    <w:rsid w:val="00755A95"/>
    <w:rsid w:val="00756953"/>
    <w:rsid w:val="00762567"/>
    <w:rsid w:val="00764426"/>
    <w:rsid w:val="00765515"/>
    <w:rsid w:val="00765AFB"/>
    <w:rsid w:val="00767188"/>
    <w:rsid w:val="007725CB"/>
    <w:rsid w:val="00772B8D"/>
    <w:rsid w:val="00774EEA"/>
    <w:rsid w:val="007772F3"/>
    <w:rsid w:val="00781429"/>
    <w:rsid w:val="00782E92"/>
    <w:rsid w:val="00786823"/>
    <w:rsid w:val="00787015"/>
    <w:rsid w:val="00790CB4"/>
    <w:rsid w:val="00794DAB"/>
    <w:rsid w:val="007953BF"/>
    <w:rsid w:val="007957FA"/>
    <w:rsid w:val="007A012F"/>
    <w:rsid w:val="007A3036"/>
    <w:rsid w:val="007A5E14"/>
    <w:rsid w:val="007A7088"/>
    <w:rsid w:val="007B018E"/>
    <w:rsid w:val="007B11ED"/>
    <w:rsid w:val="007B436B"/>
    <w:rsid w:val="007B4615"/>
    <w:rsid w:val="007B57AA"/>
    <w:rsid w:val="007B6511"/>
    <w:rsid w:val="007B6E2C"/>
    <w:rsid w:val="007C1223"/>
    <w:rsid w:val="007C2875"/>
    <w:rsid w:val="007C40F7"/>
    <w:rsid w:val="007C6E85"/>
    <w:rsid w:val="007C76A4"/>
    <w:rsid w:val="007D5A44"/>
    <w:rsid w:val="007E4969"/>
    <w:rsid w:val="007F0292"/>
    <w:rsid w:val="007F0778"/>
    <w:rsid w:val="007F0E0A"/>
    <w:rsid w:val="007F1E82"/>
    <w:rsid w:val="007F2104"/>
    <w:rsid w:val="007F7DEE"/>
    <w:rsid w:val="00800A59"/>
    <w:rsid w:val="008016EF"/>
    <w:rsid w:val="0080569D"/>
    <w:rsid w:val="008067A2"/>
    <w:rsid w:val="00806DFD"/>
    <w:rsid w:val="008073B1"/>
    <w:rsid w:val="00811AC8"/>
    <w:rsid w:val="008136A1"/>
    <w:rsid w:val="00816790"/>
    <w:rsid w:val="008167BD"/>
    <w:rsid w:val="00817E9C"/>
    <w:rsid w:val="008200D1"/>
    <w:rsid w:val="00821E32"/>
    <w:rsid w:val="00822C82"/>
    <w:rsid w:val="00823C49"/>
    <w:rsid w:val="008247A7"/>
    <w:rsid w:val="00825716"/>
    <w:rsid w:val="00827BE1"/>
    <w:rsid w:val="008301E1"/>
    <w:rsid w:val="00840A95"/>
    <w:rsid w:val="0084176C"/>
    <w:rsid w:val="008426E0"/>
    <w:rsid w:val="008428D6"/>
    <w:rsid w:val="00843D45"/>
    <w:rsid w:val="008447B4"/>
    <w:rsid w:val="0084724E"/>
    <w:rsid w:val="00851E0C"/>
    <w:rsid w:val="00853A0A"/>
    <w:rsid w:val="00855614"/>
    <w:rsid w:val="00856BE8"/>
    <w:rsid w:val="00856F81"/>
    <w:rsid w:val="00861151"/>
    <w:rsid w:val="008618E3"/>
    <w:rsid w:val="00862026"/>
    <w:rsid w:val="00862F5E"/>
    <w:rsid w:val="0086407D"/>
    <w:rsid w:val="008652ED"/>
    <w:rsid w:val="00867E18"/>
    <w:rsid w:val="00870A88"/>
    <w:rsid w:val="008729B7"/>
    <w:rsid w:val="00873D4E"/>
    <w:rsid w:val="00876558"/>
    <w:rsid w:val="00877BB7"/>
    <w:rsid w:val="00877EF4"/>
    <w:rsid w:val="0088012E"/>
    <w:rsid w:val="00883D53"/>
    <w:rsid w:val="00885E63"/>
    <w:rsid w:val="00886921"/>
    <w:rsid w:val="008900DD"/>
    <w:rsid w:val="008926E2"/>
    <w:rsid w:val="00893D3B"/>
    <w:rsid w:val="008A08A2"/>
    <w:rsid w:val="008A0B2D"/>
    <w:rsid w:val="008A2AA5"/>
    <w:rsid w:val="008A333B"/>
    <w:rsid w:val="008A7D89"/>
    <w:rsid w:val="008B0741"/>
    <w:rsid w:val="008B222C"/>
    <w:rsid w:val="008B4BF4"/>
    <w:rsid w:val="008B4E28"/>
    <w:rsid w:val="008B57DD"/>
    <w:rsid w:val="008C0915"/>
    <w:rsid w:val="008C7177"/>
    <w:rsid w:val="008D2605"/>
    <w:rsid w:val="008E10D6"/>
    <w:rsid w:val="008E3068"/>
    <w:rsid w:val="008E3156"/>
    <w:rsid w:val="008E32A9"/>
    <w:rsid w:val="008F052D"/>
    <w:rsid w:val="008F52E4"/>
    <w:rsid w:val="008F5E64"/>
    <w:rsid w:val="008F7F1E"/>
    <w:rsid w:val="0090143A"/>
    <w:rsid w:val="0090345A"/>
    <w:rsid w:val="00903F5D"/>
    <w:rsid w:val="00905F69"/>
    <w:rsid w:val="00906775"/>
    <w:rsid w:val="009110DF"/>
    <w:rsid w:val="00911651"/>
    <w:rsid w:val="009143C6"/>
    <w:rsid w:val="009220A3"/>
    <w:rsid w:val="00923494"/>
    <w:rsid w:val="00924A36"/>
    <w:rsid w:val="00924DE6"/>
    <w:rsid w:val="00925039"/>
    <w:rsid w:val="00925467"/>
    <w:rsid w:val="00930831"/>
    <w:rsid w:val="00931526"/>
    <w:rsid w:val="009337DB"/>
    <w:rsid w:val="00933B8B"/>
    <w:rsid w:val="009345ED"/>
    <w:rsid w:val="00936322"/>
    <w:rsid w:val="00936F93"/>
    <w:rsid w:val="0093780E"/>
    <w:rsid w:val="00941849"/>
    <w:rsid w:val="0094601D"/>
    <w:rsid w:val="00946B25"/>
    <w:rsid w:val="00947007"/>
    <w:rsid w:val="009470E4"/>
    <w:rsid w:val="00955F2F"/>
    <w:rsid w:val="0095699D"/>
    <w:rsid w:val="00957EBD"/>
    <w:rsid w:val="00964B90"/>
    <w:rsid w:val="00965AA4"/>
    <w:rsid w:val="00965E38"/>
    <w:rsid w:val="00971762"/>
    <w:rsid w:val="00971F34"/>
    <w:rsid w:val="0097202A"/>
    <w:rsid w:val="00972032"/>
    <w:rsid w:val="0097220D"/>
    <w:rsid w:val="009744D9"/>
    <w:rsid w:val="009757DA"/>
    <w:rsid w:val="00977237"/>
    <w:rsid w:val="00980532"/>
    <w:rsid w:val="00984C4A"/>
    <w:rsid w:val="009866DB"/>
    <w:rsid w:val="00987F47"/>
    <w:rsid w:val="009922A7"/>
    <w:rsid w:val="009929E6"/>
    <w:rsid w:val="00994BB5"/>
    <w:rsid w:val="00995316"/>
    <w:rsid w:val="009A19CF"/>
    <w:rsid w:val="009A1FCB"/>
    <w:rsid w:val="009A2EED"/>
    <w:rsid w:val="009A495F"/>
    <w:rsid w:val="009B6536"/>
    <w:rsid w:val="009B6CED"/>
    <w:rsid w:val="009B6D79"/>
    <w:rsid w:val="009B75B6"/>
    <w:rsid w:val="009C267B"/>
    <w:rsid w:val="009C4CE0"/>
    <w:rsid w:val="009C56F0"/>
    <w:rsid w:val="009C7DDE"/>
    <w:rsid w:val="009D1750"/>
    <w:rsid w:val="009D269A"/>
    <w:rsid w:val="009D29BD"/>
    <w:rsid w:val="009D2ABB"/>
    <w:rsid w:val="009D2DAE"/>
    <w:rsid w:val="009D3250"/>
    <w:rsid w:val="009D63D6"/>
    <w:rsid w:val="009D6B54"/>
    <w:rsid w:val="009E19BD"/>
    <w:rsid w:val="009E1A84"/>
    <w:rsid w:val="009E533E"/>
    <w:rsid w:val="009E566F"/>
    <w:rsid w:val="009F1C58"/>
    <w:rsid w:val="009F29E1"/>
    <w:rsid w:val="009F2DA9"/>
    <w:rsid w:val="009F3706"/>
    <w:rsid w:val="009F4D5C"/>
    <w:rsid w:val="00A018EB"/>
    <w:rsid w:val="00A038EA"/>
    <w:rsid w:val="00A03B32"/>
    <w:rsid w:val="00A040BA"/>
    <w:rsid w:val="00A104E8"/>
    <w:rsid w:val="00A10865"/>
    <w:rsid w:val="00A113E2"/>
    <w:rsid w:val="00A116EB"/>
    <w:rsid w:val="00A11EDA"/>
    <w:rsid w:val="00A13F50"/>
    <w:rsid w:val="00A142A5"/>
    <w:rsid w:val="00A143F4"/>
    <w:rsid w:val="00A14F9A"/>
    <w:rsid w:val="00A15857"/>
    <w:rsid w:val="00A158C6"/>
    <w:rsid w:val="00A15B1B"/>
    <w:rsid w:val="00A16CDF"/>
    <w:rsid w:val="00A2039E"/>
    <w:rsid w:val="00A2076E"/>
    <w:rsid w:val="00A21C69"/>
    <w:rsid w:val="00A2318E"/>
    <w:rsid w:val="00A23B84"/>
    <w:rsid w:val="00A2580A"/>
    <w:rsid w:val="00A33456"/>
    <w:rsid w:val="00A35819"/>
    <w:rsid w:val="00A36386"/>
    <w:rsid w:val="00A36D89"/>
    <w:rsid w:val="00A41330"/>
    <w:rsid w:val="00A41DFD"/>
    <w:rsid w:val="00A43B5B"/>
    <w:rsid w:val="00A44305"/>
    <w:rsid w:val="00A4507B"/>
    <w:rsid w:val="00A457A4"/>
    <w:rsid w:val="00A45850"/>
    <w:rsid w:val="00A45D2D"/>
    <w:rsid w:val="00A46A19"/>
    <w:rsid w:val="00A47FCD"/>
    <w:rsid w:val="00A5066C"/>
    <w:rsid w:val="00A515F2"/>
    <w:rsid w:val="00A51F2C"/>
    <w:rsid w:val="00A6168C"/>
    <w:rsid w:val="00A62DC6"/>
    <w:rsid w:val="00A62FCF"/>
    <w:rsid w:val="00A6418C"/>
    <w:rsid w:val="00A6445A"/>
    <w:rsid w:val="00A66AFB"/>
    <w:rsid w:val="00A6758F"/>
    <w:rsid w:val="00A77C0D"/>
    <w:rsid w:val="00A77ECC"/>
    <w:rsid w:val="00A80580"/>
    <w:rsid w:val="00A81533"/>
    <w:rsid w:val="00A81B39"/>
    <w:rsid w:val="00A82434"/>
    <w:rsid w:val="00A83E14"/>
    <w:rsid w:val="00A865D3"/>
    <w:rsid w:val="00A868A5"/>
    <w:rsid w:val="00A87550"/>
    <w:rsid w:val="00A9236E"/>
    <w:rsid w:val="00A95290"/>
    <w:rsid w:val="00A9586E"/>
    <w:rsid w:val="00A95D38"/>
    <w:rsid w:val="00A96B5F"/>
    <w:rsid w:val="00AA04AA"/>
    <w:rsid w:val="00AA15FD"/>
    <w:rsid w:val="00AA41FB"/>
    <w:rsid w:val="00AA5551"/>
    <w:rsid w:val="00AA58F6"/>
    <w:rsid w:val="00AA5EA1"/>
    <w:rsid w:val="00AB05C1"/>
    <w:rsid w:val="00AB1905"/>
    <w:rsid w:val="00AB2306"/>
    <w:rsid w:val="00AB24BC"/>
    <w:rsid w:val="00AB42BD"/>
    <w:rsid w:val="00AB6375"/>
    <w:rsid w:val="00AB78AC"/>
    <w:rsid w:val="00AC14A9"/>
    <w:rsid w:val="00AC28E0"/>
    <w:rsid w:val="00AC6B6E"/>
    <w:rsid w:val="00AC6E54"/>
    <w:rsid w:val="00AD351E"/>
    <w:rsid w:val="00AD3DDF"/>
    <w:rsid w:val="00AD5FAE"/>
    <w:rsid w:val="00AE045C"/>
    <w:rsid w:val="00AE07E6"/>
    <w:rsid w:val="00AE363D"/>
    <w:rsid w:val="00AE567A"/>
    <w:rsid w:val="00AE7A98"/>
    <w:rsid w:val="00AF1205"/>
    <w:rsid w:val="00AF178A"/>
    <w:rsid w:val="00AF259A"/>
    <w:rsid w:val="00AF4CCE"/>
    <w:rsid w:val="00AF57D3"/>
    <w:rsid w:val="00AF7F02"/>
    <w:rsid w:val="00B00120"/>
    <w:rsid w:val="00B013AD"/>
    <w:rsid w:val="00B018FB"/>
    <w:rsid w:val="00B01B05"/>
    <w:rsid w:val="00B02164"/>
    <w:rsid w:val="00B04541"/>
    <w:rsid w:val="00B06DB4"/>
    <w:rsid w:val="00B07862"/>
    <w:rsid w:val="00B15CE6"/>
    <w:rsid w:val="00B16159"/>
    <w:rsid w:val="00B17C66"/>
    <w:rsid w:val="00B17C70"/>
    <w:rsid w:val="00B2249B"/>
    <w:rsid w:val="00B24118"/>
    <w:rsid w:val="00B24AD3"/>
    <w:rsid w:val="00B25BB3"/>
    <w:rsid w:val="00B26732"/>
    <w:rsid w:val="00B30182"/>
    <w:rsid w:val="00B30BB0"/>
    <w:rsid w:val="00B31072"/>
    <w:rsid w:val="00B3162E"/>
    <w:rsid w:val="00B33650"/>
    <w:rsid w:val="00B36AD2"/>
    <w:rsid w:val="00B36CCA"/>
    <w:rsid w:val="00B3793F"/>
    <w:rsid w:val="00B37E22"/>
    <w:rsid w:val="00B40214"/>
    <w:rsid w:val="00B40B2B"/>
    <w:rsid w:val="00B41CA5"/>
    <w:rsid w:val="00B46984"/>
    <w:rsid w:val="00B52E4B"/>
    <w:rsid w:val="00B52F0F"/>
    <w:rsid w:val="00B5469A"/>
    <w:rsid w:val="00B54D7E"/>
    <w:rsid w:val="00B54FA2"/>
    <w:rsid w:val="00B56562"/>
    <w:rsid w:val="00B71470"/>
    <w:rsid w:val="00B72001"/>
    <w:rsid w:val="00B729EC"/>
    <w:rsid w:val="00B828E8"/>
    <w:rsid w:val="00B875A0"/>
    <w:rsid w:val="00B93715"/>
    <w:rsid w:val="00B9566D"/>
    <w:rsid w:val="00B95EB6"/>
    <w:rsid w:val="00B97033"/>
    <w:rsid w:val="00B97397"/>
    <w:rsid w:val="00B976AB"/>
    <w:rsid w:val="00B99AF0"/>
    <w:rsid w:val="00BA18DE"/>
    <w:rsid w:val="00BA255E"/>
    <w:rsid w:val="00BA2E4B"/>
    <w:rsid w:val="00BA5472"/>
    <w:rsid w:val="00BB08F9"/>
    <w:rsid w:val="00BB17C1"/>
    <w:rsid w:val="00BB497B"/>
    <w:rsid w:val="00BB49D6"/>
    <w:rsid w:val="00BB67A0"/>
    <w:rsid w:val="00BB743F"/>
    <w:rsid w:val="00BC36D4"/>
    <w:rsid w:val="00BC372D"/>
    <w:rsid w:val="00BC38EE"/>
    <w:rsid w:val="00BC49E7"/>
    <w:rsid w:val="00BD0843"/>
    <w:rsid w:val="00BD2996"/>
    <w:rsid w:val="00BD38DF"/>
    <w:rsid w:val="00BD472D"/>
    <w:rsid w:val="00BD6663"/>
    <w:rsid w:val="00BE1AD4"/>
    <w:rsid w:val="00BE2C01"/>
    <w:rsid w:val="00BE521E"/>
    <w:rsid w:val="00BE5673"/>
    <w:rsid w:val="00BE7A65"/>
    <w:rsid w:val="00BF0947"/>
    <w:rsid w:val="00BF0D39"/>
    <w:rsid w:val="00BF31DE"/>
    <w:rsid w:val="00BF379E"/>
    <w:rsid w:val="00BF4381"/>
    <w:rsid w:val="00BF7EA4"/>
    <w:rsid w:val="00C012E8"/>
    <w:rsid w:val="00C025D6"/>
    <w:rsid w:val="00C0391A"/>
    <w:rsid w:val="00C04668"/>
    <w:rsid w:val="00C06E90"/>
    <w:rsid w:val="00C1119D"/>
    <w:rsid w:val="00C121EB"/>
    <w:rsid w:val="00C13288"/>
    <w:rsid w:val="00C1585B"/>
    <w:rsid w:val="00C15B27"/>
    <w:rsid w:val="00C20481"/>
    <w:rsid w:val="00C20DB8"/>
    <w:rsid w:val="00C215AC"/>
    <w:rsid w:val="00C303E4"/>
    <w:rsid w:val="00C3077E"/>
    <w:rsid w:val="00C31342"/>
    <w:rsid w:val="00C34A41"/>
    <w:rsid w:val="00C37AF2"/>
    <w:rsid w:val="00C40624"/>
    <w:rsid w:val="00C406EF"/>
    <w:rsid w:val="00C437BA"/>
    <w:rsid w:val="00C50300"/>
    <w:rsid w:val="00C5039B"/>
    <w:rsid w:val="00C52277"/>
    <w:rsid w:val="00C531A9"/>
    <w:rsid w:val="00C54921"/>
    <w:rsid w:val="00C55F20"/>
    <w:rsid w:val="00C62414"/>
    <w:rsid w:val="00C6304F"/>
    <w:rsid w:val="00C6334B"/>
    <w:rsid w:val="00C638F1"/>
    <w:rsid w:val="00C648B2"/>
    <w:rsid w:val="00C652C5"/>
    <w:rsid w:val="00C662D6"/>
    <w:rsid w:val="00C67306"/>
    <w:rsid w:val="00C67C5C"/>
    <w:rsid w:val="00C74096"/>
    <w:rsid w:val="00C748CB"/>
    <w:rsid w:val="00C74A35"/>
    <w:rsid w:val="00C759E3"/>
    <w:rsid w:val="00C8016B"/>
    <w:rsid w:val="00C82B4D"/>
    <w:rsid w:val="00C857B1"/>
    <w:rsid w:val="00C85FA9"/>
    <w:rsid w:val="00C878F8"/>
    <w:rsid w:val="00C879C9"/>
    <w:rsid w:val="00C90851"/>
    <w:rsid w:val="00C92198"/>
    <w:rsid w:val="00C92994"/>
    <w:rsid w:val="00C93FCF"/>
    <w:rsid w:val="00C948B9"/>
    <w:rsid w:val="00C954D6"/>
    <w:rsid w:val="00C955E8"/>
    <w:rsid w:val="00C9697E"/>
    <w:rsid w:val="00CA5EEB"/>
    <w:rsid w:val="00CA6A4A"/>
    <w:rsid w:val="00CB048C"/>
    <w:rsid w:val="00CB1582"/>
    <w:rsid w:val="00CB5F22"/>
    <w:rsid w:val="00CB7629"/>
    <w:rsid w:val="00CB7CA0"/>
    <w:rsid w:val="00CC088F"/>
    <w:rsid w:val="00CC1BF2"/>
    <w:rsid w:val="00CC418B"/>
    <w:rsid w:val="00CC6DDC"/>
    <w:rsid w:val="00CC6FEF"/>
    <w:rsid w:val="00CD30E5"/>
    <w:rsid w:val="00CD352A"/>
    <w:rsid w:val="00CD4ED4"/>
    <w:rsid w:val="00CD5FBF"/>
    <w:rsid w:val="00CD6910"/>
    <w:rsid w:val="00CD7482"/>
    <w:rsid w:val="00CE0208"/>
    <w:rsid w:val="00CE136C"/>
    <w:rsid w:val="00CE286E"/>
    <w:rsid w:val="00CE5802"/>
    <w:rsid w:val="00CE7292"/>
    <w:rsid w:val="00CF04C0"/>
    <w:rsid w:val="00CF093A"/>
    <w:rsid w:val="00CF09E3"/>
    <w:rsid w:val="00CF125E"/>
    <w:rsid w:val="00CF68CD"/>
    <w:rsid w:val="00D00CE7"/>
    <w:rsid w:val="00D00FD2"/>
    <w:rsid w:val="00D0372E"/>
    <w:rsid w:val="00D05128"/>
    <w:rsid w:val="00D05D83"/>
    <w:rsid w:val="00D06A9F"/>
    <w:rsid w:val="00D07357"/>
    <w:rsid w:val="00D1011C"/>
    <w:rsid w:val="00D101F5"/>
    <w:rsid w:val="00D105D7"/>
    <w:rsid w:val="00D11EED"/>
    <w:rsid w:val="00D148D6"/>
    <w:rsid w:val="00D16731"/>
    <w:rsid w:val="00D17AF8"/>
    <w:rsid w:val="00D20D11"/>
    <w:rsid w:val="00D222B6"/>
    <w:rsid w:val="00D224F5"/>
    <w:rsid w:val="00D2318D"/>
    <w:rsid w:val="00D23305"/>
    <w:rsid w:val="00D252E0"/>
    <w:rsid w:val="00D25F56"/>
    <w:rsid w:val="00D278D7"/>
    <w:rsid w:val="00D30D81"/>
    <w:rsid w:val="00D31582"/>
    <w:rsid w:val="00D36485"/>
    <w:rsid w:val="00D365DE"/>
    <w:rsid w:val="00D36FE1"/>
    <w:rsid w:val="00D408E3"/>
    <w:rsid w:val="00D43A33"/>
    <w:rsid w:val="00D43BC8"/>
    <w:rsid w:val="00D43F6A"/>
    <w:rsid w:val="00D47CE3"/>
    <w:rsid w:val="00D52F39"/>
    <w:rsid w:val="00D54849"/>
    <w:rsid w:val="00D54B38"/>
    <w:rsid w:val="00D57F47"/>
    <w:rsid w:val="00D600F1"/>
    <w:rsid w:val="00D614C1"/>
    <w:rsid w:val="00D658EB"/>
    <w:rsid w:val="00D7186E"/>
    <w:rsid w:val="00D74B49"/>
    <w:rsid w:val="00D74E09"/>
    <w:rsid w:val="00D77276"/>
    <w:rsid w:val="00D77DCF"/>
    <w:rsid w:val="00D82054"/>
    <w:rsid w:val="00D82364"/>
    <w:rsid w:val="00D82584"/>
    <w:rsid w:val="00D853F4"/>
    <w:rsid w:val="00D903A8"/>
    <w:rsid w:val="00D903C9"/>
    <w:rsid w:val="00D96E7D"/>
    <w:rsid w:val="00D978C0"/>
    <w:rsid w:val="00DA0167"/>
    <w:rsid w:val="00DA0B8E"/>
    <w:rsid w:val="00DA6689"/>
    <w:rsid w:val="00DA6C43"/>
    <w:rsid w:val="00DB1893"/>
    <w:rsid w:val="00DB3A9C"/>
    <w:rsid w:val="00DB78EA"/>
    <w:rsid w:val="00DC015F"/>
    <w:rsid w:val="00DC0A69"/>
    <w:rsid w:val="00DC3D9E"/>
    <w:rsid w:val="00DD40C5"/>
    <w:rsid w:val="00DD4BAC"/>
    <w:rsid w:val="00DD4FB9"/>
    <w:rsid w:val="00DD549C"/>
    <w:rsid w:val="00DD70AA"/>
    <w:rsid w:val="00DE21BC"/>
    <w:rsid w:val="00DE35F8"/>
    <w:rsid w:val="00DE3C33"/>
    <w:rsid w:val="00DE3FBD"/>
    <w:rsid w:val="00DE4C46"/>
    <w:rsid w:val="00DE772C"/>
    <w:rsid w:val="00DF071D"/>
    <w:rsid w:val="00DF3660"/>
    <w:rsid w:val="00DF5FF6"/>
    <w:rsid w:val="00DF799F"/>
    <w:rsid w:val="00DF7F14"/>
    <w:rsid w:val="00E00B0C"/>
    <w:rsid w:val="00E0569D"/>
    <w:rsid w:val="00E063D1"/>
    <w:rsid w:val="00E13DCE"/>
    <w:rsid w:val="00E16F77"/>
    <w:rsid w:val="00E20CDF"/>
    <w:rsid w:val="00E214C5"/>
    <w:rsid w:val="00E21C2C"/>
    <w:rsid w:val="00E21E9E"/>
    <w:rsid w:val="00E24409"/>
    <w:rsid w:val="00E27044"/>
    <w:rsid w:val="00E31DCC"/>
    <w:rsid w:val="00E32AFD"/>
    <w:rsid w:val="00E3445C"/>
    <w:rsid w:val="00E40946"/>
    <w:rsid w:val="00E43BCE"/>
    <w:rsid w:val="00E46662"/>
    <w:rsid w:val="00E471B1"/>
    <w:rsid w:val="00E47A65"/>
    <w:rsid w:val="00E50CAB"/>
    <w:rsid w:val="00E56C7C"/>
    <w:rsid w:val="00E57AB2"/>
    <w:rsid w:val="00E57C84"/>
    <w:rsid w:val="00E601F4"/>
    <w:rsid w:val="00E62330"/>
    <w:rsid w:val="00E64FB7"/>
    <w:rsid w:val="00E70246"/>
    <w:rsid w:val="00E70AF2"/>
    <w:rsid w:val="00E710A0"/>
    <w:rsid w:val="00E71BA3"/>
    <w:rsid w:val="00E7356D"/>
    <w:rsid w:val="00E74BEC"/>
    <w:rsid w:val="00E76F81"/>
    <w:rsid w:val="00E8378B"/>
    <w:rsid w:val="00E84BEB"/>
    <w:rsid w:val="00E85312"/>
    <w:rsid w:val="00E8551A"/>
    <w:rsid w:val="00E865F1"/>
    <w:rsid w:val="00E878FC"/>
    <w:rsid w:val="00E9093F"/>
    <w:rsid w:val="00E91DB7"/>
    <w:rsid w:val="00E95F3C"/>
    <w:rsid w:val="00EA1D0E"/>
    <w:rsid w:val="00EA212B"/>
    <w:rsid w:val="00EA330F"/>
    <w:rsid w:val="00EA45CF"/>
    <w:rsid w:val="00EA4C2A"/>
    <w:rsid w:val="00EA56B0"/>
    <w:rsid w:val="00EB0004"/>
    <w:rsid w:val="00EB02A6"/>
    <w:rsid w:val="00EB5243"/>
    <w:rsid w:val="00EB7C7A"/>
    <w:rsid w:val="00EC0727"/>
    <w:rsid w:val="00EC6AAA"/>
    <w:rsid w:val="00EC75C7"/>
    <w:rsid w:val="00EC7929"/>
    <w:rsid w:val="00ED2FC6"/>
    <w:rsid w:val="00ED3E1B"/>
    <w:rsid w:val="00ED6E1F"/>
    <w:rsid w:val="00EE0756"/>
    <w:rsid w:val="00EE3E4B"/>
    <w:rsid w:val="00EF0045"/>
    <w:rsid w:val="00EF060B"/>
    <w:rsid w:val="00EF1C8C"/>
    <w:rsid w:val="00EF46BA"/>
    <w:rsid w:val="00EF5558"/>
    <w:rsid w:val="00EF5D63"/>
    <w:rsid w:val="00EF6620"/>
    <w:rsid w:val="00EF70ED"/>
    <w:rsid w:val="00F00031"/>
    <w:rsid w:val="00F00D42"/>
    <w:rsid w:val="00F00DC9"/>
    <w:rsid w:val="00F037CB"/>
    <w:rsid w:val="00F068FA"/>
    <w:rsid w:val="00F1052F"/>
    <w:rsid w:val="00F10703"/>
    <w:rsid w:val="00F14620"/>
    <w:rsid w:val="00F151E3"/>
    <w:rsid w:val="00F163B6"/>
    <w:rsid w:val="00F178DA"/>
    <w:rsid w:val="00F17959"/>
    <w:rsid w:val="00F17B37"/>
    <w:rsid w:val="00F20FAC"/>
    <w:rsid w:val="00F21E06"/>
    <w:rsid w:val="00F23D32"/>
    <w:rsid w:val="00F33623"/>
    <w:rsid w:val="00F41008"/>
    <w:rsid w:val="00F4150B"/>
    <w:rsid w:val="00F41B9E"/>
    <w:rsid w:val="00F461F9"/>
    <w:rsid w:val="00F500EC"/>
    <w:rsid w:val="00F525C6"/>
    <w:rsid w:val="00F52FE3"/>
    <w:rsid w:val="00F53649"/>
    <w:rsid w:val="00F55259"/>
    <w:rsid w:val="00F558A4"/>
    <w:rsid w:val="00F56B6C"/>
    <w:rsid w:val="00F56CB7"/>
    <w:rsid w:val="00F6051F"/>
    <w:rsid w:val="00F614EC"/>
    <w:rsid w:val="00F639FA"/>
    <w:rsid w:val="00F657C0"/>
    <w:rsid w:val="00F67913"/>
    <w:rsid w:val="00F711BA"/>
    <w:rsid w:val="00F74A75"/>
    <w:rsid w:val="00F74E98"/>
    <w:rsid w:val="00F79AE4"/>
    <w:rsid w:val="00F81314"/>
    <w:rsid w:val="00F8270E"/>
    <w:rsid w:val="00F8693B"/>
    <w:rsid w:val="00F87662"/>
    <w:rsid w:val="00F87DC7"/>
    <w:rsid w:val="00F9127E"/>
    <w:rsid w:val="00F91458"/>
    <w:rsid w:val="00F91C58"/>
    <w:rsid w:val="00F92687"/>
    <w:rsid w:val="00F92F4D"/>
    <w:rsid w:val="00F946A7"/>
    <w:rsid w:val="00F949A0"/>
    <w:rsid w:val="00F94A62"/>
    <w:rsid w:val="00F9573C"/>
    <w:rsid w:val="00F96985"/>
    <w:rsid w:val="00F96A39"/>
    <w:rsid w:val="00FA023B"/>
    <w:rsid w:val="00FA3C00"/>
    <w:rsid w:val="00FA4024"/>
    <w:rsid w:val="00FA71CD"/>
    <w:rsid w:val="00FB124E"/>
    <w:rsid w:val="00FB15EA"/>
    <w:rsid w:val="00FB2519"/>
    <w:rsid w:val="00FB2710"/>
    <w:rsid w:val="00FB362B"/>
    <w:rsid w:val="00FB788F"/>
    <w:rsid w:val="00FC2012"/>
    <w:rsid w:val="00FC5918"/>
    <w:rsid w:val="00FC61AB"/>
    <w:rsid w:val="00FC799D"/>
    <w:rsid w:val="00FD1200"/>
    <w:rsid w:val="00FD481E"/>
    <w:rsid w:val="00FD5FCD"/>
    <w:rsid w:val="00FD69C8"/>
    <w:rsid w:val="00FE0E02"/>
    <w:rsid w:val="00FE14F3"/>
    <w:rsid w:val="00FE1910"/>
    <w:rsid w:val="00FE226B"/>
    <w:rsid w:val="00FE2EC6"/>
    <w:rsid w:val="00FE3AAC"/>
    <w:rsid w:val="00FE731B"/>
    <w:rsid w:val="00FF1B53"/>
    <w:rsid w:val="00FF446B"/>
    <w:rsid w:val="00FF61CA"/>
    <w:rsid w:val="02EF9FF9"/>
    <w:rsid w:val="05CA505F"/>
    <w:rsid w:val="07BF8556"/>
    <w:rsid w:val="089BB54A"/>
    <w:rsid w:val="0A6940E9"/>
    <w:rsid w:val="0AF2B6B2"/>
    <w:rsid w:val="0BDEF1C1"/>
    <w:rsid w:val="0E0E9FBA"/>
    <w:rsid w:val="0E53B99E"/>
    <w:rsid w:val="10CEBDB7"/>
    <w:rsid w:val="12BB9F20"/>
    <w:rsid w:val="173A79A1"/>
    <w:rsid w:val="1745C6E6"/>
    <w:rsid w:val="17F976C8"/>
    <w:rsid w:val="19C31553"/>
    <w:rsid w:val="1C854714"/>
    <w:rsid w:val="1D3C11FB"/>
    <w:rsid w:val="1E41E228"/>
    <w:rsid w:val="1E653534"/>
    <w:rsid w:val="21D51A02"/>
    <w:rsid w:val="22D8A6FC"/>
    <w:rsid w:val="22F77E3B"/>
    <w:rsid w:val="239E9AF8"/>
    <w:rsid w:val="2644475B"/>
    <w:rsid w:val="26BDB91C"/>
    <w:rsid w:val="28870095"/>
    <w:rsid w:val="28BFCB3F"/>
    <w:rsid w:val="29E0C962"/>
    <w:rsid w:val="2BBBE1CD"/>
    <w:rsid w:val="2F5DAE49"/>
    <w:rsid w:val="2FF0BE18"/>
    <w:rsid w:val="30558B5C"/>
    <w:rsid w:val="30780A1B"/>
    <w:rsid w:val="31AD0307"/>
    <w:rsid w:val="3278C312"/>
    <w:rsid w:val="35553DEF"/>
    <w:rsid w:val="3CD4FD21"/>
    <w:rsid w:val="3CFF9913"/>
    <w:rsid w:val="3E77E21E"/>
    <w:rsid w:val="3E914F65"/>
    <w:rsid w:val="3ECCB3CE"/>
    <w:rsid w:val="3F07000C"/>
    <w:rsid w:val="3FA14579"/>
    <w:rsid w:val="420024D0"/>
    <w:rsid w:val="438BF720"/>
    <w:rsid w:val="4521D0D6"/>
    <w:rsid w:val="4662B70A"/>
    <w:rsid w:val="46ADF9F7"/>
    <w:rsid w:val="46EABEBB"/>
    <w:rsid w:val="48401765"/>
    <w:rsid w:val="49CC2ADD"/>
    <w:rsid w:val="4A1E0367"/>
    <w:rsid w:val="4B62EE35"/>
    <w:rsid w:val="4BD1EF42"/>
    <w:rsid w:val="4D0A00C6"/>
    <w:rsid w:val="4D63E3C0"/>
    <w:rsid w:val="4EB15127"/>
    <w:rsid w:val="513E21F4"/>
    <w:rsid w:val="53CACD5A"/>
    <w:rsid w:val="56AAA9A2"/>
    <w:rsid w:val="5825BC45"/>
    <w:rsid w:val="59C7C9D0"/>
    <w:rsid w:val="5C49624F"/>
    <w:rsid w:val="5E94FCA2"/>
    <w:rsid w:val="6188109E"/>
    <w:rsid w:val="6404A9C1"/>
    <w:rsid w:val="65B9A521"/>
    <w:rsid w:val="6703D208"/>
    <w:rsid w:val="67109D47"/>
    <w:rsid w:val="6874ABE1"/>
    <w:rsid w:val="68C25D3E"/>
    <w:rsid w:val="6AD2B4D4"/>
    <w:rsid w:val="6D002334"/>
    <w:rsid w:val="6D5FE412"/>
    <w:rsid w:val="6F17E098"/>
    <w:rsid w:val="7A87AEF0"/>
    <w:rsid w:val="7B1DFFE3"/>
    <w:rsid w:val="7CED0C00"/>
    <w:rsid w:val="7D4F0740"/>
    <w:rsid w:val="7EDF7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71EAA"/>
  <w15:docId w15:val="{894C2C32-3D4F-43F7-95E8-7ED6B373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79"/>
  </w:style>
  <w:style w:type="paragraph" w:styleId="Heading2">
    <w:name w:val="heading 2"/>
    <w:basedOn w:val="Normal"/>
    <w:link w:val="Heading2Char"/>
    <w:uiPriority w:val="9"/>
    <w:unhideWhenUsed/>
    <w:qFormat/>
    <w:rsid w:val="00585DA2"/>
    <w:pPr>
      <w:widowControl w:val="0"/>
      <w:autoSpaceDE w:val="0"/>
      <w:autoSpaceDN w:val="0"/>
      <w:ind w:left="10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A023B"/>
    <w:pPr>
      <w:ind w:left="720"/>
      <w:contextualSpacing/>
    </w:pPr>
  </w:style>
  <w:style w:type="paragraph" w:styleId="BodyText">
    <w:name w:val="Body Text"/>
    <w:basedOn w:val="Normal"/>
    <w:link w:val="BodyTextChar"/>
    <w:uiPriority w:val="1"/>
    <w:qFormat/>
    <w:rsid w:val="00FA023B"/>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uiPriority w:val="1"/>
    <w:rsid w:val="00FA023B"/>
    <w:rPr>
      <w:rFonts w:ascii="Arial" w:eastAsia="Arial" w:hAnsi="Arial" w:cs="Arial"/>
      <w:sz w:val="24"/>
      <w:szCs w:val="24"/>
    </w:rPr>
  </w:style>
  <w:style w:type="paragraph" w:customStyle="1" w:styleId="TableParagraph">
    <w:name w:val="Table Paragraph"/>
    <w:basedOn w:val="Normal"/>
    <w:uiPriority w:val="1"/>
    <w:qFormat/>
    <w:rsid w:val="00E21C2C"/>
    <w:pPr>
      <w:widowControl w:val="0"/>
      <w:autoSpaceDE w:val="0"/>
      <w:autoSpaceDN w:val="0"/>
    </w:pPr>
    <w:rPr>
      <w:rFonts w:ascii="Arial" w:eastAsia="Arial" w:hAnsi="Arial" w:cs="Arial"/>
      <w:sz w:val="22"/>
      <w:szCs w:val="22"/>
    </w:rPr>
  </w:style>
  <w:style w:type="paragraph" w:styleId="Revision">
    <w:name w:val="Revision"/>
    <w:hidden/>
    <w:uiPriority w:val="99"/>
    <w:semiHidden/>
    <w:rsid w:val="00C652C5"/>
  </w:style>
  <w:style w:type="character" w:styleId="CommentReference">
    <w:name w:val="annotation reference"/>
    <w:basedOn w:val="DefaultParagraphFont"/>
    <w:uiPriority w:val="99"/>
    <w:semiHidden/>
    <w:unhideWhenUsed/>
    <w:rsid w:val="00984C4A"/>
    <w:rPr>
      <w:sz w:val="16"/>
      <w:szCs w:val="16"/>
    </w:rPr>
  </w:style>
  <w:style w:type="paragraph" w:styleId="CommentText">
    <w:name w:val="annotation text"/>
    <w:basedOn w:val="Normal"/>
    <w:link w:val="CommentTextChar"/>
    <w:uiPriority w:val="99"/>
    <w:unhideWhenUsed/>
    <w:rsid w:val="00984C4A"/>
    <w:rPr>
      <w:szCs w:val="20"/>
    </w:rPr>
  </w:style>
  <w:style w:type="character" w:customStyle="1" w:styleId="CommentTextChar">
    <w:name w:val="Comment Text Char"/>
    <w:basedOn w:val="DefaultParagraphFont"/>
    <w:link w:val="CommentText"/>
    <w:uiPriority w:val="99"/>
    <w:rsid w:val="00984C4A"/>
    <w:rPr>
      <w:szCs w:val="20"/>
    </w:rPr>
  </w:style>
  <w:style w:type="paragraph" w:styleId="CommentSubject">
    <w:name w:val="annotation subject"/>
    <w:basedOn w:val="CommentText"/>
    <w:next w:val="CommentText"/>
    <w:link w:val="CommentSubjectChar"/>
    <w:uiPriority w:val="99"/>
    <w:semiHidden/>
    <w:unhideWhenUsed/>
    <w:rsid w:val="00984C4A"/>
    <w:rPr>
      <w:b/>
      <w:bCs/>
    </w:rPr>
  </w:style>
  <w:style w:type="character" w:customStyle="1" w:styleId="CommentSubjectChar">
    <w:name w:val="Comment Subject Char"/>
    <w:basedOn w:val="CommentTextChar"/>
    <w:link w:val="CommentSubject"/>
    <w:uiPriority w:val="99"/>
    <w:semiHidden/>
    <w:rsid w:val="00984C4A"/>
    <w:rPr>
      <w:b/>
      <w:bCs/>
      <w:szCs w:val="20"/>
    </w:rPr>
  </w:style>
  <w:style w:type="character" w:styleId="Hyperlink">
    <w:name w:val="Hyperlink"/>
    <w:basedOn w:val="DefaultParagraphFont"/>
    <w:uiPriority w:val="99"/>
    <w:unhideWhenUsed/>
    <w:rsid w:val="002E2510"/>
    <w:rPr>
      <w:color w:val="0563C1" w:themeColor="hyperlink"/>
      <w:u w:val="single"/>
    </w:rPr>
  </w:style>
  <w:style w:type="character" w:styleId="UnresolvedMention">
    <w:name w:val="Unresolved Mention"/>
    <w:basedOn w:val="DefaultParagraphFont"/>
    <w:uiPriority w:val="99"/>
    <w:semiHidden/>
    <w:unhideWhenUsed/>
    <w:rsid w:val="002E2510"/>
    <w:rPr>
      <w:color w:val="605E5C"/>
      <w:shd w:val="clear" w:color="auto" w:fill="E1DFDD"/>
    </w:rPr>
  </w:style>
  <w:style w:type="paragraph" w:styleId="NormalWeb">
    <w:name w:val="Normal (Web)"/>
    <w:basedOn w:val="Normal"/>
    <w:uiPriority w:val="99"/>
    <w:unhideWhenUsed/>
    <w:rsid w:val="00BF379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00ED3"/>
    <w:rPr>
      <w:color w:val="954F72" w:themeColor="followedHyperlink"/>
      <w:u w:val="single"/>
    </w:rPr>
  </w:style>
  <w:style w:type="table" w:styleId="TableGridLight">
    <w:name w:val="Grid Table Light"/>
    <w:basedOn w:val="TableNormal"/>
    <w:uiPriority w:val="40"/>
    <w:rsid w:val="003F20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3F208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3F208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
    <w:name w:val="Grid Table 4"/>
    <w:basedOn w:val="TableNormal"/>
    <w:uiPriority w:val="49"/>
    <w:rsid w:val="003F20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F20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3F20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9043A"/>
    <w:pPr>
      <w:tabs>
        <w:tab w:val="center" w:pos="4680"/>
        <w:tab w:val="right" w:pos="9360"/>
      </w:tabs>
    </w:pPr>
  </w:style>
  <w:style w:type="character" w:customStyle="1" w:styleId="HeaderChar">
    <w:name w:val="Header Char"/>
    <w:basedOn w:val="DefaultParagraphFont"/>
    <w:link w:val="Header"/>
    <w:uiPriority w:val="99"/>
    <w:rsid w:val="0059043A"/>
  </w:style>
  <w:style w:type="paragraph" w:styleId="Footer">
    <w:name w:val="footer"/>
    <w:basedOn w:val="Normal"/>
    <w:link w:val="FooterChar"/>
    <w:uiPriority w:val="99"/>
    <w:unhideWhenUsed/>
    <w:rsid w:val="0059043A"/>
    <w:pPr>
      <w:tabs>
        <w:tab w:val="center" w:pos="4680"/>
        <w:tab w:val="right" w:pos="9360"/>
      </w:tabs>
    </w:pPr>
  </w:style>
  <w:style w:type="character" w:customStyle="1" w:styleId="FooterChar">
    <w:name w:val="Footer Char"/>
    <w:basedOn w:val="DefaultParagraphFont"/>
    <w:link w:val="Footer"/>
    <w:uiPriority w:val="99"/>
    <w:rsid w:val="0059043A"/>
  </w:style>
  <w:style w:type="character" w:customStyle="1" w:styleId="Heading2Char">
    <w:name w:val="Heading 2 Char"/>
    <w:basedOn w:val="DefaultParagraphFont"/>
    <w:link w:val="Heading2"/>
    <w:uiPriority w:val="9"/>
    <w:rsid w:val="00585DA2"/>
    <w:rPr>
      <w:rFonts w:ascii="Arial" w:eastAsia="Arial" w:hAnsi="Arial" w:cs="Arial"/>
      <w:b/>
      <w:bCs/>
      <w:sz w:val="24"/>
      <w:szCs w:val="24"/>
    </w:rPr>
  </w:style>
  <w:style w:type="character" w:customStyle="1" w:styleId="cf01">
    <w:name w:val="cf01"/>
    <w:basedOn w:val="DefaultParagraphFont"/>
    <w:rsid w:val="00DE3C33"/>
    <w:rPr>
      <w:rFonts w:ascii="Segoe UI" w:hAnsi="Segoe UI" w:cs="Segoe UI" w:hint="default"/>
      <w:sz w:val="18"/>
      <w:szCs w:val="18"/>
    </w:rPr>
  </w:style>
  <w:style w:type="character" w:customStyle="1" w:styleId="cf11">
    <w:name w:val="cf11"/>
    <w:basedOn w:val="DefaultParagraphFont"/>
    <w:rsid w:val="00DE3C33"/>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3E6CA4"/>
    <w:rPr>
      <w:szCs w:val="20"/>
    </w:rPr>
  </w:style>
  <w:style w:type="character" w:customStyle="1" w:styleId="FootnoteTextChar">
    <w:name w:val="Footnote Text Char"/>
    <w:basedOn w:val="DefaultParagraphFont"/>
    <w:link w:val="FootnoteText"/>
    <w:uiPriority w:val="99"/>
    <w:semiHidden/>
    <w:rsid w:val="003E6CA4"/>
    <w:rPr>
      <w:szCs w:val="20"/>
    </w:rPr>
  </w:style>
  <w:style w:type="character" w:styleId="FootnoteReference">
    <w:name w:val="footnote reference"/>
    <w:basedOn w:val="DefaultParagraphFont"/>
    <w:uiPriority w:val="99"/>
    <w:semiHidden/>
    <w:unhideWhenUsed/>
    <w:rsid w:val="003E6CA4"/>
    <w:rPr>
      <w:vertAlign w:val="superscrip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80079">
      <w:bodyDiv w:val="1"/>
      <w:marLeft w:val="0"/>
      <w:marRight w:val="0"/>
      <w:marTop w:val="0"/>
      <w:marBottom w:val="0"/>
      <w:divBdr>
        <w:top w:val="none" w:sz="0" w:space="0" w:color="auto"/>
        <w:left w:val="none" w:sz="0" w:space="0" w:color="auto"/>
        <w:bottom w:val="none" w:sz="0" w:space="0" w:color="auto"/>
        <w:right w:val="none" w:sz="0" w:space="0" w:color="auto"/>
      </w:divBdr>
    </w:div>
    <w:div w:id="351108651">
      <w:bodyDiv w:val="1"/>
      <w:marLeft w:val="0"/>
      <w:marRight w:val="0"/>
      <w:marTop w:val="0"/>
      <w:marBottom w:val="0"/>
      <w:divBdr>
        <w:top w:val="none" w:sz="0" w:space="0" w:color="auto"/>
        <w:left w:val="none" w:sz="0" w:space="0" w:color="auto"/>
        <w:bottom w:val="none" w:sz="0" w:space="0" w:color="auto"/>
        <w:right w:val="none" w:sz="0" w:space="0" w:color="auto"/>
      </w:divBdr>
    </w:div>
    <w:div w:id="752700910">
      <w:bodyDiv w:val="1"/>
      <w:marLeft w:val="0"/>
      <w:marRight w:val="0"/>
      <w:marTop w:val="0"/>
      <w:marBottom w:val="0"/>
      <w:divBdr>
        <w:top w:val="none" w:sz="0" w:space="0" w:color="auto"/>
        <w:left w:val="none" w:sz="0" w:space="0" w:color="auto"/>
        <w:bottom w:val="none" w:sz="0" w:space="0" w:color="auto"/>
        <w:right w:val="none" w:sz="0" w:space="0" w:color="auto"/>
      </w:divBdr>
    </w:div>
    <w:div w:id="801314528">
      <w:bodyDiv w:val="1"/>
      <w:marLeft w:val="0"/>
      <w:marRight w:val="0"/>
      <w:marTop w:val="0"/>
      <w:marBottom w:val="0"/>
      <w:divBdr>
        <w:top w:val="none" w:sz="0" w:space="0" w:color="auto"/>
        <w:left w:val="none" w:sz="0" w:space="0" w:color="auto"/>
        <w:bottom w:val="none" w:sz="0" w:space="0" w:color="auto"/>
        <w:right w:val="none" w:sz="0" w:space="0" w:color="auto"/>
      </w:divBdr>
    </w:div>
    <w:div w:id="1172453199">
      <w:bodyDiv w:val="1"/>
      <w:marLeft w:val="0"/>
      <w:marRight w:val="0"/>
      <w:marTop w:val="0"/>
      <w:marBottom w:val="0"/>
      <w:divBdr>
        <w:top w:val="none" w:sz="0" w:space="0" w:color="auto"/>
        <w:left w:val="none" w:sz="0" w:space="0" w:color="auto"/>
        <w:bottom w:val="none" w:sz="0" w:space="0" w:color="auto"/>
        <w:right w:val="none" w:sz="0" w:space="0" w:color="auto"/>
      </w:divBdr>
    </w:div>
    <w:div w:id="1746878199">
      <w:bodyDiv w:val="1"/>
      <w:marLeft w:val="0"/>
      <w:marRight w:val="0"/>
      <w:marTop w:val="0"/>
      <w:marBottom w:val="0"/>
      <w:divBdr>
        <w:top w:val="none" w:sz="0" w:space="0" w:color="auto"/>
        <w:left w:val="none" w:sz="0" w:space="0" w:color="auto"/>
        <w:bottom w:val="none" w:sz="0" w:space="0" w:color="auto"/>
        <w:right w:val="none" w:sz="0" w:space="0" w:color="auto"/>
      </w:divBdr>
    </w:div>
    <w:div w:id="1924023458">
      <w:bodyDiv w:val="1"/>
      <w:marLeft w:val="0"/>
      <w:marRight w:val="0"/>
      <w:marTop w:val="0"/>
      <w:marBottom w:val="0"/>
      <w:divBdr>
        <w:top w:val="none" w:sz="0" w:space="0" w:color="auto"/>
        <w:left w:val="none" w:sz="0" w:space="0" w:color="auto"/>
        <w:bottom w:val="none" w:sz="0" w:space="0" w:color="auto"/>
        <w:right w:val="none" w:sz="0" w:space="0" w:color="auto"/>
      </w:divBdr>
    </w:div>
    <w:div w:id="2041390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subtitle-A/chapter-II/part-200/subpart-E/subject-group-ECFRed1f39f9b3d4e72/section-200.430" TargetMode="External"/><Relationship Id="rId18" Type="http://schemas.openxmlformats.org/officeDocument/2006/relationships/hyperlink" Target="https://www.ecfr.gov/current/title-2/subtitle-A/chapter-II/part-200/subpart-E/subject-group-ECFRed1f39f9b3d4e72/section-200.439" TargetMode="External"/><Relationship Id="rId26" Type="http://schemas.openxmlformats.org/officeDocument/2006/relationships/hyperlink" Target="https://www.ecfr.gov/current/title-2/subtitle-A/chapter-II/part-200/subpart-D/subject-group-ECFR031321e29ac5bbd/section-200.331" TargetMode="External"/><Relationship Id="rId39" Type="http://schemas.openxmlformats.org/officeDocument/2006/relationships/footer" Target="footer1.xml"/><Relationship Id="rId21" Type="http://schemas.openxmlformats.org/officeDocument/2006/relationships/hyperlink" Target="https://www.ecfr.gov/current/title-2/subtitle-A/chapter-II/part-200/subpart-E/subject-group-ECFRed1f39f9b3d4e72/section-200.453" TargetMode="External"/><Relationship Id="rId34" Type="http://schemas.openxmlformats.org/officeDocument/2006/relationships/hyperlink" Target="https://www.acquisition.gov/far/31.203"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2/subtitle-A/chapter-II/part-200/subpart-E/subject-group-ECFRed1f39f9b3d4e72/section-200.475" TargetMode="External"/><Relationship Id="rId29" Type="http://schemas.openxmlformats.org/officeDocument/2006/relationships/hyperlink" Target="https://www.ecfr.gov/current/title-2/subtitle-A/chapter-II/part-200/subpart-D/subject-group-ECFR031321e29ac5bbd/section-200.3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ubtitle-A/chapter-II/part-200/subpart-E/subject-group-ECFRed1f39f9b3d4e72/section-200.430" TargetMode="External"/><Relationship Id="rId24" Type="http://schemas.openxmlformats.org/officeDocument/2006/relationships/hyperlink" Target="https://www.acquisition.gov/far/31.205-26" TargetMode="External"/><Relationship Id="rId32" Type="http://schemas.openxmlformats.org/officeDocument/2006/relationships/hyperlink" Target="https://www.ecfr.gov/current/title-2/subtitle-A/chapter-II/part-200/subpart-E/subject-group-ECFRd93f2a98b1f6455/section-200.414"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acquisition.gov/far/31.205-6" TargetMode="External"/><Relationship Id="rId23" Type="http://schemas.openxmlformats.org/officeDocument/2006/relationships/hyperlink" Target="https://www.ecfr.gov/current/title-2/subtitle-A/chapter-II/part-200/subpart-D/section-200.302" TargetMode="External"/><Relationship Id="rId28" Type="http://schemas.openxmlformats.org/officeDocument/2006/relationships/hyperlink" Target="https://www.ecfr.gov/current/title-2/subtitle-A/chapter-II/part-200/subpart-D/subject-group-ECFR031321e29ac5bbd/section-200.331" TargetMode="External"/><Relationship Id="rId36" Type="http://schemas.openxmlformats.org/officeDocument/2006/relationships/hyperlink" Target="https://www.ecfr.gov/current/title-2/subtitle-A/chapter-II/part-200/subpart-E/subject-group-ECFRd93f2a98b1f6455/section-200.414" TargetMode="External"/><Relationship Id="rId10" Type="http://schemas.openxmlformats.org/officeDocument/2006/relationships/endnotes" Target="endnotes.xml"/><Relationship Id="rId19" Type="http://schemas.openxmlformats.org/officeDocument/2006/relationships/hyperlink" Target="https://www.ecfr.gov/current/title-2/subtitle-A/chapter-II/part-200/subpart-D/subject-group-ECFR8feb98c2e3e5ad2/section-200.313" TargetMode="External"/><Relationship Id="rId31" Type="http://schemas.openxmlformats.org/officeDocument/2006/relationships/hyperlink" Target="https://www.ecfr.gov/current/title-2/subtitle-A/chapter-II/part-200/subpart-A/subject-group-ECFR2a6a0087862fd2c/section-200.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subtitle-A/chapter-II/part-200/subpart-E/subject-group-ECFRed1f39f9b3d4e72/section-200.431" TargetMode="External"/><Relationship Id="rId22" Type="http://schemas.openxmlformats.org/officeDocument/2006/relationships/hyperlink" Target="https://www.ecfr.gov/current/title-2/subtitle-A/chapter-II/part-200/subpart-D/subject-group-ECFR8feb98c2e3e5ad2/section-200.314" TargetMode="External"/><Relationship Id="rId27" Type="http://schemas.openxmlformats.org/officeDocument/2006/relationships/hyperlink" Target="https://www.agacgfm.org/Resources/intergov/SubrecipientvsContractor.aspx" TargetMode="External"/><Relationship Id="rId30" Type="http://schemas.openxmlformats.org/officeDocument/2006/relationships/hyperlink" Target="https://www.ecfr.gov/current/title-2/subtitle-A/chapter-II/part-200/subpart-E/subject-group-ECFRed1f39f9b3d4e72/section-200.453" TargetMode="External"/><Relationship Id="rId35" Type="http://schemas.openxmlformats.org/officeDocument/2006/relationships/hyperlink" Target="https://www.acquisition.gov/far/31.201-6"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quisition.gov/far/31.205-6" TargetMode="External"/><Relationship Id="rId17" Type="http://schemas.openxmlformats.org/officeDocument/2006/relationships/hyperlink" Target="https://www.acquisition.gov/far/31.205-46" TargetMode="External"/><Relationship Id="rId25" Type="http://schemas.openxmlformats.org/officeDocument/2006/relationships/hyperlink" Target="https://www.ecfr.gov/current/title-2/subtitle-A/chapter-II/part-200/subpart-A/subject-group-ECFR2a6a0087862fd2c/section-200.1" TargetMode="External"/><Relationship Id="rId33" Type="http://schemas.openxmlformats.org/officeDocument/2006/relationships/hyperlink" Target="https://www.acquisition.gov/far/31.202" TargetMode="External"/><Relationship Id="rId38" Type="http://schemas.openxmlformats.org/officeDocument/2006/relationships/header" Target="header2.xml"/><Relationship Id="rId20" Type="http://schemas.openxmlformats.org/officeDocument/2006/relationships/hyperlink" Target="https://www.ecfr.gov/current/title-2/subtitle-B/chapter-IX/part-910/subpart-D/section-910.360" TargetMode="External"/><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19E4201-AD33-49B8-8AE7-843B90736D1D}">
    <t:Anchor>
      <t:Comment id="1100924135"/>
    </t:Anchor>
    <t:History>
      <t:Event id="{C1454979-3339-4DEE-A102-3EEC12F30A1E}" time="2023-09-26T15:12:43.09Z">
        <t:Attribution userId="S::adrian.wigston@hq.doe.gov::8e1c5f29-7b02-48d9-908c-3815a4057863" userProvider="AD" userName="Wigston, Adrian"/>
        <t:Anchor>
          <t:Comment id="1100924135"/>
        </t:Anchor>
        <t:Create/>
      </t:Event>
      <t:Event id="{B61A7201-7C88-44B7-B855-34CD77A31829}" time="2023-09-26T15:12:43.09Z">
        <t:Attribution userId="S::adrian.wigston@hq.doe.gov::8e1c5f29-7b02-48d9-908c-3815a4057863" userProvider="AD" userName="Wigston, Adrian"/>
        <t:Anchor>
          <t:Comment id="1100924135"/>
        </t:Anchor>
        <t:Assign userId="S::anna-lee.misiano@hq.doe.gov::b645f162-6f04-4014-8121-b9d353f931b9" userProvider="AD" userName="Misiano, Anna-Lee"/>
      </t:Event>
      <t:Event id="{5FA65702-ED82-4213-BC78-CDF75668C7B7}" time="2023-09-26T15:12:43.09Z">
        <t:Attribution userId="S::adrian.wigston@hq.doe.gov::8e1c5f29-7b02-48d9-908c-3815a4057863" userProvider="AD" userName="Wigston, Adrian"/>
        <t:Anchor>
          <t:Comment id="1100924135"/>
        </t:Anchor>
        <t:SetTitle title="@Misiano, Anna-Lee Christi and I discussed this sentence (we had some issues with it) but I see I missed circling back to incorporate the revision. We prefer: Computing devices (computers) can be considered supplies, but computers costing more than $5,…"/>
      </t:Event>
      <t:Event id="{4135F4D6-5712-4345-BA73-6C03D1A4CBFE}" time="2023-09-26T18:02:45.318Z">
        <t:Attribution userId="S::anna-lee.misiano@hq.doe.gov::b645f162-6f04-4014-8121-b9d353f931b9" userProvider="AD" userName="Anna-Lee Misian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7c563b-c896-43a6-ae23-4ab87e7ae47a">
      <UserInfo>
        <DisplayName>Misiano, Anna-Lee</DisplayName>
        <AccountId>12</AccountId>
        <AccountType/>
      </UserInfo>
      <UserInfo>
        <DisplayName>Wilensky, Dvora</DisplayName>
        <AccountId>158</AccountId>
        <AccountType/>
      </UserInfo>
    </SharedWithUsers>
    <lcf76f155ced4ddcb4097134ff3c332f xmlns="22cbf2d9-8cc2-4380-8999-778a9cbfbc3c">
      <Terms xmlns="http://schemas.microsoft.com/office/infopath/2007/PartnerControls"/>
    </lcf76f155ced4ddcb4097134ff3c332f>
    <TaxCatchAll xmlns="a27c563b-c896-43a6-ae23-4ab87e7ae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B046C21A7844DAAC406269EBC5DB2" ma:contentTypeVersion="13" ma:contentTypeDescription="Create a new document." ma:contentTypeScope="" ma:versionID="ae13873f46141f64b1052696a91ec7a1">
  <xsd:schema xmlns:xsd="http://www.w3.org/2001/XMLSchema" xmlns:xs="http://www.w3.org/2001/XMLSchema" xmlns:p="http://schemas.microsoft.com/office/2006/metadata/properties" xmlns:ns2="22cbf2d9-8cc2-4380-8999-778a9cbfbc3c" xmlns:ns3="a27c563b-c896-43a6-ae23-4ab87e7ae47a" targetNamespace="http://schemas.microsoft.com/office/2006/metadata/properties" ma:root="true" ma:fieldsID="d6b601903ad0d3f4ab56c88f8fb73433" ns2:_="" ns3:_="">
    <xsd:import namespace="22cbf2d9-8cc2-4380-8999-778a9cbfbc3c"/>
    <xsd:import namespace="a27c563b-c896-43a6-ae23-4ab87e7ae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bf2d9-8cc2-4380-8999-778a9cbfb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c563b-c896-43a6-ae23-4ab87e7ae4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79fbef-f31e-4207-b0f9-ee4fec2eefa5}" ma:internalName="TaxCatchAll" ma:showField="CatchAllData" ma:web="a27c563b-c896-43a6-ae23-4ab87e7ae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689A-2459-4D07-90F0-EA40DE8D612D}">
  <ds:schemaRefs>
    <ds:schemaRef ds:uri="http://schemas.microsoft.com/sharepoint/v3/contenttype/forms"/>
  </ds:schemaRefs>
</ds:datastoreItem>
</file>

<file path=customXml/itemProps2.xml><?xml version="1.0" encoding="utf-8"?>
<ds:datastoreItem xmlns:ds="http://schemas.openxmlformats.org/officeDocument/2006/customXml" ds:itemID="{10FDB44E-01A0-4803-87E2-58DE197C6675}">
  <ds:schemaRefs>
    <ds:schemaRef ds:uri="http://schemas.microsoft.com/office/2006/metadata/properties"/>
    <ds:schemaRef ds:uri="http://schemas.microsoft.com/office/infopath/2007/PartnerControls"/>
    <ds:schemaRef ds:uri="a27c563b-c896-43a6-ae23-4ab87e7ae47a"/>
    <ds:schemaRef ds:uri="22cbf2d9-8cc2-4380-8999-778a9cbfbc3c"/>
  </ds:schemaRefs>
</ds:datastoreItem>
</file>

<file path=customXml/itemProps3.xml><?xml version="1.0" encoding="utf-8"?>
<ds:datastoreItem xmlns:ds="http://schemas.openxmlformats.org/officeDocument/2006/customXml" ds:itemID="{4EF9F62D-26E6-42E0-8C4C-B770FD34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bf2d9-8cc2-4380-8999-778a9cbfbc3c"/>
    <ds:schemaRef ds:uri="a27c563b-c896-43a6-ae23-4ab87e7ae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121EF-9734-4A84-B25F-D17EAB5A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Greger, Joseph</dc:creator>
  <cp:keywords/>
  <dc:description/>
  <cp:lastModifiedBy>Anna-Lee Misiano</cp:lastModifiedBy>
  <cp:revision>4</cp:revision>
  <dcterms:created xsi:type="dcterms:W3CDTF">2023-10-04T16:20:00Z</dcterms:created>
  <dcterms:modified xsi:type="dcterms:W3CDTF">2023-10-25T17:03:00Z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108000</vt:r8>
  </property>
  <property fmtid="{D5CDD505-2E9C-101B-9397-08002B2CF9AE}" pid="3" name="ContentTypeId">
    <vt:lpwstr>0x010100F02B046C21A7844DAAC406269EBC5DB2</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MediaServiceImageTags">
    <vt:lpwstr/>
  </property>
</Properties>
</file>