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40035" w14:textId="2B509B14" w:rsidR="00A32EBC" w:rsidRDefault="00A32EBC" w:rsidP="0026728A">
      <w:pPr>
        <w:pStyle w:val="indent-2"/>
        <w:spacing w:before="0" w:beforeAutospacing="0"/>
        <w:contextualSpacing/>
        <w:jc w:val="center"/>
        <w:rPr>
          <w:rFonts w:eastAsia="Times New Roman"/>
          <w:b/>
          <w:bCs/>
          <w:sz w:val="28"/>
          <w:szCs w:val="28"/>
        </w:rPr>
      </w:pPr>
      <w:r w:rsidRPr="00295386">
        <w:rPr>
          <w:rFonts w:eastAsia="Times New Roman"/>
          <w:b/>
          <w:bCs/>
          <w:sz w:val="28"/>
          <w:szCs w:val="28"/>
        </w:rPr>
        <w:t>Using the De Minimis Rate</w:t>
      </w:r>
      <w:r w:rsidR="0054729D">
        <w:rPr>
          <w:rFonts w:eastAsia="Times New Roman"/>
          <w:b/>
          <w:bCs/>
          <w:sz w:val="28"/>
          <w:szCs w:val="28"/>
        </w:rPr>
        <w:t xml:space="preserve"> </w:t>
      </w:r>
    </w:p>
    <w:p w14:paraId="4E5A0543" w14:textId="15BDA744" w:rsidR="002C0A42" w:rsidRDefault="002C0A42" w:rsidP="0026728A">
      <w:pPr>
        <w:pStyle w:val="indent-2"/>
        <w:spacing w:before="0" w:beforeAutospacing="0"/>
        <w:contextualSpacing/>
        <w:jc w:val="center"/>
        <w:rPr>
          <w:rFonts w:eastAsia="Times New Roman"/>
          <w:b/>
          <w:bCs/>
          <w:sz w:val="16"/>
          <w:szCs w:val="16"/>
        </w:rPr>
      </w:pPr>
      <w:r>
        <w:rPr>
          <w:rFonts w:eastAsia="Times New Roman"/>
        </w:rPr>
        <w:t>(This document applies to nonprofit entities)</w:t>
      </w:r>
    </w:p>
    <w:p w14:paraId="3C718BB3" w14:textId="77777777" w:rsidR="0054729D" w:rsidRPr="0054729D" w:rsidRDefault="0054729D" w:rsidP="0026728A">
      <w:pPr>
        <w:pStyle w:val="indent-2"/>
        <w:spacing w:before="0" w:beforeAutospacing="0"/>
        <w:contextualSpacing/>
        <w:jc w:val="center"/>
        <w:rPr>
          <w:rFonts w:eastAsia="Times New Roman"/>
          <w:b/>
          <w:bCs/>
          <w:sz w:val="16"/>
          <w:szCs w:val="16"/>
        </w:rPr>
      </w:pPr>
    </w:p>
    <w:p w14:paraId="3741C0D0" w14:textId="6E3DB9FD" w:rsidR="00D01336" w:rsidRPr="002927FD" w:rsidRDefault="00A32EBC" w:rsidP="0026728A">
      <w:pPr>
        <w:pStyle w:val="indent-2"/>
        <w:spacing w:before="0" w:beforeAutospacing="0"/>
        <w:contextualSpacing/>
        <w:rPr>
          <w:rFonts w:eastAsia="Times New Roman"/>
        </w:rPr>
      </w:pPr>
      <w:r>
        <w:rPr>
          <w:rFonts w:eastAsia="Times New Roman"/>
        </w:rPr>
        <w:t xml:space="preserve">Grantees may use the 10% de minimis rate for indirect costs when they do not have an existing federally negotiated rate. </w:t>
      </w:r>
      <w:r w:rsidR="00856755">
        <w:rPr>
          <w:rFonts w:eastAsia="Times New Roman"/>
        </w:rPr>
        <w:t xml:space="preserve">Using the de minimis rate </w:t>
      </w:r>
      <w:r w:rsidR="00F75BB0">
        <w:rPr>
          <w:rFonts w:eastAsia="Times New Roman"/>
        </w:rPr>
        <w:t>comes with additional considerations when</w:t>
      </w:r>
      <w:r w:rsidR="00856755">
        <w:rPr>
          <w:rFonts w:eastAsia="Times New Roman"/>
        </w:rPr>
        <w:t xml:space="preserve"> filling out </w:t>
      </w:r>
      <w:r w:rsidR="00F75BB0">
        <w:rPr>
          <w:rFonts w:eastAsia="Times New Roman"/>
        </w:rPr>
        <w:t>the budget justification spreadsheet</w:t>
      </w:r>
      <w:r w:rsidR="002927FD">
        <w:rPr>
          <w:rFonts w:eastAsia="Times New Roman"/>
        </w:rPr>
        <w:t>, namely that</w:t>
      </w:r>
      <w:r w:rsidR="00ED0BAE" w:rsidRPr="002927FD">
        <w:rPr>
          <w:rFonts w:eastAsia="Times New Roman"/>
        </w:rPr>
        <w:t xml:space="preserve"> </w:t>
      </w:r>
      <w:r w:rsidR="002927FD">
        <w:rPr>
          <w:rFonts w:eastAsia="Times New Roman"/>
        </w:rPr>
        <w:t xml:space="preserve">grantees must </w:t>
      </w:r>
      <w:r w:rsidR="00ED0BAE" w:rsidRPr="002927FD">
        <w:rPr>
          <w:rFonts w:eastAsia="Times New Roman"/>
        </w:rPr>
        <w:t>calculate the Modified Total Direct Cost (MTDC)</w:t>
      </w:r>
      <w:r w:rsidR="004B0E1C">
        <w:rPr>
          <w:rFonts w:eastAsia="Times New Roman"/>
        </w:rPr>
        <w:t xml:space="preserve"> as outlined in 2 CFR 200.</w:t>
      </w:r>
      <w:r w:rsidR="008A1D0D">
        <w:rPr>
          <w:rStyle w:val="FootnoteReference"/>
          <w:rFonts w:eastAsia="Times New Roman"/>
        </w:rPr>
        <w:footnoteReference w:id="2"/>
      </w:r>
      <w:r w:rsidR="004B0E1C">
        <w:rPr>
          <w:rFonts w:eastAsia="Times New Roman"/>
        </w:rPr>
        <w:t xml:space="preserve"> </w:t>
      </w:r>
      <w:r w:rsidR="0026728A">
        <w:rPr>
          <w:rFonts w:eastAsia="Times New Roman"/>
        </w:rPr>
        <w:br/>
      </w:r>
    </w:p>
    <w:p w14:paraId="4D80F1FE" w14:textId="078EF817" w:rsidR="00F15905" w:rsidRPr="009C411B" w:rsidRDefault="0094285D" w:rsidP="0026728A">
      <w:pPr>
        <w:pStyle w:val="indent-2"/>
        <w:spacing w:after="16" w:afterAutospacing="0"/>
        <w:rPr>
          <w:rFonts w:eastAsia="Times New Roman"/>
          <w:u w:val="single"/>
        </w:rPr>
      </w:pPr>
      <w:r w:rsidRPr="005D4A77">
        <w:rPr>
          <w:rFonts w:eastAsia="Times New Roman"/>
          <w:u w:val="single"/>
        </w:rPr>
        <w:t>Modified Total Direct Cost (MTDC)</w:t>
      </w:r>
      <w:r w:rsidR="009C411B">
        <w:rPr>
          <w:rFonts w:eastAsia="Times New Roman"/>
          <w:u w:val="single"/>
        </w:rPr>
        <w:br/>
      </w:r>
      <w:r w:rsidR="009C411B">
        <w:rPr>
          <w:rFonts w:eastAsia="Times New Roman"/>
        </w:rPr>
        <w:t>If you are using the de minimis rate, you will first have to calculate MTDC and then take 10% to get your final indirect cost.</w:t>
      </w:r>
      <w:r w:rsidR="009C411B">
        <w:rPr>
          <w:rFonts w:eastAsia="Times New Roman"/>
          <w:u w:val="single"/>
        </w:rPr>
        <w:br/>
      </w:r>
      <w:r>
        <w:rPr>
          <w:rFonts w:eastAsia="Times New Roman"/>
          <w:b/>
          <w:bCs/>
        </w:rPr>
        <w:br/>
      </w:r>
      <w:r w:rsidR="005D4A77" w:rsidRPr="005D4A77">
        <w:rPr>
          <w:rFonts w:eastAsia="Times New Roman"/>
          <w:b/>
          <w:bCs/>
          <w:i/>
          <w:iCs/>
        </w:rPr>
        <w:t>What is included?</w:t>
      </w:r>
      <w:r w:rsidR="005D4A77">
        <w:rPr>
          <w:rFonts w:eastAsia="Times New Roman"/>
        </w:rPr>
        <w:br/>
      </w:r>
      <w:r w:rsidRPr="0094285D">
        <w:rPr>
          <w:rFonts w:eastAsia="Times New Roman"/>
        </w:rPr>
        <w:t xml:space="preserve">MTDC </w:t>
      </w:r>
      <w:r w:rsidR="00F15905">
        <w:rPr>
          <w:rFonts w:eastAsia="Times New Roman"/>
        </w:rPr>
        <w:t>includes</w:t>
      </w:r>
      <w:r w:rsidR="00617625">
        <w:rPr>
          <w:rFonts w:eastAsia="Times New Roman"/>
        </w:rPr>
        <w:t xml:space="preserve"> </w:t>
      </w:r>
      <w:r w:rsidRPr="0094285D">
        <w:rPr>
          <w:rFonts w:eastAsia="Times New Roman"/>
          <w:color w:val="242424"/>
        </w:rPr>
        <w:t>all direct salaries and wages, applicable fringe benefits, materials and supplies, services, travel, and up to the first $25,000 of each subaward (regardless of the period of performance of the subawards under the award).</w:t>
      </w:r>
      <w:r w:rsidRPr="00A05D6D">
        <w:rPr>
          <w:rFonts w:eastAsia="Times New Roman"/>
          <w:color w:val="242424"/>
        </w:rPr>
        <w:t xml:space="preserve"> </w:t>
      </w:r>
      <w:r w:rsidR="00A05D6D" w:rsidRPr="00A05D6D">
        <w:rPr>
          <w:rFonts w:eastAsia="Times New Roman"/>
          <w:color w:val="242424"/>
        </w:rPr>
        <w:t xml:space="preserve">The definition of "services" and what </w:t>
      </w:r>
      <w:r w:rsidR="00A05D6D">
        <w:rPr>
          <w:rFonts w:eastAsia="Times New Roman"/>
          <w:color w:val="242424"/>
        </w:rPr>
        <w:t>that</w:t>
      </w:r>
      <w:r w:rsidR="00A05D6D" w:rsidRPr="00A05D6D">
        <w:rPr>
          <w:rFonts w:eastAsia="Times New Roman"/>
          <w:color w:val="242424"/>
        </w:rPr>
        <w:t xml:space="preserve"> includes can be discussed with your Program Manager and Grants Management Specialist for review.</w:t>
      </w:r>
      <w:r w:rsidR="00A05D6D">
        <w:rPr>
          <w:rStyle w:val="cf01"/>
        </w:rPr>
        <w:t xml:space="preserve"> </w:t>
      </w:r>
      <w:r w:rsidR="00390A67">
        <w:rPr>
          <w:rFonts w:eastAsia="Times New Roman"/>
          <w:b/>
          <w:bCs/>
          <w:color w:val="242424"/>
        </w:rPr>
        <w:t xml:space="preserve">  </w:t>
      </w:r>
    </w:p>
    <w:p w14:paraId="672F917B" w14:textId="791F8DC5" w:rsidR="00390A67" w:rsidRDefault="005D4A77" w:rsidP="00295386">
      <w:pPr>
        <w:pStyle w:val="indent-2"/>
        <w:rPr>
          <w:rFonts w:eastAsia="Times New Roman"/>
          <w:color w:val="242424"/>
        </w:rPr>
      </w:pPr>
      <w:r w:rsidRPr="005D4A77">
        <w:rPr>
          <w:rFonts w:eastAsia="Times New Roman"/>
          <w:b/>
          <w:bCs/>
          <w:i/>
          <w:iCs/>
          <w:color w:val="242424"/>
        </w:rPr>
        <w:t>What is excluded?</w:t>
      </w:r>
      <w:r>
        <w:rPr>
          <w:rFonts w:eastAsia="Times New Roman"/>
          <w:color w:val="242424"/>
        </w:rPr>
        <w:t xml:space="preserve"> </w:t>
      </w:r>
      <w:r>
        <w:rPr>
          <w:rFonts w:eastAsia="Times New Roman"/>
          <w:color w:val="242424"/>
        </w:rPr>
        <w:br/>
      </w:r>
      <w:r w:rsidR="0094285D" w:rsidRPr="005D4A77">
        <w:rPr>
          <w:rFonts w:eastAsia="Times New Roman"/>
          <w:color w:val="242424"/>
        </w:rPr>
        <w:t xml:space="preserve">MTDC </w:t>
      </w:r>
      <w:r w:rsidR="0094285D" w:rsidRPr="005D4A77">
        <w:rPr>
          <w:rFonts w:eastAsia="Times New Roman"/>
          <w:color w:val="242424"/>
          <w:u w:val="single"/>
        </w:rPr>
        <w:t>excludes</w:t>
      </w:r>
      <w:r w:rsidR="0094285D" w:rsidRPr="00F15905">
        <w:rPr>
          <w:rFonts w:eastAsia="Times New Roman"/>
          <w:color w:val="242424"/>
        </w:rPr>
        <w:t xml:space="preserve"> equipment,</w:t>
      </w:r>
      <w:r w:rsidR="0094285D" w:rsidRPr="0094285D">
        <w:rPr>
          <w:rFonts w:eastAsia="Times New Roman"/>
          <w:color w:val="242424"/>
        </w:rPr>
        <w:t xml:space="preserve"> capital expenditures, charges for patient care, rental costs, tuition remission, scholarships and fellowships, participant support costs and the portion of each subaward </w:t>
      </w:r>
      <w:proofErr w:type="gramStart"/>
      <w:r w:rsidR="0094285D" w:rsidRPr="0094285D">
        <w:rPr>
          <w:rFonts w:eastAsia="Times New Roman"/>
          <w:color w:val="242424"/>
        </w:rPr>
        <w:t>in excess of</w:t>
      </w:r>
      <w:proofErr w:type="gramEnd"/>
      <w:r w:rsidR="0094285D" w:rsidRPr="0094285D">
        <w:rPr>
          <w:rFonts w:eastAsia="Times New Roman"/>
          <w:color w:val="242424"/>
        </w:rPr>
        <w:t xml:space="preserve"> $25,000. Other items may only be excluded when necessary to avoid a serious inequity in the distribution of indirect costs, and with the approval of the cognizant agency for indirect costs.</w:t>
      </w:r>
      <w:r w:rsidR="0084213F">
        <w:rPr>
          <w:rFonts w:eastAsia="Times New Roman"/>
          <w:color w:val="242424"/>
        </w:rPr>
        <w:t xml:space="preserve"> While contractors can be categorized as a service</w:t>
      </w:r>
      <w:r w:rsidR="005451FE">
        <w:rPr>
          <w:rFonts w:eastAsia="Times New Roman"/>
          <w:color w:val="242424"/>
        </w:rPr>
        <w:t xml:space="preserve">, </w:t>
      </w:r>
      <w:r w:rsidR="0084213F">
        <w:rPr>
          <w:rFonts w:eastAsia="Times New Roman"/>
          <w:color w:val="242424"/>
        </w:rPr>
        <w:t>i</w:t>
      </w:r>
      <w:r w:rsidR="00A05D6D" w:rsidRPr="00A05D6D">
        <w:rPr>
          <w:rFonts w:eastAsia="Times New Roman"/>
          <w:color w:val="242424"/>
        </w:rPr>
        <w:t xml:space="preserve">f </w:t>
      </w:r>
      <w:r w:rsidR="006F2E19">
        <w:rPr>
          <w:rFonts w:eastAsia="Times New Roman"/>
          <w:color w:val="242424"/>
        </w:rPr>
        <w:t xml:space="preserve">your </w:t>
      </w:r>
      <w:r w:rsidR="00A05D6D" w:rsidRPr="00A05D6D">
        <w:rPr>
          <w:rFonts w:eastAsia="Times New Roman"/>
          <w:color w:val="242424"/>
        </w:rPr>
        <w:t xml:space="preserve">total amount of indirect costs </w:t>
      </w:r>
      <w:r w:rsidR="006F2E19">
        <w:rPr>
          <w:rFonts w:eastAsia="Times New Roman"/>
          <w:color w:val="242424"/>
        </w:rPr>
        <w:t>appears to be</w:t>
      </w:r>
      <w:r w:rsidR="00A05D6D" w:rsidRPr="00A05D6D">
        <w:rPr>
          <w:rFonts w:eastAsia="Times New Roman"/>
          <w:color w:val="242424"/>
        </w:rPr>
        <w:t xml:space="preserve"> excessively high, DOE may require further review and request adjustments to your Budget. </w:t>
      </w:r>
    </w:p>
    <w:p w14:paraId="66428D72" w14:textId="567ECD7A" w:rsidR="009C1699" w:rsidRPr="00D825BF" w:rsidRDefault="009C1699" w:rsidP="0054729D">
      <w:pPr>
        <w:pStyle w:val="indent-2"/>
        <w:contextualSpacing/>
        <w:rPr>
          <w:rFonts w:eastAsia="Times New Roman"/>
          <w:b/>
          <w:bCs/>
          <w:color w:val="242424"/>
        </w:rPr>
      </w:pPr>
      <w:r w:rsidRPr="00D825BF">
        <w:rPr>
          <w:rFonts w:eastAsia="Times New Roman"/>
          <w:b/>
          <w:bCs/>
          <w:color w:val="242424"/>
        </w:rPr>
        <w:t>FAQ</w:t>
      </w:r>
    </w:p>
    <w:p w14:paraId="014903E6" w14:textId="351F8771" w:rsidR="00BC483A" w:rsidRPr="00BC483A" w:rsidRDefault="00BC483A" w:rsidP="0054729D">
      <w:pPr>
        <w:pStyle w:val="indent-2"/>
        <w:numPr>
          <w:ilvl w:val="0"/>
          <w:numId w:val="6"/>
        </w:numPr>
        <w:spacing w:before="0" w:beforeAutospacing="0" w:after="160" w:afterAutospacing="0"/>
        <w:rPr>
          <w:rFonts w:eastAsia="Times New Roman"/>
          <w:b/>
          <w:bCs/>
        </w:rPr>
      </w:pPr>
      <w:r>
        <w:rPr>
          <w:rFonts w:eastAsia="Times New Roman"/>
          <w:b/>
          <w:bCs/>
        </w:rPr>
        <w:t xml:space="preserve">Do I have to use the de minimis rate? </w:t>
      </w:r>
      <w:r>
        <w:rPr>
          <w:rFonts w:eastAsia="Times New Roman"/>
        </w:rPr>
        <w:br/>
        <w:t xml:space="preserve">If you do not have a federal rate agreement, you must use the de minimis rate. However, you </w:t>
      </w:r>
      <w:r w:rsidR="0093093E">
        <w:rPr>
          <w:rFonts w:eastAsia="Times New Roman"/>
        </w:rPr>
        <w:t xml:space="preserve">may prepare an indirect </w:t>
      </w:r>
      <w:r w:rsidR="0093093E" w:rsidRPr="0093093E">
        <w:rPr>
          <w:rFonts w:eastAsia="Times New Roman"/>
        </w:rPr>
        <w:t xml:space="preserve">rate proposal </w:t>
      </w:r>
      <w:r w:rsidR="00C12760">
        <w:rPr>
          <w:rFonts w:eastAsia="Times New Roman"/>
        </w:rPr>
        <w:t xml:space="preserve">to begin the indirect rate negotiation process at any time. Speak to your project officer for more information. </w:t>
      </w:r>
      <w:r w:rsidR="00B867EA">
        <w:rPr>
          <w:rFonts w:eastAsia="Times New Roman"/>
        </w:rPr>
        <w:t xml:space="preserve">   </w:t>
      </w:r>
    </w:p>
    <w:p w14:paraId="17BAB218" w14:textId="159BCCED" w:rsidR="008C1E43" w:rsidRDefault="00721A13" w:rsidP="0054729D">
      <w:pPr>
        <w:pStyle w:val="indent-2"/>
        <w:numPr>
          <w:ilvl w:val="0"/>
          <w:numId w:val="6"/>
        </w:numPr>
        <w:spacing w:before="0" w:beforeAutospacing="0" w:after="160" w:afterAutospacing="0"/>
        <w:rPr>
          <w:rFonts w:eastAsia="Times New Roman"/>
        </w:rPr>
      </w:pPr>
      <w:r w:rsidRPr="008C1E43">
        <w:rPr>
          <w:rFonts w:eastAsia="Times New Roman"/>
          <w:b/>
          <w:bCs/>
          <w:color w:val="242424"/>
        </w:rPr>
        <w:t>Can I</w:t>
      </w:r>
      <w:r w:rsidR="008C1E43" w:rsidRPr="008C1E43">
        <w:rPr>
          <w:rFonts w:eastAsia="Times New Roman"/>
          <w:b/>
          <w:bCs/>
          <w:color w:val="242424"/>
        </w:rPr>
        <w:t xml:space="preserve"> choose to use the de minimis rate if I already have a federally negotiated rate? </w:t>
      </w:r>
      <w:r w:rsidR="008C1E43">
        <w:rPr>
          <w:rFonts w:eastAsia="Times New Roman"/>
        </w:rPr>
        <w:br/>
        <w:t xml:space="preserve">No. You must use your federally negotiated rate. </w:t>
      </w:r>
      <w:r w:rsidR="006F2E19">
        <w:rPr>
          <w:rFonts w:eastAsia="Times New Roman"/>
        </w:rPr>
        <w:t xml:space="preserve">Note that depending on the grant, there are limits to the amount of administrative costs that can be included in the budget. For example, WAP Enhancement and Innovation (E&amp;I) grants have an administrative cost limit of 15% of the total award. If your federally negotiated rate is high enough to put your administrative costs over 15% of the total grant, you will need to adjust your budget to </w:t>
      </w:r>
      <w:proofErr w:type="gramStart"/>
      <w:r w:rsidR="006F2E19">
        <w:rPr>
          <w:rFonts w:eastAsia="Times New Roman"/>
        </w:rPr>
        <w:t>be in compliance with</w:t>
      </w:r>
      <w:proofErr w:type="gramEnd"/>
      <w:r w:rsidR="006F2E19">
        <w:rPr>
          <w:rFonts w:eastAsia="Times New Roman"/>
        </w:rPr>
        <w:t xml:space="preserve"> WAP regulations.</w:t>
      </w:r>
    </w:p>
    <w:p w14:paraId="6F881CA2" w14:textId="12736491" w:rsidR="00D825BF" w:rsidRDefault="001F42D6" w:rsidP="008C1E43">
      <w:pPr>
        <w:pStyle w:val="indent-2"/>
        <w:numPr>
          <w:ilvl w:val="0"/>
          <w:numId w:val="6"/>
        </w:numPr>
        <w:rPr>
          <w:rFonts w:eastAsia="Times New Roman"/>
        </w:rPr>
      </w:pPr>
      <w:r w:rsidRPr="0092172A">
        <w:rPr>
          <w:rFonts w:eastAsia="Times New Roman"/>
          <w:b/>
          <w:bCs/>
        </w:rPr>
        <w:t>Do I have to use the de minimis rate if I’m in the process of negotiating my rate?</w:t>
      </w:r>
      <w:r>
        <w:rPr>
          <w:rFonts w:eastAsia="Times New Roman"/>
        </w:rPr>
        <w:t xml:space="preserve"> </w:t>
      </w:r>
      <w:r w:rsidR="00793DB2">
        <w:rPr>
          <w:rFonts w:eastAsia="Times New Roman"/>
        </w:rPr>
        <w:br/>
        <w:t xml:space="preserve">Yes. You must use the de minimis rate until you have finalized your federal rate agreement. Once you have finalized your agreement, you </w:t>
      </w:r>
      <w:r w:rsidR="0092172A">
        <w:rPr>
          <w:rFonts w:eastAsia="Times New Roman"/>
        </w:rPr>
        <w:t xml:space="preserve">may work with your project officer to modify your budget using your federally negotiated rate. </w:t>
      </w:r>
      <w:r w:rsidR="00A05D6D" w:rsidRPr="00A05D6D">
        <w:rPr>
          <w:rFonts w:eastAsia="Times New Roman"/>
        </w:rPr>
        <w:t>If your indirect rate agreement is expired and you are waiting for approval from your Cognizant Agency for your new rate, you must continue to use your older rate until approval is granted.</w:t>
      </w:r>
      <w:r w:rsidR="00D825BF">
        <w:rPr>
          <w:rFonts w:eastAsia="Times New Roman"/>
        </w:rPr>
        <w:br/>
      </w:r>
    </w:p>
    <w:p w14:paraId="02B0206A" w14:textId="77777777" w:rsidR="0026728A" w:rsidRPr="0026728A" w:rsidRDefault="007B4145" w:rsidP="004605DE">
      <w:pPr>
        <w:pStyle w:val="indent-2"/>
        <w:numPr>
          <w:ilvl w:val="0"/>
          <w:numId w:val="6"/>
        </w:numPr>
        <w:contextualSpacing/>
        <w:rPr>
          <w:rStyle w:val="CommentReference"/>
          <w:rFonts w:eastAsia="Times New Roman"/>
          <w:b/>
          <w:bCs/>
          <w:i/>
          <w:iCs/>
          <w:sz w:val="22"/>
          <w:szCs w:val="22"/>
        </w:rPr>
      </w:pPr>
      <w:r w:rsidRPr="0026728A">
        <w:rPr>
          <w:rFonts w:eastAsia="Times New Roman"/>
          <w:b/>
          <w:bCs/>
        </w:rPr>
        <w:lastRenderedPageBreak/>
        <w:t xml:space="preserve">Can I include construction costs in my </w:t>
      </w:r>
      <w:r w:rsidR="00BC483A" w:rsidRPr="0026728A">
        <w:rPr>
          <w:rFonts w:eastAsia="Times New Roman"/>
          <w:b/>
          <w:bCs/>
        </w:rPr>
        <w:t>Modified Total Direct Cost (</w:t>
      </w:r>
      <w:r w:rsidRPr="0026728A">
        <w:rPr>
          <w:rFonts w:eastAsia="Times New Roman"/>
          <w:b/>
          <w:bCs/>
        </w:rPr>
        <w:t>MTDC</w:t>
      </w:r>
      <w:r w:rsidR="00BC483A" w:rsidRPr="0026728A">
        <w:rPr>
          <w:rFonts w:eastAsia="Times New Roman"/>
          <w:b/>
          <w:bCs/>
        </w:rPr>
        <w:t>) calculation</w:t>
      </w:r>
      <w:r w:rsidRPr="0026728A">
        <w:rPr>
          <w:rFonts w:eastAsia="Times New Roman"/>
          <w:b/>
          <w:bCs/>
        </w:rPr>
        <w:t>?</w:t>
      </w:r>
      <w:r w:rsidRPr="0026728A">
        <w:rPr>
          <w:rFonts w:eastAsia="Times New Roman"/>
        </w:rPr>
        <w:t xml:space="preserve"> </w:t>
      </w:r>
      <w:r w:rsidRPr="0026728A">
        <w:rPr>
          <w:rFonts w:eastAsia="Times New Roman"/>
        </w:rPr>
        <w:br/>
      </w:r>
      <w:r w:rsidR="00577DE3" w:rsidRPr="0026728A">
        <w:rPr>
          <w:rFonts w:eastAsia="Times New Roman"/>
        </w:rPr>
        <w:t xml:space="preserve">It depends. </w:t>
      </w:r>
      <w:r w:rsidR="00572D84" w:rsidRPr="0026728A">
        <w:rPr>
          <w:rFonts w:eastAsia="Times New Roman"/>
        </w:rPr>
        <w:t>If you</w:t>
      </w:r>
      <w:r w:rsidR="006F2E19" w:rsidRPr="0026728A">
        <w:rPr>
          <w:rFonts w:eastAsia="Times New Roman"/>
        </w:rPr>
        <w:t xml:space="preserve"> (the primary applicant)</w:t>
      </w:r>
      <w:r w:rsidR="00572D84" w:rsidRPr="0026728A">
        <w:rPr>
          <w:rFonts w:eastAsia="Times New Roman"/>
        </w:rPr>
        <w:t xml:space="preserve"> are doing the construction work directly, construction costs are considered capital expenses and </w:t>
      </w:r>
      <w:r w:rsidR="006F2E19" w:rsidRPr="0026728A">
        <w:rPr>
          <w:rFonts w:eastAsia="Times New Roman"/>
          <w:u w:val="single"/>
        </w:rPr>
        <w:t>can</w:t>
      </w:r>
      <w:r w:rsidR="00572D84" w:rsidRPr="0026728A">
        <w:rPr>
          <w:rFonts w:eastAsia="Times New Roman"/>
          <w:u w:val="single"/>
        </w:rPr>
        <w:t>not</w:t>
      </w:r>
      <w:r w:rsidR="00572D84" w:rsidRPr="0026728A">
        <w:rPr>
          <w:rFonts w:eastAsia="Times New Roman"/>
        </w:rPr>
        <w:t xml:space="preserve"> be </w:t>
      </w:r>
      <w:r w:rsidR="006401AF" w:rsidRPr="0026728A">
        <w:rPr>
          <w:rFonts w:eastAsia="Times New Roman"/>
        </w:rPr>
        <w:t>included in your calculation of MTDC. However, if you</w:t>
      </w:r>
      <w:r w:rsidR="00577DE3" w:rsidRPr="0026728A">
        <w:rPr>
          <w:rFonts w:eastAsia="Times New Roman"/>
        </w:rPr>
        <w:t xml:space="preserve"> are hiring a contractor to perform construction work</w:t>
      </w:r>
      <w:r w:rsidR="00530750" w:rsidRPr="0026728A">
        <w:rPr>
          <w:rFonts w:eastAsia="Times New Roman"/>
        </w:rPr>
        <w:t xml:space="preserve"> as part of your project objectives, you </w:t>
      </w:r>
      <w:r w:rsidR="00FC7B1D" w:rsidRPr="0026728A">
        <w:rPr>
          <w:rFonts w:eastAsia="Times New Roman"/>
        </w:rPr>
        <w:t>will treat that expenditure as vendor costs which</w:t>
      </w:r>
      <w:r w:rsidR="00FC7B1D" w:rsidRPr="0026728A">
        <w:rPr>
          <w:rFonts w:eastAsia="Times New Roman"/>
          <w:u w:val="single"/>
        </w:rPr>
        <w:t xml:space="preserve"> can</w:t>
      </w:r>
      <w:r w:rsidR="00FC7B1D" w:rsidRPr="0026728A">
        <w:rPr>
          <w:rFonts w:eastAsia="Times New Roman"/>
        </w:rPr>
        <w:t xml:space="preserve"> be included in MTDC. </w:t>
      </w:r>
    </w:p>
    <w:p w14:paraId="382B643F" w14:textId="77777777" w:rsidR="0026728A" w:rsidRDefault="0026728A" w:rsidP="0026728A">
      <w:pPr>
        <w:pStyle w:val="indent-2"/>
        <w:contextualSpacing/>
        <w:rPr>
          <w:rFonts w:eastAsia="Times New Roman"/>
          <w:b/>
          <w:bCs/>
        </w:rPr>
      </w:pPr>
    </w:p>
    <w:p w14:paraId="3C6550D4" w14:textId="0CD6B24F" w:rsidR="00987097" w:rsidRPr="0026728A" w:rsidRDefault="00A5141D" w:rsidP="00A5141D">
      <w:pPr>
        <w:pStyle w:val="indent-2"/>
        <w:contextualSpacing/>
        <w:rPr>
          <w:rFonts w:eastAsia="Times New Roman"/>
          <w:b/>
          <w:bCs/>
          <w:i/>
          <w:iCs/>
        </w:rPr>
      </w:pPr>
      <w:r w:rsidRPr="0026728A">
        <w:rPr>
          <w:rFonts w:eastAsia="Times New Roman"/>
          <w:b/>
          <w:bCs/>
          <w:i/>
          <w:iCs/>
        </w:rPr>
        <w:t>How to calculate</w:t>
      </w:r>
      <w:r w:rsidR="00512B3F" w:rsidRPr="0026728A">
        <w:rPr>
          <w:rFonts w:eastAsia="Times New Roman"/>
          <w:b/>
          <w:bCs/>
          <w:i/>
          <w:iCs/>
        </w:rPr>
        <w:t xml:space="preserve"> MTDC</w:t>
      </w:r>
      <w:r w:rsidR="008A41A4" w:rsidRPr="0026728A">
        <w:rPr>
          <w:rFonts w:eastAsia="Times New Roman"/>
          <w:b/>
          <w:bCs/>
          <w:i/>
          <w:iCs/>
        </w:rPr>
        <w:t xml:space="preserve"> </w:t>
      </w:r>
      <w:r w:rsidR="00987097" w:rsidRPr="0026728A">
        <w:rPr>
          <w:rFonts w:eastAsia="Times New Roman"/>
          <w:b/>
          <w:bCs/>
          <w:i/>
          <w:iCs/>
        </w:rPr>
        <w:t>–</w:t>
      </w:r>
      <w:r w:rsidR="008A41A4" w:rsidRPr="0026728A">
        <w:rPr>
          <w:rFonts w:eastAsia="Times New Roman"/>
          <w:b/>
          <w:bCs/>
          <w:i/>
          <w:iCs/>
        </w:rPr>
        <w:t xml:space="preserve"> Example</w:t>
      </w:r>
    </w:p>
    <w:p w14:paraId="3C7333E1" w14:textId="2721B7E9" w:rsidR="00072474" w:rsidRDefault="00987097" w:rsidP="00072474">
      <w:pPr>
        <w:pStyle w:val="indent-2"/>
        <w:numPr>
          <w:ilvl w:val="0"/>
          <w:numId w:val="3"/>
        </w:numPr>
        <w:contextualSpacing/>
        <w:rPr>
          <w:rFonts w:eastAsia="Times New Roman"/>
        </w:rPr>
      </w:pPr>
      <w:r w:rsidRPr="40B4173F">
        <w:rPr>
          <w:rFonts w:eastAsia="Times New Roman"/>
        </w:rPr>
        <w:t xml:space="preserve">Open your budget justification spreadsheet and navigate to the </w:t>
      </w:r>
      <w:r w:rsidRPr="40B4173F">
        <w:rPr>
          <w:rFonts w:eastAsia="Times New Roman"/>
          <w:b/>
          <w:bCs/>
        </w:rPr>
        <w:t>Indirect</w:t>
      </w:r>
      <w:r w:rsidRPr="40B4173F">
        <w:rPr>
          <w:rFonts w:eastAsia="Times New Roman"/>
        </w:rPr>
        <w:t xml:space="preserve"> tab. You will show your work </w:t>
      </w:r>
      <w:r w:rsidR="004C1342" w:rsidRPr="40B4173F">
        <w:rPr>
          <w:rFonts w:eastAsia="Times New Roman"/>
        </w:rPr>
        <w:t xml:space="preserve">in the </w:t>
      </w:r>
      <w:r w:rsidR="004C1342" w:rsidRPr="40B4173F">
        <w:rPr>
          <w:rFonts w:eastAsia="Times New Roman"/>
          <w:b/>
          <w:bCs/>
        </w:rPr>
        <w:t>comment box</w:t>
      </w:r>
      <w:r w:rsidR="004C1342" w:rsidRPr="40B4173F">
        <w:rPr>
          <w:rFonts w:eastAsia="Times New Roman"/>
        </w:rPr>
        <w:t xml:space="preserve"> on this page</w:t>
      </w:r>
      <w:r w:rsidR="00923725" w:rsidRPr="40B4173F">
        <w:rPr>
          <w:rFonts w:eastAsia="Times New Roman"/>
        </w:rPr>
        <w:t xml:space="preserve"> (see Table</w:t>
      </w:r>
      <w:r w:rsidR="00A17E61" w:rsidRPr="40B4173F">
        <w:rPr>
          <w:rFonts w:eastAsia="Times New Roman"/>
        </w:rPr>
        <w:t xml:space="preserve"> 3</w:t>
      </w:r>
      <w:r w:rsidR="00923725" w:rsidRPr="40B4173F">
        <w:rPr>
          <w:rFonts w:eastAsia="Times New Roman"/>
        </w:rPr>
        <w:t xml:space="preserve"> for an example)</w:t>
      </w:r>
      <w:r w:rsidR="004C1342" w:rsidRPr="40B4173F">
        <w:rPr>
          <w:rFonts w:eastAsia="Times New Roman"/>
        </w:rPr>
        <w:t xml:space="preserve">. </w:t>
      </w:r>
      <w:r w:rsidR="001A507F">
        <w:rPr>
          <w:rFonts w:eastAsia="Times New Roman"/>
        </w:rPr>
        <w:t xml:space="preserve">Based on our example, the applicable MTDC categories are </w:t>
      </w:r>
      <w:r w:rsidR="001A507F" w:rsidRPr="001A507F">
        <w:rPr>
          <w:rFonts w:eastAsia="Times New Roman"/>
          <w:b/>
          <w:bCs/>
        </w:rPr>
        <w:t>personne</w:t>
      </w:r>
      <w:r w:rsidR="001A507F">
        <w:rPr>
          <w:rFonts w:eastAsia="Times New Roman"/>
        </w:rPr>
        <w:t xml:space="preserve">l, </w:t>
      </w:r>
      <w:r w:rsidR="001A507F" w:rsidRPr="001A507F">
        <w:rPr>
          <w:rFonts w:eastAsia="Times New Roman"/>
          <w:b/>
          <w:bCs/>
        </w:rPr>
        <w:t>travel</w:t>
      </w:r>
      <w:r w:rsidR="001A507F">
        <w:rPr>
          <w:rFonts w:eastAsia="Times New Roman"/>
        </w:rPr>
        <w:t>,</w:t>
      </w:r>
      <w:r w:rsidR="001A507F" w:rsidRPr="001A507F">
        <w:rPr>
          <w:rFonts w:eastAsia="Times New Roman"/>
          <w:b/>
          <w:bCs/>
        </w:rPr>
        <w:t xml:space="preserve"> supplies</w:t>
      </w:r>
      <w:r w:rsidR="001A507F">
        <w:rPr>
          <w:rFonts w:eastAsia="Times New Roman"/>
        </w:rPr>
        <w:t xml:space="preserve">, </w:t>
      </w:r>
      <w:r w:rsidR="001A507F" w:rsidRPr="001A507F">
        <w:rPr>
          <w:rFonts w:eastAsia="Times New Roman"/>
          <w:b/>
          <w:bCs/>
        </w:rPr>
        <w:t>vendors</w:t>
      </w:r>
      <w:r w:rsidR="001A507F">
        <w:rPr>
          <w:rFonts w:eastAsia="Times New Roman"/>
        </w:rPr>
        <w:t xml:space="preserve">, </w:t>
      </w:r>
      <w:r w:rsidR="001A507F" w:rsidRPr="001A507F">
        <w:rPr>
          <w:rFonts w:eastAsia="Times New Roman"/>
          <w:b/>
          <w:bCs/>
        </w:rPr>
        <w:t>other direct costs</w:t>
      </w:r>
      <w:r w:rsidR="001A507F">
        <w:rPr>
          <w:rFonts w:eastAsia="Times New Roman"/>
        </w:rPr>
        <w:t xml:space="preserve">, and </w:t>
      </w:r>
      <w:r w:rsidR="001A507F" w:rsidRPr="001A507F">
        <w:rPr>
          <w:rFonts w:eastAsia="Times New Roman"/>
          <w:b/>
          <w:bCs/>
        </w:rPr>
        <w:t>subrecipients</w:t>
      </w:r>
      <w:r w:rsidR="001A507F">
        <w:rPr>
          <w:rFonts w:eastAsia="Times New Roman"/>
        </w:rPr>
        <w:t xml:space="preserve">. </w:t>
      </w:r>
      <w:r w:rsidR="00807C53">
        <w:rPr>
          <w:rFonts w:eastAsia="Times New Roman"/>
        </w:rPr>
        <w:t>To easily show your work in the comment box, you may consider using the f</w:t>
      </w:r>
      <w:r w:rsidR="004B39A7" w:rsidRPr="40B4173F">
        <w:rPr>
          <w:rFonts w:eastAsia="Times New Roman"/>
        </w:rPr>
        <w:t xml:space="preserve">ollowing </w:t>
      </w:r>
      <w:r w:rsidR="001A2D9E">
        <w:rPr>
          <w:rFonts w:eastAsia="Times New Roman"/>
        </w:rPr>
        <w:t>structure</w:t>
      </w:r>
      <w:r w:rsidR="00807C53">
        <w:rPr>
          <w:rFonts w:eastAsia="Times New Roman"/>
        </w:rPr>
        <w:t>:</w:t>
      </w:r>
    </w:p>
    <w:p w14:paraId="5F8C0E05" w14:textId="2DEE8A01" w:rsidR="00072474" w:rsidRPr="00072474" w:rsidRDefault="00E634E3" w:rsidP="00072474">
      <w:pPr>
        <w:pStyle w:val="indent-2"/>
        <w:numPr>
          <w:ilvl w:val="1"/>
          <w:numId w:val="3"/>
        </w:numPr>
        <w:contextualSpacing/>
        <w:rPr>
          <w:rFonts w:eastAsia="Times New Roman"/>
        </w:rPr>
      </w:pPr>
      <w:r w:rsidRPr="00072474">
        <w:rPr>
          <w:rFonts w:ascii="Arial" w:eastAsia="Times New Roman" w:hAnsi="Arial" w:cs="Arial"/>
          <w:b/>
          <w:bCs/>
          <w:color w:val="000000"/>
          <w:sz w:val="20"/>
          <w:szCs w:val="20"/>
        </w:rPr>
        <w:t xml:space="preserve">MTDC </w:t>
      </w:r>
      <w:r w:rsidRPr="00072474">
        <w:rPr>
          <w:rFonts w:ascii="Arial" w:eastAsia="Times New Roman" w:hAnsi="Arial" w:cs="Arial"/>
          <w:color w:val="000000"/>
          <w:sz w:val="20"/>
          <w:szCs w:val="20"/>
        </w:rPr>
        <w:t xml:space="preserve">= </w:t>
      </w:r>
      <w:r w:rsidR="00726E76">
        <w:rPr>
          <w:rFonts w:ascii="Arial" w:eastAsia="Times New Roman" w:hAnsi="Arial" w:cs="Arial"/>
          <w:color w:val="000000"/>
          <w:sz w:val="20"/>
          <w:szCs w:val="20"/>
        </w:rPr>
        <w:t>$___</w:t>
      </w:r>
      <w:r w:rsidRPr="00072474">
        <w:rPr>
          <w:rFonts w:ascii="Arial" w:eastAsia="Times New Roman" w:hAnsi="Arial" w:cs="Arial"/>
          <w:color w:val="000000"/>
          <w:sz w:val="20"/>
          <w:szCs w:val="20"/>
        </w:rPr>
        <w:t xml:space="preserve">personnel + </w:t>
      </w:r>
      <w:r w:rsidR="00726E76">
        <w:rPr>
          <w:rFonts w:ascii="Arial" w:eastAsia="Times New Roman" w:hAnsi="Arial" w:cs="Arial"/>
          <w:color w:val="000000"/>
          <w:sz w:val="20"/>
          <w:szCs w:val="20"/>
        </w:rPr>
        <w:t>$___</w:t>
      </w:r>
      <w:r w:rsidRPr="00072474">
        <w:rPr>
          <w:rFonts w:ascii="Arial" w:eastAsia="Times New Roman" w:hAnsi="Arial" w:cs="Arial"/>
          <w:color w:val="000000"/>
          <w:sz w:val="20"/>
          <w:szCs w:val="20"/>
        </w:rPr>
        <w:t xml:space="preserve">fringe + </w:t>
      </w:r>
      <w:r w:rsidR="00726E76">
        <w:rPr>
          <w:rFonts w:ascii="Arial" w:eastAsia="Times New Roman" w:hAnsi="Arial" w:cs="Arial"/>
          <w:color w:val="000000"/>
          <w:sz w:val="20"/>
          <w:szCs w:val="20"/>
        </w:rPr>
        <w:t>$___</w:t>
      </w:r>
      <w:r w:rsidRPr="00072474">
        <w:rPr>
          <w:rFonts w:ascii="Arial" w:eastAsia="Times New Roman" w:hAnsi="Arial" w:cs="Arial"/>
          <w:color w:val="000000"/>
          <w:sz w:val="20"/>
          <w:szCs w:val="20"/>
        </w:rPr>
        <w:t xml:space="preserve">travel + </w:t>
      </w:r>
      <w:r w:rsidR="00726E76">
        <w:rPr>
          <w:rFonts w:ascii="Arial" w:eastAsia="Times New Roman" w:hAnsi="Arial" w:cs="Arial"/>
          <w:color w:val="000000"/>
          <w:sz w:val="20"/>
          <w:szCs w:val="20"/>
        </w:rPr>
        <w:t>$___</w:t>
      </w:r>
      <w:r w:rsidRPr="00072474">
        <w:rPr>
          <w:rFonts w:ascii="Arial" w:eastAsia="Times New Roman" w:hAnsi="Arial" w:cs="Arial"/>
          <w:color w:val="000000"/>
          <w:sz w:val="20"/>
          <w:szCs w:val="20"/>
        </w:rPr>
        <w:t xml:space="preserve">supplies + </w:t>
      </w:r>
      <w:r w:rsidR="00726E76">
        <w:rPr>
          <w:rFonts w:ascii="Arial" w:eastAsia="Times New Roman" w:hAnsi="Arial" w:cs="Arial"/>
          <w:color w:val="000000"/>
          <w:sz w:val="20"/>
          <w:szCs w:val="20"/>
        </w:rPr>
        <w:t>$___</w:t>
      </w:r>
      <w:r w:rsidRPr="00072474">
        <w:rPr>
          <w:rFonts w:ascii="Arial" w:eastAsia="Times New Roman" w:hAnsi="Arial" w:cs="Arial"/>
          <w:color w:val="000000"/>
          <w:sz w:val="20"/>
          <w:szCs w:val="20"/>
        </w:rPr>
        <w:t xml:space="preserve">vendors + </w:t>
      </w:r>
      <w:r w:rsidR="00726E76">
        <w:rPr>
          <w:rFonts w:ascii="Arial" w:eastAsia="Times New Roman" w:hAnsi="Arial" w:cs="Arial"/>
          <w:color w:val="000000"/>
          <w:sz w:val="20"/>
          <w:szCs w:val="20"/>
        </w:rPr>
        <w:t>$___</w:t>
      </w:r>
      <w:r w:rsidRPr="00072474">
        <w:rPr>
          <w:rFonts w:ascii="Arial" w:eastAsia="Times New Roman" w:hAnsi="Arial" w:cs="Arial"/>
          <w:color w:val="000000"/>
          <w:sz w:val="20"/>
          <w:szCs w:val="20"/>
        </w:rPr>
        <w:t xml:space="preserve">other direct costs + </w:t>
      </w:r>
      <w:r w:rsidR="00726E76">
        <w:rPr>
          <w:rFonts w:ascii="Arial" w:eastAsia="Times New Roman" w:hAnsi="Arial" w:cs="Arial"/>
          <w:color w:val="000000"/>
          <w:sz w:val="20"/>
          <w:szCs w:val="20"/>
        </w:rPr>
        <w:t>$___</w:t>
      </w:r>
      <w:r w:rsidRPr="00072474">
        <w:rPr>
          <w:rFonts w:ascii="Arial" w:eastAsia="Times New Roman" w:hAnsi="Arial" w:cs="Arial"/>
          <w:color w:val="000000"/>
          <w:sz w:val="20"/>
          <w:szCs w:val="20"/>
        </w:rPr>
        <w:t>subrecipients</w:t>
      </w:r>
    </w:p>
    <w:p w14:paraId="41C571C0" w14:textId="1C103308" w:rsidR="00987097" w:rsidRPr="00072474" w:rsidRDefault="00E634E3" w:rsidP="00072474">
      <w:pPr>
        <w:pStyle w:val="indent-2"/>
        <w:numPr>
          <w:ilvl w:val="1"/>
          <w:numId w:val="3"/>
        </w:numPr>
        <w:contextualSpacing/>
        <w:rPr>
          <w:rFonts w:eastAsia="Times New Roman"/>
        </w:rPr>
      </w:pPr>
      <w:r w:rsidRPr="00072474">
        <w:rPr>
          <w:rFonts w:ascii="Arial" w:eastAsia="Times New Roman" w:hAnsi="Arial" w:cs="Arial"/>
          <w:b/>
          <w:bCs/>
          <w:color w:val="000000"/>
          <w:sz w:val="20"/>
          <w:szCs w:val="20"/>
        </w:rPr>
        <w:t>Indirect Costs</w:t>
      </w:r>
      <w:r w:rsidRPr="00072474">
        <w:rPr>
          <w:rFonts w:ascii="Arial" w:eastAsia="Times New Roman" w:hAnsi="Arial" w:cs="Arial"/>
          <w:color w:val="000000"/>
          <w:sz w:val="20"/>
          <w:szCs w:val="20"/>
        </w:rPr>
        <w:t xml:space="preserve"> = MTDC </w:t>
      </w:r>
      <w:r w:rsidR="0054729D">
        <w:rPr>
          <w:rFonts w:ascii="Arial" w:eastAsia="Times New Roman" w:hAnsi="Arial" w:cs="Arial"/>
          <w:color w:val="000000"/>
          <w:sz w:val="20"/>
          <w:szCs w:val="20"/>
        </w:rPr>
        <w:t xml:space="preserve">x </w:t>
      </w:r>
      <w:r w:rsidRPr="00072474">
        <w:rPr>
          <w:rFonts w:ascii="Arial" w:eastAsia="Times New Roman" w:hAnsi="Arial" w:cs="Arial"/>
          <w:color w:val="000000"/>
          <w:sz w:val="20"/>
          <w:szCs w:val="20"/>
        </w:rPr>
        <w:t>0.1</w:t>
      </w:r>
      <w:r w:rsidR="0007657A">
        <w:rPr>
          <w:rFonts w:ascii="Arial" w:eastAsia="Times New Roman" w:hAnsi="Arial" w:cs="Arial"/>
          <w:color w:val="000000"/>
          <w:sz w:val="20"/>
          <w:szCs w:val="20"/>
        </w:rPr>
        <w:t>0</w:t>
      </w:r>
      <w:r w:rsidR="0054729D">
        <w:rPr>
          <w:rFonts w:ascii="Arial" w:eastAsia="Times New Roman" w:hAnsi="Arial" w:cs="Arial"/>
          <w:color w:val="000000"/>
          <w:sz w:val="20"/>
          <w:szCs w:val="20"/>
        </w:rPr>
        <w:br/>
      </w:r>
    </w:p>
    <w:p w14:paraId="4CDD7961" w14:textId="748FA1DE" w:rsidR="005E35D8" w:rsidRDefault="004C1342" w:rsidP="005E35D8">
      <w:pPr>
        <w:pStyle w:val="indent-2"/>
        <w:numPr>
          <w:ilvl w:val="0"/>
          <w:numId w:val="3"/>
        </w:numPr>
        <w:contextualSpacing/>
        <w:rPr>
          <w:rFonts w:eastAsia="Times New Roman"/>
        </w:rPr>
      </w:pPr>
      <w:r>
        <w:rPr>
          <w:rFonts w:eastAsia="Times New Roman"/>
        </w:rPr>
        <w:t>Navigate</w:t>
      </w:r>
      <w:r w:rsidR="004C22D7">
        <w:rPr>
          <w:rFonts w:eastAsia="Times New Roman"/>
        </w:rPr>
        <w:t xml:space="preserve"> to the </w:t>
      </w:r>
      <w:r w:rsidR="004C22D7" w:rsidRPr="004C22D7">
        <w:rPr>
          <w:rFonts w:eastAsia="Times New Roman"/>
          <w:b/>
          <w:bCs/>
        </w:rPr>
        <w:t>Instructions and Summary</w:t>
      </w:r>
      <w:r w:rsidR="004C22D7">
        <w:rPr>
          <w:rFonts w:eastAsia="Times New Roman"/>
        </w:rPr>
        <w:t xml:space="preserve"> tab.</w:t>
      </w:r>
      <w:r w:rsidR="00C04CB0">
        <w:rPr>
          <w:rFonts w:eastAsia="Times New Roman"/>
        </w:rPr>
        <w:t xml:space="preserve"> Table 1 below shows a hypothetica</w:t>
      </w:r>
      <w:r w:rsidR="00C1774E">
        <w:rPr>
          <w:rFonts w:eastAsia="Times New Roman"/>
        </w:rPr>
        <w:t xml:space="preserve">l Instructions &amp; Summary </w:t>
      </w:r>
      <w:r w:rsidR="00461A13">
        <w:rPr>
          <w:rFonts w:eastAsia="Times New Roman"/>
        </w:rPr>
        <w:t>tab. The numbers</w:t>
      </w:r>
      <w:r w:rsidR="00CC17FD">
        <w:rPr>
          <w:rFonts w:eastAsia="Times New Roman"/>
        </w:rPr>
        <w:t xml:space="preserve"> populated in the table</w:t>
      </w:r>
      <w:r w:rsidR="00461A13">
        <w:rPr>
          <w:rFonts w:eastAsia="Times New Roman"/>
        </w:rPr>
        <w:t xml:space="preserve"> below are</w:t>
      </w:r>
      <w:r w:rsidR="00910596">
        <w:rPr>
          <w:rFonts w:eastAsia="Times New Roman"/>
        </w:rPr>
        <w:t xml:space="preserve">n’t meant to exemplify any </w:t>
      </w:r>
      <w:proofErr w:type="gramStart"/>
      <w:r w:rsidR="00910596">
        <w:rPr>
          <w:rFonts w:eastAsia="Times New Roman"/>
        </w:rPr>
        <w:t>particular project</w:t>
      </w:r>
      <w:proofErr w:type="gramEnd"/>
      <w:r w:rsidR="00CC17FD">
        <w:rPr>
          <w:rFonts w:eastAsia="Times New Roman"/>
        </w:rPr>
        <w:t xml:space="preserve"> – </w:t>
      </w:r>
      <w:r w:rsidR="00C43ADF">
        <w:rPr>
          <w:rFonts w:eastAsia="Times New Roman"/>
        </w:rPr>
        <w:t>they’re strictly for the purpose of demonstrating</w:t>
      </w:r>
      <w:r w:rsidR="008F7E91">
        <w:rPr>
          <w:rFonts w:eastAsia="Times New Roman"/>
        </w:rPr>
        <w:t xml:space="preserve"> how a grantee could</w:t>
      </w:r>
      <w:r w:rsidR="00CC17FD">
        <w:rPr>
          <w:rFonts w:eastAsia="Times New Roman"/>
        </w:rPr>
        <w:t xml:space="preserve"> calculat</w:t>
      </w:r>
      <w:r w:rsidR="008F7E91">
        <w:rPr>
          <w:rFonts w:eastAsia="Times New Roman"/>
        </w:rPr>
        <w:t>e</w:t>
      </w:r>
      <w:r w:rsidR="00CC17FD">
        <w:rPr>
          <w:rFonts w:eastAsia="Times New Roman"/>
        </w:rPr>
        <w:t xml:space="preserve"> MTDC. </w:t>
      </w:r>
      <w:r w:rsidR="004C22D7">
        <w:rPr>
          <w:rFonts w:eastAsia="Times New Roman"/>
        </w:rPr>
        <w:t xml:space="preserve"> </w:t>
      </w:r>
      <w:r w:rsidR="0054729D">
        <w:rPr>
          <w:rFonts w:eastAsia="Times New Roman"/>
        </w:rPr>
        <w:br/>
      </w:r>
    </w:p>
    <w:p w14:paraId="4C076A63" w14:textId="7F3BC911" w:rsidR="00244D4D" w:rsidRPr="00767B68" w:rsidRDefault="0049041C" w:rsidP="0011461D">
      <w:pPr>
        <w:pStyle w:val="indent-2"/>
        <w:numPr>
          <w:ilvl w:val="0"/>
          <w:numId w:val="3"/>
        </w:numPr>
        <w:spacing w:before="0" w:beforeAutospacing="0" w:after="160" w:afterAutospacing="0"/>
        <w:rPr>
          <w:rFonts w:eastAsia="Times New Roman"/>
        </w:rPr>
      </w:pPr>
      <w:r w:rsidRPr="005E35D8">
        <w:rPr>
          <w:rFonts w:eastAsia="Times New Roman"/>
        </w:rPr>
        <w:t xml:space="preserve">Looking at the </w:t>
      </w:r>
      <w:r w:rsidRPr="005E35D8">
        <w:rPr>
          <w:rFonts w:eastAsia="Times New Roman"/>
          <w:b/>
          <w:bCs/>
        </w:rPr>
        <w:t>Total Costs column</w:t>
      </w:r>
      <w:r w:rsidRPr="005E35D8">
        <w:rPr>
          <w:rFonts w:eastAsia="Times New Roman"/>
        </w:rPr>
        <w:t>,</w:t>
      </w:r>
      <w:r w:rsidR="00C97995" w:rsidRPr="005E35D8">
        <w:rPr>
          <w:rFonts w:eastAsia="Times New Roman"/>
        </w:rPr>
        <w:t xml:space="preserve"> </w:t>
      </w:r>
      <w:r w:rsidR="006A0F53" w:rsidRPr="005E35D8">
        <w:rPr>
          <w:rFonts w:eastAsia="Times New Roman"/>
        </w:rPr>
        <w:t>plug the numbers from</w:t>
      </w:r>
      <w:r w:rsidR="00C97995" w:rsidRPr="005E35D8">
        <w:rPr>
          <w:rFonts w:eastAsia="Times New Roman"/>
        </w:rPr>
        <w:t xml:space="preserve"> the following </w:t>
      </w:r>
      <w:r w:rsidR="00610BA6" w:rsidRPr="005E35D8">
        <w:rPr>
          <w:rFonts w:eastAsia="Times New Roman"/>
        </w:rPr>
        <w:t>a</w:t>
      </w:r>
      <w:r w:rsidR="00FF0553" w:rsidRPr="005E35D8">
        <w:rPr>
          <w:rFonts w:eastAsia="Times New Roman"/>
        </w:rPr>
        <w:t xml:space="preserve">pplicable </w:t>
      </w:r>
      <w:r w:rsidR="00C97995" w:rsidRPr="005E35D8">
        <w:rPr>
          <w:rFonts w:eastAsia="Times New Roman"/>
        </w:rPr>
        <w:t xml:space="preserve">categories </w:t>
      </w:r>
      <w:r w:rsidR="006A0F53" w:rsidRPr="005E35D8">
        <w:rPr>
          <w:rFonts w:eastAsia="Times New Roman"/>
        </w:rPr>
        <w:t xml:space="preserve">into your MTDC </w:t>
      </w:r>
      <w:r w:rsidR="0043012B">
        <w:rPr>
          <w:rFonts w:eastAsia="Times New Roman"/>
        </w:rPr>
        <w:t>calcul</w:t>
      </w:r>
      <w:r w:rsidR="00944106">
        <w:rPr>
          <w:rFonts w:eastAsia="Times New Roman"/>
        </w:rPr>
        <w:t>ation</w:t>
      </w:r>
      <w:r w:rsidR="00072474" w:rsidRPr="005E35D8">
        <w:rPr>
          <w:rFonts w:eastAsia="Times New Roman"/>
        </w:rPr>
        <w:t>:</w:t>
      </w:r>
      <w:r w:rsidR="005E35D8" w:rsidRPr="005E35D8">
        <w:rPr>
          <w:rFonts w:eastAsia="Times New Roman"/>
        </w:rPr>
        <w:t xml:space="preserve"> </w:t>
      </w:r>
      <w:r w:rsidR="0011461D">
        <w:rPr>
          <w:rFonts w:eastAsia="Times New Roman"/>
          <w:sz w:val="16"/>
          <w:szCs w:val="16"/>
        </w:rPr>
        <w:br/>
      </w:r>
      <w:r w:rsidR="0011461D">
        <w:rPr>
          <w:rFonts w:eastAsia="Times New Roman"/>
          <w:sz w:val="16"/>
          <w:szCs w:val="16"/>
        </w:rPr>
        <w:br/>
      </w:r>
      <w:r w:rsidR="005E35D8" w:rsidRPr="009077FA">
        <w:rPr>
          <w:rFonts w:eastAsia="Times New Roman"/>
          <w:b/>
          <w:bCs/>
        </w:rPr>
        <w:t>MTDC</w:t>
      </w:r>
      <w:r w:rsidR="005E35D8" w:rsidRPr="005E35D8">
        <w:rPr>
          <w:rFonts w:eastAsia="Times New Roman"/>
        </w:rPr>
        <w:t xml:space="preserve"> = </w:t>
      </w:r>
      <w:r w:rsidR="005E35D8" w:rsidRPr="00C632F2">
        <w:rPr>
          <w:rFonts w:eastAsia="Times New Roman"/>
          <w:b/>
          <w:bCs/>
          <w:highlight w:val="yellow"/>
        </w:rPr>
        <w:t>$450,000</w:t>
      </w:r>
      <w:r w:rsidR="005E35D8" w:rsidRPr="005E35D8">
        <w:rPr>
          <w:rFonts w:eastAsia="Times New Roman"/>
        </w:rPr>
        <w:t xml:space="preserve"> personnel + </w:t>
      </w:r>
      <w:r w:rsidR="005E35D8" w:rsidRPr="00C632F2">
        <w:rPr>
          <w:rFonts w:eastAsia="Times New Roman"/>
          <w:b/>
          <w:bCs/>
          <w:highlight w:val="yellow"/>
        </w:rPr>
        <w:t>$60,000</w:t>
      </w:r>
      <w:r w:rsidR="005E35D8" w:rsidRPr="005E35D8">
        <w:rPr>
          <w:rFonts w:eastAsia="Times New Roman"/>
        </w:rPr>
        <w:t xml:space="preserve"> fringe + </w:t>
      </w:r>
      <w:r w:rsidR="005E35D8" w:rsidRPr="00C632F2">
        <w:rPr>
          <w:rFonts w:eastAsia="Times New Roman"/>
          <w:b/>
          <w:bCs/>
          <w:highlight w:val="yellow"/>
        </w:rPr>
        <w:t>$30,000</w:t>
      </w:r>
      <w:r w:rsidR="005E35D8" w:rsidRPr="005E35D8">
        <w:rPr>
          <w:rFonts w:eastAsia="Times New Roman"/>
        </w:rPr>
        <w:t xml:space="preserve"> travel + </w:t>
      </w:r>
      <w:r w:rsidR="005E35D8" w:rsidRPr="00C632F2">
        <w:rPr>
          <w:rFonts w:eastAsia="Times New Roman"/>
          <w:b/>
          <w:bCs/>
          <w:highlight w:val="yellow"/>
        </w:rPr>
        <w:t>$70,000</w:t>
      </w:r>
      <w:r w:rsidR="005E35D8" w:rsidRPr="005E35D8">
        <w:rPr>
          <w:rFonts w:eastAsia="Times New Roman"/>
        </w:rPr>
        <w:t xml:space="preserve"> supplies + </w:t>
      </w:r>
      <w:r w:rsidR="005E35D8" w:rsidRPr="00C632F2">
        <w:rPr>
          <w:rFonts w:eastAsia="Times New Roman"/>
          <w:b/>
          <w:bCs/>
          <w:highlight w:val="yellow"/>
        </w:rPr>
        <w:t>$450,000</w:t>
      </w:r>
      <w:r w:rsidR="005E35D8" w:rsidRPr="005E35D8">
        <w:rPr>
          <w:rFonts w:eastAsia="Times New Roman"/>
        </w:rPr>
        <w:t xml:space="preserve"> vendors + </w:t>
      </w:r>
      <w:r w:rsidR="005E35D8" w:rsidRPr="00C632F2">
        <w:rPr>
          <w:rFonts w:eastAsia="Times New Roman"/>
          <w:b/>
          <w:bCs/>
          <w:highlight w:val="yellow"/>
        </w:rPr>
        <w:t>$100,000</w:t>
      </w:r>
      <w:r w:rsidR="005E35D8" w:rsidRPr="005E35D8">
        <w:rPr>
          <w:rFonts w:eastAsia="Times New Roman"/>
        </w:rPr>
        <w:t xml:space="preserve"> other direct costs +</w:t>
      </w:r>
      <w:r w:rsidR="009077FA">
        <w:rPr>
          <w:rFonts w:eastAsia="Times New Roman"/>
        </w:rPr>
        <w:t xml:space="preserve"> </w:t>
      </w:r>
      <w:r w:rsidR="003A65C2">
        <w:rPr>
          <w:rFonts w:eastAsia="Times New Roman"/>
        </w:rPr>
        <w:t>$___</w:t>
      </w:r>
      <w:r w:rsidR="005E35D8" w:rsidRPr="005E35D8">
        <w:rPr>
          <w:rFonts w:eastAsia="Times New Roman"/>
        </w:rPr>
        <w:t>subrecipients</w:t>
      </w:r>
      <w:r w:rsidR="0011461D">
        <w:rPr>
          <w:rFonts w:eastAsia="Times New Roman"/>
        </w:rPr>
        <w:br/>
      </w:r>
    </w:p>
    <w:tbl>
      <w:tblPr>
        <w:tblW w:w="9940" w:type="dxa"/>
        <w:tblLook w:val="04A0" w:firstRow="1" w:lastRow="0" w:firstColumn="1" w:lastColumn="0" w:noHBand="0" w:noVBand="1"/>
      </w:tblPr>
      <w:tblGrid>
        <w:gridCol w:w="2660"/>
        <w:gridCol w:w="1820"/>
        <w:gridCol w:w="1820"/>
        <w:gridCol w:w="1820"/>
        <w:gridCol w:w="1820"/>
      </w:tblGrid>
      <w:tr w:rsidR="00C04CB0" w:rsidRPr="00C868EB" w14:paraId="589CB29B" w14:textId="77777777" w:rsidTr="00C04CB0">
        <w:trPr>
          <w:trHeight w:val="255"/>
        </w:trPr>
        <w:tc>
          <w:tcPr>
            <w:tcW w:w="99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AEB683" w14:textId="1D736798" w:rsidR="00C04CB0" w:rsidRPr="00C868EB" w:rsidRDefault="00C04CB0" w:rsidP="00C04CB0">
            <w:pPr>
              <w:spacing w:after="0" w:line="240" w:lineRule="auto"/>
              <w:rPr>
                <w:rFonts w:ascii="Arial" w:eastAsia="Times New Roman" w:hAnsi="Arial" w:cs="Arial"/>
                <w:b/>
                <w:bCs/>
                <w:color w:val="000000"/>
                <w:sz w:val="20"/>
                <w:szCs w:val="20"/>
              </w:rPr>
            </w:pPr>
            <w:r>
              <w:rPr>
                <w:rFonts w:ascii="Arial" w:eastAsia="Times New Roman" w:hAnsi="Arial" w:cs="Arial"/>
                <w:b/>
                <w:bCs/>
                <w:color w:val="000000"/>
              </w:rPr>
              <w:t xml:space="preserve">Table 1. </w:t>
            </w:r>
            <w:r w:rsidRPr="00C04CB0">
              <w:rPr>
                <w:rFonts w:ascii="Arial" w:eastAsia="Times New Roman" w:hAnsi="Arial" w:cs="Arial"/>
                <w:color w:val="000000"/>
              </w:rPr>
              <w:t>Example Instructions &amp; Summary Table</w:t>
            </w:r>
          </w:p>
        </w:tc>
      </w:tr>
      <w:tr w:rsidR="00C868EB" w:rsidRPr="00C868EB" w14:paraId="25C7AC9C" w14:textId="77777777" w:rsidTr="00C04CB0">
        <w:trPr>
          <w:trHeight w:val="255"/>
        </w:trPr>
        <w:tc>
          <w:tcPr>
            <w:tcW w:w="2660" w:type="dxa"/>
            <w:tcBorders>
              <w:top w:val="single" w:sz="4" w:space="0" w:color="auto"/>
              <w:left w:val="single" w:sz="8" w:space="0" w:color="000000"/>
              <w:bottom w:val="single" w:sz="8" w:space="0" w:color="000000"/>
              <w:right w:val="single" w:sz="4" w:space="0" w:color="000000"/>
            </w:tcBorders>
            <w:shd w:val="clear" w:color="C6D9F0" w:fill="C6D9F0"/>
            <w:vAlign w:val="center"/>
            <w:hideMark/>
          </w:tcPr>
          <w:p w14:paraId="1BBE3A75" w14:textId="77777777" w:rsidR="00C868EB" w:rsidRPr="00C868EB" w:rsidRDefault="00C868EB" w:rsidP="00C868EB">
            <w:pPr>
              <w:spacing w:after="0" w:line="240" w:lineRule="auto"/>
              <w:jc w:val="center"/>
              <w:rPr>
                <w:rFonts w:ascii="Arial" w:eastAsia="Times New Roman" w:hAnsi="Arial" w:cs="Arial"/>
                <w:b/>
                <w:bCs/>
                <w:color w:val="000000"/>
                <w:sz w:val="20"/>
                <w:szCs w:val="20"/>
              </w:rPr>
            </w:pPr>
            <w:r w:rsidRPr="00C868EB">
              <w:rPr>
                <w:rFonts w:ascii="Arial" w:eastAsia="Times New Roman" w:hAnsi="Arial" w:cs="Arial"/>
                <w:b/>
                <w:bCs/>
                <w:color w:val="000000"/>
                <w:sz w:val="20"/>
                <w:szCs w:val="20"/>
              </w:rPr>
              <w:t>CATEGORY</w:t>
            </w:r>
          </w:p>
        </w:tc>
        <w:tc>
          <w:tcPr>
            <w:tcW w:w="1820" w:type="dxa"/>
            <w:tcBorders>
              <w:top w:val="single" w:sz="4" w:space="0" w:color="auto"/>
              <w:left w:val="nil"/>
              <w:bottom w:val="single" w:sz="8" w:space="0" w:color="000000"/>
              <w:right w:val="single" w:sz="4" w:space="0" w:color="000000"/>
            </w:tcBorders>
            <w:shd w:val="clear" w:color="C6D9F0" w:fill="C6D9F0"/>
            <w:vAlign w:val="center"/>
            <w:hideMark/>
          </w:tcPr>
          <w:p w14:paraId="6BD54955" w14:textId="77777777" w:rsidR="00C868EB" w:rsidRPr="00C868EB" w:rsidRDefault="00C868EB" w:rsidP="00C868EB">
            <w:pPr>
              <w:spacing w:after="0" w:line="240" w:lineRule="auto"/>
              <w:jc w:val="center"/>
              <w:rPr>
                <w:rFonts w:ascii="Arial" w:eastAsia="Times New Roman" w:hAnsi="Arial" w:cs="Arial"/>
                <w:b/>
                <w:bCs/>
                <w:color w:val="000000"/>
                <w:sz w:val="20"/>
                <w:szCs w:val="20"/>
              </w:rPr>
            </w:pPr>
            <w:r w:rsidRPr="00C868EB">
              <w:rPr>
                <w:rFonts w:ascii="Arial" w:eastAsia="Times New Roman" w:hAnsi="Arial" w:cs="Arial"/>
                <w:b/>
                <w:bCs/>
                <w:color w:val="000000"/>
                <w:sz w:val="20"/>
                <w:szCs w:val="20"/>
              </w:rPr>
              <w:t>Project Period 1</w:t>
            </w:r>
          </w:p>
        </w:tc>
        <w:tc>
          <w:tcPr>
            <w:tcW w:w="1820" w:type="dxa"/>
            <w:tcBorders>
              <w:top w:val="single" w:sz="4" w:space="0" w:color="auto"/>
              <w:left w:val="nil"/>
              <w:bottom w:val="single" w:sz="8" w:space="0" w:color="000000"/>
              <w:right w:val="single" w:sz="4" w:space="0" w:color="000000"/>
            </w:tcBorders>
            <w:shd w:val="clear" w:color="C6D9F0" w:fill="C6D9F0"/>
            <w:vAlign w:val="center"/>
            <w:hideMark/>
          </w:tcPr>
          <w:p w14:paraId="706B2FDF" w14:textId="77777777" w:rsidR="00C868EB" w:rsidRPr="00C868EB" w:rsidRDefault="00C868EB" w:rsidP="00C868EB">
            <w:pPr>
              <w:spacing w:after="0" w:line="240" w:lineRule="auto"/>
              <w:jc w:val="center"/>
              <w:rPr>
                <w:rFonts w:ascii="Arial" w:eastAsia="Times New Roman" w:hAnsi="Arial" w:cs="Arial"/>
                <w:b/>
                <w:bCs/>
                <w:color w:val="000000"/>
                <w:sz w:val="20"/>
                <w:szCs w:val="20"/>
              </w:rPr>
            </w:pPr>
            <w:r w:rsidRPr="00C868EB">
              <w:rPr>
                <w:rFonts w:ascii="Arial" w:eastAsia="Times New Roman" w:hAnsi="Arial" w:cs="Arial"/>
                <w:b/>
                <w:bCs/>
                <w:color w:val="000000"/>
                <w:sz w:val="20"/>
                <w:szCs w:val="20"/>
              </w:rPr>
              <w:t>Project Period 2</w:t>
            </w:r>
          </w:p>
        </w:tc>
        <w:tc>
          <w:tcPr>
            <w:tcW w:w="1820" w:type="dxa"/>
            <w:tcBorders>
              <w:top w:val="single" w:sz="4" w:space="0" w:color="auto"/>
              <w:left w:val="nil"/>
              <w:bottom w:val="single" w:sz="8" w:space="0" w:color="000000"/>
              <w:right w:val="single" w:sz="4" w:space="0" w:color="000000"/>
            </w:tcBorders>
            <w:shd w:val="clear" w:color="C6D9F0" w:fill="C6D9F0"/>
            <w:vAlign w:val="center"/>
            <w:hideMark/>
          </w:tcPr>
          <w:p w14:paraId="5B1870BA" w14:textId="77777777" w:rsidR="00C868EB" w:rsidRPr="00C868EB" w:rsidRDefault="00C868EB" w:rsidP="00C868EB">
            <w:pPr>
              <w:spacing w:after="0" w:line="240" w:lineRule="auto"/>
              <w:jc w:val="center"/>
              <w:rPr>
                <w:rFonts w:ascii="Arial" w:eastAsia="Times New Roman" w:hAnsi="Arial" w:cs="Arial"/>
                <w:b/>
                <w:bCs/>
                <w:color w:val="000000"/>
                <w:sz w:val="20"/>
                <w:szCs w:val="20"/>
              </w:rPr>
            </w:pPr>
            <w:r w:rsidRPr="00C868EB">
              <w:rPr>
                <w:rFonts w:ascii="Arial" w:eastAsia="Times New Roman" w:hAnsi="Arial" w:cs="Arial"/>
                <w:b/>
                <w:bCs/>
                <w:color w:val="000000"/>
                <w:sz w:val="20"/>
                <w:szCs w:val="20"/>
              </w:rPr>
              <w:t>Project Period 3</w:t>
            </w:r>
          </w:p>
        </w:tc>
        <w:tc>
          <w:tcPr>
            <w:tcW w:w="1820" w:type="dxa"/>
            <w:tcBorders>
              <w:top w:val="single" w:sz="4" w:space="0" w:color="auto"/>
              <w:left w:val="nil"/>
              <w:bottom w:val="single" w:sz="8" w:space="0" w:color="000000"/>
              <w:right w:val="single" w:sz="4" w:space="0" w:color="000000"/>
            </w:tcBorders>
            <w:shd w:val="clear" w:color="C6D9F0" w:fill="C6D9F0"/>
            <w:vAlign w:val="center"/>
            <w:hideMark/>
          </w:tcPr>
          <w:p w14:paraId="53A96D01" w14:textId="77777777" w:rsidR="00C868EB" w:rsidRPr="00C868EB" w:rsidRDefault="00C868EB" w:rsidP="00C868EB">
            <w:pPr>
              <w:spacing w:after="0" w:line="240" w:lineRule="auto"/>
              <w:jc w:val="center"/>
              <w:rPr>
                <w:rFonts w:ascii="Arial" w:eastAsia="Times New Roman" w:hAnsi="Arial" w:cs="Arial"/>
                <w:b/>
                <w:bCs/>
                <w:color w:val="000000"/>
                <w:sz w:val="20"/>
                <w:szCs w:val="20"/>
                <w:highlight w:val="yellow"/>
              </w:rPr>
            </w:pPr>
            <w:r w:rsidRPr="00C868EB">
              <w:rPr>
                <w:rFonts w:ascii="Arial" w:eastAsia="Times New Roman" w:hAnsi="Arial" w:cs="Arial"/>
                <w:b/>
                <w:bCs/>
                <w:color w:val="000000"/>
                <w:sz w:val="20"/>
                <w:szCs w:val="20"/>
                <w:highlight w:val="yellow"/>
              </w:rPr>
              <w:t xml:space="preserve"> Total Costs</w:t>
            </w:r>
          </w:p>
        </w:tc>
      </w:tr>
      <w:tr w:rsidR="0008249A" w:rsidRPr="00C868EB" w14:paraId="16CDA655" w14:textId="77777777" w:rsidTr="00C868EB">
        <w:trPr>
          <w:trHeight w:val="315"/>
        </w:trPr>
        <w:tc>
          <w:tcPr>
            <w:tcW w:w="2660" w:type="dxa"/>
            <w:tcBorders>
              <w:top w:val="nil"/>
              <w:left w:val="single" w:sz="8" w:space="0" w:color="000000"/>
              <w:bottom w:val="single" w:sz="4" w:space="0" w:color="000000"/>
              <w:right w:val="single" w:sz="4" w:space="0" w:color="000000"/>
            </w:tcBorders>
            <w:shd w:val="clear" w:color="C6D9F0" w:fill="C6D9F0"/>
            <w:vAlign w:val="center"/>
            <w:hideMark/>
          </w:tcPr>
          <w:p w14:paraId="7835B010" w14:textId="77777777" w:rsidR="0008249A" w:rsidRPr="00C868EB" w:rsidRDefault="0008249A" w:rsidP="0008249A">
            <w:pPr>
              <w:spacing w:after="0" w:line="240" w:lineRule="auto"/>
              <w:rPr>
                <w:rFonts w:ascii="Arial" w:eastAsia="Times New Roman" w:hAnsi="Arial" w:cs="Arial"/>
                <w:b/>
                <w:bCs/>
                <w:color w:val="000000"/>
                <w:sz w:val="20"/>
                <w:szCs w:val="20"/>
              </w:rPr>
            </w:pPr>
            <w:r w:rsidRPr="00C868EB">
              <w:rPr>
                <w:rFonts w:ascii="Arial" w:eastAsia="Times New Roman" w:hAnsi="Arial" w:cs="Arial"/>
                <w:b/>
                <w:bCs/>
                <w:color w:val="000000"/>
                <w:sz w:val="20"/>
                <w:szCs w:val="20"/>
              </w:rPr>
              <w:t>a. Personnel</w:t>
            </w:r>
          </w:p>
        </w:tc>
        <w:tc>
          <w:tcPr>
            <w:tcW w:w="1820" w:type="dxa"/>
            <w:tcBorders>
              <w:top w:val="nil"/>
              <w:left w:val="nil"/>
              <w:bottom w:val="single" w:sz="4" w:space="0" w:color="000000"/>
              <w:right w:val="single" w:sz="4" w:space="0" w:color="000000"/>
            </w:tcBorders>
            <w:shd w:val="clear" w:color="DBE5F1" w:fill="DBE5F1"/>
            <w:vAlign w:val="center"/>
            <w:hideMark/>
          </w:tcPr>
          <w:p w14:paraId="3EB05C62" w14:textId="0A8044BD" w:rsidR="0008249A" w:rsidRPr="00C868EB" w:rsidRDefault="00C04CB0"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$150,000</w:t>
            </w:r>
          </w:p>
        </w:tc>
        <w:tc>
          <w:tcPr>
            <w:tcW w:w="1820" w:type="dxa"/>
            <w:tcBorders>
              <w:top w:val="nil"/>
              <w:left w:val="nil"/>
              <w:bottom w:val="single" w:sz="4" w:space="0" w:color="000000"/>
              <w:right w:val="single" w:sz="4" w:space="0" w:color="000000"/>
            </w:tcBorders>
            <w:shd w:val="clear" w:color="DBE5F1" w:fill="DBE5F1"/>
            <w:vAlign w:val="center"/>
            <w:hideMark/>
          </w:tcPr>
          <w:p w14:paraId="0ED4FE23" w14:textId="1D3F7A1F" w:rsidR="0008249A" w:rsidRPr="00C868EB" w:rsidRDefault="00C04CB0"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$150,000</w:t>
            </w:r>
          </w:p>
        </w:tc>
        <w:tc>
          <w:tcPr>
            <w:tcW w:w="1820" w:type="dxa"/>
            <w:tcBorders>
              <w:top w:val="nil"/>
              <w:left w:val="nil"/>
              <w:bottom w:val="single" w:sz="4" w:space="0" w:color="000000"/>
              <w:right w:val="single" w:sz="4" w:space="0" w:color="000000"/>
            </w:tcBorders>
            <w:shd w:val="clear" w:color="DBE5F1" w:fill="DBE5F1"/>
            <w:vAlign w:val="center"/>
            <w:hideMark/>
          </w:tcPr>
          <w:p w14:paraId="1C2632B9" w14:textId="273CB5E7" w:rsidR="0008249A" w:rsidRPr="00C868EB" w:rsidRDefault="00C04CB0"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$150,000</w:t>
            </w:r>
          </w:p>
        </w:tc>
        <w:tc>
          <w:tcPr>
            <w:tcW w:w="1820" w:type="dxa"/>
            <w:tcBorders>
              <w:top w:val="nil"/>
              <w:left w:val="nil"/>
              <w:bottom w:val="single" w:sz="4" w:space="0" w:color="000000"/>
              <w:right w:val="single" w:sz="4" w:space="0" w:color="000000"/>
            </w:tcBorders>
            <w:shd w:val="clear" w:color="DBE5F1" w:fill="DBE5F1"/>
            <w:vAlign w:val="center"/>
            <w:hideMark/>
          </w:tcPr>
          <w:p w14:paraId="0074AAEB" w14:textId="69DCEE03" w:rsidR="0008249A" w:rsidRPr="00C868EB" w:rsidRDefault="00D91476" w:rsidP="0008249A">
            <w:pPr>
              <w:spacing w:after="0" w:line="240" w:lineRule="auto"/>
              <w:jc w:val="right"/>
              <w:rPr>
                <w:rFonts w:ascii="Arial" w:eastAsia="Times New Roman" w:hAnsi="Arial" w:cs="Arial"/>
                <w:color w:val="000000"/>
                <w:sz w:val="20"/>
                <w:szCs w:val="20"/>
              </w:rPr>
            </w:pPr>
            <w:r w:rsidRPr="00FA7E0B">
              <w:rPr>
                <w:rFonts w:ascii="Arial" w:eastAsia="Times New Roman" w:hAnsi="Arial" w:cs="Arial"/>
                <w:color w:val="000000"/>
                <w:sz w:val="20"/>
                <w:szCs w:val="20"/>
                <w:highlight w:val="yellow"/>
              </w:rPr>
              <w:t>$</w:t>
            </w:r>
            <w:r w:rsidR="001A0B28" w:rsidRPr="00FA7E0B">
              <w:rPr>
                <w:rFonts w:ascii="Arial" w:eastAsia="Times New Roman" w:hAnsi="Arial" w:cs="Arial"/>
                <w:color w:val="000000"/>
                <w:sz w:val="20"/>
                <w:szCs w:val="20"/>
                <w:highlight w:val="yellow"/>
              </w:rPr>
              <w:t>4</w:t>
            </w:r>
            <w:r w:rsidR="00A36862" w:rsidRPr="00FA7E0B">
              <w:rPr>
                <w:rFonts w:ascii="Arial" w:eastAsia="Times New Roman" w:hAnsi="Arial" w:cs="Arial"/>
                <w:color w:val="000000"/>
                <w:sz w:val="20"/>
                <w:szCs w:val="20"/>
                <w:highlight w:val="yellow"/>
              </w:rPr>
              <w:t>50,000</w:t>
            </w:r>
            <w:r w:rsidR="0008249A" w:rsidRPr="00C868EB">
              <w:rPr>
                <w:rFonts w:ascii="Arial" w:eastAsia="Times New Roman" w:hAnsi="Arial" w:cs="Arial"/>
                <w:color w:val="000000"/>
                <w:sz w:val="20"/>
                <w:szCs w:val="20"/>
              </w:rPr>
              <w:t> </w:t>
            </w:r>
          </w:p>
        </w:tc>
      </w:tr>
      <w:tr w:rsidR="0008249A" w:rsidRPr="00C868EB" w14:paraId="1ED6C6E9" w14:textId="77777777" w:rsidTr="00C868EB">
        <w:trPr>
          <w:trHeight w:val="315"/>
        </w:trPr>
        <w:tc>
          <w:tcPr>
            <w:tcW w:w="2660" w:type="dxa"/>
            <w:tcBorders>
              <w:top w:val="nil"/>
              <w:left w:val="single" w:sz="8" w:space="0" w:color="000000"/>
              <w:bottom w:val="single" w:sz="4" w:space="0" w:color="000000"/>
              <w:right w:val="single" w:sz="4" w:space="0" w:color="000000"/>
            </w:tcBorders>
            <w:shd w:val="clear" w:color="C6D9F0" w:fill="C6D9F0"/>
            <w:vAlign w:val="center"/>
            <w:hideMark/>
          </w:tcPr>
          <w:p w14:paraId="6A72BDC1" w14:textId="77777777" w:rsidR="0008249A" w:rsidRPr="00C868EB" w:rsidRDefault="0008249A" w:rsidP="0008249A">
            <w:pPr>
              <w:spacing w:after="0" w:line="240" w:lineRule="auto"/>
              <w:rPr>
                <w:rFonts w:ascii="Arial" w:eastAsia="Times New Roman" w:hAnsi="Arial" w:cs="Arial"/>
                <w:b/>
                <w:bCs/>
                <w:color w:val="000000"/>
                <w:sz w:val="20"/>
                <w:szCs w:val="20"/>
              </w:rPr>
            </w:pPr>
            <w:r w:rsidRPr="00C868EB">
              <w:rPr>
                <w:rFonts w:ascii="Arial" w:eastAsia="Times New Roman" w:hAnsi="Arial" w:cs="Arial"/>
                <w:b/>
                <w:bCs/>
                <w:color w:val="000000"/>
                <w:sz w:val="20"/>
                <w:szCs w:val="20"/>
              </w:rPr>
              <w:t>b. Fringe Benefits</w:t>
            </w:r>
          </w:p>
        </w:tc>
        <w:tc>
          <w:tcPr>
            <w:tcW w:w="1820" w:type="dxa"/>
            <w:tcBorders>
              <w:top w:val="nil"/>
              <w:left w:val="nil"/>
              <w:bottom w:val="single" w:sz="4" w:space="0" w:color="000000"/>
              <w:right w:val="single" w:sz="4" w:space="0" w:color="000000"/>
            </w:tcBorders>
            <w:shd w:val="clear" w:color="DBE5F1" w:fill="DBE5F1"/>
            <w:vAlign w:val="center"/>
            <w:hideMark/>
          </w:tcPr>
          <w:p w14:paraId="4EE68744" w14:textId="6CF24174" w:rsidR="0008249A" w:rsidRPr="00C868EB" w:rsidRDefault="00926B39"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$20,000</w:t>
            </w:r>
          </w:p>
        </w:tc>
        <w:tc>
          <w:tcPr>
            <w:tcW w:w="1820" w:type="dxa"/>
            <w:tcBorders>
              <w:top w:val="nil"/>
              <w:left w:val="nil"/>
              <w:bottom w:val="single" w:sz="4" w:space="0" w:color="000000"/>
              <w:right w:val="single" w:sz="4" w:space="0" w:color="000000"/>
            </w:tcBorders>
            <w:shd w:val="clear" w:color="DBE5F1" w:fill="DBE5F1"/>
            <w:vAlign w:val="center"/>
            <w:hideMark/>
          </w:tcPr>
          <w:p w14:paraId="7CE01E4E" w14:textId="5D401D72" w:rsidR="0008249A" w:rsidRPr="00C868EB" w:rsidRDefault="00926B39"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$20,000</w:t>
            </w:r>
          </w:p>
        </w:tc>
        <w:tc>
          <w:tcPr>
            <w:tcW w:w="1820" w:type="dxa"/>
            <w:tcBorders>
              <w:top w:val="nil"/>
              <w:left w:val="nil"/>
              <w:bottom w:val="single" w:sz="4" w:space="0" w:color="000000"/>
              <w:right w:val="single" w:sz="4" w:space="0" w:color="000000"/>
            </w:tcBorders>
            <w:shd w:val="clear" w:color="DBE5F1" w:fill="DBE5F1"/>
            <w:vAlign w:val="center"/>
            <w:hideMark/>
          </w:tcPr>
          <w:p w14:paraId="3CF7980A" w14:textId="7FB68F7A" w:rsidR="0008249A" w:rsidRPr="00C868EB" w:rsidRDefault="00926B39"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$20,000</w:t>
            </w:r>
          </w:p>
        </w:tc>
        <w:tc>
          <w:tcPr>
            <w:tcW w:w="1820" w:type="dxa"/>
            <w:tcBorders>
              <w:top w:val="nil"/>
              <w:left w:val="nil"/>
              <w:bottom w:val="single" w:sz="4" w:space="0" w:color="000000"/>
              <w:right w:val="single" w:sz="4" w:space="0" w:color="000000"/>
            </w:tcBorders>
            <w:shd w:val="clear" w:color="DBE5F1" w:fill="DBE5F1"/>
            <w:vAlign w:val="center"/>
            <w:hideMark/>
          </w:tcPr>
          <w:p w14:paraId="01907B4C" w14:textId="4343759D" w:rsidR="0008249A" w:rsidRPr="00C868EB" w:rsidRDefault="00D91476" w:rsidP="0008249A">
            <w:pPr>
              <w:spacing w:after="0" w:line="240" w:lineRule="auto"/>
              <w:jc w:val="right"/>
              <w:rPr>
                <w:rFonts w:ascii="Arial" w:eastAsia="Times New Roman" w:hAnsi="Arial" w:cs="Arial"/>
                <w:color w:val="000000"/>
                <w:sz w:val="20"/>
                <w:szCs w:val="20"/>
                <w:highlight w:val="yellow"/>
              </w:rPr>
            </w:pPr>
            <w:r w:rsidRPr="00FA7E0B">
              <w:rPr>
                <w:rFonts w:ascii="Arial" w:eastAsia="Times New Roman" w:hAnsi="Arial" w:cs="Arial"/>
                <w:color w:val="000000"/>
                <w:sz w:val="20"/>
                <w:szCs w:val="20"/>
                <w:highlight w:val="yellow"/>
              </w:rPr>
              <w:t>$</w:t>
            </w:r>
            <w:r w:rsidR="00926B39">
              <w:rPr>
                <w:rFonts w:ascii="Arial" w:eastAsia="Times New Roman" w:hAnsi="Arial" w:cs="Arial"/>
                <w:color w:val="000000"/>
                <w:sz w:val="20"/>
                <w:szCs w:val="20"/>
                <w:highlight w:val="yellow"/>
              </w:rPr>
              <w:t>6</w:t>
            </w:r>
            <w:r w:rsidRPr="00FA7E0B">
              <w:rPr>
                <w:rFonts w:ascii="Arial" w:eastAsia="Times New Roman" w:hAnsi="Arial" w:cs="Arial"/>
                <w:color w:val="000000"/>
                <w:sz w:val="20"/>
                <w:szCs w:val="20"/>
                <w:highlight w:val="yellow"/>
              </w:rPr>
              <w:t>0,000</w:t>
            </w:r>
          </w:p>
        </w:tc>
      </w:tr>
      <w:tr w:rsidR="0008249A" w:rsidRPr="00C868EB" w14:paraId="6481A558" w14:textId="77777777" w:rsidTr="00C868EB">
        <w:trPr>
          <w:trHeight w:val="315"/>
        </w:trPr>
        <w:tc>
          <w:tcPr>
            <w:tcW w:w="2660" w:type="dxa"/>
            <w:tcBorders>
              <w:top w:val="nil"/>
              <w:left w:val="single" w:sz="8" w:space="0" w:color="000000"/>
              <w:bottom w:val="single" w:sz="4" w:space="0" w:color="000000"/>
              <w:right w:val="single" w:sz="4" w:space="0" w:color="000000"/>
            </w:tcBorders>
            <w:shd w:val="clear" w:color="C6D9F0" w:fill="C6D9F0"/>
            <w:vAlign w:val="center"/>
            <w:hideMark/>
          </w:tcPr>
          <w:p w14:paraId="3099AA3E" w14:textId="77777777" w:rsidR="0008249A" w:rsidRPr="00C868EB" w:rsidRDefault="0008249A" w:rsidP="0008249A">
            <w:pPr>
              <w:spacing w:after="0" w:line="240" w:lineRule="auto"/>
              <w:rPr>
                <w:rFonts w:ascii="Arial" w:eastAsia="Times New Roman" w:hAnsi="Arial" w:cs="Arial"/>
                <w:b/>
                <w:bCs/>
                <w:color w:val="000000"/>
                <w:sz w:val="20"/>
                <w:szCs w:val="20"/>
              </w:rPr>
            </w:pPr>
            <w:r w:rsidRPr="00C868EB">
              <w:rPr>
                <w:rFonts w:ascii="Arial" w:eastAsia="Times New Roman" w:hAnsi="Arial" w:cs="Arial"/>
                <w:b/>
                <w:bCs/>
                <w:color w:val="000000"/>
                <w:sz w:val="20"/>
                <w:szCs w:val="20"/>
              </w:rPr>
              <w:t>c. Travel</w:t>
            </w:r>
          </w:p>
        </w:tc>
        <w:tc>
          <w:tcPr>
            <w:tcW w:w="1820" w:type="dxa"/>
            <w:tcBorders>
              <w:top w:val="nil"/>
              <w:left w:val="nil"/>
              <w:bottom w:val="single" w:sz="4" w:space="0" w:color="000000"/>
              <w:right w:val="single" w:sz="4" w:space="0" w:color="000000"/>
            </w:tcBorders>
            <w:shd w:val="clear" w:color="DBE5F1" w:fill="DBE5F1"/>
            <w:vAlign w:val="center"/>
            <w:hideMark/>
          </w:tcPr>
          <w:p w14:paraId="1224EA73" w14:textId="58F357E8" w:rsidR="0008249A" w:rsidRPr="00C868EB" w:rsidRDefault="00D62570"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820" w:type="dxa"/>
            <w:tcBorders>
              <w:top w:val="nil"/>
              <w:left w:val="nil"/>
              <w:bottom w:val="single" w:sz="4" w:space="0" w:color="000000"/>
              <w:right w:val="single" w:sz="4" w:space="0" w:color="000000"/>
            </w:tcBorders>
            <w:shd w:val="clear" w:color="DBE5F1" w:fill="DBE5F1"/>
            <w:vAlign w:val="center"/>
            <w:hideMark/>
          </w:tcPr>
          <w:p w14:paraId="2D42F869" w14:textId="4B9CC9B7" w:rsidR="0008249A" w:rsidRPr="00C868EB" w:rsidRDefault="00D62570"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820" w:type="dxa"/>
            <w:tcBorders>
              <w:top w:val="nil"/>
              <w:left w:val="nil"/>
              <w:bottom w:val="single" w:sz="4" w:space="0" w:color="000000"/>
              <w:right w:val="single" w:sz="4" w:space="0" w:color="000000"/>
            </w:tcBorders>
            <w:shd w:val="clear" w:color="DBE5F1" w:fill="DBE5F1"/>
            <w:vAlign w:val="center"/>
            <w:hideMark/>
          </w:tcPr>
          <w:p w14:paraId="7D409FEE" w14:textId="276556E1" w:rsidR="0008249A" w:rsidRPr="00C868EB" w:rsidRDefault="00D62570"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820" w:type="dxa"/>
            <w:tcBorders>
              <w:top w:val="nil"/>
              <w:left w:val="nil"/>
              <w:bottom w:val="single" w:sz="4" w:space="0" w:color="000000"/>
              <w:right w:val="single" w:sz="4" w:space="0" w:color="000000"/>
            </w:tcBorders>
            <w:shd w:val="clear" w:color="DBE5F1" w:fill="DBE5F1"/>
            <w:vAlign w:val="center"/>
            <w:hideMark/>
          </w:tcPr>
          <w:p w14:paraId="33447678" w14:textId="310C462C" w:rsidR="0008249A" w:rsidRPr="00C868EB" w:rsidRDefault="00D91476" w:rsidP="0008249A">
            <w:pPr>
              <w:spacing w:after="0" w:line="240" w:lineRule="auto"/>
              <w:jc w:val="right"/>
              <w:rPr>
                <w:rFonts w:ascii="Arial" w:eastAsia="Times New Roman" w:hAnsi="Arial" w:cs="Arial"/>
                <w:color w:val="000000"/>
                <w:sz w:val="20"/>
                <w:szCs w:val="20"/>
              </w:rPr>
            </w:pPr>
            <w:r w:rsidRPr="00FA7E0B">
              <w:rPr>
                <w:rFonts w:ascii="Arial" w:eastAsia="Times New Roman" w:hAnsi="Arial" w:cs="Arial"/>
                <w:color w:val="000000"/>
                <w:sz w:val="20"/>
                <w:szCs w:val="20"/>
                <w:highlight w:val="yellow"/>
              </w:rPr>
              <w:t>$</w:t>
            </w:r>
            <w:r w:rsidR="00D62570">
              <w:rPr>
                <w:rFonts w:ascii="Arial" w:eastAsia="Times New Roman" w:hAnsi="Arial" w:cs="Arial"/>
                <w:color w:val="000000"/>
                <w:sz w:val="20"/>
                <w:szCs w:val="20"/>
                <w:highlight w:val="yellow"/>
              </w:rPr>
              <w:t>30</w:t>
            </w:r>
            <w:r w:rsidRPr="00FA7E0B">
              <w:rPr>
                <w:rFonts w:ascii="Arial" w:eastAsia="Times New Roman" w:hAnsi="Arial" w:cs="Arial"/>
                <w:color w:val="000000"/>
                <w:sz w:val="20"/>
                <w:szCs w:val="20"/>
                <w:highlight w:val="yellow"/>
              </w:rPr>
              <w:t>,000</w:t>
            </w:r>
            <w:r w:rsidR="0008249A" w:rsidRPr="00C868EB">
              <w:rPr>
                <w:rFonts w:ascii="Arial" w:eastAsia="Times New Roman" w:hAnsi="Arial" w:cs="Arial"/>
                <w:color w:val="000000"/>
                <w:sz w:val="20"/>
                <w:szCs w:val="20"/>
              </w:rPr>
              <w:t> </w:t>
            </w:r>
          </w:p>
        </w:tc>
      </w:tr>
      <w:tr w:rsidR="0008249A" w:rsidRPr="00C868EB" w14:paraId="27B5A10D" w14:textId="77777777" w:rsidTr="00C868EB">
        <w:trPr>
          <w:trHeight w:val="315"/>
        </w:trPr>
        <w:tc>
          <w:tcPr>
            <w:tcW w:w="2660" w:type="dxa"/>
            <w:tcBorders>
              <w:top w:val="nil"/>
              <w:left w:val="single" w:sz="8" w:space="0" w:color="000000"/>
              <w:bottom w:val="single" w:sz="4" w:space="0" w:color="000000"/>
              <w:right w:val="single" w:sz="4" w:space="0" w:color="000000"/>
            </w:tcBorders>
            <w:shd w:val="clear" w:color="C6D9F0" w:fill="C6D9F0"/>
            <w:vAlign w:val="center"/>
            <w:hideMark/>
          </w:tcPr>
          <w:p w14:paraId="5CB1134F" w14:textId="77777777" w:rsidR="0008249A" w:rsidRPr="00C868EB" w:rsidRDefault="0008249A" w:rsidP="0008249A">
            <w:pPr>
              <w:spacing w:after="0" w:line="240" w:lineRule="auto"/>
              <w:rPr>
                <w:rFonts w:ascii="Arial" w:eastAsia="Times New Roman" w:hAnsi="Arial" w:cs="Arial"/>
                <w:b/>
                <w:bCs/>
                <w:color w:val="000000"/>
                <w:sz w:val="20"/>
                <w:szCs w:val="20"/>
              </w:rPr>
            </w:pPr>
            <w:r w:rsidRPr="00C868EB">
              <w:rPr>
                <w:rFonts w:ascii="Arial" w:eastAsia="Times New Roman" w:hAnsi="Arial" w:cs="Arial"/>
                <w:b/>
                <w:bCs/>
                <w:color w:val="000000"/>
                <w:sz w:val="20"/>
                <w:szCs w:val="20"/>
              </w:rPr>
              <w:t>d. Equipment</w:t>
            </w:r>
          </w:p>
        </w:tc>
        <w:tc>
          <w:tcPr>
            <w:tcW w:w="1820" w:type="dxa"/>
            <w:tcBorders>
              <w:top w:val="nil"/>
              <w:left w:val="nil"/>
              <w:bottom w:val="single" w:sz="4" w:space="0" w:color="000000"/>
              <w:right w:val="single" w:sz="4" w:space="0" w:color="000000"/>
            </w:tcBorders>
            <w:shd w:val="clear" w:color="DBE5F1" w:fill="DBE5F1"/>
            <w:vAlign w:val="center"/>
            <w:hideMark/>
          </w:tcPr>
          <w:p w14:paraId="103E9E96" w14:textId="6DB5F203" w:rsidR="0008249A" w:rsidRPr="00C868EB" w:rsidRDefault="00572FCC"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$20,000</w:t>
            </w:r>
          </w:p>
        </w:tc>
        <w:tc>
          <w:tcPr>
            <w:tcW w:w="1820" w:type="dxa"/>
            <w:tcBorders>
              <w:top w:val="nil"/>
              <w:left w:val="nil"/>
              <w:bottom w:val="single" w:sz="4" w:space="0" w:color="000000"/>
              <w:right w:val="single" w:sz="4" w:space="0" w:color="000000"/>
            </w:tcBorders>
            <w:shd w:val="clear" w:color="DBE5F1" w:fill="DBE5F1"/>
            <w:vAlign w:val="center"/>
            <w:hideMark/>
          </w:tcPr>
          <w:p w14:paraId="4D568EA6" w14:textId="502F28CD" w:rsidR="0008249A" w:rsidRPr="00C868EB" w:rsidRDefault="00572FCC"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$40,000</w:t>
            </w:r>
          </w:p>
        </w:tc>
        <w:tc>
          <w:tcPr>
            <w:tcW w:w="1820" w:type="dxa"/>
            <w:tcBorders>
              <w:top w:val="nil"/>
              <w:left w:val="nil"/>
              <w:bottom w:val="single" w:sz="4" w:space="0" w:color="000000"/>
              <w:right w:val="single" w:sz="4" w:space="0" w:color="000000"/>
            </w:tcBorders>
            <w:shd w:val="clear" w:color="DBE5F1" w:fill="DBE5F1"/>
            <w:vAlign w:val="center"/>
            <w:hideMark/>
          </w:tcPr>
          <w:p w14:paraId="0CAB4BF4" w14:textId="3CC8AD36" w:rsidR="0008249A" w:rsidRPr="00C868EB" w:rsidRDefault="00572FCC"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$40,000</w:t>
            </w:r>
          </w:p>
        </w:tc>
        <w:tc>
          <w:tcPr>
            <w:tcW w:w="1820" w:type="dxa"/>
            <w:tcBorders>
              <w:top w:val="nil"/>
              <w:left w:val="nil"/>
              <w:bottom w:val="single" w:sz="4" w:space="0" w:color="000000"/>
              <w:right w:val="single" w:sz="4" w:space="0" w:color="000000"/>
            </w:tcBorders>
            <w:shd w:val="clear" w:color="DBE5F1" w:fill="DBE5F1"/>
            <w:vAlign w:val="center"/>
            <w:hideMark/>
          </w:tcPr>
          <w:p w14:paraId="228D745C" w14:textId="27EAF9B2" w:rsidR="0008249A" w:rsidRPr="00C868EB" w:rsidRDefault="00D91476"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$100,000</w:t>
            </w:r>
          </w:p>
        </w:tc>
      </w:tr>
      <w:tr w:rsidR="0008249A" w:rsidRPr="00C868EB" w14:paraId="79F91B4C" w14:textId="77777777" w:rsidTr="00C868EB">
        <w:trPr>
          <w:trHeight w:val="315"/>
        </w:trPr>
        <w:tc>
          <w:tcPr>
            <w:tcW w:w="2660" w:type="dxa"/>
            <w:tcBorders>
              <w:top w:val="nil"/>
              <w:left w:val="single" w:sz="8" w:space="0" w:color="000000"/>
              <w:bottom w:val="single" w:sz="4" w:space="0" w:color="000000"/>
              <w:right w:val="single" w:sz="4" w:space="0" w:color="000000"/>
            </w:tcBorders>
            <w:shd w:val="clear" w:color="C6D9F0" w:fill="C6D9F0"/>
            <w:vAlign w:val="center"/>
            <w:hideMark/>
          </w:tcPr>
          <w:p w14:paraId="7DF028F7" w14:textId="77777777" w:rsidR="0008249A" w:rsidRPr="00C868EB" w:rsidRDefault="0008249A" w:rsidP="0008249A">
            <w:pPr>
              <w:spacing w:after="0" w:line="240" w:lineRule="auto"/>
              <w:rPr>
                <w:rFonts w:ascii="Arial" w:eastAsia="Times New Roman" w:hAnsi="Arial" w:cs="Arial"/>
                <w:b/>
                <w:bCs/>
                <w:color w:val="000000"/>
                <w:sz w:val="20"/>
                <w:szCs w:val="20"/>
              </w:rPr>
            </w:pPr>
            <w:r w:rsidRPr="00C868EB">
              <w:rPr>
                <w:rFonts w:ascii="Arial" w:eastAsia="Times New Roman" w:hAnsi="Arial" w:cs="Arial"/>
                <w:b/>
                <w:bCs/>
                <w:color w:val="000000"/>
                <w:sz w:val="20"/>
                <w:szCs w:val="20"/>
              </w:rPr>
              <w:t>e. Supplies</w:t>
            </w:r>
          </w:p>
        </w:tc>
        <w:tc>
          <w:tcPr>
            <w:tcW w:w="1820" w:type="dxa"/>
            <w:tcBorders>
              <w:top w:val="nil"/>
              <w:left w:val="nil"/>
              <w:bottom w:val="single" w:sz="4" w:space="0" w:color="000000"/>
              <w:right w:val="single" w:sz="4" w:space="0" w:color="000000"/>
            </w:tcBorders>
            <w:shd w:val="clear" w:color="DBE5F1" w:fill="DBE5F1"/>
            <w:vAlign w:val="center"/>
            <w:hideMark/>
          </w:tcPr>
          <w:p w14:paraId="0160833F" w14:textId="686AB5D4" w:rsidR="0008249A" w:rsidRPr="00C868EB" w:rsidRDefault="00DE4AEA"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$10,000</w:t>
            </w:r>
            <w:r w:rsidR="0008249A" w:rsidRPr="00C868EB">
              <w:rPr>
                <w:rFonts w:ascii="Arial" w:eastAsia="Times New Roman" w:hAnsi="Arial" w:cs="Arial"/>
                <w:color w:val="000000"/>
                <w:sz w:val="20"/>
                <w:szCs w:val="20"/>
              </w:rPr>
              <w:t> </w:t>
            </w:r>
          </w:p>
        </w:tc>
        <w:tc>
          <w:tcPr>
            <w:tcW w:w="1820" w:type="dxa"/>
            <w:tcBorders>
              <w:top w:val="nil"/>
              <w:left w:val="nil"/>
              <w:bottom w:val="single" w:sz="4" w:space="0" w:color="000000"/>
              <w:right w:val="single" w:sz="4" w:space="0" w:color="000000"/>
            </w:tcBorders>
            <w:shd w:val="clear" w:color="DBE5F1" w:fill="DBE5F1"/>
            <w:vAlign w:val="center"/>
            <w:hideMark/>
          </w:tcPr>
          <w:p w14:paraId="6E97B092" w14:textId="38176E2A" w:rsidR="0008249A" w:rsidRPr="00C868EB" w:rsidRDefault="00DE4AEA"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$30,000</w:t>
            </w:r>
            <w:r w:rsidR="0008249A" w:rsidRPr="00C868EB">
              <w:rPr>
                <w:rFonts w:ascii="Arial" w:eastAsia="Times New Roman" w:hAnsi="Arial" w:cs="Arial"/>
                <w:color w:val="000000"/>
                <w:sz w:val="20"/>
                <w:szCs w:val="20"/>
              </w:rPr>
              <w:t> </w:t>
            </w:r>
          </w:p>
        </w:tc>
        <w:tc>
          <w:tcPr>
            <w:tcW w:w="1820" w:type="dxa"/>
            <w:tcBorders>
              <w:top w:val="nil"/>
              <w:left w:val="nil"/>
              <w:bottom w:val="single" w:sz="4" w:space="0" w:color="000000"/>
              <w:right w:val="single" w:sz="4" w:space="0" w:color="000000"/>
            </w:tcBorders>
            <w:shd w:val="clear" w:color="DBE5F1" w:fill="DBE5F1"/>
            <w:vAlign w:val="center"/>
            <w:hideMark/>
          </w:tcPr>
          <w:p w14:paraId="4C5DC315" w14:textId="6A0DB69B" w:rsidR="0008249A" w:rsidRPr="00C868EB" w:rsidRDefault="0008249A" w:rsidP="0008249A">
            <w:pPr>
              <w:spacing w:after="0" w:line="240" w:lineRule="auto"/>
              <w:jc w:val="right"/>
              <w:rPr>
                <w:rFonts w:ascii="Arial" w:eastAsia="Times New Roman" w:hAnsi="Arial" w:cs="Arial"/>
                <w:color w:val="000000"/>
                <w:sz w:val="20"/>
                <w:szCs w:val="20"/>
              </w:rPr>
            </w:pPr>
            <w:r w:rsidRPr="00C868EB">
              <w:rPr>
                <w:rFonts w:ascii="Arial" w:eastAsia="Times New Roman" w:hAnsi="Arial" w:cs="Arial"/>
                <w:color w:val="000000"/>
                <w:sz w:val="20"/>
                <w:szCs w:val="20"/>
              </w:rPr>
              <w:t> </w:t>
            </w:r>
            <w:r w:rsidR="00DE4AEA">
              <w:rPr>
                <w:rFonts w:ascii="Arial" w:eastAsia="Times New Roman" w:hAnsi="Arial" w:cs="Arial"/>
                <w:color w:val="000000"/>
                <w:sz w:val="20"/>
                <w:szCs w:val="20"/>
              </w:rPr>
              <w:t>$30,000</w:t>
            </w:r>
          </w:p>
        </w:tc>
        <w:tc>
          <w:tcPr>
            <w:tcW w:w="1820" w:type="dxa"/>
            <w:tcBorders>
              <w:top w:val="nil"/>
              <w:left w:val="nil"/>
              <w:bottom w:val="single" w:sz="4" w:space="0" w:color="000000"/>
              <w:right w:val="single" w:sz="4" w:space="0" w:color="000000"/>
            </w:tcBorders>
            <w:shd w:val="clear" w:color="DBE5F1" w:fill="DBE5F1"/>
            <w:vAlign w:val="center"/>
            <w:hideMark/>
          </w:tcPr>
          <w:p w14:paraId="4411CD2D" w14:textId="046EA5A0" w:rsidR="0008249A" w:rsidRPr="00C868EB" w:rsidRDefault="0031449C" w:rsidP="0008249A">
            <w:pPr>
              <w:spacing w:after="0" w:line="240" w:lineRule="auto"/>
              <w:jc w:val="right"/>
              <w:rPr>
                <w:rFonts w:ascii="Arial" w:eastAsia="Times New Roman" w:hAnsi="Arial" w:cs="Arial"/>
                <w:color w:val="000000"/>
                <w:sz w:val="20"/>
                <w:szCs w:val="20"/>
                <w:highlight w:val="yellow"/>
              </w:rPr>
            </w:pPr>
            <w:r w:rsidRPr="00F10D56">
              <w:rPr>
                <w:rFonts w:ascii="Arial" w:eastAsia="Times New Roman" w:hAnsi="Arial" w:cs="Arial"/>
                <w:color w:val="000000"/>
                <w:sz w:val="20"/>
                <w:szCs w:val="20"/>
                <w:highlight w:val="yellow"/>
              </w:rPr>
              <w:t>$70,000</w:t>
            </w:r>
            <w:r w:rsidR="0008249A" w:rsidRPr="00C868EB">
              <w:rPr>
                <w:rFonts w:ascii="Arial" w:eastAsia="Times New Roman" w:hAnsi="Arial" w:cs="Arial"/>
                <w:color w:val="000000"/>
                <w:sz w:val="20"/>
                <w:szCs w:val="20"/>
                <w:highlight w:val="yellow"/>
              </w:rPr>
              <w:t> </w:t>
            </w:r>
          </w:p>
        </w:tc>
      </w:tr>
      <w:tr w:rsidR="0008249A" w:rsidRPr="00C868EB" w14:paraId="0FA1C207" w14:textId="77777777" w:rsidTr="003466F1">
        <w:trPr>
          <w:trHeight w:val="107"/>
        </w:trPr>
        <w:tc>
          <w:tcPr>
            <w:tcW w:w="2660" w:type="dxa"/>
            <w:tcBorders>
              <w:top w:val="nil"/>
              <w:left w:val="single" w:sz="8" w:space="0" w:color="000000"/>
              <w:bottom w:val="nil"/>
              <w:right w:val="single" w:sz="4" w:space="0" w:color="000000"/>
            </w:tcBorders>
            <w:shd w:val="clear" w:color="C6D9F0" w:fill="C6D9F0"/>
            <w:vAlign w:val="center"/>
            <w:hideMark/>
          </w:tcPr>
          <w:p w14:paraId="64993EA6" w14:textId="77777777" w:rsidR="0008249A" w:rsidRPr="00C868EB" w:rsidRDefault="0008249A" w:rsidP="0008249A">
            <w:pPr>
              <w:spacing w:after="0" w:line="240" w:lineRule="auto"/>
              <w:rPr>
                <w:rFonts w:ascii="Arial" w:eastAsia="Times New Roman" w:hAnsi="Arial" w:cs="Arial"/>
                <w:b/>
                <w:bCs/>
                <w:color w:val="000000"/>
                <w:sz w:val="20"/>
                <w:szCs w:val="20"/>
              </w:rPr>
            </w:pPr>
            <w:r w:rsidRPr="00C868EB">
              <w:rPr>
                <w:rFonts w:ascii="Arial" w:eastAsia="Times New Roman" w:hAnsi="Arial" w:cs="Arial"/>
                <w:b/>
                <w:bCs/>
                <w:color w:val="000000"/>
                <w:sz w:val="20"/>
                <w:szCs w:val="20"/>
              </w:rPr>
              <w:t>f. Contractual</w:t>
            </w:r>
          </w:p>
        </w:tc>
        <w:tc>
          <w:tcPr>
            <w:tcW w:w="1820" w:type="dxa"/>
            <w:tcBorders>
              <w:top w:val="nil"/>
              <w:left w:val="nil"/>
              <w:bottom w:val="single" w:sz="4" w:space="0" w:color="000000"/>
              <w:right w:val="single" w:sz="4" w:space="0" w:color="000000"/>
            </w:tcBorders>
            <w:shd w:val="clear" w:color="DBE5F1" w:fill="DBE5F1"/>
            <w:vAlign w:val="center"/>
            <w:hideMark/>
          </w:tcPr>
          <w:p w14:paraId="660552E0" w14:textId="3F8EA109" w:rsidR="0008249A" w:rsidRPr="00C868EB" w:rsidRDefault="0008249A" w:rsidP="0008249A">
            <w:pPr>
              <w:spacing w:after="0" w:line="240" w:lineRule="auto"/>
              <w:jc w:val="right"/>
              <w:rPr>
                <w:rFonts w:ascii="Arial" w:eastAsia="Times New Roman" w:hAnsi="Arial" w:cs="Arial"/>
                <w:color w:val="000000"/>
                <w:sz w:val="20"/>
                <w:szCs w:val="20"/>
              </w:rPr>
            </w:pPr>
          </w:p>
        </w:tc>
        <w:tc>
          <w:tcPr>
            <w:tcW w:w="1820" w:type="dxa"/>
            <w:tcBorders>
              <w:top w:val="nil"/>
              <w:left w:val="nil"/>
              <w:bottom w:val="single" w:sz="4" w:space="0" w:color="000000"/>
              <w:right w:val="single" w:sz="4" w:space="0" w:color="000000"/>
            </w:tcBorders>
            <w:shd w:val="clear" w:color="DBE5F1" w:fill="DBE5F1"/>
            <w:vAlign w:val="center"/>
            <w:hideMark/>
          </w:tcPr>
          <w:p w14:paraId="75493CC7" w14:textId="74A575B9" w:rsidR="0008249A" w:rsidRPr="00C868EB" w:rsidRDefault="0008249A" w:rsidP="0008249A">
            <w:pPr>
              <w:spacing w:after="0" w:line="240" w:lineRule="auto"/>
              <w:jc w:val="right"/>
              <w:rPr>
                <w:rFonts w:ascii="Arial" w:eastAsia="Times New Roman" w:hAnsi="Arial" w:cs="Arial"/>
                <w:color w:val="000000"/>
                <w:sz w:val="20"/>
                <w:szCs w:val="20"/>
              </w:rPr>
            </w:pPr>
          </w:p>
        </w:tc>
        <w:tc>
          <w:tcPr>
            <w:tcW w:w="1820" w:type="dxa"/>
            <w:tcBorders>
              <w:top w:val="nil"/>
              <w:left w:val="nil"/>
              <w:bottom w:val="single" w:sz="4" w:space="0" w:color="000000"/>
              <w:right w:val="single" w:sz="4" w:space="0" w:color="000000"/>
            </w:tcBorders>
            <w:shd w:val="clear" w:color="DBE5F1" w:fill="DBE5F1"/>
            <w:vAlign w:val="center"/>
            <w:hideMark/>
          </w:tcPr>
          <w:p w14:paraId="15ADA398" w14:textId="42F197FB" w:rsidR="0008249A" w:rsidRPr="00C868EB" w:rsidRDefault="0008249A" w:rsidP="0008249A">
            <w:pPr>
              <w:spacing w:after="0" w:line="240" w:lineRule="auto"/>
              <w:jc w:val="right"/>
              <w:rPr>
                <w:rFonts w:ascii="Arial" w:eastAsia="Times New Roman" w:hAnsi="Arial" w:cs="Arial"/>
                <w:color w:val="000000"/>
                <w:sz w:val="20"/>
                <w:szCs w:val="20"/>
              </w:rPr>
            </w:pPr>
          </w:p>
        </w:tc>
        <w:tc>
          <w:tcPr>
            <w:tcW w:w="1820" w:type="dxa"/>
            <w:tcBorders>
              <w:top w:val="nil"/>
              <w:left w:val="nil"/>
              <w:bottom w:val="single" w:sz="4" w:space="0" w:color="000000"/>
              <w:right w:val="single" w:sz="4" w:space="0" w:color="000000"/>
            </w:tcBorders>
            <w:shd w:val="clear" w:color="DBE5F1" w:fill="DBE5F1"/>
            <w:vAlign w:val="center"/>
            <w:hideMark/>
          </w:tcPr>
          <w:p w14:paraId="4169B717" w14:textId="39047D24" w:rsidR="0008249A" w:rsidRPr="00C868EB" w:rsidRDefault="0008249A" w:rsidP="0008249A">
            <w:pPr>
              <w:spacing w:after="0" w:line="240" w:lineRule="auto"/>
              <w:jc w:val="right"/>
              <w:rPr>
                <w:rFonts w:ascii="Arial" w:eastAsia="Times New Roman" w:hAnsi="Arial" w:cs="Arial"/>
                <w:color w:val="000000"/>
                <w:sz w:val="20"/>
                <w:szCs w:val="20"/>
              </w:rPr>
            </w:pPr>
          </w:p>
        </w:tc>
      </w:tr>
      <w:tr w:rsidR="0008249A" w:rsidRPr="00C868EB" w14:paraId="3B20BB5D" w14:textId="77777777" w:rsidTr="00C868EB">
        <w:trPr>
          <w:trHeight w:val="255"/>
        </w:trPr>
        <w:tc>
          <w:tcPr>
            <w:tcW w:w="2660" w:type="dxa"/>
            <w:tcBorders>
              <w:top w:val="nil"/>
              <w:left w:val="single" w:sz="8" w:space="0" w:color="000000"/>
              <w:bottom w:val="nil"/>
              <w:right w:val="single" w:sz="4" w:space="0" w:color="000000"/>
            </w:tcBorders>
            <w:shd w:val="clear" w:color="C6D9F0" w:fill="C6D9F0"/>
            <w:vAlign w:val="center"/>
            <w:hideMark/>
          </w:tcPr>
          <w:p w14:paraId="4B9D43C2" w14:textId="77777777" w:rsidR="0008249A" w:rsidRPr="00C868EB" w:rsidRDefault="0008249A" w:rsidP="0008249A">
            <w:pPr>
              <w:spacing w:after="0" w:line="240" w:lineRule="auto"/>
              <w:rPr>
                <w:rFonts w:ascii="Arial" w:eastAsia="Times New Roman" w:hAnsi="Arial" w:cs="Arial"/>
                <w:b/>
                <w:bCs/>
                <w:color w:val="000000"/>
                <w:sz w:val="20"/>
                <w:szCs w:val="20"/>
              </w:rPr>
            </w:pPr>
            <w:r w:rsidRPr="00C868EB">
              <w:rPr>
                <w:rFonts w:ascii="Arial" w:eastAsia="Times New Roman" w:hAnsi="Arial" w:cs="Arial"/>
                <w:b/>
                <w:bCs/>
                <w:color w:val="000000"/>
                <w:sz w:val="20"/>
                <w:szCs w:val="20"/>
              </w:rPr>
              <w:t>Sub-recipient</w:t>
            </w:r>
          </w:p>
        </w:tc>
        <w:tc>
          <w:tcPr>
            <w:tcW w:w="1820" w:type="dxa"/>
            <w:tcBorders>
              <w:top w:val="nil"/>
              <w:left w:val="nil"/>
              <w:bottom w:val="single" w:sz="4" w:space="0" w:color="000000"/>
              <w:right w:val="single" w:sz="4" w:space="0" w:color="000000"/>
            </w:tcBorders>
            <w:shd w:val="clear" w:color="DBE5F1" w:fill="DBE5F1"/>
            <w:vAlign w:val="center"/>
            <w:hideMark/>
          </w:tcPr>
          <w:p w14:paraId="6B3D52AC" w14:textId="19C7E632" w:rsidR="0008249A" w:rsidRPr="00C868EB" w:rsidRDefault="00DE4AEA"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$90,000</w:t>
            </w:r>
          </w:p>
        </w:tc>
        <w:tc>
          <w:tcPr>
            <w:tcW w:w="1820" w:type="dxa"/>
            <w:tcBorders>
              <w:top w:val="nil"/>
              <w:left w:val="nil"/>
              <w:bottom w:val="single" w:sz="4" w:space="0" w:color="000000"/>
              <w:right w:val="single" w:sz="4" w:space="0" w:color="000000"/>
            </w:tcBorders>
            <w:shd w:val="clear" w:color="DBE5F1" w:fill="DBE5F1"/>
            <w:vAlign w:val="center"/>
            <w:hideMark/>
          </w:tcPr>
          <w:p w14:paraId="2A999196" w14:textId="164F0411" w:rsidR="0008249A" w:rsidRPr="00C868EB" w:rsidRDefault="00DE4AEA"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$25,000</w:t>
            </w:r>
          </w:p>
        </w:tc>
        <w:tc>
          <w:tcPr>
            <w:tcW w:w="1820" w:type="dxa"/>
            <w:tcBorders>
              <w:top w:val="nil"/>
              <w:left w:val="nil"/>
              <w:bottom w:val="single" w:sz="4" w:space="0" w:color="000000"/>
              <w:right w:val="single" w:sz="4" w:space="0" w:color="000000"/>
            </w:tcBorders>
            <w:shd w:val="clear" w:color="DBE5F1" w:fill="DBE5F1"/>
            <w:vAlign w:val="center"/>
            <w:hideMark/>
          </w:tcPr>
          <w:p w14:paraId="60730021" w14:textId="259DE0B3" w:rsidR="0008249A" w:rsidRPr="00C868EB" w:rsidRDefault="00DE4AEA"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$70,000</w:t>
            </w:r>
          </w:p>
        </w:tc>
        <w:tc>
          <w:tcPr>
            <w:tcW w:w="1820" w:type="dxa"/>
            <w:tcBorders>
              <w:top w:val="nil"/>
              <w:left w:val="nil"/>
              <w:bottom w:val="single" w:sz="4" w:space="0" w:color="000000"/>
              <w:right w:val="single" w:sz="4" w:space="0" w:color="000000"/>
            </w:tcBorders>
            <w:shd w:val="clear" w:color="DBE5F1" w:fill="DBE5F1"/>
            <w:vAlign w:val="center"/>
            <w:hideMark/>
          </w:tcPr>
          <w:p w14:paraId="36D8ED9F" w14:textId="2128BAE1" w:rsidR="0008249A" w:rsidRPr="00C868EB" w:rsidRDefault="0008249A"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$185,</w:t>
            </w:r>
            <w:r w:rsidR="00D556AF">
              <w:rPr>
                <w:rFonts w:ascii="Arial" w:eastAsia="Times New Roman" w:hAnsi="Arial" w:cs="Arial"/>
                <w:color w:val="000000"/>
                <w:sz w:val="20"/>
                <w:szCs w:val="20"/>
              </w:rPr>
              <w:t>000</w:t>
            </w:r>
          </w:p>
        </w:tc>
      </w:tr>
      <w:tr w:rsidR="0008249A" w:rsidRPr="00C868EB" w14:paraId="5E894651" w14:textId="77777777" w:rsidTr="00C868EB">
        <w:trPr>
          <w:trHeight w:val="255"/>
        </w:trPr>
        <w:tc>
          <w:tcPr>
            <w:tcW w:w="2660" w:type="dxa"/>
            <w:tcBorders>
              <w:top w:val="nil"/>
              <w:left w:val="single" w:sz="8" w:space="0" w:color="000000"/>
              <w:bottom w:val="nil"/>
              <w:right w:val="single" w:sz="4" w:space="0" w:color="000000"/>
            </w:tcBorders>
            <w:shd w:val="clear" w:color="C6D9F0" w:fill="C6D9F0"/>
            <w:vAlign w:val="center"/>
            <w:hideMark/>
          </w:tcPr>
          <w:p w14:paraId="71C0A703" w14:textId="77777777" w:rsidR="0008249A" w:rsidRPr="00C868EB" w:rsidRDefault="0008249A" w:rsidP="0008249A">
            <w:pPr>
              <w:spacing w:after="0" w:line="240" w:lineRule="auto"/>
              <w:rPr>
                <w:rFonts w:ascii="Arial" w:eastAsia="Times New Roman" w:hAnsi="Arial" w:cs="Arial"/>
                <w:b/>
                <w:bCs/>
                <w:color w:val="000000"/>
                <w:sz w:val="20"/>
                <w:szCs w:val="20"/>
              </w:rPr>
            </w:pPr>
            <w:r w:rsidRPr="00C868EB">
              <w:rPr>
                <w:rFonts w:ascii="Arial" w:eastAsia="Times New Roman" w:hAnsi="Arial" w:cs="Arial"/>
                <w:b/>
                <w:bCs/>
                <w:color w:val="000000"/>
                <w:sz w:val="20"/>
                <w:szCs w:val="20"/>
              </w:rPr>
              <w:t>Vendor</w:t>
            </w:r>
          </w:p>
        </w:tc>
        <w:tc>
          <w:tcPr>
            <w:tcW w:w="1820" w:type="dxa"/>
            <w:tcBorders>
              <w:top w:val="nil"/>
              <w:left w:val="nil"/>
              <w:bottom w:val="single" w:sz="4" w:space="0" w:color="000000"/>
              <w:right w:val="single" w:sz="4" w:space="0" w:color="000000"/>
            </w:tcBorders>
            <w:shd w:val="clear" w:color="DBE5F1" w:fill="DBE5F1"/>
            <w:vAlign w:val="center"/>
            <w:hideMark/>
          </w:tcPr>
          <w:p w14:paraId="06D42231" w14:textId="476FE775" w:rsidR="0008249A" w:rsidRPr="00C868EB" w:rsidRDefault="00DE4AEA"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$170,000</w:t>
            </w:r>
          </w:p>
        </w:tc>
        <w:tc>
          <w:tcPr>
            <w:tcW w:w="1820" w:type="dxa"/>
            <w:tcBorders>
              <w:top w:val="nil"/>
              <w:left w:val="nil"/>
              <w:bottom w:val="single" w:sz="4" w:space="0" w:color="000000"/>
              <w:right w:val="single" w:sz="4" w:space="0" w:color="000000"/>
            </w:tcBorders>
            <w:shd w:val="clear" w:color="DBE5F1" w:fill="DBE5F1"/>
            <w:vAlign w:val="center"/>
            <w:hideMark/>
          </w:tcPr>
          <w:p w14:paraId="13306E45" w14:textId="52571BA5" w:rsidR="0008249A" w:rsidRPr="00C868EB" w:rsidRDefault="00DE4AEA"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$160,000</w:t>
            </w:r>
          </w:p>
        </w:tc>
        <w:tc>
          <w:tcPr>
            <w:tcW w:w="1820" w:type="dxa"/>
            <w:tcBorders>
              <w:top w:val="nil"/>
              <w:left w:val="nil"/>
              <w:bottom w:val="single" w:sz="4" w:space="0" w:color="000000"/>
              <w:right w:val="single" w:sz="4" w:space="0" w:color="000000"/>
            </w:tcBorders>
            <w:shd w:val="clear" w:color="DBE5F1" w:fill="DBE5F1"/>
            <w:vAlign w:val="center"/>
            <w:hideMark/>
          </w:tcPr>
          <w:p w14:paraId="440316F2" w14:textId="185D9EA1" w:rsidR="0008249A" w:rsidRPr="00C868EB" w:rsidRDefault="00DE4AEA"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$120,000</w:t>
            </w:r>
          </w:p>
        </w:tc>
        <w:tc>
          <w:tcPr>
            <w:tcW w:w="1820" w:type="dxa"/>
            <w:tcBorders>
              <w:top w:val="nil"/>
              <w:left w:val="nil"/>
              <w:bottom w:val="single" w:sz="4" w:space="0" w:color="000000"/>
              <w:right w:val="single" w:sz="4" w:space="0" w:color="000000"/>
            </w:tcBorders>
            <w:shd w:val="clear" w:color="DBE5F1" w:fill="DBE5F1"/>
            <w:vAlign w:val="center"/>
            <w:hideMark/>
          </w:tcPr>
          <w:p w14:paraId="45941F80" w14:textId="78E595CD" w:rsidR="0008249A" w:rsidRPr="00C868EB" w:rsidRDefault="00D556AF" w:rsidP="0008249A">
            <w:pPr>
              <w:spacing w:after="0" w:line="240" w:lineRule="auto"/>
              <w:jc w:val="right"/>
              <w:rPr>
                <w:rFonts w:ascii="Arial" w:eastAsia="Times New Roman" w:hAnsi="Arial" w:cs="Arial"/>
                <w:color w:val="000000"/>
                <w:sz w:val="20"/>
                <w:szCs w:val="20"/>
                <w:highlight w:val="yellow"/>
              </w:rPr>
            </w:pPr>
            <w:r w:rsidRPr="008A0A42">
              <w:rPr>
                <w:rFonts w:ascii="Arial" w:eastAsia="Times New Roman" w:hAnsi="Arial" w:cs="Arial"/>
                <w:color w:val="000000"/>
                <w:sz w:val="20"/>
                <w:szCs w:val="20"/>
                <w:highlight w:val="yellow"/>
              </w:rPr>
              <w:t>$450,000</w:t>
            </w:r>
          </w:p>
        </w:tc>
      </w:tr>
      <w:tr w:rsidR="0008249A" w:rsidRPr="00C868EB" w14:paraId="247D3349" w14:textId="77777777" w:rsidTr="00C868EB">
        <w:trPr>
          <w:trHeight w:val="255"/>
        </w:trPr>
        <w:tc>
          <w:tcPr>
            <w:tcW w:w="2660" w:type="dxa"/>
            <w:tcBorders>
              <w:top w:val="nil"/>
              <w:left w:val="single" w:sz="8" w:space="0" w:color="000000"/>
              <w:bottom w:val="nil"/>
              <w:right w:val="single" w:sz="4" w:space="0" w:color="000000"/>
            </w:tcBorders>
            <w:shd w:val="clear" w:color="C6D9F0" w:fill="C6D9F0"/>
            <w:vAlign w:val="center"/>
            <w:hideMark/>
          </w:tcPr>
          <w:p w14:paraId="535B82F1" w14:textId="77777777" w:rsidR="0008249A" w:rsidRPr="00C868EB" w:rsidRDefault="0008249A" w:rsidP="0008249A">
            <w:pPr>
              <w:spacing w:after="0" w:line="240" w:lineRule="auto"/>
              <w:rPr>
                <w:rFonts w:ascii="Arial" w:eastAsia="Times New Roman" w:hAnsi="Arial" w:cs="Arial"/>
                <w:b/>
                <w:bCs/>
                <w:color w:val="000000"/>
                <w:sz w:val="20"/>
                <w:szCs w:val="20"/>
              </w:rPr>
            </w:pPr>
            <w:r w:rsidRPr="00C868EB">
              <w:rPr>
                <w:rFonts w:ascii="Arial" w:eastAsia="Times New Roman" w:hAnsi="Arial" w:cs="Arial"/>
                <w:b/>
                <w:bCs/>
                <w:color w:val="000000"/>
                <w:sz w:val="20"/>
                <w:szCs w:val="20"/>
              </w:rPr>
              <w:t>FFRDC</w:t>
            </w:r>
          </w:p>
        </w:tc>
        <w:tc>
          <w:tcPr>
            <w:tcW w:w="1820" w:type="dxa"/>
            <w:tcBorders>
              <w:top w:val="nil"/>
              <w:left w:val="nil"/>
              <w:bottom w:val="single" w:sz="4" w:space="0" w:color="000000"/>
              <w:right w:val="single" w:sz="4" w:space="0" w:color="000000"/>
            </w:tcBorders>
            <w:shd w:val="clear" w:color="DBE5F1" w:fill="DBE5F1"/>
            <w:vAlign w:val="center"/>
            <w:hideMark/>
          </w:tcPr>
          <w:p w14:paraId="78BB3881" w14:textId="105C06C9" w:rsidR="0008249A" w:rsidRPr="00C868EB" w:rsidRDefault="00DE4AEA"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820" w:type="dxa"/>
            <w:tcBorders>
              <w:top w:val="nil"/>
              <w:left w:val="nil"/>
              <w:bottom w:val="single" w:sz="4" w:space="0" w:color="000000"/>
              <w:right w:val="single" w:sz="4" w:space="0" w:color="000000"/>
            </w:tcBorders>
            <w:shd w:val="clear" w:color="DBE5F1" w:fill="DBE5F1"/>
            <w:vAlign w:val="center"/>
            <w:hideMark/>
          </w:tcPr>
          <w:p w14:paraId="4173AEB7" w14:textId="176C1B1B" w:rsidR="0008249A" w:rsidRPr="00C868EB" w:rsidRDefault="0008249A" w:rsidP="0008249A">
            <w:pPr>
              <w:spacing w:after="0" w:line="240" w:lineRule="auto"/>
              <w:jc w:val="right"/>
              <w:rPr>
                <w:rFonts w:ascii="Arial" w:eastAsia="Times New Roman" w:hAnsi="Arial" w:cs="Arial"/>
                <w:color w:val="000000"/>
                <w:sz w:val="20"/>
                <w:szCs w:val="20"/>
              </w:rPr>
            </w:pPr>
            <w:r w:rsidRPr="00C868EB">
              <w:rPr>
                <w:rFonts w:ascii="Arial" w:eastAsia="Times New Roman" w:hAnsi="Arial" w:cs="Arial"/>
                <w:color w:val="000000"/>
                <w:sz w:val="20"/>
                <w:szCs w:val="20"/>
              </w:rPr>
              <w:t> </w:t>
            </w:r>
            <w:r w:rsidR="00DE4AEA">
              <w:rPr>
                <w:rFonts w:ascii="Arial" w:eastAsia="Times New Roman" w:hAnsi="Arial" w:cs="Arial"/>
                <w:color w:val="000000"/>
                <w:sz w:val="20"/>
                <w:szCs w:val="20"/>
              </w:rPr>
              <w:t>$0</w:t>
            </w:r>
          </w:p>
        </w:tc>
        <w:tc>
          <w:tcPr>
            <w:tcW w:w="1820" w:type="dxa"/>
            <w:tcBorders>
              <w:top w:val="nil"/>
              <w:left w:val="nil"/>
              <w:bottom w:val="single" w:sz="4" w:space="0" w:color="000000"/>
              <w:right w:val="single" w:sz="4" w:space="0" w:color="000000"/>
            </w:tcBorders>
            <w:shd w:val="clear" w:color="DBE5F1" w:fill="DBE5F1"/>
            <w:vAlign w:val="center"/>
            <w:hideMark/>
          </w:tcPr>
          <w:p w14:paraId="0E027415" w14:textId="45B3540E" w:rsidR="0008249A" w:rsidRPr="00C868EB" w:rsidRDefault="0008249A" w:rsidP="0008249A">
            <w:pPr>
              <w:spacing w:after="0" w:line="240" w:lineRule="auto"/>
              <w:jc w:val="right"/>
              <w:rPr>
                <w:rFonts w:ascii="Arial" w:eastAsia="Times New Roman" w:hAnsi="Arial" w:cs="Arial"/>
                <w:color w:val="000000"/>
                <w:sz w:val="20"/>
                <w:szCs w:val="20"/>
              </w:rPr>
            </w:pPr>
            <w:r w:rsidRPr="00C868EB">
              <w:rPr>
                <w:rFonts w:ascii="Arial" w:eastAsia="Times New Roman" w:hAnsi="Arial" w:cs="Arial"/>
                <w:color w:val="000000"/>
                <w:sz w:val="20"/>
                <w:szCs w:val="20"/>
              </w:rPr>
              <w:t> </w:t>
            </w:r>
            <w:r w:rsidR="00DE4AEA">
              <w:rPr>
                <w:rFonts w:ascii="Arial" w:eastAsia="Times New Roman" w:hAnsi="Arial" w:cs="Arial"/>
                <w:color w:val="000000"/>
                <w:sz w:val="20"/>
                <w:szCs w:val="20"/>
              </w:rPr>
              <w:t>$0</w:t>
            </w:r>
          </w:p>
        </w:tc>
        <w:tc>
          <w:tcPr>
            <w:tcW w:w="1820" w:type="dxa"/>
            <w:tcBorders>
              <w:top w:val="nil"/>
              <w:left w:val="nil"/>
              <w:bottom w:val="single" w:sz="4" w:space="0" w:color="000000"/>
              <w:right w:val="single" w:sz="4" w:space="0" w:color="000000"/>
            </w:tcBorders>
            <w:shd w:val="clear" w:color="DBE5F1" w:fill="DBE5F1"/>
            <w:vAlign w:val="center"/>
            <w:hideMark/>
          </w:tcPr>
          <w:p w14:paraId="0F2BF5B1" w14:textId="3095B772" w:rsidR="0008249A" w:rsidRPr="00C868EB" w:rsidRDefault="0031449C"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r w:rsidR="0008249A" w:rsidRPr="00C868EB">
              <w:rPr>
                <w:rFonts w:ascii="Arial" w:eastAsia="Times New Roman" w:hAnsi="Arial" w:cs="Arial"/>
                <w:color w:val="000000"/>
                <w:sz w:val="20"/>
                <w:szCs w:val="20"/>
              </w:rPr>
              <w:t> </w:t>
            </w:r>
          </w:p>
        </w:tc>
      </w:tr>
      <w:tr w:rsidR="0008249A" w:rsidRPr="00C868EB" w14:paraId="0863B671" w14:textId="77777777" w:rsidTr="00C868EB">
        <w:trPr>
          <w:trHeight w:val="255"/>
        </w:trPr>
        <w:tc>
          <w:tcPr>
            <w:tcW w:w="2660" w:type="dxa"/>
            <w:tcBorders>
              <w:top w:val="nil"/>
              <w:left w:val="single" w:sz="8" w:space="0" w:color="000000"/>
              <w:bottom w:val="nil"/>
              <w:right w:val="single" w:sz="4" w:space="0" w:color="000000"/>
            </w:tcBorders>
            <w:shd w:val="clear" w:color="C6D9F0" w:fill="C6D9F0"/>
            <w:vAlign w:val="center"/>
            <w:hideMark/>
          </w:tcPr>
          <w:p w14:paraId="722542E5" w14:textId="77777777" w:rsidR="0008249A" w:rsidRPr="00C868EB" w:rsidRDefault="0008249A" w:rsidP="0008249A">
            <w:pPr>
              <w:spacing w:after="0" w:line="240" w:lineRule="auto"/>
              <w:jc w:val="right"/>
              <w:rPr>
                <w:rFonts w:ascii="Arial" w:eastAsia="Times New Roman" w:hAnsi="Arial" w:cs="Arial"/>
                <w:b/>
                <w:bCs/>
                <w:color w:val="000000"/>
                <w:sz w:val="20"/>
                <w:szCs w:val="20"/>
              </w:rPr>
            </w:pPr>
            <w:r w:rsidRPr="00C868EB">
              <w:rPr>
                <w:rFonts w:ascii="Arial" w:eastAsia="Times New Roman" w:hAnsi="Arial" w:cs="Arial"/>
                <w:b/>
                <w:bCs/>
                <w:color w:val="000000"/>
                <w:sz w:val="20"/>
                <w:szCs w:val="20"/>
              </w:rPr>
              <w:t xml:space="preserve">Total Contractual </w:t>
            </w:r>
          </w:p>
        </w:tc>
        <w:tc>
          <w:tcPr>
            <w:tcW w:w="1820" w:type="dxa"/>
            <w:tcBorders>
              <w:top w:val="nil"/>
              <w:left w:val="nil"/>
              <w:bottom w:val="single" w:sz="4" w:space="0" w:color="000000"/>
              <w:right w:val="single" w:sz="4" w:space="0" w:color="000000"/>
            </w:tcBorders>
            <w:shd w:val="clear" w:color="DBE5F1" w:fill="DBE5F1"/>
            <w:vAlign w:val="center"/>
            <w:hideMark/>
          </w:tcPr>
          <w:p w14:paraId="1A84410E" w14:textId="76CFC963" w:rsidR="0008249A" w:rsidRPr="00C868EB" w:rsidRDefault="00AE382D"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$260,000</w:t>
            </w:r>
          </w:p>
        </w:tc>
        <w:tc>
          <w:tcPr>
            <w:tcW w:w="1820" w:type="dxa"/>
            <w:tcBorders>
              <w:top w:val="nil"/>
              <w:left w:val="nil"/>
              <w:bottom w:val="single" w:sz="4" w:space="0" w:color="000000"/>
              <w:right w:val="single" w:sz="4" w:space="0" w:color="000000"/>
            </w:tcBorders>
            <w:shd w:val="clear" w:color="DBE5F1" w:fill="DBE5F1"/>
            <w:vAlign w:val="center"/>
            <w:hideMark/>
          </w:tcPr>
          <w:p w14:paraId="5EC08549" w14:textId="029FDEBD" w:rsidR="0008249A" w:rsidRPr="00C868EB" w:rsidRDefault="00AE382D"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$185,000</w:t>
            </w:r>
          </w:p>
        </w:tc>
        <w:tc>
          <w:tcPr>
            <w:tcW w:w="1820" w:type="dxa"/>
            <w:tcBorders>
              <w:top w:val="nil"/>
              <w:left w:val="nil"/>
              <w:bottom w:val="single" w:sz="4" w:space="0" w:color="000000"/>
              <w:right w:val="single" w:sz="4" w:space="0" w:color="000000"/>
            </w:tcBorders>
            <w:shd w:val="clear" w:color="DBE5F1" w:fill="DBE5F1"/>
            <w:vAlign w:val="center"/>
            <w:hideMark/>
          </w:tcPr>
          <w:p w14:paraId="1AC61B23" w14:textId="57C6B317" w:rsidR="0008249A" w:rsidRPr="00C868EB" w:rsidRDefault="00AE382D"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$190,000</w:t>
            </w:r>
          </w:p>
        </w:tc>
        <w:tc>
          <w:tcPr>
            <w:tcW w:w="1820" w:type="dxa"/>
            <w:tcBorders>
              <w:top w:val="nil"/>
              <w:left w:val="nil"/>
              <w:bottom w:val="single" w:sz="4" w:space="0" w:color="000000"/>
              <w:right w:val="single" w:sz="4" w:space="0" w:color="000000"/>
            </w:tcBorders>
            <w:shd w:val="clear" w:color="DBE5F1" w:fill="DBE5F1"/>
            <w:vAlign w:val="center"/>
            <w:hideMark/>
          </w:tcPr>
          <w:p w14:paraId="3D0BCA7B" w14:textId="4D1D4AD1" w:rsidR="0008249A" w:rsidRPr="00C868EB" w:rsidRDefault="001A0B28"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$635,000</w:t>
            </w:r>
          </w:p>
        </w:tc>
      </w:tr>
      <w:tr w:rsidR="0008249A" w:rsidRPr="00C868EB" w14:paraId="499CE7E4" w14:textId="77777777" w:rsidTr="003466F1">
        <w:trPr>
          <w:trHeight w:val="215"/>
        </w:trPr>
        <w:tc>
          <w:tcPr>
            <w:tcW w:w="2660" w:type="dxa"/>
            <w:tcBorders>
              <w:top w:val="single" w:sz="4" w:space="0" w:color="000000"/>
              <w:left w:val="single" w:sz="8" w:space="0" w:color="000000"/>
              <w:bottom w:val="single" w:sz="4" w:space="0" w:color="000000"/>
              <w:right w:val="single" w:sz="4" w:space="0" w:color="000000"/>
            </w:tcBorders>
            <w:shd w:val="clear" w:color="C6D9F0" w:fill="C6D9F0"/>
            <w:vAlign w:val="center"/>
            <w:hideMark/>
          </w:tcPr>
          <w:p w14:paraId="745AB3C9" w14:textId="77777777" w:rsidR="0008249A" w:rsidRPr="00C868EB" w:rsidRDefault="0008249A" w:rsidP="0008249A">
            <w:pPr>
              <w:spacing w:after="0" w:line="240" w:lineRule="auto"/>
              <w:rPr>
                <w:rFonts w:ascii="Arial" w:eastAsia="Times New Roman" w:hAnsi="Arial" w:cs="Arial"/>
                <w:b/>
                <w:bCs/>
                <w:color w:val="000000"/>
                <w:sz w:val="20"/>
                <w:szCs w:val="20"/>
              </w:rPr>
            </w:pPr>
            <w:r w:rsidRPr="00C868EB">
              <w:rPr>
                <w:rFonts w:ascii="Arial" w:eastAsia="Times New Roman" w:hAnsi="Arial" w:cs="Arial"/>
                <w:b/>
                <w:bCs/>
                <w:color w:val="000000"/>
                <w:sz w:val="20"/>
                <w:szCs w:val="20"/>
              </w:rPr>
              <w:t>g. Construction</w:t>
            </w:r>
          </w:p>
        </w:tc>
        <w:tc>
          <w:tcPr>
            <w:tcW w:w="1820" w:type="dxa"/>
            <w:tcBorders>
              <w:top w:val="nil"/>
              <w:left w:val="nil"/>
              <w:bottom w:val="single" w:sz="4" w:space="0" w:color="000000"/>
              <w:right w:val="single" w:sz="4" w:space="0" w:color="000000"/>
            </w:tcBorders>
            <w:shd w:val="clear" w:color="DBE5F1" w:fill="DBE5F1"/>
            <w:vAlign w:val="center"/>
            <w:hideMark/>
          </w:tcPr>
          <w:p w14:paraId="56B022B3" w14:textId="264D1371" w:rsidR="0008249A" w:rsidRPr="00C868EB" w:rsidRDefault="00E40336"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$20,000</w:t>
            </w:r>
            <w:r w:rsidR="0008249A" w:rsidRPr="00C868EB">
              <w:rPr>
                <w:rFonts w:ascii="Arial" w:eastAsia="Times New Roman" w:hAnsi="Arial" w:cs="Arial"/>
                <w:color w:val="000000"/>
                <w:sz w:val="20"/>
                <w:szCs w:val="20"/>
              </w:rPr>
              <w:t> </w:t>
            </w:r>
          </w:p>
        </w:tc>
        <w:tc>
          <w:tcPr>
            <w:tcW w:w="1820" w:type="dxa"/>
            <w:tcBorders>
              <w:top w:val="nil"/>
              <w:left w:val="nil"/>
              <w:bottom w:val="single" w:sz="4" w:space="0" w:color="000000"/>
              <w:right w:val="single" w:sz="4" w:space="0" w:color="000000"/>
            </w:tcBorders>
            <w:shd w:val="clear" w:color="DBE5F1" w:fill="DBE5F1"/>
            <w:vAlign w:val="center"/>
            <w:hideMark/>
          </w:tcPr>
          <w:p w14:paraId="3E301075" w14:textId="2768E033" w:rsidR="0008249A" w:rsidRPr="00C868EB" w:rsidRDefault="00E40336"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$20,000</w:t>
            </w:r>
            <w:r w:rsidR="0008249A" w:rsidRPr="00C868EB">
              <w:rPr>
                <w:rFonts w:ascii="Arial" w:eastAsia="Times New Roman" w:hAnsi="Arial" w:cs="Arial"/>
                <w:color w:val="000000"/>
                <w:sz w:val="20"/>
                <w:szCs w:val="20"/>
              </w:rPr>
              <w:t> </w:t>
            </w:r>
          </w:p>
        </w:tc>
        <w:tc>
          <w:tcPr>
            <w:tcW w:w="1820" w:type="dxa"/>
            <w:tcBorders>
              <w:top w:val="nil"/>
              <w:left w:val="nil"/>
              <w:bottom w:val="single" w:sz="4" w:space="0" w:color="000000"/>
              <w:right w:val="single" w:sz="4" w:space="0" w:color="000000"/>
            </w:tcBorders>
            <w:shd w:val="clear" w:color="DBE5F1" w:fill="DBE5F1"/>
            <w:vAlign w:val="center"/>
            <w:hideMark/>
          </w:tcPr>
          <w:p w14:paraId="54F433C4" w14:textId="74D2493C" w:rsidR="0008249A" w:rsidRPr="00C868EB" w:rsidRDefault="00E40336"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$40,000</w:t>
            </w:r>
            <w:r w:rsidR="0008249A" w:rsidRPr="00C868EB">
              <w:rPr>
                <w:rFonts w:ascii="Arial" w:eastAsia="Times New Roman" w:hAnsi="Arial" w:cs="Arial"/>
                <w:color w:val="000000"/>
                <w:sz w:val="20"/>
                <w:szCs w:val="20"/>
              </w:rPr>
              <w:t> </w:t>
            </w:r>
          </w:p>
        </w:tc>
        <w:tc>
          <w:tcPr>
            <w:tcW w:w="1820" w:type="dxa"/>
            <w:tcBorders>
              <w:top w:val="nil"/>
              <w:left w:val="nil"/>
              <w:bottom w:val="single" w:sz="4" w:space="0" w:color="000000"/>
              <w:right w:val="single" w:sz="4" w:space="0" w:color="000000"/>
            </w:tcBorders>
            <w:shd w:val="clear" w:color="DBE5F1" w:fill="DBE5F1"/>
            <w:vAlign w:val="center"/>
            <w:hideMark/>
          </w:tcPr>
          <w:p w14:paraId="3772C92F" w14:textId="6F6DC151" w:rsidR="0008249A" w:rsidRPr="00C868EB" w:rsidRDefault="00B44E48"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$80,000</w:t>
            </w:r>
            <w:r w:rsidR="0008249A" w:rsidRPr="00C868EB">
              <w:rPr>
                <w:rFonts w:ascii="Arial" w:eastAsia="Times New Roman" w:hAnsi="Arial" w:cs="Arial"/>
                <w:color w:val="000000"/>
                <w:sz w:val="20"/>
                <w:szCs w:val="20"/>
              </w:rPr>
              <w:t> </w:t>
            </w:r>
          </w:p>
        </w:tc>
      </w:tr>
      <w:tr w:rsidR="0008249A" w:rsidRPr="00C868EB" w14:paraId="4BDC25D1" w14:textId="77777777" w:rsidTr="003466F1">
        <w:trPr>
          <w:trHeight w:val="260"/>
        </w:trPr>
        <w:tc>
          <w:tcPr>
            <w:tcW w:w="2660" w:type="dxa"/>
            <w:tcBorders>
              <w:top w:val="nil"/>
              <w:left w:val="single" w:sz="8" w:space="0" w:color="000000"/>
              <w:bottom w:val="single" w:sz="4" w:space="0" w:color="000000"/>
              <w:right w:val="single" w:sz="4" w:space="0" w:color="000000"/>
            </w:tcBorders>
            <w:shd w:val="clear" w:color="C6D9F0" w:fill="C6D9F0"/>
            <w:vAlign w:val="center"/>
            <w:hideMark/>
          </w:tcPr>
          <w:p w14:paraId="2378EB2C" w14:textId="77777777" w:rsidR="0008249A" w:rsidRPr="00C868EB" w:rsidRDefault="0008249A" w:rsidP="0008249A">
            <w:pPr>
              <w:spacing w:after="0" w:line="240" w:lineRule="auto"/>
              <w:rPr>
                <w:rFonts w:ascii="Arial" w:eastAsia="Times New Roman" w:hAnsi="Arial" w:cs="Arial"/>
                <w:b/>
                <w:bCs/>
                <w:color w:val="000000"/>
                <w:sz w:val="20"/>
                <w:szCs w:val="20"/>
              </w:rPr>
            </w:pPr>
            <w:r w:rsidRPr="00C868EB">
              <w:rPr>
                <w:rFonts w:ascii="Arial" w:eastAsia="Times New Roman" w:hAnsi="Arial" w:cs="Arial"/>
                <w:b/>
                <w:bCs/>
                <w:color w:val="000000"/>
                <w:sz w:val="20"/>
                <w:szCs w:val="20"/>
              </w:rPr>
              <w:t>h. Other Direct Costs</w:t>
            </w:r>
          </w:p>
        </w:tc>
        <w:tc>
          <w:tcPr>
            <w:tcW w:w="1820" w:type="dxa"/>
            <w:tcBorders>
              <w:top w:val="nil"/>
              <w:left w:val="nil"/>
              <w:bottom w:val="single" w:sz="4" w:space="0" w:color="000000"/>
              <w:right w:val="single" w:sz="4" w:space="0" w:color="000000"/>
            </w:tcBorders>
            <w:shd w:val="clear" w:color="DBE5F1" w:fill="DBE5F1"/>
            <w:vAlign w:val="center"/>
            <w:hideMark/>
          </w:tcPr>
          <w:p w14:paraId="70E2CC8D" w14:textId="01732AA8" w:rsidR="0008249A" w:rsidRPr="00C868EB" w:rsidRDefault="007E57C8"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w:t>
            </w:r>
            <w:r w:rsidR="00E40336">
              <w:rPr>
                <w:rFonts w:ascii="Arial" w:eastAsia="Times New Roman" w:hAnsi="Arial" w:cs="Arial"/>
                <w:color w:val="000000"/>
                <w:sz w:val="20"/>
                <w:szCs w:val="20"/>
              </w:rPr>
              <w:t>40,000</w:t>
            </w:r>
          </w:p>
        </w:tc>
        <w:tc>
          <w:tcPr>
            <w:tcW w:w="1820" w:type="dxa"/>
            <w:tcBorders>
              <w:top w:val="nil"/>
              <w:left w:val="nil"/>
              <w:bottom w:val="single" w:sz="4" w:space="0" w:color="000000"/>
              <w:right w:val="single" w:sz="4" w:space="0" w:color="000000"/>
            </w:tcBorders>
            <w:shd w:val="clear" w:color="DBE5F1" w:fill="DBE5F1"/>
            <w:vAlign w:val="center"/>
            <w:hideMark/>
          </w:tcPr>
          <w:p w14:paraId="47CE27B2" w14:textId="44D48B85" w:rsidR="0008249A" w:rsidRPr="00C868EB" w:rsidRDefault="00E40336"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$20,000</w:t>
            </w:r>
          </w:p>
        </w:tc>
        <w:tc>
          <w:tcPr>
            <w:tcW w:w="1820" w:type="dxa"/>
            <w:tcBorders>
              <w:top w:val="nil"/>
              <w:left w:val="nil"/>
              <w:bottom w:val="single" w:sz="4" w:space="0" w:color="000000"/>
              <w:right w:val="single" w:sz="4" w:space="0" w:color="000000"/>
            </w:tcBorders>
            <w:shd w:val="clear" w:color="DBE5F1" w:fill="DBE5F1"/>
            <w:vAlign w:val="center"/>
            <w:hideMark/>
          </w:tcPr>
          <w:p w14:paraId="4AD5B5D9" w14:textId="7C6EB42A" w:rsidR="0008249A" w:rsidRPr="00C868EB" w:rsidRDefault="00E40336"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$40,000</w:t>
            </w:r>
          </w:p>
        </w:tc>
        <w:tc>
          <w:tcPr>
            <w:tcW w:w="1820" w:type="dxa"/>
            <w:tcBorders>
              <w:top w:val="nil"/>
              <w:left w:val="nil"/>
              <w:bottom w:val="single" w:sz="4" w:space="0" w:color="000000"/>
              <w:right w:val="single" w:sz="4" w:space="0" w:color="000000"/>
            </w:tcBorders>
            <w:shd w:val="clear" w:color="DBE5F1" w:fill="DBE5F1"/>
            <w:vAlign w:val="center"/>
            <w:hideMark/>
          </w:tcPr>
          <w:p w14:paraId="03AE2C0A" w14:textId="609E285A" w:rsidR="0008249A" w:rsidRPr="00C868EB" w:rsidRDefault="00B44E48" w:rsidP="0008249A">
            <w:pPr>
              <w:spacing w:after="0" w:line="240" w:lineRule="auto"/>
              <w:jc w:val="right"/>
              <w:rPr>
                <w:rFonts w:ascii="Arial" w:eastAsia="Times New Roman" w:hAnsi="Arial" w:cs="Arial"/>
                <w:color w:val="000000"/>
                <w:sz w:val="20"/>
                <w:szCs w:val="20"/>
              </w:rPr>
            </w:pPr>
            <w:r w:rsidRPr="00F10D56">
              <w:rPr>
                <w:rFonts w:ascii="Arial" w:eastAsia="Times New Roman" w:hAnsi="Arial" w:cs="Arial"/>
                <w:color w:val="000000"/>
                <w:sz w:val="20"/>
                <w:szCs w:val="20"/>
                <w:highlight w:val="yellow"/>
              </w:rPr>
              <w:t>$100,000</w:t>
            </w:r>
          </w:p>
        </w:tc>
      </w:tr>
      <w:tr w:rsidR="0008249A" w:rsidRPr="00C868EB" w14:paraId="26194ED5" w14:textId="77777777" w:rsidTr="003466F1">
        <w:trPr>
          <w:trHeight w:val="287"/>
        </w:trPr>
        <w:tc>
          <w:tcPr>
            <w:tcW w:w="2660" w:type="dxa"/>
            <w:tcBorders>
              <w:top w:val="nil"/>
              <w:left w:val="single" w:sz="8" w:space="0" w:color="000000"/>
              <w:bottom w:val="single" w:sz="4" w:space="0" w:color="000000"/>
              <w:right w:val="single" w:sz="4" w:space="0" w:color="000000"/>
            </w:tcBorders>
            <w:shd w:val="clear" w:color="C6D9F0" w:fill="C6D9F0"/>
            <w:vAlign w:val="center"/>
            <w:hideMark/>
          </w:tcPr>
          <w:p w14:paraId="57A3A6E1" w14:textId="77777777" w:rsidR="0008249A" w:rsidRPr="00C868EB" w:rsidRDefault="0008249A" w:rsidP="0008249A">
            <w:pPr>
              <w:spacing w:after="0" w:line="240" w:lineRule="auto"/>
              <w:rPr>
                <w:rFonts w:ascii="Arial" w:eastAsia="Times New Roman" w:hAnsi="Arial" w:cs="Arial"/>
                <w:b/>
                <w:bCs/>
                <w:color w:val="000000"/>
                <w:sz w:val="20"/>
                <w:szCs w:val="20"/>
              </w:rPr>
            </w:pPr>
            <w:r w:rsidRPr="00C868EB">
              <w:rPr>
                <w:rFonts w:ascii="Arial" w:eastAsia="Times New Roman" w:hAnsi="Arial" w:cs="Arial"/>
                <w:b/>
                <w:bCs/>
                <w:color w:val="000000"/>
                <w:sz w:val="20"/>
                <w:szCs w:val="20"/>
              </w:rPr>
              <w:t>Total Direct Costs</w:t>
            </w:r>
          </w:p>
        </w:tc>
        <w:tc>
          <w:tcPr>
            <w:tcW w:w="1820" w:type="dxa"/>
            <w:tcBorders>
              <w:top w:val="nil"/>
              <w:left w:val="nil"/>
              <w:bottom w:val="single" w:sz="4" w:space="0" w:color="000000"/>
              <w:right w:val="single" w:sz="4" w:space="0" w:color="000000"/>
            </w:tcBorders>
            <w:shd w:val="clear" w:color="DBE5F1" w:fill="DBE5F1"/>
            <w:vAlign w:val="center"/>
            <w:hideMark/>
          </w:tcPr>
          <w:p w14:paraId="3C45EB6B" w14:textId="6547AC7F" w:rsidR="0008249A" w:rsidRPr="00C868EB" w:rsidRDefault="00B75401"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w:t>
            </w:r>
            <w:r w:rsidR="00D06414">
              <w:rPr>
                <w:rFonts w:ascii="Arial" w:eastAsia="Times New Roman" w:hAnsi="Arial" w:cs="Arial"/>
                <w:color w:val="000000"/>
                <w:sz w:val="20"/>
                <w:szCs w:val="20"/>
              </w:rPr>
              <w:t>530,000</w:t>
            </w:r>
            <w:r w:rsidR="0008249A" w:rsidRPr="00C868EB">
              <w:rPr>
                <w:rFonts w:ascii="Arial" w:eastAsia="Times New Roman" w:hAnsi="Arial" w:cs="Arial"/>
                <w:color w:val="000000"/>
                <w:sz w:val="20"/>
                <w:szCs w:val="20"/>
              </w:rPr>
              <w:t> </w:t>
            </w:r>
          </w:p>
        </w:tc>
        <w:tc>
          <w:tcPr>
            <w:tcW w:w="1820" w:type="dxa"/>
            <w:tcBorders>
              <w:top w:val="nil"/>
              <w:left w:val="nil"/>
              <w:bottom w:val="single" w:sz="4" w:space="0" w:color="000000"/>
              <w:right w:val="single" w:sz="4" w:space="0" w:color="000000"/>
            </w:tcBorders>
            <w:shd w:val="clear" w:color="DBE5F1" w:fill="DBE5F1"/>
            <w:vAlign w:val="center"/>
            <w:hideMark/>
          </w:tcPr>
          <w:p w14:paraId="61652E01" w14:textId="7A8F39DB" w:rsidR="0008249A" w:rsidRPr="00C868EB" w:rsidRDefault="00D06414"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$465,000</w:t>
            </w:r>
          </w:p>
        </w:tc>
        <w:tc>
          <w:tcPr>
            <w:tcW w:w="1820" w:type="dxa"/>
            <w:tcBorders>
              <w:top w:val="nil"/>
              <w:left w:val="nil"/>
              <w:bottom w:val="single" w:sz="4" w:space="0" w:color="000000"/>
              <w:right w:val="single" w:sz="4" w:space="0" w:color="000000"/>
            </w:tcBorders>
            <w:shd w:val="clear" w:color="DBE5F1" w:fill="DBE5F1"/>
            <w:vAlign w:val="center"/>
            <w:hideMark/>
          </w:tcPr>
          <w:p w14:paraId="01A2B6CE" w14:textId="5E698476" w:rsidR="0008249A" w:rsidRPr="00C868EB" w:rsidRDefault="00D06414"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$520,000</w:t>
            </w:r>
          </w:p>
        </w:tc>
        <w:tc>
          <w:tcPr>
            <w:tcW w:w="1820" w:type="dxa"/>
            <w:tcBorders>
              <w:top w:val="nil"/>
              <w:left w:val="nil"/>
              <w:bottom w:val="single" w:sz="4" w:space="0" w:color="000000"/>
              <w:right w:val="single" w:sz="4" w:space="0" w:color="000000"/>
            </w:tcBorders>
            <w:shd w:val="clear" w:color="DBE5F1" w:fill="DBE5F1"/>
            <w:vAlign w:val="center"/>
            <w:hideMark/>
          </w:tcPr>
          <w:p w14:paraId="5A4BB987" w14:textId="4739C707" w:rsidR="0008249A" w:rsidRPr="00C868EB" w:rsidRDefault="003557F8"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$1,5</w:t>
            </w:r>
            <w:r w:rsidR="005B0070">
              <w:rPr>
                <w:rFonts w:ascii="Arial" w:eastAsia="Times New Roman" w:hAnsi="Arial" w:cs="Arial"/>
                <w:color w:val="000000"/>
                <w:sz w:val="20"/>
                <w:szCs w:val="20"/>
              </w:rPr>
              <w:t>25</w:t>
            </w:r>
            <w:r>
              <w:rPr>
                <w:rFonts w:ascii="Arial" w:eastAsia="Times New Roman" w:hAnsi="Arial" w:cs="Arial"/>
                <w:color w:val="000000"/>
                <w:sz w:val="20"/>
                <w:szCs w:val="20"/>
              </w:rPr>
              <w:t>,000</w:t>
            </w:r>
            <w:r w:rsidR="0008249A" w:rsidRPr="00C868EB">
              <w:rPr>
                <w:rFonts w:ascii="Arial" w:eastAsia="Times New Roman" w:hAnsi="Arial" w:cs="Arial"/>
                <w:color w:val="000000"/>
                <w:sz w:val="20"/>
                <w:szCs w:val="20"/>
              </w:rPr>
              <w:t> </w:t>
            </w:r>
          </w:p>
        </w:tc>
      </w:tr>
      <w:tr w:rsidR="0008249A" w:rsidRPr="00C868EB" w14:paraId="6B346645" w14:textId="77777777" w:rsidTr="00C868EB">
        <w:trPr>
          <w:trHeight w:val="315"/>
        </w:trPr>
        <w:tc>
          <w:tcPr>
            <w:tcW w:w="2660" w:type="dxa"/>
            <w:tcBorders>
              <w:top w:val="nil"/>
              <w:left w:val="single" w:sz="8" w:space="0" w:color="000000"/>
              <w:bottom w:val="single" w:sz="4" w:space="0" w:color="000000"/>
              <w:right w:val="single" w:sz="4" w:space="0" w:color="000000"/>
            </w:tcBorders>
            <w:shd w:val="clear" w:color="C6D9F0" w:fill="C6D9F0"/>
            <w:vAlign w:val="center"/>
            <w:hideMark/>
          </w:tcPr>
          <w:p w14:paraId="33F1F7B4" w14:textId="77777777" w:rsidR="0008249A" w:rsidRPr="00C868EB" w:rsidRDefault="0008249A" w:rsidP="0008249A">
            <w:pPr>
              <w:spacing w:after="0" w:line="240" w:lineRule="auto"/>
              <w:rPr>
                <w:rFonts w:ascii="Arial" w:eastAsia="Times New Roman" w:hAnsi="Arial" w:cs="Arial"/>
                <w:b/>
                <w:bCs/>
                <w:color w:val="000000"/>
                <w:sz w:val="20"/>
                <w:szCs w:val="20"/>
              </w:rPr>
            </w:pPr>
            <w:proofErr w:type="spellStart"/>
            <w:r w:rsidRPr="00C868EB">
              <w:rPr>
                <w:rFonts w:ascii="Arial" w:eastAsia="Times New Roman" w:hAnsi="Arial" w:cs="Arial"/>
                <w:b/>
                <w:bCs/>
                <w:color w:val="000000"/>
                <w:sz w:val="20"/>
                <w:szCs w:val="20"/>
              </w:rPr>
              <w:t>i</w:t>
            </w:r>
            <w:proofErr w:type="spellEnd"/>
            <w:r w:rsidRPr="00C868EB">
              <w:rPr>
                <w:rFonts w:ascii="Arial" w:eastAsia="Times New Roman" w:hAnsi="Arial" w:cs="Arial"/>
                <w:b/>
                <w:bCs/>
                <w:color w:val="000000"/>
                <w:sz w:val="20"/>
                <w:szCs w:val="20"/>
              </w:rPr>
              <w:t>. Indirect Charges</w:t>
            </w:r>
          </w:p>
        </w:tc>
        <w:tc>
          <w:tcPr>
            <w:tcW w:w="1820" w:type="dxa"/>
            <w:tcBorders>
              <w:top w:val="nil"/>
              <w:left w:val="nil"/>
              <w:bottom w:val="single" w:sz="4" w:space="0" w:color="000000"/>
              <w:right w:val="single" w:sz="4" w:space="0" w:color="000000"/>
            </w:tcBorders>
            <w:shd w:val="clear" w:color="DBE5F1" w:fill="DBE5F1"/>
            <w:vAlign w:val="center"/>
            <w:hideMark/>
          </w:tcPr>
          <w:p w14:paraId="64B88250" w14:textId="14F3F3DC" w:rsidR="0008249A" w:rsidRPr="00C868EB" w:rsidRDefault="00C40D7E"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w:t>
            </w:r>
          </w:p>
        </w:tc>
        <w:tc>
          <w:tcPr>
            <w:tcW w:w="1820" w:type="dxa"/>
            <w:tcBorders>
              <w:top w:val="nil"/>
              <w:left w:val="nil"/>
              <w:bottom w:val="single" w:sz="4" w:space="0" w:color="000000"/>
              <w:right w:val="single" w:sz="4" w:space="0" w:color="000000"/>
            </w:tcBorders>
            <w:shd w:val="clear" w:color="DBE5F1" w:fill="DBE5F1"/>
            <w:vAlign w:val="center"/>
            <w:hideMark/>
          </w:tcPr>
          <w:p w14:paraId="156C33AC" w14:textId="1DF499FF" w:rsidR="0008249A" w:rsidRPr="00C868EB" w:rsidRDefault="00C40D7E"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w:t>
            </w:r>
          </w:p>
        </w:tc>
        <w:tc>
          <w:tcPr>
            <w:tcW w:w="1820" w:type="dxa"/>
            <w:tcBorders>
              <w:top w:val="nil"/>
              <w:left w:val="nil"/>
              <w:bottom w:val="single" w:sz="4" w:space="0" w:color="000000"/>
              <w:right w:val="single" w:sz="4" w:space="0" w:color="000000"/>
            </w:tcBorders>
            <w:shd w:val="clear" w:color="DBE5F1" w:fill="DBE5F1"/>
            <w:vAlign w:val="center"/>
            <w:hideMark/>
          </w:tcPr>
          <w:p w14:paraId="73070394" w14:textId="4CBA884B" w:rsidR="0008249A" w:rsidRPr="00C868EB" w:rsidRDefault="00C40D7E"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w:t>
            </w:r>
          </w:p>
        </w:tc>
        <w:tc>
          <w:tcPr>
            <w:tcW w:w="1820" w:type="dxa"/>
            <w:tcBorders>
              <w:top w:val="nil"/>
              <w:left w:val="nil"/>
              <w:bottom w:val="single" w:sz="4" w:space="0" w:color="000000"/>
              <w:right w:val="single" w:sz="4" w:space="0" w:color="000000"/>
            </w:tcBorders>
            <w:shd w:val="clear" w:color="DBE5F1" w:fill="DBE5F1"/>
            <w:vAlign w:val="center"/>
            <w:hideMark/>
          </w:tcPr>
          <w:p w14:paraId="6F214A83" w14:textId="30E4B866" w:rsidR="0008249A" w:rsidRPr="00C868EB" w:rsidRDefault="00C40D7E"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w:t>
            </w:r>
          </w:p>
        </w:tc>
      </w:tr>
      <w:tr w:rsidR="0008249A" w:rsidRPr="00C868EB" w14:paraId="6C9A146F" w14:textId="77777777" w:rsidTr="003466F1">
        <w:trPr>
          <w:trHeight w:val="170"/>
        </w:trPr>
        <w:tc>
          <w:tcPr>
            <w:tcW w:w="2660" w:type="dxa"/>
            <w:tcBorders>
              <w:top w:val="nil"/>
              <w:left w:val="single" w:sz="8" w:space="0" w:color="000000"/>
              <w:bottom w:val="single" w:sz="8" w:space="0" w:color="000000"/>
              <w:right w:val="single" w:sz="4" w:space="0" w:color="000000"/>
            </w:tcBorders>
            <w:shd w:val="clear" w:color="C6D9F0" w:fill="C6D9F0"/>
            <w:vAlign w:val="center"/>
            <w:hideMark/>
          </w:tcPr>
          <w:p w14:paraId="54444772" w14:textId="77777777" w:rsidR="0008249A" w:rsidRPr="00C868EB" w:rsidRDefault="0008249A" w:rsidP="0008249A">
            <w:pPr>
              <w:spacing w:after="0" w:line="240" w:lineRule="auto"/>
              <w:jc w:val="right"/>
              <w:rPr>
                <w:rFonts w:ascii="Arial" w:eastAsia="Times New Roman" w:hAnsi="Arial" w:cs="Arial"/>
                <w:b/>
                <w:bCs/>
                <w:color w:val="000000"/>
                <w:sz w:val="20"/>
                <w:szCs w:val="20"/>
              </w:rPr>
            </w:pPr>
            <w:r w:rsidRPr="00C868EB">
              <w:rPr>
                <w:rFonts w:ascii="Arial" w:eastAsia="Times New Roman" w:hAnsi="Arial" w:cs="Arial"/>
                <w:b/>
                <w:bCs/>
                <w:color w:val="000000"/>
                <w:sz w:val="20"/>
                <w:szCs w:val="20"/>
              </w:rPr>
              <w:t>Total Costs</w:t>
            </w:r>
          </w:p>
        </w:tc>
        <w:tc>
          <w:tcPr>
            <w:tcW w:w="1820" w:type="dxa"/>
            <w:tcBorders>
              <w:top w:val="nil"/>
              <w:left w:val="nil"/>
              <w:bottom w:val="single" w:sz="8" w:space="0" w:color="000000"/>
              <w:right w:val="single" w:sz="4" w:space="0" w:color="000000"/>
            </w:tcBorders>
            <w:shd w:val="clear" w:color="DBE5F1" w:fill="DBE5F1"/>
            <w:vAlign w:val="center"/>
            <w:hideMark/>
          </w:tcPr>
          <w:p w14:paraId="5A75CD49" w14:textId="0FFCD28F" w:rsidR="0008249A" w:rsidRPr="00C868EB" w:rsidRDefault="00C40D7E"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w:t>
            </w:r>
          </w:p>
        </w:tc>
        <w:tc>
          <w:tcPr>
            <w:tcW w:w="1820" w:type="dxa"/>
            <w:tcBorders>
              <w:top w:val="nil"/>
              <w:left w:val="nil"/>
              <w:bottom w:val="single" w:sz="8" w:space="0" w:color="000000"/>
              <w:right w:val="single" w:sz="4" w:space="0" w:color="000000"/>
            </w:tcBorders>
            <w:shd w:val="clear" w:color="DBE5F1" w:fill="DBE5F1"/>
            <w:vAlign w:val="center"/>
            <w:hideMark/>
          </w:tcPr>
          <w:p w14:paraId="7451406F" w14:textId="6B165935" w:rsidR="0008249A" w:rsidRPr="00C868EB" w:rsidRDefault="00C40D7E"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w:t>
            </w:r>
            <w:r w:rsidR="0008249A" w:rsidRPr="00C868EB">
              <w:rPr>
                <w:rFonts w:ascii="Arial" w:eastAsia="Times New Roman" w:hAnsi="Arial" w:cs="Arial"/>
                <w:color w:val="000000"/>
                <w:sz w:val="20"/>
                <w:szCs w:val="20"/>
              </w:rPr>
              <w:t> </w:t>
            </w:r>
          </w:p>
        </w:tc>
        <w:tc>
          <w:tcPr>
            <w:tcW w:w="1820" w:type="dxa"/>
            <w:tcBorders>
              <w:top w:val="nil"/>
              <w:left w:val="nil"/>
              <w:bottom w:val="single" w:sz="8" w:space="0" w:color="000000"/>
              <w:right w:val="single" w:sz="4" w:space="0" w:color="000000"/>
            </w:tcBorders>
            <w:shd w:val="clear" w:color="DBE5F1" w:fill="DBE5F1"/>
            <w:vAlign w:val="center"/>
            <w:hideMark/>
          </w:tcPr>
          <w:p w14:paraId="6C21D723" w14:textId="03D00128" w:rsidR="0008249A" w:rsidRPr="00C868EB" w:rsidRDefault="00C40D7E"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w:t>
            </w:r>
          </w:p>
        </w:tc>
        <w:tc>
          <w:tcPr>
            <w:tcW w:w="1820" w:type="dxa"/>
            <w:tcBorders>
              <w:top w:val="nil"/>
              <w:left w:val="nil"/>
              <w:bottom w:val="single" w:sz="8" w:space="0" w:color="000000"/>
              <w:right w:val="single" w:sz="4" w:space="0" w:color="000000"/>
            </w:tcBorders>
            <w:shd w:val="clear" w:color="DBE5F1" w:fill="DBE5F1"/>
            <w:vAlign w:val="center"/>
            <w:hideMark/>
          </w:tcPr>
          <w:p w14:paraId="69473A72" w14:textId="07D29490" w:rsidR="0008249A" w:rsidRPr="00C868EB" w:rsidRDefault="00C40D7E" w:rsidP="0008249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w:t>
            </w:r>
          </w:p>
        </w:tc>
      </w:tr>
    </w:tbl>
    <w:p w14:paraId="66ED2F67" w14:textId="344062DA" w:rsidR="00767B68" w:rsidRDefault="00767B68" w:rsidP="00C868EB">
      <w:pPr>
        <w:pStyle w:val="indent-2"/>
        <w:contextualSpacing/>
        <w:rPr>
          <w:rFonts w:eastAsia="Times New Roman"/>
        </w:rPr>
      </w:pPr>
    </w:p>
    <w:p w14:paraId="251D1645" w14:textId="77777777" w:rsidR="00767B68" w:rsidRDefault="00767B68" w:rsidP="00C868EB">
      <w:pPr>
        <w:pStyle w:val="indent-2"/>
        <w:contextualSpacing/>
        <w:rPr>
          <w:rFonts w:eastAsia="Times New Roman"/>
        </w:rPr>
      </w:pPr>
    </w:p>
    <w:p w14:paraId="76BE187E" w14:textId="171F08F2" w:rsidR="00265182" w:rsidRDefault="00C97995" w:rsidP="00265182">
      <w:pPr>
        <w:pStyle w:val="indent-2"/>
        <w:numPr>
          <w:ilvl w:val="0"/>
          <w:numId w:val="3"/>
        </w:numPr>
        <w:contextualSpacing/>
        <w:rPr>
          <w:rFonts w:eastAsia="Times New Roman"/>
        </w:rPr>
      </w:pPr>
      <w:r>
        <w:rPr>
          <w:rFonts w:eastAsia="Times New Roman"/>
        </w:rPr>
        <w:t xml:space="preserve">Navigate </w:t>
      </w:r>
      <w:r w:rsidR="00E46492">
        <w:rPr>
          <w:rFonts w:eastAsia="Times New Roman"/>
        </w:rPr>
        <w:t xml:space="preserve">to your </w:t>
      </w:r>
      <w:r w:rsidR="00E46492" w:rsidRPr="00E46492">
        <w:rPr>
          <w:rFonts w:eastAsia="Times New Roman"/>
          <w:b/>
          <w:bCs/>
        </w:rPr>
        <w:t>Contractual</w:t>
      </w:r>
      <w:r w:rsidR="00E46492">
        <w:rPr>
          <w:rFonts w:eastAsia="Times New Roman"/>
        </w:rPr>
        <w:t xml:space="preserve"> tab</w:t>
      </w:r>
      <w:r w:rsidR="00EA4452">
        <w:rPr>
          <w:rFonts w:eastAsia="Times New Roman"/>
        </w:rPr>
        <w:t xml:space="preserve">. You will look at your </w:t>
      </w:r>
      <w:r w:rsidR="00EB4EA0">
        <w:rPr>
          <w:rFonts w:eastAsia="Times New Roman"/>
        </w:rPr>
        <w:t>Sub</w:t>
      </w:r>
      <w:r w:rsidR="00842FC0">
        <w:rPr>
          <w:rFonts w:eastAsia="Times New Roman"/>
        </w:rPr>
        <w:t>r</w:t>
      </w:r>
      <w:r w:rsidR="00EB4EA0">
        <w:rPr>
          <w:rFonts w:eastAsia="Times New Roman"/>
        </w:rPr>
        <w:t>ecipient section and your Vendor section separately</w:t>
      </w:r>
      <w:r w:rsidR="00512B3F">
        <w:rPr>
          <w:rFonts w:eastAsia="Times New Roman"/>
        </w:rPr>
        <w:t xml:space="preserve"> because subrecipients are treated differently than vendors in the calculation of MTDC. </w:t>
      </w:r>
      <w:r w:rsidR="008B0142">
        <w:rPr>
          <w:rFonts w:eastAsia="Times New Roman"/>
        </w:rPr>
        <w:t>As outlined in 2 CFR 200, t</w:t>
      </w:r>
      <w:r w:rsidR="00BB6B3D">
        <w:rPr>
          <w:rFonts w:eastAsia="Times New Roman"/>
        </w:rPr>
        <w:t>here are important differences between subre</w:t>
      </w:r>
      <w:r w:rsidR="005660CF">
        <w:rPr>
          <w:rFonts w:eastAsia="Times New Roman"/>
        </w:rPr>
        <w:t>c</w:t>
      </w:r>
      <w:r w:rsidR="00BB6B3D">
        <w:rPr>
          <w:rFonts w:eastAsia="Times New Roman"/>
        </w:rPr>
        <w:t xml:space="preserve">ipients and vendors, so make sure they </w:t>
      </w:r>
      <w:r w:rsidR="005660CF">
        <w:rPr>
          <w:rFonts w:eastAsia="Times New Roman"/>
        </w:rPr>
        <w:t xml:space="preserve">are categorized appropriately. </w:t>
      </w:r>
      <w:r w:rsidR="00146513">
        <w:rPr>
          <w:rFonts w:eastAsia="Times New Roman"/>
        </w:rPr>
        <w:t>See below for a refresher on the difference between subrecipients and vendors</w:t>
      </w:r>
      <w:r w:rsidR="00F8160F">
        <w:rPr>
          <w:rFonts w:eastAsia="Times New Roman"/>
        </w:rPr>
        <w:t xml:space="preserve"> or </w:t>
      </w:r>
      <w:r w:rsidR="00A17E61">
        <w:rPr>
          <w:rFonts w:eastAsia="Times New Roman"/>
        </w:rPr>
        <w:t>proceed</w:t>
      </w:r>
      <w:r w:rsidR="00F8160F">
        <w:rPr>
          <w:rFonts w:eastAsia="Times New Roman"/>
        </w:rPr>
        <w:t xml:space="preserve"> to </w:t>
      </w:r>
      <w:r w:rsidR="00A17E61" w:rsidRPr="00A17E61">
        <w:rPr>
          <w:rFonts w:eastAsia="Times New Roman"/>
          <w:b/>
          <w:bCs/>
        </w:rPr>
        <w:t>S</w:t>
      </w:r>
      <w:r w:rsidR="00F8160F" w:rsidRPr="00A17E61">
        <w:rPr>
          <w:rFonts w:eastAsia="Times New Roman"/>
          <w:b/>
          <w:bCs/>
        </w:rPr>
        <w:t xml:space="preserve">tep </w:t>
      </w:r>
      <w:r w:rsidR="00767B68" w:rsidRPr="00A17E61">
        <w:rPr>
          <w:rFonts w:eastAsia="Times New Roman"/>
          <w:b/>
          <w:bCs/>
        </w:rPr>
        <w:t>5</w:t>
      </w:r>
      <w:r w:rsidR="00A17E61">
        <w:rPr>
          <w:rFonts w:eastAsia="Times New Roman"/>
        </w:rPr>
        <w:t xml:space="preserve"> on the next page</w:t>
      </w:r>
      <w:r w:rsidR="00F8160F">
        <w:rPr>
          <w:rFonts w:eastAsia="Times New Roman"/>
        </w:rPr>
        <w:t xml:space="preserve">. </w:t>
      </w:r>
      <w:r w:rsidR="00DE1C12">
        <w:rPr>
          <w:rFonts w:eastAsia="Times New Roman"/>
        </w:rPr>
        <w:br/>
      </w:r>
      <w:r w:rsidR="00DE1C12">
        <w:rPr>
          <w:rFonts w:eastAsia="Times New Roman"/>
        </w:rPr>
        <w:br/>
      </w:r>
      <w:r w:rsidR="00DE1C12">
        <w:rPr>
          <w:rFonts w:eastAsia="Times New Roman"/>
          <w:i/>
          <w:iCs/>
        </w:rPr>
        <w:t>The difference between Subrecipients and</w:t>
      </w:r>
      <w:r w:rsidR="003332C1">
        <w:rPr>
          <w:rFonts w:eastAsia="Times New Roman"/>
          <w:i/>
          <w:iCs/>
        </w:rPr>
        <w:t xml:space="preserve"> Contractors (aka Vendors)</w:t>
      </w:r>
      <w:r w:rsidR="00646106">
        <w:rPr>
          <w:rStyle w:val="FootnoteReference"/>
          <w:rFonts w:eastAsia="Times New Roman"/>
          <w:i/>
          <w:iCs/>
        </w:rPr>
        <w:footnoteReference w:id="3"/>
      </w:r>
    </w:p>
    <w:p w14:paraId="4BA34EC4" w14:textId="4ED75B0F" w:rsidR="00D32CAC" w:rsidRPr="00D32CAC" w:rsidRDefault="00265182" w:rsidP="00265182">
      <w:pPr>
        <w:pStyle w:val="indent-2"/>
        <w:numPr>
          <w:ilvl w:val="1"/>
          <w:numId w:val="3"/>
        </w:numPr>
        <w:contextualSpacing/>
        <w:rPr>
          <w:rFonts w:eastAsia="Times New Roman"/>
        </w:rPr>
      </w:pPr>
      <w:r w:rsidRPr="00265182">
        <w:rPr>
          <w:rFonts w:eastAsia="Times New Roman"/>
          <w:u w:val="single"/>
        </w:rPr>
        <w:t>Subrecipients</w:t>
      </w:r>
      <w:r w:rsidR="00E64F48">
        <w:rPr>
          <w:rFonts w:eastAsia="Times New Roman"/>
          <w:u w:val="single"/>
        </w:rPr>
        <w:t xml:space="preserve">. </w:t>
      </w:r>
      <w:r w:rsidR="00E64F48">
        <w:rPr>
          <w:rFonts w:eastAsia="Times New Roman"/>
        </w:rPr>
        <w:t xml:space="preserve">A subaward is for the purpose of carrying out a portion of the Federal award and creates a </w:t>
      </w:r>
      <w:proofErr w:type="gramStart"/>
      <w:r w:rsidR="00E64F48">
        <w:rPr>
          <w:rFonts w:eastAsia="Times New Roman"/>
        </w:rPr>
        <w:t>Federal</w:t>
      </w:r>
      <w:proofErr w:type="gramEnd"/>
      <w:r w:rsidR="00E64F48">
        <w:rPr>
          <w:rFonts w:eastAsia="Times New Roman"/>
        </w:rPr>
        <w:t xml:space="preserve"> assistance relationship with the subrecipient.</w:t>
      </w:r>
      <w:r w:rsidR="004F195A">
        <w:rPr>
          <w:rFonts w:eastAsia="Times New Roman"/>
        </w:rPr>
        <w:t xml:space="preserve"> </w:t>
      </w:r>
      <w:r w:rsidR="007765A8">
        <w:rPr>
          <w:rFonts w:eastAsia="Times New Roman"/>
        </w:rPr>
        <w:t>These relationships are treated like</w:t>
      </w:r>
      <w:r w:rsidR="00341D65">
        <w:rPr>
          <w:rFonts w:eastAsia="Times New Roman"/>
        </w:rPr>
        <w:t xml:space="preserve"> collaborative partnerships. </w:t>
      </w:r>
      <w:r w:rsidR="00771437">
        <w:rPr>
          <w:rFonts w:eastAsia="Times New Roman"/>
        </w:rPr>
        <w:t xml:space="preserve">A subrecipient can:  </w:t>
      </w:r>
    </w:p>
    <w:p w14:paraId="5B12493A" w14:textId="77777777" w:rsidR="00F96942" w:rsidRDefault="00771437" w:rsidP="00D32CAC">
      <w:pPr>
        <w:pStyle w:val="indent-2"/>
        <w:numPr>
          <w:ilvl w:val="2"/>
          <w:numId w:val="3"/>
        </w:numPr>
        <w:contextualSpacing/>
        <w:rPr>
          <w:rFonts w:eastAsia="Times New Roman"/>
        </w:rPr>
      </w:pPr>
      <w:r>
        <w:rPr>
          <w:rFonts w:eastAsia="Times New Roman"/>
        </w:rPr>
        <w:t xml:space="preserve">Determine who is eligible to receive </w:t>
      </w:r>
      <w:r w:rsidR="00F96942">
        <w:rPr>
          <w:rFonts w:eastAsia="Times New Roman"/>
        </w:rPr>
        <w:t>what Federal assistance</w:t>
      </w:r>
    </w:p>
    <w:p w14:paraId="5E9C533C" w14:textId="77777777" w:rsidR="00F96942" w:rsidRDefault="00F96942" w:rsidP="00D32CAC">
      <w:pPr>
        <w:pStyle w:val="indent-2"/>
        <w:numPr>
          <w:ilvl w:val="2"/>
          <w:numId w:val="3"/>
        </w:numPr>
        <w:contextualSpacing/>
        <w:rPr>
          <w:rFonts w:eastAsia="Times New Roman"/>
        </w:rPr>
      </w:pPr>
      <w:r>
        <w:rPr>
          <w:rFonts w:eastAsia="Times New Roman"/>
        </w:rPr>
        <w:t xml:space="preserve">Has their performance measured in relation to whether objectives of a </w:t>
      </w:r>
      <w:proofErr w:type="gramStart"/>
      <w:r>
        <w:rPr>
          <w:rFonts w:eastAsia="Times New Roman"/>
        </w:rPr>
        <w:t>Federal</w:t>
      </w:r>
      <w:proofErr w:type="gramEnd"/>
      <w:r>
        <w:rPr>
          <w:rFonts w:eastAsia="Times New Roman"/>
        </w:rPr>
        <w:t xml:space="preserve"> program were met</w:t>
      </w:r>
    </w:p>
    <w:p w14:paraId="270C8824" w14:textId="77777777" w:rsidR="00F96942" w:rsidRDefault="00F96942" w:rsidP="00D32CAC">
      <w:pPr>
        <w:pStyle w:val="indent-2"/>
        <w:numPr>
          <w:ilvl w:val="2"/>
          <w:numId w:val="3"/>
        </w:numPr>
        <w:contextualSpacing/>
        <w:rPr>
          <w:rFonts w:eastAsia="Times New Roman"/>
        </w:rPr>
      </w:pPr>
      <w:r>
        <w:rPr>
          <w:rFonts w:eastAsia="Times New Roman"/>
        </w:rPr>
        <w:t>Has responsibility for programmatic decision-making</w:t>
      </w:r>
    </w:p>
    <w:p w14:paraId="1FD0077F" w14:textId="640944BD" w:rsidR="00DE1C12" w:rsidRDefault="00F96942" w:rsidP="00D32CAC">
      <w:pPr>
        <w:pStyle w:val="indent-2"/>
        <w:numPr>
          <w:ilvl w:val="2"/>
          <w:numId w:val="3"/>
        </w:numPr>
        <w:contextualSpacing/>
        <w:rPr>
          <w:rFonts w:eastAsia="Times New Roman"/>
        </w:rPr>
      </w:pPr>
      <w:r>
        <w:rPr>
          <w:rFonts w:eastAsia="Times New Roman"/>
        </w:rPr>
        <w:t xml:space="preserve">Is responsible for </w:t>
      </w:r>
      <w:r w:rsidR="00DE1C12">
        <w:rPr>
          <w:rFonts w:eastAsia="Times New Roman"/>
        </w:rPr>
        <w:t xml:space="preserve">adherence to applicable Federal Program requirements specified in the </w:t>
      </w:r>
      <w:r w:rsidR="00DE1C12" w:rsidRPr="0084213F">
        <w:rPr>
          <w:rFonts w:eastAsia="Times New Roman"/>
        </w:rPr>
        <w:t>Federal award</w:t>
      </w:r>
      <w:r w:rsidR="00A93337" w:rsidRPr="0084213F">
        <w:rPr>
          <w:rFonts w:eastAsia="Times New Roman"/>
        </w:rPr>
        <w:t xml:space="preserve"> and the Special Terms and Conditions</w:t>
      </w:r>
      <w:r w:rsidR="00A93337">
        <w:rPr>
          <w:rFonts w:eastAsia="Times New Roman"/>
        </w:rPr>
        <w:t>.</w:t>
      </w:r>
    </w:p>
    <w:p w14:paraId="3741DD39" w14:textId="33D28E20" w:rsidR="003332C1" w:rsidRDefault="00DE1C12" w:rsidP="00D32CAC">
      <w:pPr>
        <w:pStyle w:val="indent-2"/>
        <w:numPr>
          <w:ilvl w:val="2"/>
          <w:numId w:val="3"/>
        </w:numPr>
        <w:contextualSpacing/>
        <w:rPr>
          <w:rFonts w:eastAsia="Times New Roman"/>
        </w:rPr>
      </w:pPr>
      <w:r>
        <w:rPr>
          <w:rFonts w:eastAsia="Times New Roman"/>
        </w:rPr>
        <w:t xml:space="preserve">In accordance with their agreement, uses the Federal funds to carry out a </w:t>
      </w:r>
      <w:r w:rsidR="00026B76" w:rsidRPr="0084213F">
        <w:rPr>
          <w:rFonts w:eastAsia="Times New Roman"/>
        </w:rPr>
        <w:t>program</w:t>
      </w:r>
      <w:r w:rsidRPr="0084213F">
        <w:rPr>
          <w:rFonts w:eastAsia="Times New Roman"/>
        </w:rPr>
        <w:t xml:space="preserve"> for the </w:t>
      </w:r>
      <w:r>
        <w:rPr>
          <w:rFonts w:eastAsia="Times New Roman"/>
        </w:rPr>
        <w:t>purpose specified in authorizing statute, as opposed to providing goods or services for the benefit of the pass-through entity</w:t>
      </w:r>
      <w:r w:rsidR="003332C1">
        <w:rPr>
          <w:rFonts w:eastAsia="Times New Roman"/>
        </w:rPr>
        <w:br/>
      </w:r>
    </w:p>
    <w:p w14:paraId="5DA7047F" w14:textId="5BB185B5" w:rsidR="00984749" w:rsidRPr="00984749" w:rsidRDefault="003332C1" w:rsidP="003332C1">
      <w:pPr>
        <w:pStyle w:val="indent-2"/>
        <w:numPr>
          <w:ilvl w:val="1"/>
          <w:numId w:val="3"/>
        </w:numPr>
        <w:contextualSpacing/>
        <w:rPr>
          <w:rFonts w:eastAsia="Times New Roman"/>
          <w:u w:val="single"/>
        </w:rPr>
      </w:pPr>
      <w:r w:rsidRPr="003332C1">
        <w:rPr>
          <w:rFonts w:eastAsia="Times New Roman"/>
          <w:u w:val="single"/>
        </w:rPr>
        <w:t>Contractors.</w:t>
      </w:r>
      <w:r w:rsidR="00E052D6">
        <w:rPr>
          <w:rFonts w:eastAsia="Times New Roman"/>
          <w:u w:val="single"/>
        </w:rPr>
        <w:t xml:space="preserve"> </w:t>
      </w:r>
      <w:r w:rsidR="00E052D6">
        <w:rPr>
          <w:rFonts w:eastAsia="Times New Roman"/>
        </w:rPr>
        <w:t xml:space="preserve">A contract is for the purpose of obtaining goods and services for the non-Federal entity’s own use and creates a procurement relationship with the contractor. </w:t>
      </w:r>
      <w:r w:rsidR="00984749">
        <w:rPr>
          <w:rFonts w:eastAsia="Times New Roman"/>
        </w:rPr>
        <w:t>A contractor:</w:t>
      </w:r>
    </w:p>
    <w:p w14:paraId="242B146A" w14:textId="77777777" w:rsidR="00646106" w:rsidRPr="00646106" w:rsidRDefault="00984749" w:rsidP="00984749">
      <w:pPr>
        <w:pStyle w:val="indent-2"/>
        <w:numPr>
          <w:ilvl w:val="2"/>
          <w:numId w:val="3"/>
        </w:numPr>
        <w:contextualSpacing/>
        <w:rPr>
          <w:rFonts w:eastAsia="Times New Roman"/>
          <w:u w:val="single"/>
        </w:rPr>
      </w:pPr>
      <w:r>
        <w:rPr>
          <w:rFonts w:eastAsia="Times New Roman"/>
        </w:rPr>
        <w:t xml:space="preserve">Provides </w:t>
      </w:r>
      <w:r w:rsidR="00646106">
        <w:rPr>
          <w:rFonts w:eastAsia="Times New Roman"/>
        </w:rPr>
        <w:t>the goods and services within normal business operations</w:t>
      </w:r>
    </w:p>
    <w:p w14:paraId="1FE950A7" w14:textId="77777777" w:rsidR="00646106" w:rsidRPr="00646106" w:rsidRDefault="00646106" w:rsidP="00984749">
      <w:pPr>
        <w:pStyle w:val="indent-2"/>
        <w:numPr>
          <w:ilvl w:val="2"/>
          <w:numId w:val="3"/>
        </w:numPr>
        <w:contextualSpacing/>
        <w:rPr>
          <w:rFonts w:eastAsia="Times New Roman"/>
          <w:u w:val="single"/>
        </w:rPr>
      </w:pPr>
      <w:r>
        <w:rPr>
          <w:rFonts w:eastAsia="Times New Roman"/>
        </w:rPr>
        <w:t>Provides similar goods and services to many different purchasers</w:t>
      </w:r>
    </w:p>
    <w:p w14:paraId="5CA9DCE6" w14:textId="77777777" w:rsidR="00646106" w:rsidRPr="00646106" w:rsidRDefault="00646106" w:rsidP="00984749">
      <w:pPr>
        <w:pStyle w:val="indent-2"/>
        <w:numPr>
          <w:ilvl w:val="2"/>
          <w:numId w:val="3"/>
        </w:numPr>
        <w:contextualSpacing/>
        <w:rPr>
          <w:rFonts w:eastAsia="Times New Roman"/>
          <w:u w:val="single"/>
        </w:rPr>
      </w:pPr>
      <w:r>
        <w:rPr>
          <w:rFonts w:eastAsia="Times New Roman"/>
        </w:rPr>
        <w:t>Normal operates in a competitive environment</w:t>
      </w:r>
    </w:p>
    <w:p w14:paraId="40F8CEC3" w14:textId="5BF6E9AA" w:rsidR="00646106" w:rsidRPr="00646106" w:rsidRDefault="00646106" w:rsidP="00984749">
      <w:pPr>
        <w:pStyle w:val="indent-2"/>
        <w:numPr>
          <w:ilvl w:val="2"/>
          <w:numId w:val="3"/>
        </w:numPr>
        <w:contextualSpacing/>
        <w:rPr>
          <w:rFonts w:eastAsia="Times New Roman"/>
          <w:u w:val="single"/>
        </w:rPr>
      </w:pPr>
      <w:r>
        <w:rPr>
          <w:rFonts w:eastAsia="Times New Roman"/>
        </w:rPr>
        <w:t>Provides goods or services that are ancillary to the operation of the Federal program</w:t>
      </w:r>
    </w:p>
    <w:p w14:paraId="4F557F93" w14:textId="2D948D73" w:rsidR="00155350" w:rsidRPr="00767B68" w:rsidRDefault="00646106" w:rsidP="00155350">
      <w:pPr>
        <w:pStyle w:val="indent-2"/>
        <w:numPr>
          <w:ilvl w:val="2"/>
          <w:numId w:val="3"/>
        </w:numPr>
        <w:contextualSpacing/>
        <w:rPr>
          <w:rFonts w:eastAsia="Times New Roman"/>
          <w:u w:val="single"/>
        </w:rPr>
      </w:pPr>
      <w:r>
        <w:rPr>
          <w:rFonts w:eastAsia="Times New Roman"/>
        </w:rPr>
        <w:t xml:space="preserve">Is not subject to compliance requirements of the Federal program as a result of the agreement, though similar requirements may apply for other </w:t>
      </w:r>
      <w:proofErr w:type="gramStart"/>
      <w:r>
        <w:rPr>
          <w:rFonts w:eastAsia="Times New Roman"/>
        </w:rPr>
        <w:t>reasons</w:t>
      </w:r>
      <w:proofErr w:type="gramEnd"/>
    </w:p>
    <w:p w14:paraId="639EE2EF" w14:textId="3FB15255" w:rsidR="00155350" w:rsidRDefault="00155350" w:rsidP="00155350">
      <w:pPr>
        <w:pStyle w:val="indent-2"/>
        <w:contextualSpacing/>
        <w:rPr>
          <w:rFonts w:eastAsia="Times New Roman"/>
          <w:u w:val="single"/>
        </w:rPr>
      </w:pPr>
    </w:p>
    <w:p w14:paraId="10B05BED" w14:textId="58C34CCB" w:rsidR="00767B68" w:rsidRDefault="00767B68" w:rsidP="00155350">
      <w:pPr>
        <w:pStyle w:val="indent-2"/>
        <w:contextualSpacing/>
        <w:rPr>
          <w:rFonts w:eastAsia="Times New Roman"/>
          <w:u w:val="single"/>
        </w:rPr>
      </w:pPr>
    </w:p>
    <w:p w14:paraId="5765DC57" w14:textId="79C2D237" w:rsidR="00767B68" w:rsidRDefault="00767B68" w:rsidP="00155350">
      <w:pPr>
        <w:pStyle w:val="indent-2"/>
        <w:contextualSpacing/>
        <w:rPr>
          <w:rFonts w:eastAsia="Times New Roman"/>
          <w:u w:val="single"/>
        </w:rPr>
      </w:pPr>
    </w:p>
    <w:p w14:paraId="4207754D" w14:textId="332BE56A" w:rsidR="00767B68" w:rsidRDefault="00767B68" w:rsidP="00155350">
      <w:pPr>
        <w:pStyle w:val="indent-2"/>
        <w:contextualSpacing/>
        <w:rPr>
          <w:rFonts w:eastAsia="Times New Roman"/>
          <w:u w:val="single"/>
        </w:rPr>
      </w:pPr>
    </w:p>
    <w:p w14:paraId="360CD033" w14:textId="249C1350" w:rsidR="00767B68" w:rsidRDefault="00767B68" w:rsidP="00155350">
      <w:pPr>
        <w:pStyle w:val="indent-2"/>
        <w:contextualSpacing/>
        <w:rPr>
          <w:rFonts w:eastAsia="Times New Roman"/>
          <w:u w:val="single"/>
        </w:rPr>
      </w:pPr>
    </w:p>
    <w:p w14:paraId="129DB54A" w14:textId="47408776" w:rsidR="00767B68" w:rsidRDefault="00767B68" w:rsidP="00155350">
      <w:pPr>
        <w:pStyle w:val="indent-2"/>
        <w:contextualSpacing/>
        <w:rPr>
          <w:rFonts w:eastAsia="Times New Roman"/>
          <w:u w:val="single"/>
        </w:rPr>
      </w:pPr>
    </w:p>
    <w:p w14:paraId="1199A0D2" w14:textId="4DBB61CB" w:rsidR="00767B68" w:rsidRDefault="00767B68" w:rsidP="00155350">
      <w:pPr>
        <w:pStyle w:val="indent-2"/>
        <w:contextualSpacing/>
        <w:rPr>
          <w:rFonts w:eastAsia="Times New Roman"/>
          <w:u w:val="single"/>
        </w:rPr>
      </w:pPr>
    </w:p>
    <w:p w14:paraId="28A389DB" w14:textId="24EC599F" w:rsidR="00767B68" w:rsidRDefault="00767B68" w:rsidP="00155350">
      <w:pPr>
        <w:pStyle w:val="indent-2"/>
        <w:contextualSpacing/>
        <w:rPr>
          <w:rFonts w:eastAsia="Times New Roman"/>
          <w:u w:val="single"/>
        </w:rPr>
      </w:pPr>
    </w:p>
    <w:p w14:paraId="1A36F20B" w14:textId="48F05C33" w:rsidR="00767B68" w:rsidRDefault="00767B68" w:rsidP="00155350">
      <w:pPr>
        <w:pStyle w:val="indent-2"/>
        <w:contextualSpacing/>
        <w:rPr>
          <w:rFonts w:eastAsia="Times New Roman"/>
          <w:u w:val="single"/>
        </w:rPr>
      </w:pPr>
    </w:p>
    <w:p w14:paraId="480DDFF3" w14:textId="57555BCC" w:rsidR="00767B68" w:rsidRDefault="00767B68" w:rsidP="00155350">
      <w:pPr>
        <w:pStyle w:val="indent-2"/>
        <w:contextualSpacing/>
        <w:rPr>
          <w:rFonts w:eastAsia="Times New Roman"/>
          <w:u w:val="single"/>
        </w:rPr>
      </w:pPr>
    </w:p>
    <w:p w14:paraId="00AF77E1" w14:textId="6696B340" w:rsidR="00767B68" w:rsidRDefault="00767B68" w:rsidP="00155350">
      <w:pPr>
        <w:pStyle w:val="indent-2"/>
        <w:contextualSpacing/>
        <w:rPr>
          <w:rFonts w:eastAsia="Times New Roman"/>
          <w:u w:val="single"/>
        </w:rPr>
      </w:pPr>
    </w:p>
    <w:p w14:paraId="3E678727" w14:textId="24B8AD80" w:rsidR="00767B68" w:rsidRDefault="00767B68" w:rsidP="00155350">
      <w:pPr>
        <w:pStyle w:val="indent-2"/>
        <w:contextualSpacing/>
        <w:rPr>
          <w:rFonts w:eastAsia="Times New Roman"/>
          <w:u w:val="single"/>
        </w:rPr>
      </w:pPr>
    </w:p>
    <w:p w14:paraId="5BE4C22B" w14:textId="77777777" w:rsidR="00767B68" w:rsidRPr="003332C1" w:rsidRDefault="00767B68" w:rsidP="00155350">
      <w:pPr>
        <w:pStyle w:val="indent-2"/>
        <w:contextualSpacing/>
        <w:rPr>
          <w:rFonts w:eastAsia="Times New Roman"/>
          <w:u w:val="single"/>
        </w:rPr>
      </w:pPr>
    </w:p>
    <w:p w14:paraId="5D1D92E3" w14:textId="4D9BA233" w:rsidR="009C6DF2" w:rsidRPr="009C6DF2" w:rsidRDefault="00745BE2" w:rsidP="009C6DF2">
      <w:pPr>
        <w:pStyle w:val="indent-2"/>
        <w:numPr>
          <w:ilvl w:val="0"/>
          <w:numId w:val="3"/>
        </w:numPr>
        <w:contextualSpacing/>
        <w:rPr>
          <w:rFonts w:eastAsia="Times New Roman"/>
          <w:b/>
          <w:bCs/>
        </w:rPr>
      </w:pPr>
      <w:r>
        <w:rPr>
          <w:rFonts w:eastAsia="Times New Roman"/>
          <w:b/>
          <w:bCs/>
        </w:rPr>
        <w:lastRenderedPageBreak/>
        <w:t>Add up your s</w:t>
      </w:r>
      <w:r w:rsidR="00842FC0" w:rsidRPr="00842FC0">
        <w:rPr>
          <w:rFonts w:eastAsia="Times New Roman"/>
          <w:b/>
          <w:bCs/>
        </w:rPr>
        <w:t>ubrecipient</w:t>
      </w:r>
      <w:r w:rsidR="00113FDA">
        <w:rPr>
          <w:rFonts w:eastAsia="Times New Roman"/>
          <w:b/>
          <w:bCs/>
        </w:rPr>
        <w:t xml:space="preserve"> </w:t>
      </w:r>
      <w:r w:rsidR="00AC3C67">
        <w:rPr>
          <w:rFonts w:eastAsia="Times New Roman"/>
          <w:b/>
          <w:bCs/>
        </w:rPr>
        <w:t>costs.</w:t>
      </w:r>
      <w:r w:rsidR="00842FC0">
        <w:rPr>
          <w:rFonts w:eastAsia="Times New Roman"/>
          <w:b/>
          <w:bCs/>
        </w:rPr>
        <w:t xml:space="preserve"> </w:t>
      </w:r>
      <w:r w:rsidR="00947CC6">
        <w:rPr>
          <w:rFonts w:eastAsia="Times New Roman"/>
        </w:rPr>
        <w:t xml:space="preserve">You may only </w:t>
      </w:r>
      <w:r w:rsidR="00E766BF">
        <w:rPr>
          <w:rFonts w:eastAsia="Times New Roman"/>
        </w:rPr>
        <w:t>add</w:t>
      </w:r>
      <w:r w:rsidR="00947CC6">
        <w:rPr>
          <w:rFonts w:eastAsia="Times New Roman"/>
        </w:rPr>
        <w:t xml:space="preserve"> up to $25,000 f</w:t>
      </w:r>
      <w:r w:rsidR="00E766BF">
        <w:rPr>
          <w:rFonts w:eastAsia="Times New Roman"/>
        </w:rPr>
        <w:t>rom</w:t>
      </w:r>
      <w:r w:rsidR="00947CC6">
        <w:rPr>
          <w:rFonts w:eastAsia="Times New Roman"/>
        </w:rPr>
        <w:t xml:space="preserve"> </w:t>
      </w:r>
      <w:r w:rsidR="00947CC6" w:rsidRPr="00C632F2">
        <w:rPr>
          <w:rFonts w:eastAsia="Times New Roman"/>
          <w:u w:val="single"/>
        </w:rPr>
        <w:t>each</w:t>
      </w:r>
      <w:r w:rsidR="00947CC6">
        <w:rPr>
          <w:rFonts w:eastAsia="Times New Roman"/>
        </w:rPr>
        <w:t xml:space="preserve"> subrecipient towards MTDC.</w:t>
      </w:r>
      <w:r>
        <w:rPr>
          <w:rFonts w:eastAsia="Times New Roman"/>
        </w:rPr>
        <w:t xml:space="preserve"> </w:t>
      </w:r>
      <w:r w:rsidR="00E766BF">
        <w:rPr>
          <w:rFonts w:eastAsia="Times New Roman"/>
        </w:rPr>
        <w:t xml:space="preserve"> </w:t>
      </w:r>
      <w:r w:rsidR="004C4581">
        <w:rPr>
          <w:rFonts w:eastAsia="Times New Roman"/>
        </w:rPr>
        <w:t>All vendor costs may be counted towards MTDC</w:t>
      </w:r>
      <w:r w:rsidR="00AC3C67">
        <w:rPr>
          <w:rFonts w:eastAsia="Times New Roman"/>
        </w:rPr>
        <w:t xml:space="preserve"> as highlighted in Table 1</w:t>
      </w:r>
      <w:r w:rsidR="004C4581">
        <w:rPr>
          <w:rFonts w:eastAsia="Times New Roman"/>
        </w:rPr>
        <w:t xml:space="preserve">. </w:t>
      </w:r>
      <w:r w:rsidR="00380FAD">
        <w:rPr>
          <w:rFonts w:eastAsia="Times New Roman"/>
        </w:rPr>
        <w:t xml:space="preserve">See the </w:t>
      </w:r>
      <w:r w:rsidR="006308C6">
        <w:rPr>
          <w:rFonts w:eastAsia="Times New Roman"/>
          <w:b/>
          <w:bCs/>
        </w:rPr>
        <w:t xml:space="preserve">Table </w:t>
      </w:r>
      <w:r w:rsidR="00AC3C67">
        <w:rPr>
          <w:rFonts w:eastAsia="Times New Roman"/>
          <w:b/>
          <w:bCs/>
        </w:rPr>
        <w:t>2</w:t>
      </w:r>
      <w:r w:rsidR="00380FAD">
        <w:rPr>
          <w:rFonts w:eastAsia="Times New Roman"/>
        </w:rPr>
        <w:t xml:space="preserve"> below</w:t>
      </w:r>
      <w:r w:rsidR="006308C6">
        <w:rPr>
          <w:rFonts w:eastAsia="Times New Roman"/>
        </w:rPr>
        <w:t xml:space="preserve"> for an exampl</w:t>
      </w:r>
      <w:r w:rsidR="00AC3C67">
        <w:rPr>
          <w:rFonts w:eastAsia="Times New Roman"/>
        </w:rPr>
        <w:t xml:space="preserve">e of how to calculate </w:t>
      </w:r>
      <w:r w:rsidR="006F20C7">
        <w:rPr>
          <w:rFonts w:eastAsia="Times New Roman"/>
        </w:rPr>
        <w:t xml:space="preserve">subrecipient costs. </w:t>
      </w:r>
      <w:r w:rsidR="006308C6">
        <w:rPr>
          <w:rFonts w:eastAsia="Times New Roman"/>
        </w:rPr>
        <w:t xml:space="preserve"> </w:t>
      </w:r>
    </w:p>
    <w:tbl>
      <w:tblPr>
        <w:tblpPr w:leftFromText="180" w:rightFromText="180" w:vertAnchor="text" w:tblpY="1"/>
        <w:tblOverlap w:val="never"/>
        <w:tblW w:w="9200" w:type="dxa"/>
        <w:tblLook w:val="04A0" w:firstRow="1" w:lastRow="0" w:firstColumn="1" w:lastColumn="0" w:noHBand="0" w:noVBand="1"/>
      </w:tblPr>
      <w:tblGrid>
        <w:gridCol w:w="2499"/>
        <w:gridCol w:w="1607"/>
        <w:gridCol w:w="1250"/>
        <w:gridCol w:w="1339"/>
        <w:gridCol w:w="1252"/>
        <w:gridCol w:w="1253"/>
      </w:tblGrid>
      <w:tr w:rsidR="006F7D28" w:rsidRPr="00E766BF" w14:paraId="558FF5F4" w14:textId="0D8031A2" w:rsidTr="00767B68">
        <w:trPr>
          <w:trHeight w:val="250"/>
        </w:trPr>
        <w:tc>
          <w:tcPr>
            <w:tcW w:w="7948" w:type="dxa"/>
            <w:gridSpan w:val="5"/>
            <w:tcBorders>
              <w:top w:val="single" w:sz="8" w:space="0" w:color="000000"/>
              <w:left w:val="single" w:sz="4" w:space="0" w:color="auto"/>
              <w:bottom w:val="single" w:sz="8" w:space="0" w:color="000000"/>
              <w:right w:val="single" w:sz="8" w:space="0" w:color="000000"/>
            </w:tcBorders>
            <w:shd w:val="clear" w:color="auto" w:fill="auto"/>
            <w:vAlign w:val="center"/>
          </w:tcPr>
          <w:p w14:paraId="7ED89318" w14:textId="3B52204B" w:rsidR="006F7D28" w:rsidRPr="006308C6" w:rsidRDefault="006308C6" w:rsidP="00BC2BC3">
            <w:pPr>
              <w:spacing w:after="0" w:line="240" w:lineRule="auto"/>
              <w:rPr>
                <w:rFonts w:ascii="Arial" w:eastAsia="Times New Roman" w:hAnsi="Arial" w:cs="Arial"/>
                <w:color w:val="000000"/>
              </w:rPr>
            </w:pPr>
            <w:r>
              <w:rPr>
                <w:rFonts w:ascii="Arial" w:eastAsia="Times New Roman" w:hAnsi="Arial" w:cs="Arial"/>
                <w:b/>
                <w:bCs/>
                <w:color w:val="000000"/>
              </w:rPr>
              <w:t xml:space="preserve">Table </w:t>
            </w:r>
            <w:r w:rsidR="00C04CB0">
              <w:rPr>
                <w:rFonts w:ascii="Arial" w:eastAsia="Times New Roman" w:hAnsi="Arial" w:cs="Arial"/>
                <w:b/>
                <w:bCs/>
                <w:color w:val="000000"/>
              </w:rPr>
              <w:t>2</w:t>
            </w:r>
            <w:r>
              <w:rPr>
                <w:rFonts w:ascii="Arial" w:eastAsia="Times New Roman" w:hAnsi="Arial" w:cs="Arial"/>
                <w:b/>
                <w:bCs/>
                <w:color w:val="000000"/>
              </w:rPr>
              <w:t xml:space="preserve">. </w:t>
            </w:r>
            <w:r>
              <w:rPr>
                <w:rFonts w:ascii="Arial" w:eastAsia="Times New Roman" w:hAnsi="Arial" w:cs="Arial"/>
                <w:color w:val="000000"/>
              </w:rPr>
              <w:t xml:space="preserve">Example Contractual Tab &amp; MTDC </w:t>
            </w:r>
            <w:r w:rsidR="00AF22A5">
              <w:rPr>
                <w:rFonts w:ascii="Arial" w:eastAsia="Times New Roman" w:hAnsi="Arial" w:cs="Arial"/>
                <w:color w:val="000000"/>
              </w:rPr>
              <w:t>Calculation</w:t>
            </w:r>
          </w:p>
        </w:tc>
        <w:tc>
          <w:tcPr>
            <w:tcW w:w="1251" w:type="dxa"/>
            <w:tcBorders>
              <w:top w:val="single" w:sz="8" w:space="0" w:color="000000"/>
              <w:left w:val="single" w:sz="4" w:space="0" w:color="auto"/>
              <w:bottom w:val="single" w:sz="8" w:space="0" w:color="000000"/>
              <w:right w:val="single" w:sz="8" w:space="0" w:color="000000"/>
            </w:tcBorders>
          </w:tcPr>
          <w:p w14:paraId="09FCBDAB" w14:textId="77777777" w:rsidR="006F7D28" w:rsidRDefault="006F7D28" w:rsidP="00BC2BC3">
            <w:pPr>
              <w:spacing w:after="0" w:line="240" w:lineRule="auto"/>
              <w:rPr>
                <w:rFonts w:ascii="Arial" w:eastAsia="Times New Roman" w:hAnsi="Arial" w:cs="Arial"/>
                <w:b/>
                <w:bCs/>
                <w:color w:val="000000"/>
              </w:rPr>
            </w:pPr>
          </w:p>
        </w:tc>
      </w:tr>
      <w:tr w:rsidR="006F7D28" w:rsidRPr="00E766BF" w14:paraId="2C6DFBDA" w14:textId="530F5284" w:rsidTr="00767B68">
        <w:trPr>
          <w:trHeight w:val="250"/>
        </w:trPr>
        <w:tc>
          <w:tcPr>
            <w:tcW w:w="2500" w:type="dxa"/>
            <w:tcBorders>
              <w:top w:val="single" w:sz="8" w:space="0" w:color="000000"/>
              <w:left w:val="single" w:sz="4" w:space="0" w:color="auto"/>
              <w:bottom w:val="single" w:sz="8" w:space="0" w:color="000000"/>
              <w:right w:val="single" w:sz="4" w:space="0" w:color="000000"/>
            </w:tcBorders>
            <w:shd w:val="clear" w:color="C6D9F0" w:fill="C6D9F0"/>
            <w:vAlign w:val="center"/>
            <w:hideMark/>
          </w:tcPr>
          <w:p w14:paraId="7B04AA37" w14:textId="77777777" w:rsidR="006F7D28" w:rsidRPr="00E766BF" w:rsidRDefault="006F7D28" w:rsidP="00BC2BC3">
            <w:pPr>
              <w:spacing w:after="0" w:line="240" w:lineRule="auto"/>
              <w:jc w:val="center"/>
              <w:rPr>
                <w:rFonts w:ascii="Arial" w:eastAsia="Times New Roman" w:hAnsi="Arial" w:cs="Arial"/>
                <w:b/>
                <w:bCs/>
                <w:color w:val="000000"/>
              </w:rPr>
            </w:pPr>
            <w:r w:rsidRPr="00E766BF">
              <w:rPr>
                <w:rFonts w:ascii="Arial" w:eastAsia="Times New Roman" w:hAnsi="Arial" w:cs="Arial"/>
                <w:b/>
                <w:bCs/>
                <w:color w:val="000000"/>
              </w:rPr>
              <w:t>Sub-Recipient</w:t>
            </w:r>
            <w:r w:rsidRPr="00E766BF">
              <w:rPr>
                <w:rFonts w:ascii="Arial" w:eastAsia="Times New Roman" w:hAnsi="Arial" w:cs="Arial"/>
                <w:b/>
                <w:bCs/>
                <w:color w:val="000000"/>
              </w:rPr>
              <w:br/>
              <w:t>Name/Organization</w:t>
            </w:r>
          </w:p>
        </w:tc>
        <w:tc>
          <w:tcPr>
            <w:tcW w:w="1607" w:type="dxa"/>
            <w:tcBorders>
              <w:top w:val="single" w:sz="8" w:space="0" w:color="000000"/>
              <w:left w:val="nil"/>
              <w:bottom w:val="single" w:sz="8" w:space="0" w:color="000000"/>
              <w:right w:val="single" w:sz="4" w:space="0" w:color="000000"/>
            </w:tcBorders>
            <w:shd w:val="clear" w:color="C6D9F0" w:fill="C6D9F0"/>
            <w:vAlign w:val="center"/>
            <w:hideMark/>
          </w:tcPr>
          <w:p w14:paraId="76F15F68" w14:textId="77777777" w:rsidR="006F7D28" w:rsidRPr="00E766BF" w:rsidRDefault="006F7D28" w:rsidP="00BC2BC3">
            <w:pPr>
              <w:spacing w:after="0" w:line="240" w:lineRule="auto"/>
              <w:jc w:val="center"/>
              <w:rPr>
                <w:rFonts w:ascii="Arial" w:eastAsia="Times New Roman" w:hAnsi="Arial" w:cs="Arial"/>
                <w:b/>
                <w:bCs/>
                <w:color w:val="000000"/>
              </w:rPr>
            </w:pPr>
            <w:r w:rsidRPr="00E766BF">
              <w:rPr>
                <w:rFonts w:ascii="Arial" w:eastAsia="Times New Roman" w:hAnsi="Arial" w:cs="Arial"/>
                <w:b/>
                <w:bCs/>
                <w:color w:val="000000"/>
              </w:rPr>
              <w:t>Budget Period 1</w:t>
            </w:r>
          </w:p>
        </w:tc>
        <w:tc>
          <w:tcPr>
            <w:tcW w:w="1250" w:type="dxa"/>
            <w:tcBorders>
              <w:top w:val="single" w:sz="8" w:space="0" w:color="000000"/>
              <w:left w:val="nil"/>
              <w:bottom w:val="single" w:sz="8" w:space="0" w:color="000000"/>
              <w:right w:val="single" w:sz="4" w:space="0" w:color="000000"/>
            </w:tcBorders>
            <w:shd w:val="clear" w:color="C6D9F0" w:fill="C6D9F0"/>
            <w:vAlign w:val="center"/>
            <w:hideMark/>
          </w:tcPr>
          <w:p w14:paraId="24E5FEE9" w14:textId="77777777" w:rsidR="006F7D28" w:rsidRPr="00E766BF" w:rsidRDefault="006F7D28" w:rsidP="00BC2BC3">
            <w:pPr>
              <w:spacing w:after="0" w:line="240" w:lineRule="auto"/>
              <w:jc w:val="center"/>
              <w:rPr>
                <w:rFonts w:ascii="Arial" w:eastAsia="Times New Roman" w:hAnsi="Arial" w:cs="Arial"/>
                <w:b/>
                <w:bCs/>
                <w:color w:val="000000"/>
              </w:rPr>
            </w:pPr>
            <w:r w:rsidRPr="00E766BF">
              <w:rPr>
                <w:rFonts w:ascii="Arial" w:eastAsia="Times New Roman" w:hAnsi="Arial" w:cs="Arial"/>
                <w:b/>
                <w:bCs/>
                <w:color w:val="000000"/>
              </w:rPr>
              <w:t>Budget Period 2</w:t>
            </w:r>
          </w:p>
        </w:tc>
        <w:tc>
          <w:tcPr>
            <w:tcW w:w="1339" w:type="dxa"/>
            <w:tcBorders>
              <w:top w:val="single" w:sz="8" w:space="0" w:color="000000"/>
              <w:left w:val="nil"/>
              <w:bottom w:val="single" w:sz="8" w:space="0" w:color="000000"/>
              <w:right w:val="nil"/>
            </w:tcBorders>
            <w:shd w:val="clear" w:color="C6D9F0" w:fill="C6D9F0"/>
            <w:vAlign w:val="center"/>
            <w:hideMark/>
          </w:tcPr>
          <w:p w14:paraId="2670FA4D" w14:textId="77777777" w:rsidR="006F7D28" w:rsidRPr="00E766BF" w:rsidRDefault="006F7D28" w:rsidP="00BC2BC3">
            <w:pPr>
              <w:spacing w:after="0" w:line="240" w:lineRule="auto"/>
              <w:jc w:val="center"/>
              <w:rPr>
                <w:rFonts w:ascii="Arial" w:eastAsia="Times New Roman" w:hAnsi="Arial" w:cs="Arial"/>
                <w:b/>
                <w:bCs/>
                <w:color w:val="000000"/>
              </w:rPr>
            </w:pPr>
            <w:r w:rsidRPr="00E766BF">
              <w:rPr>
                <w:rFonts w:ascii="Arial" w:eastAsia="Times New Roman" w:hAnsi="Arial" w:cs="Arial"/>
                <w:b/>
                <w:bCs/>
                <w:color w:val="000000"/>
              </w:rPr>
              <w:t>Budget Period 3</w:t>
            </w:r>
          </w:p>
        </w:tc>
        <w:tc>
          <w:tcPr>
            <w:tcW w:w="1251" w:type="dxa"/>
            <w:tcBorders>
              <w:top w:val="single" w:sz="8" w:space="0" w:color="000000"/>
              <w:left w:val="single" w:sz="4" w:space="0" w:color="000000"/>
              <w:bottom w:val="single" w:sz="8" w:space="0" w:color="000000"/>
              <w:right w:val="single" w:sz="8" w:space="0" w:color="000000"/>
            </w:tcBorders>
            <w:shd w:val="clear" w:color="C6D9F0" w:fill="C6D9F0"/>
            <w:vAlign w:val="center"/>
            <w:hideMark/>
          </w:tcPr>
          <w:p w14:paraId="573F24A7" w14:textId="77777777" w:rsidR="006F7D28" w:rsidRPr="00E766BF" w:rsidRDefault="006F7D28" w:rsidP="00BC2BC3">
            <w:pPr>
              <w:spacing w:after="0" w:line="240" w:lineRule="auto"/>
              <w:jc w:val="center"/>
              <w:rPr>
                <w:rFonts w:ascii="Arial" w:eastAsia="Times New Roman" w:hAnsi="Arial" w:cs="Arial"/>
                <w:b/>
                <w:bCs/>
                <w:color w:val="000000"/>
              </w:rPr>
            </w:pPr>
            <w:r w:rsidRPr="00E766BF">
              <w:rPr>
                <w:rFonts w:ascii="Arial" w:eastAsia="Times New Roman" w:hAnsi="Arial" w:cs="Arial"/>
                <w:b/>
                <w:bCs/>
                <w:color w:val="000000"/>
              </w:rPr>
              <w:t>Project Total</w:t>
            </w:r>
          </w:p>
        </w:tc>
        <w:tc>
          <w:tcPr>
            <w:tcW w:w="1251" w:type="dxa"/>
            <w:tcBorders>
              <w:top w:val="single" w:sz="8" w:space="0" w:color="000000"/>
              <w:left w:val="single" w:sz="4" w:space="0" w:color="000000"/>
              <w:bottom w:val="single" w:sz="8" w:space="0" w:color="000000"/>
              <w:right w:val="single" w:sz="8" w:space="0" w:color="000000"/>
            </w:tcBorders>
            <w:shd w:val="clear" w:color="auto" w:fill="auto"/>
          </w:tcPr>
          <w:p w14:paraId="0DDD7DEE" w14:textId="77C0A3F1" w:rsidR="006F7D28" w:rsidRPr="004F6666" w:rsidRDefault="004F6666" w:rsidP="00BC2BC3">
            <w:pPr>
              <w:spacing w:after="0" w:line="240" w:lineRule="auto"/>
              <w:jc w:val="center"/>
              <w:rPr>
                <w:rFonts w:ascii="Arial" w:eastAsia="Times New Roman" w:hAnsi="Arial" w:cs="Arial"/>
                <w:i/>
                <w:iCs/>
                <w:color w:val="000000"/>
                <w:sz w:val="20"/>
                <w:szCs w:val="20"/>
              </w:rPr>
            </w:pPr>
            <w:r>
              <w:rPr>
                <w:rFonts w:ascii="Arial" w:eastAsia="Times New Roman" w:hAnsi="Arial" w:cs="Arial"/>
                <w:i/>
                <w:iCs/>
                <w:color w:val="000000"/>
                <w:sz w:val="20"/>
                <w:szCs w:val="20"/>
              </w:rPr>
              <w:t>Calculation towards MTDC</w:t>
            </w:r>
          </w:p>
        </w:tc>
      </w:tr>
      <w:tr w:rsidR="006F7D28" w:rsidRPr="00E766BF" w14:paraId="2AAFF66D" w14:textId="122BBFA3" w:rsidTr="00767B68">
        <w:trPr>
          <w:trHeight w:val="250"/>
        </w:trPr>
        <w:tc>
          <w:tcPr>
            <w:tcW w:w="2500" w:type="dxa"/>
            <w:tcBorders>
              <w:top w:val="single" w:sz="4" w:space="0" w:color="000000"/>
              <w:left w:val="single" w:sz="4" w:space="0" w:color="auto"/>
              <w:bottom w:val="single" w:sz="4" w:space="0" w:color="000000"/>
              <w:right w:val="single" w:sz="4" w:space="0" w:color="000000"/>
            </w:tcBorders>
            <w:shd w:val="clear" w:color="auto" w:fill="auto"/>
            <w:hideMark/>
          </w:tcPr>
          <w:p w14:paraId="1263A43A" w14:textId="497062CD" w:rsidR="006F7D28" w:rsidRPr="00E766BF" w:rsidRDefault="006F7D28" w:rsidP="00BC2BC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Subrecipient A</w:t>
            </w:r>
          </w:p>
        </w:tc>
        <w:tc>
          <w:tcPr>
            <w:tcW w:w="1607" w:type="dxa"/>
            <w:tcBorders>
              <w:top w:val="nil"/>
              <w:left w:val="nil"/>
              <w:bottom w:val="single" w:sz="4" w:space="0" w:color="000000"/>
              <w:right w:val="single" w:sz="4" w:space="0" w:color="000000"/>
            </w:tcBorders>
            <w:shd w:val="clear" w:color="auto" w:fill="auto"/>
            <w:hideMark/>
          </w:tcPr>
          <w:p w14:paraId="7DB54602" w14:textId="77777777" w:rsidR="006F7D28" w:rsidRPr="00E766BF" w:rsidRDefault="006F7D28" w:rsidP="00BC2BC3">
            <w:pPr>
              <w:spacing w:after="0" w:line="240" w:lineRule="auto"/>
              <w:jc w:val="right"/>
              <w:rPr>
                <w:rFonts w:ascii="Arial" w:eastAsia="Times New Roman" w:hAnsi="Arial" w:cs="Arial"/>
                <w:color w:val="000000"/>
                <w:sz w:val="20"/>
                <w:szCs w:val="20"/>
              </w:rPr>
            </w:pPr>
            <w:r w:rsidRPr="00E766BF">
              <w:rPr>
                <w:rFonts w:ascii="Arial" w:eastAsia="Times New Roman" w:hAnsi="Arial" w:cs="Arial"/>
                <w:color w:val="000000"/>
                <w:sz w:val="20"/>
                <w:szCs w:val="20"/>
              </w:rPr>
              <w:t>$10,000</w:t>
            </w:r>
          </w:p>
        </w:tc>
        <w:tc>
          <w:tcPr>
            <w:tcW w:w="1250" w:type="dxa"/>
            <w:tcBorders>
              <w:top w:val="single" w:sz="4" w:space="0" w:color="000000"/>
              <w:left w:val="nil"/>
              <w:bottom w:val="single" w:sz="4" w:space="0" w:color="000000"/>
              <w:right w:val="nil"/>
            </w:tcBorders>
            <w:shd w:val="clear" w:color="auto" w:fill="auto"/>
            <w:hideMark/>
          </w:tcPr>
          <w:p w14:paraId="2E4BACFE" w14:textId="77777777" w:rsidR="006F7D28" w:rsidRPr="00E766BF" w:rsidRDefault="006F7D28" w:rsidP="00BC2BC3">
            <w:pPr>
              <w:spacing w:after="0" w:line="240" w:lineRule="auto"/>
              <w:jc w:val="right"/>
              <w:rPr>
                <w:rFonts w:ascii="Arial" w:eastAsia="Times New Roman" w:hAnsi="Arial" w:cs="Arial"/>
                <w:color w:val="000000"/>
                <w:sz w:val="20"/>
                <w:szCs w:val="20"/>
              </w:rPr>
            </w:pPr>
            <w:r w:rsidRPr="00E766BF">
              <w:rPr>
                <w:rFonts w:ascii="Arial" w:eastAsia="Times New Roman" w:hAnsi="Arial" w:cs="Arial"/>
                <w:color w:val="000000"/>
                <w:sz w:val="20"/>
                <w:szCs w:val="20"/>
              </w:rPr>
              <w:t>$10,000</w:t>
            </w:r>
          </w:p>
        </w:tc>
        <w:tc>
          <w:tcPr>
            <w:tcW w:w="1339" w:type="dxa"/>
            <w:tcBorders>
              <w:top w:val="single" w:sz="4" w:space="0" w:color="000000"/>
              <w:left w:val="single" w:sz="4" w:space="0" w:color="000000"/>
              <w:bottom w:val="single" w:sz="4" w:space="0" w:color="000000"/>
              <w:right w:val="nil"/>
            </w:tcBorders>
            <w:shd w:val="clear" w:color="auto" w:fill="auto"/>
            <w:hideMark/>
          </w:tcPr>
          <w:p w14:paraId="28386644" w14:textId="323BBE88" w:rsidR="006F7D28" w:rsidRPr="00E766BF" w:rsidRDefault="006F7D28" w:rsidP="00BC2BC3">
            <w:pPr>
              <w:spacing w:after="0" w:line="240" w:lineRule="auto"/>
              <w:jc w:val="right"/>
              <w:rPr>
                <w:rFonts w:ascii="Arial" w:eastAsia="Times New Roman" w:hAnsi="Arial" w:cs="Arial"/>
                <w:color w:val="000000"/>
                <w:sz w:val="20"/>
                <w:szCs w:val="20"/>
              </w:rPr>
            </w:pPr>
            <w:r w:rsidRPr="00E766BF">
              <w:rPr>
                <w:rFonts w:ascii="Arial" w:eastAsia="Times New Roman" w:hAnsi="Arial" w:cs="Arial"/>
                <w:color w:val="000000"/>
                <w:sz w:val="20"/>
                <w:szCs w:val="20"/>
              </w:rPr>
              <w:t>$</w:t>
            </w:r>
            <w:r w:rsidR="002C4639">
              <w:rPr>
                <w:rFonts w:ascii="Arial" w:eastAsia="Times New Roman" w:hAnsi="Arial" w:cs="Arial"/>
                <w:color w:val="000000"/>
                <w:sz w:val="20"/>
                <w:szCs w:val="20"/>
              </w:rPr>
              <w:t>0</w:t>
            </w:r>
          </w:p>
        </w:tc>
        <w:tc>
          <w:tcPr>
            <w:tcW w:w="1251" w:type="dxa"/>
            <w:tcBorders>
              <w:top w:val="nil"/>
              <w:left w:val="single" w:sz="4" w:space="0" w:color="000000"/>
              <w:bottom w:val="single" w:sz="4" w:space="0" w:color="000000"/>
              <w:right w:val="single" w:sz="8" w:space="0" w:color="000000"/>
            </w:tcBorders>
            <w:shd w:val="clear" w:color="DBE5F1" w:fill="DBE5F1"/>
            <w:hideMark/>
          </w:tcPr>
          <w:p w14:paraId="16B7F7F4" w14:textId="3055BF60" w:rsidR="006F7D28" w:rsidRPr="00E766BF" w:rsidRDefault="006F7D28" w:rsidP="00BC2BC3">
            <w:pPr>
              <w:spacing w:after="0" w:line="240" w:lineRule="auto"/>
              <w:jc w:val="right"/>
              <w:rPr>
                <w:rFonts w:ascii="Arial" w:eastAsia="Times New Roman" w:hAnsi="Arial" w:cs="Arial"/>
                <w:b/>
                <w:bCs/>
                <w:color w:val="000000"/>
                <w:sz w:val="20"/>
                <w:szCs w:val="20"/>
              </w:rPr>
            </w:pPr>
            <w:r w:rsidRPr="00E766BF">
              <w:rPr>
                <w:rFonts w:ascii="Arial" w:eastAsia="Times New Roman" w:hAnsi="Arial" w:cs="Arial"/>
                <w:b/>
                <w:bCs/>
                <w:color w:val="000000"/>
                <w:sz w:val="20"/>
                <w:szCs w:val="20"/>
              </w:rPr>
              <w:t>$</w:t>
            </w:r>
            <w:r w:rsidR="002C4639">
              <w:rPr>
                <w:rFonts w:ascii="Arial" w:eastAsia="Times New Roman" w:hAnsi="Arial" w:cs="Arial"/>
                <w:b/>
                <w:bCs/>
                <w:color w:val="000000"/>
                <w:sz w:val="20"/>
                <w:szCs w:val="20"/>
              </w:rPr>
              <w:t>2</w:t>
            </w:r>
            <w:r w:rsidRPr="00E766BF">
              <w:rPr>
                <w:rFonts w:ascii="Arial" w:eastAsia="Times New Roman" w:hAnsi="Arial" w:cs="Arial"/>
                <w:b/>
                <w:bCs/>
                <w:color w:val="000000"/>
                <w:sz w:val="20"/>
                <w:szCs w:val="20"/>
              </w:rPr>
              <w:t>0,000</w:t>
            </w:r>
          </w:p>
        </w:tc>
        <w:tc>
          <w:tcPr>
            <w:tcW w:w="1251" w:type="dxa"/>
            <w:tcBorders>
              <w:top w:val="nil"/>
              <w:left w:val="single" w:sz="4" w:space="0" w:color="000000"/>
              <w:bottom w:val="single" w:sz="4" w:space="0" w:color="000000"/>
              <w:right w:val="single" w:sz="8" w:space="0" w:color="000000"/>
            </w:tcBorders>
            <w:shd w:val="clear" w:color="auto" w:fill="auto"/>
          </w:tcPr>
          <w:p w14:paraId="336393BA" w14:textId="3DECA7F3" w:rsidR="006F7D28" w:rsidRPr="00415626" w:rsidRDefault="00415626" w:rsidP="00BC2BC3">
            <w:pPr>
              <w:spacing w:after="0" w:line="240" w:lineRule="auto"/>
              <w:jc w:val="right"/>
              <w:rPr>
                <w:rFonts w:ascii="Arial" w:eastAsia="Times New Roman" w:hAnsi="Arial" w:cs="Arial"/>
                <w:color w:val="FF0000"/>
                <w:sz w:val="20"/>
                <w:szCs w:val="20"/>
              </w:rPr>
            </w:pPr>
            <w:r w:rsidRPr="00415626">
              <w:rPr>
                <w:rFonts w:ascii="Arial" w:eastAsia="Times New Roman" w:hAnsi="Arial" w:cs="Arial"/>
                <w:color w:val="FF0000"/>
                <w:sz w:val="20"/>
                <w:szCs w:val="20"/>
              </w:rPr>
              <w:t>+</w:t>
            </w:r>
            <w:r>
              <w:rPr>
                <w:rFonts w:ascii="Arial" w:eastAsia="Times New Roman" w:hAnsi="Arial" w:cs="Arial"/>
                <w:color w:val="FF0000"/>
                <w:sz w:val="20"/>
                <w:szCs w:val="20"/>
              </w:rPr>
              <w:t>$2</w:t>
            </w:r>
            <w:r w:rsidR="002C4639">
              <w:rPr>
                <w:rFonts w:ascii="Arial" w:eastAsia="Times New Roman" w:hAnsi="Arial" w:cs="Arial"/>
                <w:color w:val="FF0000"/>
                <w:sz w:val="20"/>
                <w:szCs w:val="20"/>
              </w:rPr>
              <w:t>0</w:t>
            </w:r>
            <w:r>
              <w:rPr>
                <w:rFonts w:ascii="Arial" w:eastAsia="Times New Roman" w:hAnsi="Arial" w:cs="Arial"/>
                <w:color w:val="FF0000"/>
                <w:sz w:val="20"/>
                <w:szCs w:val="20"/>
              </w:rPr>
              <w:t>,000</w:t>
            </w:r>
          </w:p>
        </w:tc>
      </w:tr>
      <w:tr w:rsidR="006F7D28" w:rsidRPr="00E766BF" w14:paraId="040001CA" w14:textId="2EAF2173" w:rsidTr="00767B68">
        <w:trPr>
          <w:trHeight w:val="250"/>
        </w:trPr>
        <w:tc>
          <w:tcPr>
            <w:tcW w:w="2500" w:type="dxa"/>
            <w:tcBorders>
              <w:top w:val="nil"/>
              <w:left w:val="single" w:sz="4" w:space="0" w:color="auto"/>
              <w:bottom w:val="single" w:sz="4" w:space="0" w:color="000000"/>
              <w:right w:val="single" w:sz="4" w:space="0" w:color="000000"/>
            </w:tcBorders>
            <w:shd w:val="clear" w:color="auto" w:fill="auto"/>
            <w:hideMark/>
          </w:tcPr>
          <w:p w14:paraId="3B8D8293" w14:textId="4D8445A4" w:rsidR="006F7D28" w:rsidRPr="00E766BF" w:rsidRDefault="006F7D28" w:rsidP="00BC2BC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Subrecipient B</w:t>
            </w:r>
          </w:p>
        </w:tc>
        <w:tc>
          <w:tcPr>
            <w:tcW w:w="1607" w:type="dxa"/>
            <w:tcBorders>
              <w:top w:val="nil"/>
              <w:left w:val="nil"/>
              <w:bottom w:val="single" w:sz="4" w:space="0" w:color="000000"/>
              <w:right w:val="single" w:sz="4" w:space="0" w:color="000000"/>
            </w:tcBorders>
            <w:shd w:val="clear" w:color="auto" w:fill="auto"/>
            <w:hideMark/>
          </w:tcPr>
          <w:p w14:paraId="5A124FAA" w14:textId="5E2C681D" w:rsidR="006F7D28" w:rsidRPr="00E766BF" w:rsidRDefault="006F7D28" w:rsidP="00BC2BC3">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w:t>
            </w:r>
            <w:r w:rsidR="003C7436">
              <w:rPr>
                <w:rFonts w:ascii="Arial" w:eastAsia="Times New Roman" w:hAnsi="Arial" w:cs="Arial"/>
                <w:color w:val="000000"/>
                <w:sz w:val="20"/>
                <w:szCs w:val="20"/>
              </w:rPr>
              <w:t>0</w:t>
            </w:r>
            <w:r>
              <w:rPr>
                <w:rFonts w:ascii="Arial" w:eastAsia="Times New Roman" w:hAnsi="Arial" w:cs="Arial"/>
                <w:color w:val="000000"/>
                <w:sz w:val="20"/>
                <w:szCs w:val="20"/>
              </w:rPr>
              <w:t>,000</w:t>
            </w:r>
            <w:r w:rsidRPr="00E766BF">
              <w:rPr>
                <w:rFonts w:ascii="Arial" w:eastAsia="Times New Roman" w:hAnsi="Arial" w:cs="Arial"/>
                <w:color w:val="000000"/>
                <w:sz w:val="20"/>
                <w:szCs w:val="20"/>
              </w:rPr>
              <w:t> </w:t>
            </w:r>
          </w:p>
        </w:tc>
        <w:tc>
          <w:tcPr>
            <w:tcW w:w="1250" w:type="dxa"/>
            <w:tcBorders>
              <w:top w:val="nil"/>
              <w:left w:val="nil"/>
              <w:bottom w:val="single" w:sz="4" w:space="0" w:color="000000"/>
              <w:right w:val="nil"/>
            </w:tcBorders>
            <w:shd w:val="clear" w:color="auto" w:fill="auto"/>
            <w:hideMark/>
          </w:tcPr>
          <w:p w14:paraId="0B871164" w14:textId="77777777" w:rsidR="006F7D28" w:rsidRPr="00E766BF" w:rsidRDefault="006F7D28" w:rsidP="00BC2BC3">
            <w:pPr>
              <w:spacing w:after="0" w:line="240" w:lineRule="auto"/>
              <w:jc w:val="right"/>
              <w:rPr>
                <w:rFonts w:ascii="Arial" w:eastAsia="Times New Roman" w:hAnsi="Arial" w:cs="Arial"/>
                <w:color w:val="000000"/>
                <w:sz w:val="20"/>
                <w:szCs w:val="20"/>
              </w:rPr>
            </w:pPr>
            <w:r w:rsidRPr="00E766BF">
              <w:rPr>
                <w:rFonts w:ascii="Arial" w:eastAsia="Times New Roman" w:hAnsi="Arial" w:cs="Arial"/>
                <w:color w:val="000000"/>
                <w:sz w:val="20"/>
                <w:szCs w:val="20"/>
              </w:rPr>
              <w:t>$10,000</w:t>
            </w:r>
          </w:p>
        </w:tc>
        <w:tc>
          <w:tcPr>
            <w:tcW w:w="1339" w:type="dxa"/>
            <w:tcBorders>
              <w:top w:val="nil"/>
              <w:left w:val="single" w:sz="4" w:space="0" w:color="000000"/>
              <w:bottom w:val="single" w:sz="4" w:space="0" w:color="000000"/>
              <w:right w:val="nil"/>
            </w:tcBorders>
            <w:shd w:val="clear" w:color="auto" w:fill="auto"/>
            <w:hideMark/>
          </w:tcPr>
          <w:p w14:paraId="57B2DAA1" w14:textId="54656D41" w:rsidR="006F7D28" w:rsidRPr="00E766BF" w:rsidRDefault="006F7D28" w:rsidP="00BC2BC3">
            <w:pPr>
              <w:spacing w:after="0" w:line="240" w:lineRule="auto"/>
              <w:jc w:val="right"/>
              <w:rPr>
                <w:rFonts w:ascii="Arial" w:eastAsia="Times New Roman" w:hAnsi="Arial" w:cs="Arial"/>
                <w:color w:val="000000"/>
                <w:sz w:val="20"/>
                <w:szCs w:val="20"/>
              </w:rPr>
            </w:pPr>
            <w:r w:rsidRPr="00E766BF">
              <w:rPr>
                <w:rFonts w:ascii="Arial" w:eastAsia="Times New Roman" w:hAnsi="Arial" w:cs="Arial"/>
                <w:color w:val="000000"/>
                <w:sz w:val="20"/>
                <w:szCs w:val="20"/>
              </w:rPr>
              <w:t>$</w:t>
            </w:r>
            <w:r w:rsidR="003C7436">
              <w:rPr>
                <w:rFonts w:ascii="Arial" w:eastAsia="Times New Roman" w:hAnsi="Arial" w:cs="Arial"/>
                <w:color w:val="000000"/>
                <w:sz w:val="20"/>
                <w:szCs w:val="20"/>
              </w:rPr>
              <w:t>5</w:t>
            </w:r>
            <w:r w:rsidRPr="00E766BF">
              <w:rPr>
                <w:rFonts w:ascii="Arial" w:eastAsia="Times New Roman" w:hAnsi="Arial" w:cs="Arial"/>
                <w:color w:val="000000"/>
                <w:sz w:val="20"/>
                <w:szCs w:val="20"/>
              </w:rPr>
              <w:t>0,000</w:t>
            </w:r>
          </w:p>
        </w:tc>
        <w:tc>
          <w:tcPr>
            <w:tcW w:w="1251" w:type="dxa"/>
            <w:tcBorders>
              <w:top w:val="nil"/>
              <w:left w:val="single" w:sz="4" w:space="0" w:color="000000"/>
              <w:bottom w:val="single" w:sz="4" w:space="0" w:color="000000"/>
              <w:right w:val="single" w:sz="8" w:space="0" w:color="000000"/>
            </w:tcBorders>
            <w:shd w:val="clear" w:color="DBE5F1" w:fill="DBE5F1"/>
            <w:hideMark/>
          </w:tcPr>
          <w:p w14:paraId="037A4043" w14:textId="5FF4000B" w:rsidR="006F7D28" w:rsidRPr="00E766BF" w:rsidRDefault="006F7D28" w:rsidP="00BC2BC3">
            <w:pPr>
              <w:spacing w:after="0" w:line="240" w:lineRule="auto"/>
              <w:jc w:val="right"/>
              <w:rPr>
                <w:rFonts w:ascii="Arial" w:eastAsia="Times New Roman" w:hAnsi="Arial" w:cs="Arial"/>
                <w:b/>
                <w:bCs/>
                <w:color w:val="000000"/>
                <w:sz w:val="20"/>
                <w:szCs w:val="20"/>
              </w:rPr>
            </w:pPr>
            <w:r w:rsidRPr="00E766BF">
              <w:rPr>
                <w:rFonts w:ascii="Arial" w:eastAsia="Times New Roman" w:hAnsi="Arial" w:cs="Arial"/>
                <w:b/>
                <w:bCs/>
                <w:color w:val="000000"/>
                <w:sz w:val="20"/>
                <w:szCs w:val="20"/>
              </w:rPr>
              <w:t>$</w:t>
            </w:r>
            <w:r w:rsidR="003C7436">
              <w:rPr>
                <w:rFonts w:ascii="Arial" w:eastAsia="Times New Roman" w:hAnsi="Arial" w:cs="Arial"/>
                <w:b/>
                <w:bCs/>
                <w:color w:val="000000"/>
                <w:sz w:val="20"/>
                <w:szCs w:val="20"/>
              </w:rPr>
              <w:t>110</w:t>
            </w:r>
            <w:r w:rsidRPr="00E766BF">
              <w:rPr>
                <w:rFonts w:ascii="Arial" w:eastAsia="Times New Roman" w:hAnsi="Arial" w:cs="Arial"/>
                <w:b/>
                <w:bCs/>
                <w:color w:val="000000"/>
                <w:sz w:val="20"/>
                <w:szCs w:val="20"/>
              </w:rPr>
              <w:t>,000</w:t>
            </w:r>
          </w:p>
        </w:tc>
        <w:tc>
          <w:tcPr>
            <w:tcW w:w="1251" w:type="dxa"/>
            <w:tcBorders>
              <w:top w:val="nil"/>
              <w:left w:val="single" w:sz="4" w:space="0" w:color="000000"/>
              <w:bottom w:val="single" w:sz="4" w:space="0" w:color="000000"/>
              <w:right w:val="single" w:sz="8" w:space="0" w:color="000000"/>
            </w:tcBorders>
            <w:shd w:val="clear" w:color="auto" w:fill="auto"/>
          </w:tcPr>
          <w:p w14:paraId="0FA3122C" w14:textId="1654E025" w:rsidR="006F7D28" w:rsidRPr="00415626" w:rsidRDefault="00415626" w:rsidP="00BC2BC3">
            <w:pPr>
              <w:spacing w:after="0" w:line="240" w:lineRule="auto"/>
              <w:jc w:val="right"/>
              <w:rPr>
                <w:rFonts w:ascii="Arial" w:eastAsia="Times New Roman" w:hAnsi="Arial" w:cs="Arial"/>
                <w:color w:val="FF0000"/>
                <w:sz w:val="20"/>
                <w:szCs w:val="20"/>
              </w:rPr>
            </w:pPr>
            <w:r>
              <w:rPr>
                <w:rFonts w:ascii="Arial" w:eastAsia="Times New Roman" w:hAnsi="Arial" w:cs="Arial"/>
                <w:color w:val="FF0000"/>
                <w:sz w:val="20"/>
                <w:szCs w:val="20"/>
              </w:rPr>
              <w:t>+$25,000</w:t>
            </w:r>
          </w:p>
        </w:tc>
      </w:tr>
      <w:tr w:rsidR="006F7D28" w:rsidRPr="00E766BF" w14:paraId="19052B59" w14:textId="3758278C" w:rsidTr="00767B68">
        <w:trPr>
          <w:trHeight w:val="250"/>
        </w:trPr>
        <w:tc>
          <w:tcPr>
            <w:tcW w:w="2500" w:type="dxa"/>
            <w:tcBorders>
              <w:top w:val="nil"/>
              <w:left w:val="single" w:sz="4" w:space="0" w:color="auto"/>
              <w:bottom w:val="single" w:sz="4" w:space="0" w:color="000000"/>
              <w:right w:val="single" w:sz="4" w:space="0" w:color="000000"/>
            </w:tcBorders>
            <w:shd w:val="clear" w:color="auto" w:fill="auto"/>
            <w:hideMark/>
          </w:tcPr>
          <w:p w14:paraId="0F5165BF" w14:textId="6C4046D3" w:rsidR="006F7D28" w:rsidRPr="00E766BF" w:rsidRDefault="006F7D28" w:rsidP="00BC2BC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Subrecipient C</w:t>
            </w:r>
          </w:p>
        </w:tc>
        <w:tc>
          <w:tcPr>
            <w:tcW w:w="1607" w:type="dxa"/>
            <w:tcBorders>
              <w:top w:val="nil"/>
              <w:left w:val="nil"/>
              <w:bottom w:val="single" w:sz="4" w:space="0" w:color="000000"/>
              <w:right w:val="single" w:sz="4" w:space="0" w:color="000000"/>
            </w:tcBorders>
            <w:shd w:val="clear" w:color="auto" w:fill="auto"/>
            <w:hideMark/>
          </w:tcPr>
          <w:p w14:paraId="1688136F" w14:textId="34E03EFF" w:rsidR="006F7D28" w:rsidRPr="00E766BF" w:rsidRDefault="006F7D28" w:rsidP="00BC2BC3">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$30,000</w:t>
            </w:r>
            <w:r w:rsidRPr="00E766BF">
              <w:rPr>
                <w:rFonts w:ascii="Arial" w:eastAsia="Times New Roman" w:hAnsi="Arial" w:cs="Arial"/>
                <w:color w:val="000000"/>
                <w:sz w:val="20"/>
                <w:szCs w:val="20"/>
              </w:rPr>
              <w:t> </w:t>
            </w:r>
          </w:p>
        </w:tc>
        <w:tc>
          <w:tcPr>
            <w:tcW w:w="1250" w:type="dxa"/>
            <w:tcBorders>
              <w:top w:val="nil"/>
              <w:left w:val="nil"/>
              <w:bottom w:val="single" w:sz="4" w:space="0" w:color="000000"/>
              <w:right w:val="nil"/>
            </w:tcBorders>
            <w:shd w:val="clear" w:color="auto" w:fill="auto"/>
            <w:hideMark/>
          </w:tcPr>
          <w:p w14:paraId="7D5E33E1" w14:textId="30EBE18C" w:rsidR="006F7D28" w:rsidRPr="00E766BF" w:rsidRDefault="006F7D28" w:rsidP="00BC2BC3">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$5,000</w:t>
            </w:r>
            <w:r w:rsidRPr="00E766BF">
              <w:rPr>
                <w:rFonts w:ascii="Arial" w:eastAsia="Times New Roman" w:hAnsi="Arial" w:cs="Arial"/>
                <w:color w:val="000000"/>
                <w:sz w:val="20"/>
                <w:szCs w:val="20"/>
              </w:rPr>
              <w:t> </w:t>
            </w:r>
          </w:p>
        </w:tc>
        <w:tc>
          <w:tcPr>
            <w:tcW w:w="1339" w:type="dxa"/>
            <w:tcBorders>
              <w:top w:val="nil"/>
              <w:left w:val="single" w:sz="4" w:space="0" w:color="000000"/>
              <w:bottom w:val="single" w:sz="4" w:space="0" w:color="000000"/>
              <w:right w:val="nil"/>
            </w:tcBorders>
            <w:shd w:val="clear" w:color="auto" w:fill="auto"/>
            <w:hideMark/>
          </w:tcPr>
          <w:p w14:paraId="21F94589" w14:textId="67FE1FEC" w:rsidR="006F7D28" w:rsidRPr="00E766BF" w:rsidRDefault="006F7D28" w:rsidP="00BC2BC3">
            <w:pPr>
              <w:spacing w:after="0" w:line="240" w:lineRule="auto"/>
              <w:jc w:val="right"/>
              <w:rPr>
                <w:rFonts w:ascii="Arial" w:eastAsia="Times New Roman" w:hAnsi="Arial" w:cs="Arial"/>
                <w:color w:val="000000"/>
                <w:sz w:val="20"/>
                <w:szCs w:val="20"/>
              </w:rPr>
            </w:pPr>
            <w:r w:rsidRPr="00E766BF">
              <w:rPr>
                <w:rFonts w:ascii="Arial" w:eastAsia="Times New Roman" w:hAnsi="Arial" w:cs="Arial"/>
                <w:color w:val="000000"/>
                <w:sz w:val="20"/>
                <w:szCs w:val="20"/>
              </w:rPr>
              <w:t>$</w:t>
            </w:r>
            <w:r>
              <w:rPr>
                <w:rFonts w:ascii="Arial" w:eastAsia="Times New Roman" w:hAnsi="Arial" w:cs="Arial"/>
                <w:color w:val="000000"/>
                <w:sz w:val="20"/>
                <w:szCs w:val="20"/>
              </w:rPr>
              <w:t>2</w:t>
            </w:r>
            <w:r w:rsidRPr="00E766BF">
              <w:rPr>
                <w:rFonts w:ascii="Arial" w:eastAsia="Times New Roman" w:hAnsi="Arial" w:cs="Arial"/>
                <w:color w:val="000000"/>
                <w:sz w:val="20"/>
                <w:szCs w:val="20"/>
              </w:rPr>
              <w:t>0,000</w:t>
            </w:r>
          </w:p>
        </w:tc>
        <w:tc>
          <w:tcPr>
            <w:tcW w:w="1251" w:type="dxa"/>
            <w:tcBorders>
              <w:top w:val="nil"/>
              <w:left w:val="single" w:sz="4" w:space="0" w:color="000000"/>
              <w:bottom w:val="single" w:sz="4" w:space="0" w:color="000000"/>
              <w:right w:val="single" w:sz="8" w:space="0" w:color="000000"/>
            </w:tcBorders>
            <w:shd w:val="clear" w:color="DBE5F1" w:fill="DBE5F1"/>
            <w:hideMark/>
          </w:tcPr>
          <w:p w14:paraId="72ED69EA" w14:textId="7BDB7433" w:rsidR="006F7D28" w:rsidRPr="00E766BF" w:rsidRDefault="006F7D28" w:rsidP="00BC2BC3">
            <w:pPr>
              <w:spacing w:after="0" w:line="240" w:lineRule="auto"/>
              <w:jc w:val="right"/>
              <w:rPr>
                <w:rFonts w:ascii="Arial" w:eastAsia="Times New Roman" w:hAnsi="Arial" w:cs="Arial"/>
                <w:b/>
                <w:bCs/>
                <w:color w:val="000000"/>
                <w:sz w:val="20"/>
                <w:szCs w:val="20"/>
              </w:rPr>
            </w:pPr>
            <w:r w:rsidRPr="00E766BF">
              <w:rPr>
                <w:rFonts w:ascii="Arial" w:eastAsia="Times New Roman" w:hAnsi="Arial" w:cs="Arial"/>
                <w:b/>
                <w:bCs/>
                <w:color w:val="000000"/>
                <w:sz w:val="20"/>
                <w:szCs w:val="20"/>
              </w:rPr>
              <w:t>$</w:t>
            </w:r>
            <w:r>
              <w:rPr>
                <w:rFonts w:ascii="Arial" w:eastAsia="Times New Roman" w:hAnsi="Arial" w:cs="Arial"/>
                <w:b/>
                <w:bCs/>
                <w:color w:val="000000"/>
                <w:sz w:val="20"/>
                <w:szCs w:val="20"/>
              </w:rPr>
              <w:t>55</w:t>
            </w:r>
            <w:r w:rsidRPr="00E766BF">
              <w:rPr>
                <w:rFonts w:ascii="Arial" w:eastAsia="Times New Roman" w:hAnsi="Arial" w:cs="Arial"/>
                <w:b/>
                <w:bCs/>
                <w:color w:val="000000"/>
                <w:sz w:val="20"/>
                <w:szCs w:val="20"/>
              </w:rPr>
              <w:t>,000</w:t>
            </w:r>
          </w:p>
        </w:tc>
        <w:tc>
          <w:tcPr>
            <w:tcW w:w="1251" w:type="dxa"/>
            <w:tcBorders>
              <w:top w:val="nil"/>
              <w:left w:val="single" w:sz="4" w:space="0" w:color="000000"/>
              <w:bottom w:val="single" w:sz="4" w:space="0" w:color="000000"/>
              <w:right w:val="single" w:sz="8" w:space="0" w:color="000000"/>
            </w:tcBorders>
            <w:shd w:val="clear" w:color="auto" w:fill="auto"/>
          </w:tcPr>
          <w:p w14:paraId="4BF1E759" w14:textId="121C0FF7" w:rsidR="006F7D28" w:rsidRPr="00415626" w:rsidRDefault="00415626" w:rsidP="00BC2BC3">
            <w:pPr>
              <w:spacing w:after="0" w:line="240" w:lineRule="auto"/>
              <w:jc w:val="right"/>
              <w:rPr>
                <w:rFonts w:ascii="Arial" w:eastAsia="Times New Roman" w:hAnsi="Arial" w:cs="Arial"/>
                <w:color w:val="FF0000"/>
                <w:sz w:val="20"/>
                <w:szCs w:val="20"/>
              </w:rPr>
            </w:pPr>
            <w:r>
              <w:rPr>
                <w:rFonts w:ascii="Arial" w:eastAsia="Times New Roman" w:hAnsi="Arial" w:cs="Arial"/>
                <w:color w:val="FF0000"/>
                <w:sz w:val="20"/>
                <w:szCs w:val="20"/>
              </w:rPr>
              <w:t>+$25,000</w:t>
            </w:r>
          </w:p>
        </w:tc>
      </w:tr>
      <w:tr w:rsidR="006F7D28" w:rsidRPr="00E766BF" w14:paraId="43A28708" w14:textId="56524032" w:rsidTr="00767B68">
        <w:trPr>
          <w:trHeight w:val="250"/>
        </w:trPr>
        <w:tc>
          <w:tcPr>
            <w:tcW w:w="2500" w:type="dxa"/>
            <w:tcBorders>
              <w:top w:val="nil"/>
              <w:left w:val="single" w:sz="4" w:space="0" w:color="auto"/>
              <w:bottom w:val="single" w:sz="8" w:space="0" w:color="000000"/>
              <w:right w:val="single" w:sz="4" w:space="0" w:color="000000"/>
            </w:tcBorders>
            <w:shd w:val="clear" w:color="DBE5F1" w:fill="DBE5F1"/>
            <w:hideMark/>
          </w:tcPr>
          <w:p w14:paraId="765CBA30" w14:textId="0F86FB96" w:rsidR="006F7D28" w:rsidRPr="00E766BF" w:rsidRDefault="004C4581" w:rsidP="00BC2BC3">
            <w:pPr>
              <w:spacing w:after="0" w:line="240" w:lineRule="auto"/>
              <w:jc w:val="right"/>
              <w:rPr>
                <w:rFonts w:ascii="Arial" w:eastAsia="Times New Roman" w:hAnsi="Arial" w:cs="Arial"/>
                <w:color w:val="000000"/>
                <w:sz w:val="20"/>
                <w:szCs w:val="20"/>
              </w:rPr>
            </w:pPr>
            <w:r>
              <w:rPr>
                <w:rFonts w:ascii="Arial" w:eastAsia="Times New Roman" w:hAnsi="Arial" w:cs="Arial"/>
                <w:b/>
                <w:bCs/>
                <w:color w:val="000000"/>
                <w:sz w:val="20"/>
                <w:szCs w:val="20"/>
              </w:rPr>
              <w:t>Sub-total</w:t>
            </w:r>
          </w:p>
        </w:tc>
        <w:tc>
          <w:tcPr>
            <w:tcW w:w="1607" w:type="dxa"/>
            <w:tcBorders>
              <w:top w:val="nil"/>
              <w:left w:val="nil"/>
              <w:bottom w:val="single" w:sz="8" w:space="0" w:color="000000"/>
              <w:right w:val="single" w:sz="4" w:space="0" w:color="000000"/>
            </w:tcBorders>
            <w:shd w:val="clear" w:color="DBE5F1" w:fill="DBE5F1"/>
            <w:hideMark/>
          </w:tcPr>
          <w:p w14:paraId="1A76E130" w14:textId="084E37B6" w:rsidR="006F7D28" w:rsidRPr="00E766BF" w:rsidRDefault="006F7D28" w:rsidP="00BC2BC3">
            <w:pPr>
              <w:spacing w:after="0" w:line="240" w:lineRule="auto"/>
              <w:jc w:val="right"/>
              <w:rPr>
                <w:rFonts w:ascii="Arial" w:eastAsia="Times New Roman" w:hAnsi="Arial" w:cs="Arial"/>
                <w:color w:val="000000"/>
                <w:sz w:val="20"/>
                <w:szCs w:val="20"/>
              </w:rPr>
            </w:pPr>
            <w:r w:rsidRPr="00E766BF">
              <w:rPr>
                <w:rFonts w:ascii="Arial" w:eastAsia="Times New Roman" w:hAnsi="Arial" w:cs="Arial"/>
                <w:b/>
                <w:bCs/>
                <w:color w:val="000000"/>
                <w:sz w:val="20"/>
                <w:szCs w:val="20"/>
              </w:rPr>
              <w:t>$</w:t>
            </w:r>
            <w:r w:rsidR="003C7436">
              <w:rPr>
                <w:rFonts w:ascii="Arial" w:eastAsia="Times New Roman" w:hAnsi="Arial" w:cs="Arial"/>
                <w:b/>
                <w:bCs/>
                <w:color w:val="000000"/>
                <w:sz w:val="20"/>
                <w:szCs w:val="20"/>
              </w:rPr>
              <w:t>90</w:t>
            </w:r>
            <w:r w:rsidRPr="00E766BF">
              <w:rPr>
                <w:rFonts w:ascii="Arial" w:eastAsia="Times New Roman" w:hAnsi="Arial" w:cs="Arial"/>
                <w:b/>
                <w:bCs/>
                <w:color w:val="000000"/>
                <w:sz w:val="20"/>
                <w:szCs w:val="20"/>
              </w:rPr>
              <w:t>,000</w:t>
            </w:r>
          </w:p>
        </w:tc>
        <w:tc>
          <w:tcPr>
            <w:tcW w:w="1250" w:type="dxa"/>
            <w:tcBorders>
              <w:top w:val="nil"/>
              <w:left w:val="nil"/>
              <w:bottom w:val="single" w:sz="8" w:space="0" w:color="000000"/>
              <w:right w:val="single" w:sz="4" w:space="0" w:color="000000"/>
            </w:tcBorders>
            <w:shd w:val="clear" w:color="DBE5F1" w:fill="DBE5F1"/>
            <w:hideMark/>
          </w:tcPr>
          <w:p w14:paraId="5DA9AE6D" w14:textId="3BFED59D" w:rsidR="006F7D28" w:rsidRPr="00E766BF" w:rsidRDefault="006F7D28" w:rsidP="00BC2BC3">
            <w:pPr>
              <w:spacing w:after="0" w:line="240" w:lineRule="auto"/>
              <w:jc w:val="right"/>
              <w:rPr>
                <w:rFonts w:ascii="Arial" w:eastAsia="Times New Roman" w:hAnsi="Arial" w:cs="Arial"/>
                <w:color w:val="000000"/>
                <w:sz w:val="20"/>
                <w:szCs w:val="20"/>
              </w:rPr>
            </w:pPr>
            <w:r w:rsidRPr="00E766BF">
              <w:rPr>
                <w:rFonts w:ascii="Arial" w:eastAsia="Times New Roman" w:hAnsi="Arial" w:cs="Arial"/>
                <w:b/>
                <w:bCs/>
                <w:color w:val="000000"/>
                <w:sz w:val="20"/>
                <w:szCs w:val="20"/>
              </w:rPr>
              <w:t>$2</w:t>
            </w:r>
            <w:r>
              <w:rPr>
                <w:rFonts w:ascii="Arial" w:eastAsia="Times New Roman" w:hAnsi="Arial" w:cs="Arial"/>
                <w:b/>
                <w:bCs/>
                <w:color w:val="000000"/>
                <w:sz w:val="20"/>
                <w:szCs w:val="20"/>
              </w:rPr>
              <w:t>5</w:t>
            </w:r>
            <w:r w:rsidRPr="00E766BF">
              <w:rPr>
                <w:rFonts w:ascii="Arial" w:eastAsia="Times New Roman" w:hAnsi="Arial" w:cs="Arial"/>
                <w:b/>
                <w:bCs/>
                <w:color w:val="000000"/>
                <w:sz w:val="20"/>
                <w:szCs w:val="20"/>
              </w:rPr>
              <w:t>,000</w:t>
            </w:r>
          </w:p>
        </w:tc>
        <w:tc>
          <w:tcPr>
            <w:tcW w:w="1339" w:type="dxa"/>
            <w:tcBorders>
              <w:top w:val="nil"/>
              <w:left w:val="nil"/>
              <w:bottom w:val="single" w:sz="8" w:space="0" w:color="000000"/>
              <w:right w:val="single" w:sz="4" w:space="0" w:color="000000"/>
            </w:tcBorders>
            <w:shd w:val="clear" w:color="DBE5F1" w:fill="DBE5F1"/>
            <w:hideMark/>
          </w:tcPr>
          <w:p w14:paraId="51956A15" w14:textId="1A0021EF" w:rsidR="006F7D28" w:rsidRPr="00E766BF" w:rsidRDefault="006F7D28" w:rsidP="00BC2BC3">
            <w:pPr>
              <w:spacing w:after="0" w:line="240" w:lineRule="auto"/>
              <w:jc w:val="right"/>
              <w:rPr>
                <w:rFonts w:ascii="Arial" w:eastAsia="Times New Roman" w:hAnsi="Arial" w:cs="Arial"/>
                <w:color w:val="000000"/>
                <w:sz w:val="20"/>
                <w:szCs w:val="20"/>
              </w:rPr>
            </w:pPr>
            <w:r w:rsidRPr="00E766BF">
              <w:rPr>
                <w:rFonts w:ascii="Arial" w:eastAsia="Times New Roman" w:hAnsi="Arial" w:cs="Arial"/>
                <w:b/>
                <w:bCs/>
                <w:color w:val="000000"/>
                <w:sz w:val="20"/>
                <w:szCs w:val="20"/>
              </w:rPr>
              <w:t>$</w:t>
            </w:r>
            <w:r w:rsidR="003C7436">
              <w:rPr>
                <w:rFonts w:ascii="Arial" w:eastAsia="Times New Roman" w:hAnsi="Arial" w:cs="Arial"/>
                <w:b/>
                <w:bCs/>
                <w:color w:val="000000"/>
                <w:sz w:val="20"/>
                <w:szCs w:val="20"/>
              </w:rPr>
              <w:t>7</w:t>
            </w:r>
            <w:r w:rsidRPr="00E766BF">
              <w:rPr>
                <w:rFonts w:ascii="Arial" w:eastAsia="Times New Roman" w:hAnsi="Arial" w:cs="Arial"/>
                <w:b/>
                <w:bCs/>
                <w:color w:val="000000"/>
                <w:sz w:val="20"/>
                <w:szCs w:val="20"/>
              </w:rPr>
              <w:t>0,000</w:t>
            </w:r>
          </w:p>
        </w:tc>
        <w:tc>
          <w:tcPr>
            <w:tcW w:w="1251" w:type="dxa"/>
            <w:tcBorders>
              <w:top w:val="nil"/>
              <w:left w:val="nil"/>
              <w:bottom w:val="single" w:sz="8" w:space="0" w:color="000000"/>
              <w:right w:val="single" w:sz="8" w:space="0" w:color="000000"/>
            </w:tcBorders>
            <w:shd w:val="clear" w:color="DBE5F1" w:fill="DBE5F1"/>
            <w:hideMark/>
          </w:tcPr>
          <w:p w14:paraId="6C138357" w14:textId="74206B7A" w:rsidR="006F7D28" w:rsidRPr="00E766BF" w:rsidRDefault="006F7D28" w:rsidP="00BC2BC3">
            <w:pPr>
              <w:spacing w:after="0" w:line="240" w:lineRule="auto"/>
              <w:jc w:val="right"/>
              <w:rPr>
                <w:rFonts w:ascii="Arial" w:eastAsia="Times New Roman" w:hAnsi="Arial" w:cs="Arial"/>
                <w:b/>
                <w:bCs/>
                <w:color w:val="000000"/>
                <w:sz w:val="20"/>
                <w:szCs w:val="20"/>
              </w:rPr>
            </w:pPr>
            <w:r w:rsidRPr="00E766BF">
              <w:rPr>
                <w:rFonts w:ascii="Arial" w:eastAsia="Times New Roman" w:hAnsi="Arial" w:cs="Arial"/>
                <w:b/>
                <w:bCs/>
                <w:color w:val="000000"/>
                <w:sz w:val="20"/>
                <w:szCs w:val="20"/>
              </w:rPr>
              <w:t>$</w:t>
            </w:r>
            <w:r>
              <w:rPr>
                <w:rFonts w:ascii="Arial" w:eastAsia="Times New Roman" w:hAnsi="Arial" w:cs="Arial"/>
                <w:b/>
                <w:bCs/>
                <w:color w:val="000000"/>
                <w:sz w:val="20"/>
                <w:szCs w:val="20"/>
              </w:rPr>
              <w:t>1</w:t>
            </w:r>
            <w:r w:rsidR="003C7436">
              <w:rPr>
                <w:rFonts w:ascii="Arial" w:eastAsia="Times New Roman" w:hAnsi="Arial" w:cs="Arial"/>
                <w:b/>
                <w:bCs/>
                <w:color w:val="000000"/>
                <w:sz w:val="20"/>
                <w:szCs w:val="20"/>
              </w:rPr>
              <w:t>85</w:t>
            </w:r>
            <w:r w:rsidRPr="00E766BF">
              <w:rPr>
                <w:rFonts w:ascii="Arial" w:eastAsia="Times New Roman" w:hAnsi="Arial" w:cs="Arial"/>
                <w:b/>
                <w:bCs/>
                <w:color w:val="000000"/>
                <w:sz w:val="20"/>
                <w:szCs w:val="20"/>
              </w:rPr>
              <w:t>,000</w:t>
            </w:r>
          </w:p>
        </w:tc>
        <w:tc>
          <w:tcPr>
            <w:tcW w:w="1251" w:type="dxa"/>
            <w:tcBorders>
              <w:top w:val="nil"/>
              <w:left w:val="nil"/>
              <w:bottom w:val="single" w:sz="8" w:space="0" w:color="000000"/>
              <w:right w:val="single" w:sz="8" w:space="0" w:color="000000"/>
            </w:tcBorders>
            <w:shd w:val="clear" w:color="auto" w:fill="auto"/>
          </w:tcPr>
          <w:p w14:paraId="2C75A9EA" w14:textId="3EA60D90" w:rsidR="006F7D28" w:rsidRPr="004C4581" w:rsidRDefault="004C4581" w:rsidP="00BC2BC3">
            <w:pPr>
              <w:spacing w:after="0" w:line="240" w:lineRule="auto"/>
              <w:jc w:val="right"/>
              <w:rPr>
                <w:rFonts w:ascii="Arial" w:eastAsia="Times New Roman" w:hAnsi="Arial" w:cs="Arial"/>
                <w:b/>
                <w:bCs/>
                <w:color w:val="FF0000"/>
                <w:sz w:val="20"/>
                <w:szCs w:val="20"/>
                <w:highlight w:val="yellow"/>
              </w:rPr>
            </w:pPr>
            <w:r w:rsidRPr="004C4581">
              <w:rPr>
                <w:rFonts w:ascii="Arial" w:eastAsia="Times New Roman" w:hAnsi="Arial" w:cs="Arial"/>
                <w:b/>
                <w:bCs/>
                <w:color w:val="FF0000"/>
                <w:sz w:val="20"/>
                <w:szCs w:val="20"/>
                <w:highlight w:val="yellow"/>
              </w:rPr>
              <w:t>$70,000</w:t>
            </w:r>
          </w:p>
        </w:tc>
      </w:tr>
      <w:tr w:rsidR="006F7D28" w:rsidRPr="00E766BF" w14:paraId="426BA1FF" w14:textId="7C4BDC14" w:rsidTr="00767B68">
        <w:trPr>
          <w:trHeight w:val="134"/>
        </w:trPr>
        <w:tc>
          <w:tcPr>
            <w:tcW w:w="2500" w:type="dxa"/>
            <w:tcBorders>
              <w:top w:val="nil"/>
              <w:left w:val="single" w:sz="4" w:space="0" w:color="auto"/>
              <w:bottom w:val="nil"/>
              <w:right w:val="nil"/>
            </w:tcBorders>
            <w:shd w:val="clear" w:color="auto" w:fill="auto"/>
            <w:hideMark/>
          </w:tcPr>
          <w:p w14:paraId="4D23236F" w14:textId="29BDEAAE" w:rsidR="006F7D28" w:rsidRPr="00E766BF" w:rsidRDefault="006F7D28" w:rsidP="00BC2BC3">
            <w:pPr>
              <w:spacing w:after="0" w:line="240" w:lineRule="auto"/>
              <w:jc w:val="right"/>
              <w:rPr>
                <w:rFonts w:ascii="Arial" w:eastAsia="Times New Roman" w:hAnsi="Arial" w:cs="Arial"/>
                <w:b/>
                <w:bCs/>
                <w:color w:val="000000"/>
                <w:sz w:val="20"/>
                <w:szCs w:val="20"/>
              </w:rPr>
            </w:pPr>
          </w:p>
        </w:tc>
        <w:tc>
          <w:tcPr>
            <w:tcW w:w="1607" w:type="dxa"/>
            <w:tcBorders>
              <w:top w:val="nil"/>
              <w:left w:val="nil"/>
              <w:bottom w:val="nil"/>
              <w:right w:val="nil"/>
            </w:tcBorders>
            <w:shd w:val="clear" w:color="auto" w:fill="auto"/>
            <w:hideMark/>
          </w:tcPr>
          <w:p w14:paraId="7453BBC7" w14:textId="75E0DA97" w:rsidR="006F7D28" w:rsidRPr="00E766BF" w:rsidRDefault="006F7D28" w:rsidP="00BC2BC3">
            <w:pPr>
              <w:spacing w:after="0" w:line="240" w:lineRule="auto"/>
              <w:jc w:val="right"/>
              <w:rPr>
                <w:rFonts w:ascii="Arial" w:eastAsia="Times New Roman" w:hAnsi="Arial" w:cs="Arial"/>
                <w:b/>
                <w:bCs/>
                <w:color w:val="000000"/>
                <w:sz w:val="20"/>
                <w:szCs w:val="20"/>
              </w:rPr>
            </w:pPr>
          </w:p>
        </w:tc>
        <w:tc>
          <w:tcPr>
            <w:tcW w:w="1250" w:type="dxa"/>
            <w:tcBorders>
              <w:top w:val="nil"/>
              <w:left w:val="nil"/>
              <w:bottom w:val="nil"/>
              <w:right w:val="nil"/>
            </w:tcBorders>
            <w:shd w:val="clear" w:color="auto" w:fill="auto"/>
            <w:hideMark/>
          </w:tcPr>
          <w:p w14:paraId="4B57C9F6" w14:textId="4E2EDAB3" w:rsidR="006F7D28" w:rsidRPr="00E766BF" w:rsidRDefault="006F7D28" w:rsidP="00BC2BC3">
            <w:pPr>
              <w:spacing w:after="0" w:line="240" w:lineRule="auto"/>
              <w:jc w:val="right"/>
              <w:rPr>
                <w:rFonts w:ascii="Arial" w:eastAsia="Times New Roman" w:hAnsi="Arial" w:cs="Arial"/>
                <w:b/>
                <w:bCs/>
                <w:color w:val="000000"/>
                <w:sz w:val="20"/>
                <w:szCs w:val="20"/>
              </w:rPr>
            </w:pPr>
          </w:p>
        </w:tc>
        <w:tc>
          <w:tcPr>
            <w:tcW w:w="1339" w:type="dxa"/>
            <w:tcBorders>
              <w:top w:val="nil"/>
              <w:left w:val="nil"/>
              <w:bottom w:val="nil"/>
              <w:right w:val="nil"/>
            </w:tcBorders>
            <w:shd w:val="clear" w:color="auto" w:fill="auto"/>
            <w:hideMark/>
          </w:tcPr>
          <w:p w14:paraId="01EBC833" w14:textId="7688EB00" w:rsidR="006F7D28" w:rsidRPr="00E766BF" w:rsidRDefault="006F7D28" w:rsidP="00BC2BC3">
            <w:pPr>
              <w:spacing w:after="0" w:line="240" w:lineRule="auto"/>
              <w:jc w:val="right"/>
              <w:rPr>
                <w:rFonts w:ascii="Arial" w:eastAsia="Times New Roman" w:hAnsi="Arial" w:cs="Arial"/>
                <w:b/>
                <w:bCs/>
                <w:color w:val="000000"/>
                <w:sz w:val="20"/>
                <w:szCs w:val="20"/>
              </w:rPr>
            </w:pPr>
          </w:p>
        </w:tc>
        <w:tc>
          <w:tcPr>
            <w:tcW w:w="1251" w:type="dxa"/>
            <w:tcBorders>
              <w:top w:val="nil"/>
              <w:left w:val="nil"/>
              <w:bottom w:val="nil"/>
              <w:right w:val="nil"/>
            </w:tcBorders>
            <w:shd w:val="clear" w:color="auto" w:fill="auto"/>
            <w:hideMark/>
          </w:tcPr>
          <w:p w14:paraId="4D6BFA3C" w14:textId="7DAC675E" w:rsidR="006F7D28" w:rsidRPr="00E766BF" w:rsidRDefault="006F7D28" w:rsidP="00BC2BC3">
            <w:pPr>
              <w:spacing w:after="0" w:line="240" w:lineRule="auto"/>
              <w:jc w:val="right"/>
              <w:rPr>
                <w:rFonts w:ascii="Arial" w:eastAsia="Times New Roman" w:hAnsi="Arial" w:cs="Arial"/>
                <w:b/>
                <w:bCs/>
                <w:color w:val="000000"/>
                <w:sz w:val="20"/>
                <w:szCs w:val="20"/>
              </w:rPr>
            </w:pPr>
          </w:p>
        </w:tc>
        <w:tc>
          <w:tcPr>
            <w:tcW w:w="1251" w:type="dxa"/>
            <w:tcBorders>
              <w:top w:val="nil"/>
              <w:left w:val="nil"/>
              <w:bottom w:val="nil"/>
              <w:right w:val="nil"/>
            </w:tcBorders>
            <w:shd w:val="clear" w:color="auto" w:fill="auto"/>
          </w:tcPr>
          <w:p w14:paraId="0546DFC8" w14:textId="77777777" w:rsidR="006F7D28" w:rsidRPr="00415626" w:rsidRDefault="006F7D28" w:rsidP="00BC2BC3">
            <w:pPr>
              <w:spacing w:after="0" w:line="240" w:lineRule="auto"/>
              <w:jc w:val="right"/>
              <w:rPr>
                <w:rFonts w:ascii="Arial" w:eastAsia="Times New Roman" w:hAnsi="Arial" w:cs="Arial"/>
                <w:color w:val="FF0000"/>
                <w:sz w:val="20"/>
                <w:szCs w:val="20"/>
              </w:rPr>
            </w:pPr>
          </w:p>
        </w:tc>
      </w:tr>
      <w:tr w:rsidR="00475383" w:rsidRPr="00E766BF" w14:paraId="2441EE0A" w14:textId="78331F33" w:rsidTr="00767B68">
        <w:trPr>
          <w:gridAfter w:val="1"/>
          <w:wAfter w:w="1253" w:type="dxa"/>
          <w:trHeight w:val="102"/>
        </w:trPr>
        <w:tc>
          <w:tcPr>
            <w:tcW w:w="2500" w:type="dxa"/>
            <w:tcBorders>
              <w:top w:val="single" w:sz="8" w:space="0" w:color="000000"/>
              <w:left w:val="single" w:sz="4" w:space="0" w:color="auto"/>
              <w:bottom w:val="single" w:sz="8" w:space="0" w:color="000000"/>
              <w:right w:val="single" w:sz="4" w:space="0" w:color="000000"/>
            </w:tcBorders>
            <w:shd w:val="clear" w:color="C6D9F0" w:fill="C6D9F0"/>
            <w:vAlign w:val="center"/>
            <w:hideMark/>
          </w:tcPr>
          <w:p w14:paraId="36328815" w14:textId="5A067177" w:rsidR="00475383" w:rsidRPr="00E766BF" w:rsidRDefault="00475383" w:rsidP="00BC2BC3">
            <w:pPr>
              <w:spacing w:after="0" w:line="240" w:lineRule="auto"/>
              <w:jc w:val="right"/>
              <w:rPr>
                <w:rFonts w:ascii="Arial" w:eastAsia="Times New Roman" w:hAnsi="Arial" w:cs="Arial"/>
                <w:b/>
                <w:bCs/>
                <w:color w:val="000000"/>
                <w:sz w:val="20"/>
                <w:szCs w:val="20"/>
              </w:rPr>
            </w:pPr>
            <w:r w:rsidRPr="00E766BF">
              <w:rPr>
                <w:rFonts w:ascii="Arial" w:eastAsia="Times New Roman" w:hAnsi="Arial" w:cs="Arial"/>
                <w:b/>
                <w:bCs/>
                <w:color w:val="000000"/>
              </w:rPr>
              <w:t xml:space="preserve">Vendor </w:t>
            </w:r>
            <w:r w:rsidRPr="00E766BF">
              <w:rPr>
                <w:rFonts w:ascii="Arial" w:eastAsia="Times New Roman" w:hAnsi="Arial" w:cs="Arial"/>
                <w:b/>
                <w:bCs/>
                <w:color w:val="000000"/>
              </w:rPr>
              <w:br/>
              <w:t>Name/Organization</w:t>
            </w:r>
          </w:p>
        </w:tc>
        <w:tc>
          <w:tcPr>
            <w:tcW w:w="1607" w:type="dxa"/>
            <w:tcBorders>
              <w:top w:val="single" w:sz="8" w:space="0" w:color="000000"/>
              <w:left w:val="nil"/>
              <w:bottom w:val="single" w:sz="8" w:space="0" w:color="000000"/>
              <w:right w:val="single" w:sz="4" w:space="0" w:color="000000"/>
            </w:tcBorders>
            <w:shd w:val="clear" w:color="C6D9F0" w:fill="C6D9F0"/>
            <w:vAlign w:val="center"/>
            <w:hideMark/>
          </w:tcPr>
          <w:p w14:paraId="2230EB8A" w14:textId="443BC6DC" w:rsidR="00475383" w:rsidRPr="00E766BF" w:rsidRDefault="00475383" w:rsidP="00BC2BC3">
            <w:pPr>
              <w:spacing w:after="0" w:line="240" w:lineRule="auto"/>
              <w:rPr>
                <w:rFonts w:ascii="Times New Roman" w:eastAsia="Times New Roman" w:hAnsi="Times New Roman" w:cs="Times New Roman"/>
                <w:sz w:val="20"/>
                <w:szCs w:val="20"/>
              </w:rPr>
            </w:pPr>
            <w:r w:rsidRPr="00E766BF">
              <w:rPr>
                <w:rFonts w:ascii="Arial" w:eastAsia="Times New Roman" w:hAnsi="Arial" w:cs="Arial"/>
                <w:b/>
                <w:bCs/>
                <w:color w:val="000000"/>
              </w:rPr>
              <w:t>Budget Period 1</w:t>
            </w:r>
          </w:p>
        </w:tc>
        <w:tc>
          <w:tcPr>
            <w:tcW w:w="1250" w:type="dxa"/>
            <w:tcBorders>
              <w:top w:val="single" w:sz="8" w:space="0" w:color="000000"/>
              <w:left w:val="nil"/>
              <w:bottom w:val="single" w:sz="8" w:space="0" w:color="000000"/>
              <w:right w:val="single" w:sz="4" w:space="0" w:color="000000"/>
            </w:tcBorders>
            <w:shd w:val="clear" w:color="C6D9F0" w:fill="C6D9F0"/>
            <w:vAlign w:val="center"/>
            <w:hideMark/>
          </w:tcPr>
          <w:p w14:paraId="49C8C062" w14:textId="4448BD97" w:rsidR="00475383" w:rsidRPr="00E766BF" w:rsidRDefault="00475383" w:rsidP="00BC2BC3">
            <w:pPr>
              <w:spacing w:after="0" w:line="240" w:lineRule="auto"/>
              <w:jc w:val="right"/>
              <w:rPr>
                <w:rFonts w:ascii="Times New Roman" w:eastAsia="Times New Roman" w:hAnsi="Times New Roman" w:cs="Times New Roman"/>
                <w:sz w:val="20"/>
                <w:szCs w:val="20"/>
              </w:rPr>
            </w:pPr>
            <w:r w:rsidRPr="00E766BF">
              <w:rPr>
                <w:rFonts w:ascii="Arial" w:eastAsia="Times New Roman" w:hAnsi="Arial" w:cs="Arial"/>
                <w:b/>
                <w:bCs/>
                <w:color w:val="000000"/>
              </w:rPr>
              <w:t>Budget Period 2</w:t>
            </w:r>
          </w:p>
        </w:tc>
        <w:tc>
          <w:tcPr>
            <w:tcW w:w="1339" w:type="dxa"/>
            <w:tcBorders>
              <w:top w:val="single" w:sz="8" w:space="0" w:color="000000"/>
              <w:left w:val="nil"/>
              <w:bottom w:val="single" w:sz="8" w:space="0" w:color="000000"/>
              <w:right w:val="nil"/>
            </w:tcBorders>
            <w:shd w:val="clear" w:color="C6D9F0" w:fill="C6D9F0"/>
            <w:vAlign w:val="center"/>
            <w:hideMark/>
          </w:tcPr>
          <w:p w14:paraId="358952BC" w14:textId="359E1143" w:rsidR="00475383" w:rsidRPr="00E766BF" w:rsidRDefault="00475383" w:rsidP="00BC2BC3">
            <w:pPr>
              <w:spacing w:after="0" w:line="240" w:lineRule="auto"/>
              <w:jc w:val="right"/>
              <w:rPr>
                <w:rFonts w:ascii="Times New Roman" w:eastAsia="Times New Roman" w:hAnsi="Times New Roman" w:cs="Times New Roman"/>
                <w:sz w:val="20"/>
                <w:szCs w:val="20"/>
              </w:rPr>
            </w:pPr>
            <w:r w:rsidRPr="00E766BF">
              <w:rPr>
                <w:rFonts w:ascii="Arial" w:eastAsia="Times New Roman" w:hAnsi="Arial" w:cs="Arial"/>
                <w:b/>
                <w:bCs/>
                <w:color w:val="000000"/>
              </w:rPr>
              <w:t>Budget Period 3</w:t>
            </w:r>
          </w:p>
        </w:tc>
        <w:tc>
          <w:tcPr>
            <w:tcW w:w="1251" w:type="dxa"/>
            <w:tcBorders>
              <w:top w:val="single" w:sz="8" w:space="0" w:color="000000"/>
              <w:left w:val="single" w:sz="4" w:space="0" w:color="000000"/>
              <w:bottom w:val="single" w:sz="8" w:space="0" w:color="000000"/>
              <w:right w:val="single" w:sz="8" w:space="0" w:color="000000"/>
            </w:tcBorders>
            <w:shd w:val="clear" w:color="C6D9F0" w:fill="C6D9F0"/>
            <w:vAlign w:val="center"/>
            <w:hideMark/>
          </w:tcPr>
          <w:p w14:paraId="7037B5AF" w14:textId="0C091527" w:rsidR="00475383" w:rsidRPr="00E766BF" w:rsidRDefault="00475383" w:rsidP="00BC2BC3">
            <w:pPr>
              <w:spacing w:after="0" w:line="240" w:lineRule="auto"/>
              <w:jc w:val="right"/>
              <w:rPr>
                <w:rFonts w:ascii="Times New Roman" w:eastAsia="Times New Roman" w:hAnsi="Times New Roman" w:cs="Times New Roman"/>
                <w:sz w:val="20"/>
                <w:szCs w:val="20"/>
              </w:rPr>
            </w:pPr>
            <w:r w:rsidRPr="00E766BF">
              <w:rPr>
                <w:rFonts w:ascii="Arial" w:eastAsia="Times New Roman" w:hAnsi="Arial" w:cs="Arial"/>
                <w:b/>
                <w:bCs/>
                <w:color w:val="000000"/>
              </w:rPr>
              <w:t>Project Total</w:t>
            </w:r>
          </w:p>
        </w:tc>
      </w:tr>
      <w:tr w:rsidR="00475383" w:rsidRPr="00E766BF" w14:paraId="14E913F6" w14:textId="5CF2E666" w:rsidTr="00767B68">
        <w:trPr>
          <w:gridAfter w:val="1"/>
          <w:wAfter w:w="1253" w:type="dxa"/>
          <w:trHeight w:val="619"/>
        </w:trPr>
        <w:tc>
          <w:tcPr>
            <w:tcW w:w="2500" w:type="dxa"/>
            <w:tcBorders>
              <w:top w:val="nil"/>
              <w:left w:val="single" w:sz="4" w:space="0" w:color="auto"/>
              <w:bottom w:val="single" w:sz="4" w:space="0" w:color="000000"/>
              <w:right w:val="single" w:sz="4" w:space="0" w:color="000000"/>
            </w:tcBorders>
            <w:shd w:val="clear" w:color="auto" w:fill="auto"/>
            <w:hideMark/>
          </w:tcPr>
          <w:p w14:paraId="1055CC07" w14:textId="0687EC33" w:rsidR="00475383" w:rsidRPr="00E766BF" w:rsidRDefault="00475383" w:rsidP="00BC2BC3">
            <w:pPr>
              <w:spacing w:after="0" w:line="240" w:lineRule="auto"/>
              <w:rPr>
                <w:rFonts w:ascii="Arial" w:eastAsia="Times New Roman" w:hAnsi="Arial" w:cs="Arial"/>
                <w:b/>
                <w:bCs/>
                <w:color w:val="000000"/>
              </w:rPr>
            </w:pPr>
            <w:r>
              <w:rPr>
                <w:rFonts w:ascii="Arial" w:eastAsia="Times New Roman" w:hAnsi="Arial" w:cs="Arial"/>
                <w:color w:val="000000"/>
                <w:sz w:val="20"/>
                <w:szCs w:val="20"/>
              </w:rPr>
              <w:t>Vendor A</w:t>
            </w:r>
          </w:p>
        </w:tc>
        <w:tc>
          <w:tcPr>
            <w:tcW w:w="1607" w:type="dxa"/>
            <w:tcBorders>
              <w:top w:val="nil"/>
              <w:left w:val="nil"/>
              <w:bottom w:val="single" w:sz="4" w:space="0" w:color="000000"/>
              <w:right w:val="single" w:sz="4" w:space="0" w:color="000000"/>
            </w:tcBorders>
            <w:shd w:val="clear" w:color="auto" w:fill="auto"/>
            <w:hideMark/>
          </w:tcPr>
          <w:p w14:paraId="5B00C0E8" w14:textId="05B16DD0" w:rsidR="00475383" w:rsidRPr="00E766BF" w:rsidRDefault="00475383" w:rsidP="00BC2BC3">
            <w:pPr>
              <w:spacing w:after="0" w:line="240" w:lineRule="auto"/>
              <w:jc w:val="center"/>
              <w:rPr>
                <w:rFonts w:ascii="Arial" w:eastAsia="Times New Roman" w:hAnsi="Arial" w:cs="Arial"/>
                <w:b/>
                <w:bCs/>
                <w:color w:val="000000"/>
              </w:rPr>
            </w:pPr>
            <w:r w:rsidRPr="00E766BF">
              <w:rPr>
                <w:rFonts w:ascii="Arial" w:eastAsia="Times New Roman" w:hAnsi="Arial" w:cs="Arial"/>
                <w:color w:val="000000"/>
                <w:sz w:val="20"/>
                <w:szCs w:val="20"/>
              </w:rPr>
              <w:t>$100,000</w:t>
            </w:r>
          </w:p>
        </w:tc>
        <w:tc>
          <w:tcPr>
            <w:tcW w:w="1250" w:type="dxa"/>
            <w:tcBorders>
              <w:top w:val="nil"/>
              <w:left w:val="nil"/>
              <w:bottom w:val="single" w:sz="4" w:space="0" w:color="000000"/>
              <w:right w:val="nil"/>
            </w:tcBorders>
            <w:shd w:val="clear" w:color="auto" w:fill="auto"/>
            <w:hideMark/>
          </w:tcPr>
          <w:p w14:paraId="46F567A3" w14:textId="46DCDDED" w:rsidR="00475383" w:rsidRPr="00E766BF" w:rsidRDefault="00475383" w:rsidP="00BC2BC3">
            <w:pPr>
              <w:spacing w:after="0" w:line="240" w:lineRule="auto"/>
              <w:jc w:val="center"/>
              <w:rPr>
                <w:rFonts w:ascii="Arial" w:eastAsia="Times New Roman" w:hAnsi="Arial" w:cs="Arial"/>
                <w:b/>
                <w:bCs/>
                <w:color w:val="000000"/>
              </w:rPr>
            </w:pPr>
            <w:r w:rsidRPr="00E766BF">
              <w:rPr>
                <w:rFonts w:ascii="Arial" w:eastAsia="Times New Roman" w:hAnsi="Arial" w:cs="Arial"/>
                <w:color w:val="000000"/>
                <w:sz w:val="20"/>
                <w:szCs w:val="20"/>
              </w:rPr>
              <w:t>$1</w:t>
            </w:r>
            <w:r>
              <w:rPr>
                <w:rFonts w:ascii="Arial" w:eastAsia="Times New Roman" w:hAnsi="Arial" w:cs="Arial"/>
                <w:color w:val="000000"/>
                <w:sz w:val="20"/>
                <w:szCs w:val="20"/>
              </w:rPr>
              <w:t>00</w:t>
            </w:r>
            <w:r w:rsidRPr="00E766BF">
              <w:rPr>
                <w:rFonts w:ascii="Arial" w:eastAsia="Times New Roman" w:hAnsi="Arial" w:cs="Arial"/>
                <w:color w:val="000000"/>
                <w:sz w:val="20"/>
                <w:szCs w:val="20"/>
              </w:rPr>
              <w:t>,</w:t>
            </w:r>
            <w:r>
              <w:rPr>
                <w:rFonts w:ascii="Arial" w:eastAsia="Times New Roman" w:hAnsi="Arial" w:cs="Arial"/>
                <w:color w:val="000000"/>
                <w:sz w:val="20"/>
                <w:szCs w:val="20"/>
              </w:rPr>
              <w:t>000</w:t>
            </w:r>
          </w:p>
        </w:tc>
        <w:tc>
          <w:tcPr>
            <w:tcW w:w="1339" w:type="dxa"/>
            <w:tcBorders>
              <w:top w:val="nil"/>
              <w:left w:val="single" w:sz="4" w:space="0" w:color="000000"/>
              <w:bottom w:val="single" w:sz="4" w:space="0" w:color="000000"/>
              <w:right w:val="nil"/>
            </w:tcBorders>
            <w:shd w:val="clear" w:color="auto" w:fill="auto"/>
            <w:hideMark/>
          </w:tcPr>
          <w:p w14:paraId="4F95AC82" w14:textId="3C770CA4" w:rsidR="00475383" w:rsidRPr="00E766BF" w:rsidRDefault="00475383" w:rsidP="00BC2BC3">
            <w:pPr>
              <w:spacing w:after="0" w:line="240" w:lineRule="auto"/>
              <w:jc w:val="center"/>
              <w:rPr>
                <w:rFonts w:ascii="Arial" w:eastAsia="Times New Roman" w:hAnsi="Arial" w:cs="Arial"/>
                <w:b/>
                <w:bCs/>
                <w:color w:val="000000"/>
              </w:rPr>
            </w:pPr>
            <w:r w:rsidRPr="00E766BF">
              <w:rPr>
                <w:rFonts w:ascii="Arial" w:eastAsia="Times New Roman" w:hAnsi="Arial" w:cs="Arial"/>
                <w:color w:val="000000"/>
                <w:sz w:val="20"/>
                <w:szCs w:val="20"/>
              </w:rPr>
              <w:t>$1</w:t>
            </w:r>
            <w:r>
              <w:rPr>
                <w:rFonts w:ascii="Arial" w:eastAsia="Times New Roman" w:hAnsi="Arial" w:cs="Arial"/>
                <w:color w:val="000000"/>
                <w:sz w:val="20"/>
                <w:szCs w:val="20"/>
              </w:rPr>
              <w:t>00,000</w:t>
            </w:r>
          </w:p>
        </w:tc>
        <w:tc>
          <w:tcPr>
            <w:tcW w:w="1251" w:type="dxa"/>
            <w:tcBorders>
              <w:top w:val="nil"/>
              <w:left w:val="single" w:sz="4" w:space="0" w:color="000000"/>
              <w:bottom w:val="single" w:sz="4" w:space="0" w:color="000000"/>
              <w:right w:val="single" w:sz="8" w:space="0" w:color="000000"/>
            </w:tcBorders>
            <w:shd w:val="clear" w:color="DBE5F1" w:fill="DBE5F1"/>
            <w:hideMark/>
          </w:tcPr>
          <w:p w14:paraId="3C07DE54" w14:textId="590C6A76" w:rsidR="00475383" w:rsidRPr="00E766BF" w:rsidRDefault="00475383" w:rsidP="00BC2BC3">
            <w:pPr>
              <w:spacing w:after="0" w:line="240" w:lineRule="auto"/>
              <w:jc w:val="center"/>
              <w:rPr>
                <w:rFonts w:ascii="Arial" w:eastAsia="Times New Roman" w:hAnsi="Arial" w:cs="Arial"/>
                <w:b/>
                <w:bCs/>
                <w:color w:val="000000"/>
              </w:rPr>
            </w:pPr>
            <w:r w:rsidRPr="00E766BF">
              <w:rPr>
                <w:rFonts w:ascii="Arial" w:eastAsia="Times New Roman" w:hAnsi="Arial" w:cs="Arial"/>
                <w:b/>
                <w:bCs/>
                <w:color w:val="000000"/>
                <w:sz w:val="20"/>
                <w:szCs w:val="20"/>
              </w:rPr>
              <w:t>$3</w:t>
            </w:r>
            <w:r>
              <w:rPr>
                <w:rFonts w:ascii="Arial" w:eastAsia="Times New Roman" w:hAnsi="Arial" w:cs="Arial"/>
                <w:b/>
                <w:bCs/>
                <w:color w:val="000000"/>
                <w:sz w:val="20"/>
                <w:szCs w:val="20"/>
              </w:rPr>
              <w:t>00,000</w:t>
            </w:r>
          </w:p>
        </w:tc>
      </w:tr>
      <w:tr w:rsidR="00475383" w:rsidRPr="00E766BF" w14:paraId="1BF076C4" w14:textId="311EEF14" w:rsidTr="00767B68">
        <w:trPr>
          <w:gridAfter w:val="1"/>
          <w:wAfter w:w="1253" w:type="dxa"/>
          <w:trHeight w:val="250"/>
        </w:trPr>
        <w:tc>
          <w:tcPr>
            <w:tcW w:w="2500" w:type="dxa"/>
            <w:tcBorders>
              <w:top w:val="nil"/>
              <w:left w:val="single" w:sz="4" w:space="0" w:color="auto"/>
              <w:bottom w:val="single" w:sz="4" w:space="0" w:color="000000"/>
              <w:right w:val="single" w:sz="4" w:space="0" w:color="000000"/>
            </w:tcBorders>
            <w:shd w:val="clear" w:color="auto" w:fill="auto"/>
            <w:hideMark/>
          </w:tcPr>
          <w:p w14:paraId="4CAF76DE" w14:textId="2B30D3BE" w:rsidR="00475383" w:rsidRPr="00E766BF" w:rsidRDefault="00475383" w:rsidP="00BC2BC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Vendor B</w:t>
            </w:r>
          </w:p>
        </w:tc>
        <w:tc>
          <w:tcPr>
            <w:tcW w:w="1607" w:type="dxa"/>
            <w:tcBorders>
              <w:top w:val="nil"/>
              <w:left w:val="nil"/>
              <w:bottom w:val="single" w:sz="4" w:space="0" w:color="000000"/>
              <w:right w:val="single" w:sz="4" w:space="0" w:color="000000"/>
            </w:tcBorders>
            <w:shd w:val="clear" w:color="auto" w:fill="auto"/>
            <w:hideMark/>
          </w:tcPr>
          <w:p w14:paraId="1FA8BCE4" w14:textId="5A82D26D" w:rsidR="00475383" w:rsidRPr="00E766BF" w:rsidRDefault="00475383" w:rsidP="00BC2BC3">
            <w:pPr>
              <w:spacing w:after="0" w:line="240" w:lineRule="auto"/>
              <w:jc w:val="right"/>
              <w:rPr>
                <w:rFonts w:ascii="Arial" w:eastAsia="Times New Roman" w:hAnsi="Arial" w:cs="Arial"/>
                <w:color w:val="000000"/>
                <w:sz w:val="20"/>
                <w:szCs w:val="20"/>
              </w:rPr>
            </w:pPr>
            <w:r w:rsidRPr="00E766BF">
              <w:rPr>
                <w:rFonts w:ascii="Arial" w:eastAsia="Times New Roman" w:hAnsi="Arial" w:cs="Arial"/>
                <w:color w:val="000000"/>
                <w:sz w:val="20"/>
                <w:szCs w:val="20"/>
              </w:rPr>
              <w:t>$</w:t>
            </w:r>
            <w:r>
              <w:rPr>
                <w:rFonts w:ascii="Arial" w:eastAsia="Times New Roman" w:hAnsi="Arial" w:cs="Arial"/>
                <w:color w:val="000000"/>
                <w:sz w:val="20"/>
                <w:szCs w:val="20"/>
              </w:rPr>
              <w:t>20,000</w:t>
            </w:r>
          </w:p>
        </w:tc>
        <w:tc>
          <w:tcPr>
            <w:tcW w:w="1250" w:type="dxa"/>
            <w:tcBorders>
              <w:top w:val="nil"/>
              <w:left w:val="nil"/>
              <w:bottom w:val="single" w:sz="4" w:space="0" w:color="000000"/>
              <w:right w:val="nil"/>
            </w:tcBorders>
            <w:shd w:val="clear" w:color="auto" w:fill="auto"/>
            <w:hideMark/>
          </w:tcPr>
          <w:p w14:paraId="27634030" w14:textId="7468D243" w:rsidR="00475383" w:rsidRPr="00E766BF" w:rsidRDefault="00475383" w:rsidP="00BC2BC3">
            <w:pPr>
              <w:spacing w:after="0" w:line="240" w:lineRule="auto"/>
              <w:jc w:val="right"/>
              <w:rPr>
                <w:rFonts w:ascii="Arial" w:eastAsia="Times New Roman" w:hAnsi="Arial" w:cs="Arial"/>
                <w:color w:val="000000"/>
                <w:sz w:val="20"/>
                <w:szCs w:val="20"/>
              </w:rPr>
            </w:pPr>
            <w:r w:rsidRPr="00E766BF">
              <w:rPr>
                <w:rFonts w:ascii="Arial" w:eastAsia="Times New Roman" w:hAnsi="Arial" w:cs="Arial"/>
                <w:color w:val="000000"/>
                <w:sz w:val="20"/>
                <w:szCs w:val="20"/>
              </w:rPr>
              <w:t>$</w:t>
            </w:r>
            <w:r>
              <w:rPr>
                <w:rFonts w:ascii="Arial" w:eastAsia="Times New Roman" w:hAnsi="Arial" w:cs="Arial"/>
                <w:color w:val="000000"/>
                <w:sz w:val="20"/>
                <w:szCs w:val="20"/>
              </w:rPr>
              <w:t>10,000</w:t>
            </w:r>
          </w:p>
        </w:tc>
        <w:tc>
          <w:tcPr>
            <w:tcW w:w="1339" w:type="dxa"/>
            <w:tcBorders>
              <w:top w:val="nil"/>
              <w:left w:val="single" w:sz="4" w:space="0" w:color="000000"/>
              <w:bottom w:val="single" w:sz="4" w:space="0" w:color="000000"/>
              <w:right w:val="nil"/>
            </w:tcBorders>
            <w:shd w:val="clear" w:color="auto" w:fill="auto"/>
            <w:hideMark/>
          </w:tcPr>
          <w:p w14:paraId="25A23540" w14:textId="0DD7CAC7" w:rsidR="00475383" w:rsidRPr="00E766BF" w:rsidRDefault="00475383" w:rsidP="00BC2BC3">
            <w:pPr>
              <w:spacing w:after="0" w:line="240" w:lineRule="auto"/>
              <w:jc w:val="right"/>
              <w:rPr>
                <w:rFonts w:ascii="Arial" w:eastAsia="Times New Roman" w:hAnsi="Arial" w:cs="Arial"/>
                <w:color w:val="000000"/>
                <w:sz w:val="20"/>
                <w:szCs w:val="20"/>
              </w:rPr>
            </w:pPr>
            <w:r w:rsidRPr="00E766BF">
              <w:rPr>
                <w:rFonts w:ascii="Arial" w:eastAsia="Times New Roman" w:hAnsi="Arial" w:cs="Arial"/>
                <w:color w:val="000000"/>
                <w:sz w:val="20"/>
                <w:szCs w:val="20"/>
              </w:rPr>
              <w:t>$</w:t>
            </w:r>
            <w:r>
              <w:rPr>
                <w:rFonts w:ascii="Arial" w:eastAsia="Times New Roman" w:hAnsi="Arial" w:cs="Arial"/>
                <w:color w:val="000000"/>
                <w:sz w:val="20"/>
                <w:szCs w:val="20"/>
              </w:rPr>
              <w:t>20,000</w:t>
            </w:r>
          </w:p>
        </w:tc>
        <w:tc>
          <w:tcPr>
            <w:tcW w:w="1251" w:type="dxa"/>
            <w:tcBorders>
              <w:top w:val="nil"/>
              <w:left w:val="single" w:sz="4" w:space="0" w:color="000000"/>
              <w:bottom w:val="single" w:sz="4" w:space="0" w:color="000000"/>
              <w:right w:val="single" w:sz="8" w:space="0" w:color="000000"/>
            </w:tcBorders>
            <w:shd w:val="clear" w:color="DBE5F1" w:fill="DBE5F1"/>
            <w:hideMark/>
          </w:tcPr>
          <w:p w14:paraId="5AE19A7C" w14:textId="3586CFD1" w:rsidR="00475383" w:rsidRPr="00E766BF" w:rsidRDefault="00475383" w:rsidP="00BC2BC3">
            <w:pPr>
              <w:spacing w:after="0" w:line="240" w:lineRule="auto"/>
              <w:jc w:val="right"/>
              <w:rPr>
                <w:rFonts w:ascii="Arial" w:eastAsia="Times New Roman" w:hAnsi="Arial" w:cs="Arial"/>
                <w:b/>
                <w:bCs/>
                <w:color w:val="000000"/>
                <w:sz w:val="20"/>
                <w:szCs w:val="20"/>
              </w:rPr>
            </w:pPr>
            <w:r w:rsidRPr="00E766BF">
              <w:rPr>
                <w:rFonts w:ascii="Arial" w:eastAsia="Times New Roman" w:hAnsi="Arial" w:cs="Arial"/>
                <w:b/>
                <w:bCs/>
                <w:color w:val="000000"/>
                <w:sz w:val="20"/>
                <w:szCs w:val="20"/>
              </w:rPr>
              <w:t>$5</w:t>
            </w:r>
            <w:r>
              <w:rPr>
                <w:rFonts w:ascii="Arial" w:eastAsia="Times New Roman" w:hAnsi="Arial" w:cs="Arial"/>
                <w:b/>
                <w:bCs/>
                <w:color w:val="000000"/>
                <w:sz w:val="20"/>
                <w:szCs w:val="20"/>
              </w:rPr>
              <w:t>0</w:t>
            </w:r>
            <w:r w:rsidRPr="00E766BF">
              <w:rPr>
                <w:rFonts w:ascii="Arial" w:eastAsia="Times New Roman" w:hAnsi="Arial" w:cs="Arial"/>
                <w:b/>
                <w:bCs/>
                <w:color w:val="000000"/>
                <w:sz w:val="20"/>
                <w:szCs w:val="20"/>
              </w:rPr>
              <w:t>,000</w:t>
            </w:r>
          </w:p>
        </w:tc>
      </w:tr>
      <w:tr w:rsidR="00475383" w:rsidRPr="00E766BF" w14:paraId="439041F1" w14:textId="1D8DFC43" w:rsidTr="00767B68">
        <w:trPr>
          <w:gridAfter w:val="1"/>
          <w:wAfter w:w="1253" w:type="dxa"/>
          <w:trHeight w:val="250"/>
        </w:trPr>
        <w:tc>
          <w:tcPr>
            <w:tcW w:w="2500" w:type="dxa"/>
            <w:tcBorders>
              <w:top w:val="nil"/>
              <w:left w:val="single" w:sz="4" w:space="0" w:color="auto"/>
              <w:bottom w:val="single" w:sz="4" w:space="0" w:color="000000"/>
              <w:right w:val="single" w:sz="4" w:space="0" w:color="000000"/>
            </w:tcBorders>
            <w:shd w:val="clear" w:color="auto" w:fill="auto"/>
            <w:hideMark/>
          </w:tcPr>
          <w:p w14:paraId="7309105F" w14:textId="11AB5D75" w:rsidR="00475383" w:rsidRPr="00E766BF" w:rsidRDefault="00475383" w:rsidP="00BC2BC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Vendor C</w:t>
            </w:r>
          </w:p>
        </w:tc>
        <w:tc>
          <w:tcPr>
            <w:tcW w:w="1607" w:type="dxa"/>
            <w:tcBorders>
              <w:top w:val="nil"/>
              <w:left w:val="nil"/>
              <w:bottom w:val="single" w:sz="4" w:space="0" w:color="000000"/>
              <w:right w:val="single" w:sz="4" w:space="0" w:color="000000"/>
            </w:tcBorders>
            <w:shd w:val="clear" w:color="auto" w:fill="auto"/>
            <w:hideMark/>
          </w:tcPr>
          <w:p w14:paraId="6FB4F350" w14:textId="1A2F025D" w:rsidR="00475383" w:rsidRPr="00E766BF" w:rsidRDefault="00475383" w:rsidP="00BC2BC3">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$50,000</w:t>
            </w:r>
            <w:r w:rsidRPr="00E766BF">
              <w:rPr>
                <w:rFonts w:ascii="Arial" w:eastAsia="Times New Roman" w:hAnsi="Arial" w:cs="Arial"/>
                <w:color w:val="000000"/>
                <w:sz w:val="20"/>
                <w:szCs w:val="20"/>
              </w:rPr>
              <w:t> </w:t>
            </w:r>
          </w:p>
        </w:tc>
        <w:tc>
          <w:tcPr>
            <w:tcW w:w="1250" w:type="dxa"/>
            <w:tcBorders>
              <w:top w:val="nil"/>
              <w:left w:val="nil"/>
              <w:bottom w:val="single" w:sz="4" w:space="0" w:color="000000"/>
              <w:right w:val="nil"/>
            </w:tcBorders>
            <w:shd w:val="clear" w:color="auto" w:fill="auto"/>
            <w:hideMark/>
          </w:tcPr>
          <w:p w14:paraId="0BE744A5" w14:textId="5E29B7C5" w:rsidR="00475383" w:rsidRPr="00E766BF" w:rsidRDefault="00475383" w:rsidP="00BC2BC3">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$50,000</w:t>
            </w:r>
            <w:r w:rsidRPr="00E766BF">
              <w:rPr>
                <w:rFonts w:ascii="Arial" w:eastAsia="Times New Roman" w:hAnsi="Arial" w:cs="Arial"/>
                <w:color w:val="000000"/>
                <w:sz w:val="20"/>
                <w:szCs w:val="20"/>
              </w:rPr>
              <w:t> </w:t>
            </w:r>
          </w:p>
        </w:tc>
        <w:tc>
          <w:tcPr>
            <w:tcW w:w="1339" w:type="dxa"/>
            <w:tcBorders>
              <w:top w:val="nil"/>
              <w:left w:val="single" w:sz="4" w:space="0" w:color="000000"/>
              <w:bottom w:val="single" w:sz="4" w:space="0" w:color="000000"/>
              <w:right w:val="nil"/>
            </w:tcBorders>
            <w:shd w:val="clear" w:color="auto" w:fill="auto"/>
            <w:hideMark/>
          </w:tcPr>
          <w:p w14:paraId="424115BB" w14:textId="2E289518" w:rsidR="00475383" w:rsidRPr="00E766BF" w:rsidRDefault="00475383" w:rsidP="00BC2BC3">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251" w:type="dxa"/>
            <w:tcBorders>
              <w:top w:val="nil"/>
              <w:left w:val="single" w:sz="4" w:space="0" w:color="000000"/>
              <w:bottom w:val="single" w:sz="4" w:space="0" w:color="000000"/>
              <w:right w:val="single" w:sz="8" w:space="0" w:color="000000"/>
            </w:tcBorders>
            <w:shd w:val="clear" w:color="DBE5F1" w:fill="DBE5F1"/>
            <w:hideMark/>
          </w:tcPr>
          <w:p w14:paraId="55EB6BB7" w14:textId="5BAA9466" w:rsidR="00475383" w:rsidRPr="00E766BF" w:rsidRDefault="00475383" w:rsidP="00BC2BC3">
            <w:pPr>
              <w:spacing w:after="0" w:line="240" w:lineRule="auto"/>
              <w:jc w:val="right"/>
              <w:rPr>
                <w:rFonts w:ascii="Arial" w:eastAsia="Times New Roman" w:hAnsi="Arial" w:cs="Arial"/>
                <w:b/>
                <w:bCs/>
                <w:color w:val="000000"/>
                <w:sz w:val="20"/>
                <w:szCs w:val="20"/>
              </w:rPr>
            </w:pPr>
            <w:r w:rsidRPr="00E766BF">
              <w:rPr>
                <w:rFonts w:ascii="Arial" w:eastAsia="Times New Roman" w:hAnsi="Arial" w:cs="Arial"/>
                <w:b/>
                <w:bCs/>
                <w:color w:val="000000"/>
                <w:sz w:val="20"/>
                <w:szCs w:val="20"/>
              </w:rPr>
              <w:t>$</w:t>
            </w:r>
            <w:r>
              <w:rPr>
                <w:rFonts w:ascii="Arial" w:eastAsia="Times New Roman" w:hAnsi="Arial" w:cs="Arial"/>
                <w:b/>
                <w:bCs/>
                <w:color w:val="000000"/>
                <w:sz w:val="20"/>
                <w:szCs w:val="20"/>
              </w:rPr>
              <w:t>100,000</w:t>
            </w:r>
          </w:p>
        </w:tc>
      </w:tr>
      <w:tr w:rsidR="00475383" w:rsidRPr="00BC2BC3" w14:paraId="2CAB93D6" w14:textId="245F7C47" w:rsidTr="00767B68">
        <w:trPr>
          <w:gridAfter w:val="1"/>
          <w:wAfter w:w="1253" w:type="dxa"/>
          <w:trHeight w:val="250"/>
        </w:trPr>
        <w:tc>
          <w:tcPr>
            <w:tcW w:w="2500" w:type="dxa"/>
            <w:tcBorders>
              <w:top w:val="nil"/>
              <w:left w:val="single" w:sz="4" w:space="0" w:color="auto"/>
              <w:bottom w:val="single" w:sz="4" w:space="0" w:color="auto"/>
              <w:right w:val="single" w:sz="4" w:space="0" w:color="000000"/>
            </w:tcBorders>
            <w:shd w:val="clear" w:color="DBE5F1" w:fill="DBE5F1"/>
            <w:hideMark/>
          </w:tcPr>
          <w:p w14:paraId="103E9B10" w14:textId="1FCD472C" w:rsidR="00475383" w:rsidRPr="00E766BF" w:rsidRDefault="00475383" w:rsidP="00BC2BC3">
            <w:pPr>
              <w:spacing w:after="0" w:line="240" w:lineRule="auto"/>
              <w:jc w:val="right"/>
              <w:rPr>
                <w:rFonts w:ascii="Arial" w:eastAsia="Times New Roman" w:hAnsi="Arial" w:cs="Arial"/>
                <w:color w:val="000000"/>
                <w:sz w:val="20"/>
                <w:szCs w:val="20"/>
              </w:rPr>
            </w:pPr>
            <w:r w:rsidRPr="00E766BF">
              <w:rPr>
                <w:rFonts w:ascii="Arial" w:eastAsia="Times New Roman" w:hAnsi="Arial" w:cs="Arial"/>
                <w:b/>
                <w:bCs/>
                <w:color w:val="000000"/>
                <w:sz w:val="20"/>
                <w:szCs w:val="20"/>
              </w:rPr>
              <w:t> </w:t>
            </w:r>
            <w:r>
              <w:rPr>
                <w:rFonts w:ascii="Arial" w:eastAsia="Times New Roman" w:hAnsi="Arial" w:cs="Arial"/>
                <w:b/>
                <w:bCs/>
                <w:color w:val="000000"/>
                <w:sz w:val="20"/>
                <w:szCs w:val="20"/>
              </w:rPr>
              <w:t>Sub-total</w:t>
            </w:r>
          </w:p>
        </w:tc>
        <w:tc>
          <w:tcPr>
            <w:tcW w:w="1607" w:type="dxa"/>
            <w:tcBorders>
              <w:top w:val="nil"/>
              <w:left w:val="nil"/>
              <w:bottom w:val="single" w:sz="4" w:space="0" w:color="auto"/>
              <w:right w:val="single" w:sz="4" w:space="0" w:color="000000"/>
            </w:tcBorders>
            <w:shd w:val="clear" w:color="DBE5F1" w:fill="DBE5F1"/>
            <w:hideMark/>
          </w:tcPr>
          <w:p w14:paraId="4B9BB3A8" w14:textId="3E298A9A" w:rsidR="00475383" w:rsidRPr="00E766BF" w:rsidRDefault="00475383" w:rsidP="00BC2BC3">
            <w:pPr>
              <w:spacing w:after="0" w:line="240" w:lineRule="auto"/>
              <w:jc w:val="right"/>
              <w:rPr>
                <w:rFonts w:ascii="Arial" w:eastAsia="Times New Roman" w:hAnsi="Arial" w:cs="Arial"/>
                <w:color w:val="000000"/>
                <w:sz w:val="20"/>
                <w:szCs w:val="20"/>
              </w:rPr>
            </w:pPr>
            <w:r w:rsidRPr="00E766BF">
              <w:rPr>
                <w:rFonts w:ascii="Arial" w:eastAsia="Times New Roman" w:hAnsi="Arial" w:cs="Arial"/>
                <w:b/>
                <w:bCs/>
                <w:color w:val="000000"/>
                <w:sz w:val="20"/>
                <w:szCs w:val="20"/>
              </w:rPr>
              <w:t>$17</w:t>
            </w:r>
            <w:r>
              <w:rPr>
                <w:rFonts w:ascii="Arial" w:eastAsia="Times New Roman" w:hAnsi="Arial" w:cs="Arial"/>
                <w:b/>
                <w:bCs/>
                <w:color w:val="000000"/>
                <w:sz w:val="20"/>
                <w:szCs w:val="20"/>
              </w:rPr>
              <w:t>0</w:t>
            </w:r>
            <w:r w:rsidRPr="00E766BF">
              <w:rPr>
                <w:rFonts w:ascii="Arial" w:eastAsia="Times New Roman" w:hAnsi="Arial" w:cs="Arial"/>
                <w:b/>
                <w:bCs/>
                <w:color w:val="000000"/>
                <w:sz w:val="20"/>
                <w:szCs w:val="20"/>
              </w:rPr>
              <w:t>,000</w:t>
            </w:r>
          </w:p>
        </w:tc>
        <w:tc>
          <w:tcPr>
            <w:tcW w:w="1250" w:type="dxa"/>
            <w:tcBorders>
              <w:top w:val="nil"/>
              <w:left w:val="nil"/>
              <w:bottom w:val="single" w:sz="4" w:space="0" w:color="auto"/>
              <w:right w:val="single" w:sz="4" w:space="0" w:color="000000"/>
            </w:tcBorders>
            <w:shd w:val="clear" w:color="DBE5F1" w:fill="DBE5F1"/>
            <w:hideMark/>
          </w:tcPr>
          <w:p w14:paraId="2F48239A" w14:textId="3E94FD3F" w:rsidR="00475383" w:rsidRPr="00E766BF" w:rsidRDefault="00475383" w:rsidP="00BC2BC3">
            <w:pPr>
              <w:spacing w:after="0" w:line="240" w:lineRule="auto"/>
              <w:jc w:val="right"/>
              <w:rPr>
                <w:rFonts w:ascii="Arial" w:eastAsia="Times New Roman" w:hAnsi="Arial" w:cs="Arial"/>
                <w:color w:val="000000"/>
                <w:sz w:val="20"/>
                <w:szCs w:val="20"/>
              </w:rPr>
            </w:pPr>
            <w:r w:rsidRPr="00E766BF">
              <w:rPr>
                <w:rFonts w:ascii="Arial" w:eastAsia="Times New Roman" w:hAnsi="Arial" w:cs="Arial"/>
                <w:b/>
                <w:bCs/>
                <w:color w:val="000000"/>
                <w:sz w:val="20"/>
                <w:szCs w:val="20"/>
              </w:rPr>
              <w:t>$</w:t>
            </w:r>
            <w:r>
              <w:rPr>
                <w:rFonts w:ascii="Arial" w:eastAsia="Times New Roman" w:hAnsi="Arial" w:cs="Arial"/>
                <w:b/>
                <w:bCs/>
                <w:color w:val="000000"/>
                <w:sz w:val="20"/>
                <w:szCs w:val="20"/>
              </w:rPr>
              <w:t>16</w:t>
            </w:r>
            <w:r w:rsidRPr="00E766BF">
              <w:rPr>
                <w:rFonts w:ascii="Arial" w:eastAsia="Times New Roman" w:hAnsi="Arial" w:cs="Arial"/>
                <w:b/>
                <w:bCs/>
                <w:color w:val="000000"/>
                <w:sz w:val="20"/>
                <w:szCs w:val="20"/>
              </w:rPr>
              <w:t>0,</w:t>
            </w:r>
            <w:r>
              <w:rPr>
                <w:rFonts w:ascii="Arial" w:eastAsia="Times New Roman" w:hAnsi="Arial" w:cs="Arial"/>
                <w:b/>
                <w:bCs/>
                <w:color w:val="000000"/>
                <w:sz w:val="20"/>
                <w:szCs w:val="20"/>
              </w:rPr>
              <w:t>000</w:t>
            </w:r>
          </w:p>
        </w:tc>
        <w:tc>
          <w:tcPr>
            <w:tcW w:w="1339" w:type="dxa"/>
            <w:tcBorders>
              <w:top w:val="nil"/>
              <w:left w:val="nil"/>
              <w:bottom w:val="single" w:sz="4" w:space="0" w:color="auto"/>
              <w:right w:val="single" w:sz="4" w:space="0" w:color="000000"/>
            </w:tcBorders>
            <w:shd w:val="clear" w:color="DBE5F1" w:fill="DBE5F1"/>
            <w:hideMark/>
          </w:tcPr>
          <w:p w14:paraId="7D8A902D" w14:textId="445F652E" w:rsidR="00475383" w:rsidRPr="00E766BF" w:rsidRDefault="00475383" w:rsidP="00BC2BC3">
            <w:pPr>
              <w:spacing w:after="0" w:line="240" w:lineRule="auto"/>
              <w:jc w:val="right"/>
              <w:rPr>
                <w:rFonts w:ascii="Arial" w:eastAsia="Times New Roman" w:hAnsi="Arial" w:cs="Arial"/>
                <w:color w:val="000000"/>
                <w:sz w:val="20"/>
                <w:szCs w:val="20"/>
              </w:rPr>
            </w:pPr>
            <w:r w:rsidRPr="00E766BF">
              <w:rPr>
                <w:rFonts w:ascii="Arial" w:eastAsia="Times New Roman" w:hAnsi="Arial" w:cs="Arial"/>
                <w:b/>
                <w:bCs/>
                <w:color w:val="000000"/>
                <w:sz w:val="20"/>
                <w:szCs w:val="20"/>
              </w:rPr>
              <w:t>$</w:t>
            </w:r>
            <w:r>
              <w:rPr>
                <w:rFonts w:ascii="Arial" w:eastAsia="Times New Roman" w:hAnsi="Arial" w:cs="Arial"/>
                <w:b/>
                <w:bCs/>
                <w:color w:val="000000"/>
                <w:sz w:val="20"/>
                <w:szCs w:val="20"/>
              </w:rPr>
              <w:t>120,000</w:t>
            </w:r>
          </w:p>
        </w:tc>
        <w:tc>
          <w:tcPr>
            <w:tcW w:w="1251" w:type="dxa"/>
            <w:tcBorders>
              <w:top w:val="nil"/>
              <w:left w:val="nil"/>
              <w:bottom w:val="single" w:sz="4" w:space="0" w:color="auto"/>
              <w:right w:val="single" w:sz="8" w:space="0" w:color="000000"/>
            </w:tcBorders>
            <w:shd w:val="clear" w:color="DBE5F1" w:fill="DBE5F1"/>
            <w:hideMark/>
          </w:tcPr>
          <w:p w14:paraId="47CA0841" w14:textId="6936BB40" w:rsidR="00475383" w:rsidRPr="00E766BF" w:rsidRDefault="00475383" w:rsidP="00BC2BC3">
            <w:pPr>
              <w:spacing w:after="0" w:line="240" w:lineRule="auto"/>
              <w:jc w:val="right"/>
              <w:rPr>
                <w:rFonts w:ascii="Arial" w:eastAsia="Times New Roman" w:hAnsi="Arial" w:cs="Arial"/>
                <w:b/>
                <w:bCs/>
                <w:color w:val="000000"/>
                <w:sz w:val="20"/>
                <w:szCs w:val="20"/>
              </w:rPr>
            </w:pPr>
            <w:r w:rsidRPr="00E766BF">
              <w:rPr>
                <w:rFonts w:ascii="Arial" w:eastAsia="Times New Roman" w:hAnsi="Arial" w:cs="Arial"/>
                <w:b/>
                <w:bCs/>
                <w:color w:val="000000"/>
                <w:sz w:val="20"/>
                <w:szCs w:val="20"/>
              </w:rPr>
              <w:t>$</w:t>
            </w:r>
            <w:r>
              <w:rPr>
                <w:rFonts w:ascii="Arial" w:eastAsia="Times New Roman" w:hAnsi="Arial" w:cs="Arial"/>
                <w:b/>
                <w:bCs/>
                <w:color w:val="000000"/>
                <w:sz w:val="20"/>
                <w:szCs w:val="20"/>
              </w:rPr>
              <w:t>450</w:t>
            </w:r>
            <w:r w:rsidRPr="00E766BF">
              <w:rPr>
                <w:rFonts w:ascii="Arial" w:eastAsia="Times New Roman" w:hAnsi="Arial" w:cs="Arial"/>
                <w:b/>
                <w:bCs/>
                <w:color w:val="000000"/>
                <w:sz w:val="20"/>
                <w:szCs w:val="20"/>
              </w:rPr>
              <w:t>,</w:t>
            </w:r>
            <w:r>
              <w:rPr>
                <w:rFonts w:ascii="Arial" w:eastAsia="Times New Roman" w:hAnsi="Arial" w:cs="Arial"/>
                <w:b/>
                <w:bCs/>
                <w:color w:val="000000"/>
                <w:sz w:val="20"/>
                <w:szCs w:val="20"/>
              </w:rPr>
              <w:t>000</w:t>
            </w:r>
          </w:p>
        </w:tc>
      </w:tr>
      <w:tr w:rsidR="004B5D0D" w:rsidRPr="00BC2BC3" w14:paraId="080E514C" w14:textId="77777777" w:rsidTr="00767B68">
        <w:trPr>
          <w:trHeight w:val="555"/>
        </w:trPr>
        <w:tc>
          <w:tcPr>
            <w:tcW w:w="9200" w:type="dxa"/>
            <w:gridSpan w:val="6"/>
            <w:tcBorders>
              <w:top w:val="single" w:sz="4" w:space="0" w:color="auto"/>
            </w:tcBorders>
            <w:shd w:val="clear" w:color="auto" w:fill="auto"/>
          </w:tcPr>
          <w:p w14:paraId="5F1D7495" w14:textId="6B0D3205" w:rsidR="004B5D0D" w:rsidRPr="00BC2BC3" w:rsidRDefault="00AF716D" w:rsidP="00BC2BC3">
            <w:pPr>
              <w:spacing w:after="0" w:line="240" w:lineRule="auto"/>
              <w:rPr>
                <w:rFonts w:eastAsia="Times New Roman" w:cstheme="minorHAnsi"/>
              </w:rPr>
            </w:pPr>
            <w:r w:rsidRPr="00BC2BC3">
              <w:rPr>
                <w:rFonts w:eastAsia="Times New Roman" w:cstheme="minorHAnsi"/>
              </w:rPr>
              <w:t>Recall that M</w:t>
            </w:r>
            <w:r w:rsidR="001D31C2" w:rsidRPr="00BC2BC3">
              <w:rPr>
                <w:rFonts w:eastAsia="Times New Roman" w:cstheme="minorHAnsi"/>
              </w:rPr>
              <w:t xml:space="preserve">TDC includes </w:t>
            </w:r>
            <w:r w:rsidR="009155D3" w:rsidRPr="00BC2BC3">
              <w:rPr>
                <w:rFonts w:eastAsia="Times New Roman" w:cstheme="minorHAnsi"/>
              </w:rPr>
              <w:t>services (vendors) and up to $25,000 for each subaward (subrecipient).</w:t>
            </w:r>
            <w:r w:rsidR="00C022A6" w:rsidRPr="00BC2BC3">
              <w:rPr>
                <w:rFonts w:eastAsia="Times New Roman" w:cstheme="minorHAnsi"/>
              </w:rPr>
              <w:t xml:space="preserve"> </w:t>
            </w:r>
            <w:r w:rsidR="005173F2" w:rsidRPr="00BC2BC3">
              <w:rPr>
                <w:rFonts w:eastAsia="Times New Roman" w:cstheme="minorHAnsi"/>
              </w:rPr>
              <w:t xml:space="preserve">In this example, the grantee would count </w:t>
            </w:r>
            <w:r w:rsidR="005173F2" w:rsidRPr="00BC2BC3">
              <w:rPr>
                <w:rFonts w:eastAsia="Times New Roman" w:cstheme="minorHAnsi"/>
                <w:b/>
                <w:bCs/>
                <w:highlight w:val="yellow"/>
              </w:rPr>
              <w:t>$</w:t>
            </w:r>
            <w:r w:rsidR="00475383" w:rsidRPr="00BC2BC3">
              <w:rPr>
                <w:rFonts w:eastAsia="Times New Roman" w:cstheme="minorHAnsi"/>
                <w:b/>
                <w:bCs/>
                <w:highlight w:val="yellow"/>
              </w:rPr>
              <w:t>7</w:t>
            </w:r>
            <w:r w:rsidR="005173F2" w:rsidRPr="00BC2BC3">
              <w:rPr>
                <w:rFonts w:eastAsia="Times New Roman" w:cstheme="minorHAnsi"/>
                <w:b/>
                <w:bCs/>
                <w:highlight w:val="yellow"/>
              </w:rPr>
              <w:t>0,000</w:t>
            </w:r>
            <w:r w:rsidR="005173F2" w:rsidRPr="00BC2BC3">
              <w:rPr>
                <w:rFonts w:eastAsia="Times New Roman" w:cstheme="minorHAnsi"/>
                <w:b/>
                <w:bCs/>
              </w:rPr>
              <w:t xml:space="preserve"> </w:t>
            </w:r>
            <w:r w:rsidR="005173F2" w:rsidRPr="00BC2BC3">
              <w:rPr>
                <w:rFonts w:eastAsia="Times New Roman" w:cstheme="minorHAnsi"/>
              </w:rPr>
              <w:t xml:space="preserve">towards MTDC for </w:t>
            </w:r>
            <w:r w:rsidR="00AF0B4F" w:rsidRPr="00BC2BC3">
              <w:rPr>
                <w:rFonts w:eastAsia="Times New Roman" w:cstheme="minorHAnsi"/>
              </w:rPr>
              <w:t>their subrecipient costs.</w:t>
            </w:r>
            <w:r w:rsidR="00475383" w:rsidRPr="00BC2BC3">
              <w:rPr>
                <w:rFonts w:eastAsia="Times New Roman" w:cstheme="minorHAnsi"/>
              </w:rPr>
              <w:t xml:space="preserve"> Remember </w:t>
            </w:r>
            <w:r w:rsidR="002431EA" w:rsidRPr="00BC2BC3">
              <w:rPr>
                <w:rFonts w:eastAsia="Times New Roman" w:cstheme="minorHAnsi"/>
              </w:rPr>
              <w:t xml:space="preserve">that </w:t>
            </w:r>
            <w:r w:rsidR="00CD0B88" w:rsidRPr="00BC2BC3">
              <w:rPr>
                <w:rFonts w:eastAsia="Times New Roman" w:cstheme="minorHAnsi"/>
              </w:rPr>
              <w:t xml:space="preserve">the $450,000 in </w:t>
            </w:r>
            <w:r w:rsidR="002431EA" w:rsidRPr="00BC2BC3">
              <w:rPr>
                <w:rFonts w:eastAsia="Times New Roman" w:cstheme="minorHAnsi"/>
              </w:rPr>
              <w:t xml:space="preserve">vendor costs </w:t>
            </w:r>
            <w:r w:rsidR="00CD0B88" w:rsidRPr="00BC2BC3">
              <w:rPr>
                <w:rFonts w:eastAsia="Times New Roman" w:cstheme="minorHAnsi"/>
              </w:rPr>
              <w:t xml:space="preserve">were accounted for in Step </w:t>
            </w:r>
            <w:r w:rsidR="00947D57">
              <w:rPr>
                <w:rFonts w:eastAsia="Times New Roman" w:cstheme="minorHAnsi"/>
              </w:rPr>
              <w:t>3</w:t>
            </w:r>
            <w:r w:rsidR="00CD0B88" w:rsidRPr="00BC2BC3">
              <w:rPr>
                <w:rFonts w:eastAsia="Times New Roman" w:cstheme="minorHAnsi"/>
              </w:rPr>
              <w:t xml:space="preserve">. </w:t>
            </w:r>
          </w:p>
        </w:tc>
      </w:tr>
      <w:tr w:rsidR="006F7D28" w:rsidRPr="00E766BF" w14:paraId="7EFE2901" w14:textId="0E5D058A" w:rsidTr="00767B68">
        <w:trPr>
          <w:trHeight w:val="250"/>
        </w:trPr>
        <w:tc>
          <w:tcPr>
            <w:tcW w:w="2500" w:type="dxa"/>
            <w:tcBorders>
              <w:left w:val="nil"/>
              <w:bottom w:val="nil"/>
              <w:right w:val="nil"/>
            </w:tcBorders>
            <w:shd w:val="clear" w:color="auto" w:fill="auto"/>
            <w:hideMark/>
          </w:tcPr>
          <w:p w14:paraId="4D5333A3" w14:textId="298E81A5" w:rsidR="006F7D28" w:rsidRPr="00E766BF" w:rsidRDefault="006F7D28" w:rsidP="00BC2BC3">
            <w:pPr>
              <w:spacing w:after="0" w:line="240" w:lineRule="auto"/>
              <w:rPr>
                <w:rFonts w:ascii="Arial" w:eastAsia="Times New Roman" w:hAnsi="Arial" w:cs="Arial"/>
                <w:color w:val="000000"/>
                <w:sz w:val="20"/>
                <w:szCs w:val="20"/>
              </w:rPr>
            </w:pPr>
          </w:p>
        </w:tc>
        <w:tc>
          <w:tcPr>
            <w:tcW w:w="1607" w:type="dxa"/>
            <w:tcBorders>
              <w:left w:val="nil"/>
              <w:bottom w:val="nil"/>
              <w:right w:val="nil"/>
            </w:tcBorders>
            <w:shd w:val="clear" w:color="auto" w:fill="auto"/>
            <w:hideMark/>
          </w:tcPr>
          <w:p w14:paraId="2ECA9005" w14:textId="5B1054D5" w:rsidR="006F7D28" w:rsidRPr="00E766BF" w:rsidRDefault="006F7D28" w:rsidP="00BC2BC3">
            <w:pPr>
              <w:spacing w:after="0" w:line="240" w:lineRule="auto"/>
              <w:jc w:val="right"/>
              <w:rPr>
                <w:rFonts w:ascii="Arial" w:eastAsia="Times New Roman" w:hAnsi="Arial" w:cs="Arial"/>
                <w:color w:val="000000"/>
                <w:sz w:val="20"/>
                <w:szCs w:val="20"/>
              </w:rPr>
            </w:pPr>
          </w:p>
        </w:tc>
        <w:tc>
          <w:tcPr>
            <w:tcW w:w="1250" w:type="dxa"/>
            <w:tcBorders>
              <w:left w:val="nil"/>
              <w:bottom w:val="nil"/>
              <w:right w:val="nil"/>
            </w:tcBorders>
            <w:shd w:val="clear" w:color="auto" w:fill="auto"/>
            <w:hideMark/>
          </w:tcPr>
          <w:p w14:paraId="2C03DCC5" w14:textId="1C934A92" w:rsidR="006F7D28" w:rsidRPr="00E766BF" w:rsidRDefault="006F7D28" w:rsidP="00BC2BC3">
            <w:pPr>
              <w:spacing w:after="0" w:line="240" w:lineRule="auto"/>
              <w:jc w:val="right"/>
              <w:rPr>
                <w:rFonts w:ascii="Arial" w:eastAsia="Times New Roman" w:hAnsi="Arial" w:cs="Arial"/>
                <w:color w:val="000000"/>
                <w:sz w:val="20"/>
                <w:szCs w:val="20"/>
              </w:rPr>
            </w:pPr>
          </w:p>
        </w:tc>
        <w:tc>
          <w:tcPr>
            <w:tcW w:w="1339" w:type="dxa"/>
            <w:tcBorders>
              <w:left w:val="nil"/>
              <w:bottom w:val="nil"/>
              <w:right w:val="nil"/>
            </w:tcBorders>
            <w:shd w:val="clear" w:color="auto" w:fill="auto"/>
            <w:hideMark/>
          </w:tcPr>
          <w:p w14:paraId="2B3939F3" w14:textId="59A078B0" w:rsidR="006F7D28" w:rsidRPr="00E766BF" w:rsidRDefault="006F7D28" w:rsidP="00BC2BC3">
            <w:pPr>
              <w:spacing w:after="0" w:line="240" w:lineRule="auto"/>
              <w:jc w:val="right"/>
              <w:rPr>
                <w:rFonts w:ascii="Arial" w:eastAsia="Times New Roman" w:hAnsi="Arial" w:cs="Arial"/>
                <w:color w:val="000000"/>
                <w:sz w:val="20"/>
                <w:szCs w:val="20"/>
              </w:rPr>
            </w:pPr>
          </w:p>
        </w:tc>
        <w:tc>
          <w:tcPr>
            <w:tcW w:w="1251" w:type="dxa"/>
            <w:tcBorders>
              <w:left w:val="nil"/>
              <w:bottom w:val="nil"/>
              <w:right w:val="nil"/>
            </w:tcBorders>
            <w:shd w:val="clear" w:color="auto" w:fill="auto"/>
            <w:hideMark/>
          </w:tcPr>
          <w:p w14:paraId="4D70E496" w14:textId="7C42D3DF" w:rsidR="006F7D28" w:rsidRPr="00E766BF" w:rsidRDefault="006F7D28" w:rsidP="00BC2BC3">
            <w:pPr>
              <w:spacing w:after="0" w:line="240" w:lineRule="auto"/>
              <w:jc w:val="right"/>
              <w:rPr>
                <w:rFonts w:ascii="Arial" w:eastAsia="Times New Roman" w:hAnsi="Arial" w:cs="Arial"/>
                <w:b/>
                <w:bCs/>
                <w:color w:val="000000"/>
                <w:sz w:val="20"/>
                <w:szCs w:val="20"/>
              </w:rPr>
            </w:pPr>
          </w:p>
        </w:tc>
        <w:tc>
          <w:tcPr>
            <w:tcW w:w="1251" w:type="dxa"/>
            <w:tcBorders>
              <w:left w:val="nil"/>
              <w:bottom w:val="nil"/>
              <w:right w:val="nil"/>
            </w:tcBorders>
          </w:tcPr>
          <w:p w14:paraId="21AA2F50" w14:textId="77777777" w:rsidR="006F7D28" w:rsidRPr="00E766BF" w:rsidRDefault="006F7D28" w:rsidP="00BC2BC3">
            <w:pPr>
              <w:spacing w:after="0" w:line="240" w:lineRule="auto"/>
              <w:jc w:val="right"/>
              <w:rPr>
                <w:rFonts w:ascii="Arial" w:eastAsia="Times New Roman" w:hAnsi="Arial" w:cs="Arial"/>
                <w:b/>
                <w:bCs/>
                <w:color w:val="000000"/>
                <w:sz w:val="20"/>
                <w:szCs w:val="20"/>
              </w:rPr>
            </w:pPr>
          </w:p>
        </w:tc>
      </w:tr>
    </w:tbl>
    <w:p w14:paraId="2A731339" w14:textId="6A05EE27" w:rsidR="0016522A" w:rsidRPr="0016522A" w:rsidRDefault="00A6011D" w:rsidP="0016522A">
      <w:pPr>
        <w:pStyle w:val="ListParagraph"/>
        <w:numPr>
          <w:ilvl w:val="0"/>
          <w:numId w:val="3"/>
        </w:numPr>
        <w:spacing w:after="0"/>
        <w:rPr>
          <w:b/>
          <w:bCs/>
        </w:rPr>
      </w:pPr>
      <w:r>
        <w:rPr>
          <w:b/>
          <w:bCs/>
        </w:rPr>
        <w:t>Navigate to you</w:t>
      </w:r>
      <w:r w:rsidR="0016522A">
        <w:rPr>
          <w:b/>
          <w:bCs/>
        </w:rPr>
        <w:t>r</w:t>
      </w:r>
      <w:r>
        <w:rPr>
          <w:b/>
          <w:bCs/>
        </w:rPr>
        <w:t xml:space="preserve"> Indirect tab</w:t>
      </w:r>
      <w:r w:rsidR="00005E45">
        <w:rPr>
          <w:b/>
          <w:bCs/>
        </w:rPr>
        <w:t xml:space="preserve"> and c</w:t>
      </w:r>
      <w:r w:rsidR="00113FDA" w:rsidRPr="00005E45">
        <w:rPr>
          <w:b/>
          <w:bCs/>
        </w:rPr>
        <w:t>alculate MTDC</w:t>
      </w:r>
      <w:r w:rsidR="00005E45">
        <w:rPr>
          <w:b/>
          <w:bCs/>
        </w:rPr>
        <w:t>.</w:t>
      </w:r>
      <w:r>
        <w:t xml:space="preserve"> </w:t>
      </w:r>
      <w:r w:rsidR="00005E45">
        <w:t>Be</w:t>
      </w:r>
      <w:r>
        <w:t xml:space="preserve"> sure to show your work in the comment box (see </w:t>
      </w:r>
      <w:r w:rsidR="00B818E1">
        <w:t xml:space="preserve">Table 3). </w:t>
      </w:r>
      <w:r w:rsidR="00D77DA8" w:rsidRPr="00A6011D">
        <w:t>Add</w:t>
      </w:r>
      <w:r w:rsidR="00D77DA8">
        <w:t xml:space="preserve"> </w:t>
      </w:r>
      <w:r w:rsidR="00155350">
        <w:t>your number from Step 5</w:t>
      </w:r>
      <w:r w:rsidR="00947D57">
        <w:t xml:space="preserve"> to your formula </w:t>
      </w:r>
      <w:r w:rsidR="00BB34C7">
        <w:t xml:space="preserve">from </w:t>
      </w:r>
      <w:r w:rsidR="00821D97" w:rsidRPr="00821D97">
        <w:rPr>
          <w:b/>
          <w:bCs/>
        </w:rPr>
        <w:t xml:space="preserve">Step </w:t>
      </w:r>
      <w:r w:rsidR="00947D57">
        <w:rPr>
          <w:b/>
          <w:bCs/>
        </w:rPr>
        <w:t>3</w:t>
      </w:r>
      <w:r w:rsidR="00821D97">
        <w:t xml:space="preserve"> to get your MTDC. </w:t>
      </w:r>
      <w:r w:rsidR="00397F66">
        <w:br/>
        <w:t xml:space="preserve">For reference that looks like:  </w:t>
      </w:r>
    </w:p>
    <w:p w14:paraId="2C078E63" w14:textId="11AC356B" w:rsidR="00B50143" w:rsidRPr="0016522A" w:rsidRDefault="00FA44E3" w:rsidP="0016522A">
      <w:pPr>
        <w:pStyle w:val="ListParagraph"/>
        <w:numPr>
          <w:ilvl w:val="1"/>
          <w:numId w:val="3"/>
        </w:numPr>
        <w:spacing w:after="0"/>
        <w:rPr>
          <w:b/>
          <w:bCs/>
        </w:rPr>
      </w:pPr>
      <w:r>
        <w:rPr>
          <w:rFonts w:ascii="Calibri" w:eastAsia="Times New Roman" w:hAnsi="Calibri" w:cs="Calibri"/>
          <w:b/>
          <w:bCs/>
        </w:rPr>
        <w:t xml:space="preserve">MTDC = </w:t>
      </w:r>
      <w:r w:rsidR="00947D57" w:rsidRPr="0016522A">
        <w:rPr>
          <w:rFonts w:ascii="Calibri" w:eastAsia="Times New Roman" w:hAnsi="Calibri" w:cs="Calibri"/>
          <w:b/>
          <w:bCs/>
        </w:rPr>
        <w:t>$450,000</w:t>
      </w:r>
      <w:r w:rsidR="00947D57" w:rsidRPr="0016522A">
        <w:rPr>
          <w:rFonts w:ascii="Calibri" w:eastAsia="Times New Roman" w:hAnsi="Calibri" w:cs="Calibri"/>
        </w:rPr>
        <w:t xml:space="preserve"> personnel + </w:t>
      </w:r>
      <w:r w:rsidR="00947D57" w:rsidRPr="0016522A">
        <w:rPr>
          <w:rFonts w:ascii="Calibri" w:eastAsia="Times New Roman" w:hAnsi="Calibri" w:cs="Calibri"/>
          <w:b/>
          <w:bCs/>
        </w:rPr>
        <w:t xml:space="preserve">$60,000 </w:t>
      </w:r>
      <w:r w:rsidR="00947D57" w:rsidRPr="0016522A">
        <w:rPr>
          <w:rFonts w:ascii="Calibri" w:eastAsia="Times New Roman" w:hAnsi="Calibri" w:cs="Calibri"/>
        </w:rPr>
        <w:t xml:space="preserve">fringe + </w:t>
      </w:r>
      <w:r w:rsidR="00947D57" w:rsidRPr="0016522A">
        <w:rPr>
          <w:rFonts w:ascii="Calibri" w:eastAsia="Times New Roman" w:hAnsi="Calibri" w:cs="Calibri"/>
          <w:b/>
          <w:bCs/>
        </w:rPr>
        <w:t>$30,000</w:t>
      </w:r>
      <w:r w:rsidR="00947D57" w:rsidRPr="0016522A">
        <w:rPr>
          <w:rFonts w:ascii="Calibri" w:eastAsia="Times New Roman" w:hAnsi="Calibri" w:cs="Calibri"/>
        </w:rPr>
        <w:t xml:space="preserve"> travel + </w:t>
      </w:r>
      <w:r w:rsidR="00947D57" w:rsidRPr="0016522A">
        <w:rPr>
          <w:rFonts w:ascii="Calibri" w:eastAsia="Times New Roman" w:hAnsi="Calibri" w:cs="Calibri"/>
          <w:b/>
          <w:bCs/>
        </w:rPr>
        <w:t>$70,000</w:t>
      </w:r>
      <w:r w:rsidR="00947D57" w:rsidRPr="0016522A">
        <w:rPr>
          <w:rFonts w:ascii="Calibri" w:eastAsia="Times New Roman" w:hAnsi="Calibri" w:cs="Calibri"/>
        </w:rPr>
        <w:t xml:space="preserve"> supplies +</w:t>
      </w:r>
      <w:r w:rsidR="00947D57" w:rsidRPr="0016522A">
        <w:rPr>
          <w:rFonts w:ascii="Calibri" w:eastAsia="Times New Roman" w:hAnsi="Calibri" w:cs="Calibri"/>
          <w:b/>
          <w:bCs/>
        </w:rPr>
        <w:t xml:space="preserve"> $450,000</w:t>
      </w:r>
      <w:r w:rsidR="00947D57" w:rsidRPr="0016522A">
        <w:rPr>
          <w:rFonts w:ascii="Calibri" w:eastAsia="Times New Roman" w:hAnsi="Calibri" w:cs="Calibri"/>
        </w:rPr>
        <w:t xml:space="preserve"> vendors + </w:t>
      </w:r>
      <w:r w:rsidR="00947D57" w:rsidRPr="0016522A">
        <w:rPr>
          <w:rFonts w:ascii="Calibri" w:eastAsia="Times New Roman" w:hAnsi="Calibri" w:cs="Calibri"/>
          <w:b/>
          <w:bCs/>
        </w:rPr>
        <w:t>$100,000</w:t>
      </w:r>
      <w:r w:rsidR="00947D57" w:rsidRPr="0016522A">
        <w:rPr>
          <w:rFonts w:ascii="Calibri" w:eastAsia="Times New Roman" w:hAnsi="Calibri" w:cs="Calibri"/>
        </w:rPr>
        <w:t xml:space="preserve"> other direct costs + </w:t>
      </w:r>
      <w:r w:rsidR="001D52A9" w:rsidRPr="0016522A">
        <w:rPr>
          <w:rFonts w:ascii="Calibri" w:eastAsia="Times New Roman" w:hAnsi="Calibri" w:cs="Calibri"/>
          <w:b/>
          <w:bCs/>
        </w:rPr>
        <w:t>$70,000</w:t>
      </w:r>
      <w:r w:rsidR="001D52A9" w:rsidRPr="0016522A">
        <w:rPr>
          <w:rFonts w:ascii="Calibri" w:eastAsia="Times New Roman" w:hAnsi="Calibri" w:cs="Calibri"/>
        </w:rPr>
        <w:t xml:space="preserve"> </w:t>
      </w:r>
      <w:r w:rsidR="00947D57" w:rsidRPr="0016522A">
        <w:rPr>
          <w:rFonts w:ascii="Calibri" w:eastAsia="Times New Roman" w:hAnsi="Calibri" w:cs="Calibri"/>
        </w:rPr>
        <w:t>subrecipients</w:t>
      </w:r>
      <w:r w:rsidR="00AB30F9">
        <w:t xml:space="preserve"> </w:t>
      </w:r>
      <w:r w:rsidR="001D52A9" w:rsidRPr="0016522A">
        <w:rPr>
          <w:b/>
          <w:bCs/>
        </w:rPr>
        <w:t xml:space="preserve">= </w:t>
      </w:r>
      <w:r w:rsidR="008F2690" w:rsidRPr="0016522A">
        <w:rPr>
          <w:b/>
          <w:bCs/>
          <w:highlight w:val="yellow"/>
        </w:rPr>
        <w:t>$</w:t>
      </w:r>
      <w:r w:rsidR="006846B5" w:rsidRPr="0016522A">
        <w:rPr>
          <w:b/>
          <w:bCs/>
          <w:highlight w:val="yellow"/>
        </w:rPr>
        <w:t>1,2</w:t>
      </w:r>
      <w:r w:rsidR="00495118" w:rsidRPr="0016522A">
        <w:rPr>
          <w:b/>
          <w:bCs/>
          <w:highlight w:val="yellow"/>
        </w:rPr>
        <w:t>3</w:t>
      </w:r>
      <w:r w:rsidR="008F2690" w:rsidRPr="0016522A">
        <w:rPr>
          <w:b/>
          <w:bCs/>
          <w:highlight w:val="yellow"/>
        </w:rPr>
        <w:t>0,000.</w:t>
      </w:r>
      <w:r w:rsidR="00A17E61">
        <w:rPr>
          <w:b/>
          <w:bCs/>
        </w:rPr>
        <w:br/>
      </w:r>
    </w:p>
    <w:p w14:paraId="5F3EE13A" w14:textId="315594ED" w:rsidR="00B328A7" w:rsidRDefault="00821D97" w:rsidP="00452675">
      <w:pPr>
        <w:pStyle w:val="ListParagraph"/>
        <w:numPr>
          <w:ilvl w:val="0"/>
          <w:numId w:val="3"/>
        </w:numPr>
        <w:rPr>
          <w:b/>
          <w:bCs/>
        </w:rPr>
      </w:pPr>
      <w:r>
        <w:rPr>
          <w:b/>
          <w:bCs/>
        </w:rPr>
        <w:t xml:space="preserve">Calculate your </w:t>
      </w:r>
      <w:r w:rsidR="00CA006D">
        <w:rPr>
          <w:b/>
          <w:bCs/>
        </w:rPr>
        <w:t>Indirect Costs.</w:t>
      </w:r>
      <w:r w:rsidR="00CA006D">
        <w:t xml:space="preserve"> Take 10% of your MTDC to get your </w:t>
      </w:r>
      <w:r w:rsidR="00CA006D" w:rsidRPr="00B16452">
        <w:rPr>
          <w:b/>
          <w:bCs/>
        </w:rPr>
        <w:t>total indirect costs.</w:t>
      </w:r>
      <w:r w:rsidR="00A179AA">
        <w:br/>
      </w:r>
      <w:r w:rsidR="00CA006D">
        <w:t xml:space="preserve"> </w:t>
      </w:r>
      <w:r w:rsidR="00A179AA" w:rsidRPr="00FA44E3">
        <w:rPr>
          <w:b/>
          <w:bCs/>
        </w:rPr>
        <w:t>Indirect costs:</w:t>
      </w:r>
      <w:r w:rsidR="00A179AA">
        <w:t xml:space="preserve"> </w:t>
      </w:r>
      <w:r w:rsidR="00530472">
        <w:t>$</w:t>
      </w:r>
      <w:r w:rsidR="00495118">
        <w:t xml:space="preserve">1,230,000 </w:t>
      </w:r>
      <w:r w:rsidR="00530472">
        <w:t>x</w:t>
      </w:r>
      <w:r w:rsidR="00E924B9">
        <w:t xml:space="preserve"> </w:t>
      </w:r>
      <w:r w:rsidR="00530472">
        <w:t xml:space="preserve">0.10 = </w:t>
      </w:r>
      <w:r w:rsidR="00E924B9" w:rsidRPr="005B577F">
        <w:rPr>
          <w:b/>
          <w:bCs/>
          <w:highlight w:val="yellow"/>
        </w:rPr>
        <w:t>$</w:t>
      </w:r>
      <w:r w:rsidR="00495118" w:rsidRPr="005B577F">
        <w:rPr>
          <w:b/>
          <w:bCs/>
          <w:highlight w:val="yellow"/>
        </w:rPr>
        <w:t>1</w:t>
      </w:r>
      <w:r w:rsidR="005B577F" w:rsidRPr="005B577F">
        <w:rPr>
          <w:b/>
          <w:bCs/>
          <w:highlight w:val="yellow"/>
        </w:rPr>
        <w:t>23,000</w:t>
      </w:r>
    </w:p>
    <w:tbl>
      <w:tblPr>
        <w:tblW w:w="10804" w:type="dxa"/>
        <w:tblInd w:w="-10" w:type="dxa"/>
        <w:tblCellMar>
          <w:top w:w="15" w:type="dxa"/>
        </w:tblCellMar>
        <w:tblLook w:val="04A0" w:firstRow="1" w:lastRow="0" w:firstColumn="1" w:lastColumn="0" w:noHBand="0" w:noVBand="1"/>
      </w:tblPr>
      <w:tblGrid>
        <w:gridCol w:w="237"/>
        <w:gridCol w:w="1737"/>
        <w:gridCol w:w="1737"/>
        <w:gridCol w:w="1737"/>
        <w:gridCol w:w="4580"/>
        <w:gridCol w:w="227"/>
        <w:gridCol w:w="549"/>
      </w:tblGrid>
      <w:tr w:rsidR="00D20BDE" w:rsidRPr="00F74C56" w14:paraId="397DB0FB" w14:textId="77777777" w:rsidTr="00622753">
        <w:trPr>
          <w:gridAfter w:val="2"/>
          <w:wAfter w:w="776" w:type="dxa"/>
          <w:trHeight w:val="245"/>
        </w:trPr>
        <w:tc>
          <w:tcPr>
            <w:tcW w:w="10028" w:type="dxa"/>
            <w:gridSpan w:val="5"/>
            <w:tcBorders>
              <w:top w:val="single" w:sz="8" w:space="0" w:color="000000"/>
              <w:left w:val="single" w:sz="8" w:space="0" w:color="000000"/>
              <w:bottom w:val="single" w:sz="8" w:space="0" w:color="000000"/>
              <w:right w:val="single" w:sz="8" w:space="0" w:color="000000"/>
            </w:tcBorders>
            <w:shd w:val="clear" w:color="auto" w:fill="auto"/>
            <w:noWrap/>
            <w:vAlign w:val="bottom"/>
          </w:tcPr>
          <w:p w14:paraId="1CE93407" w14:textId="588EAD91" w:rsidR="00D20BDE" w:rsidRPr="00F74C56" w:rsidRDefault="00D20BDE" w:rsidP="00F74C56">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Table 3. </w:t>
            </w:r>
            <w:r w:rsidRPr="00A47A2E">
              <w:rPr>
                <w:rFonts w:ascii="Calibri" w:eastAsia="Times New Roman" w:hAnsi="Calibri" w:cs="Calibri"/>
                <w:color w:val="000000"/>
                <w:sz w:val="24"/>
                <w:szCs w:val="24"/>
              </w:rPr>
              <w:t xml:space="preserve">Indirect </w:t>
            </w:r>
            <w:r w:rsidR="00A47A2E" w:rsidRPr="00A47A2E">
              <w:rPr>
                <w:rFonts w:ascii="Calibri" w:eastAsia="Times New Roman" w:hAnsi="Calibri" w:cs="Calibri"/>
                <w:color w:val="000000"/>
                <w:sz w:val="24"/>
                <w:szCs w:val="24"/>
              </w:rPr>
              <w:t>Costs Tab Comment Box</w:t>
            </w:r>
          </w:p>
        </w:tc>
      </w:tr>
      <w:tr w:rsidR="00F74C56" w:rsidRPr="00F74C56" w14:paraId="64C09A4D" w14:textId="77777777" w:rsidTr="00622753">
        <w:trPr>
          <w:gridAfter w:val="2"/>
          <w:wAfter w:w="776" w:type="dxa"/>
          <w:trHeight w:val="495"/>
        </w:trPr>
        <w:tc>
          <w:tcPr>
            <w:tcW w:w="10028" w:type="dxa"/>
            <w:gridSpan w:val="5"/>
            <w:tcBorders>
              <w:top w:val="single" w:sz="8" w:space="0" w:color="000000"/>
              <w:left w:val="single" w:sz="8" w:space="0" w:color="000000"/>
              <w:bottom w:val="single" w:sz="8" w:space="0" w:color="000000"/>
              <w:right w:val="single" w:sz="8" w:space="0" w:color="000000"/>
            </w:tcBorders>
            <w:shd w:val="clear" w:color="C6D9F0" w:fill="C6D9F0"/>
            <w:noWrap/>
            <w:vAlign w:val="bottom"/>
            <w:hideMark/>
          </w:tcPr>
          <w:p w14:paraId="3BE8959E" w14:textId="77777777" w:rsidR="00F74C56" w:rsidRPr="00F74C56" w:rsidRDefault="00F74C56" w:rsidP="00F74C56">
            <w:pPr>
              <w:spacing w:after="0" w:line="240" w:lineRule="auto"/>
              <w:rPr>
                <w:rFonts w:ascii="Calibri" w:eastAsia="Times New Roman" w:hAnsi="Calibri" w:cs="Calibri"/>
                <w:b/>
                <w:bCs/>
                <w:color w:val="000000"/>
                <w:sz w:val="24"/>
                <w:szCs w:val="24"/>
              </w:rPr>
            </w:pPr>
            <w:r w:rsidRPr="00F74C56">
              <w:rPr>
                <w:rFonts w:ascii="Calibri" w:eastAsia="Times New Roman" w:hAnsi="Calibri" w:cs="Calibri"/>
                <w:b/>
                <w:bCs/>
                <w:color w:val="000000"/>
                <w:sz w:val="24"/>
                <w:szCs w:val="24"/>
              </w:rPr>
              <w:t xml:space="preserve">You must provide an explanation (below or in a separate attachment) and show how your indirect cost rate was applied to this budget </w:t>
            </w:r>
            <w:proofErr w:type="gramStart"/>
            <w:r w:rsidRPr="00F74C56">
              <w:rPr>
                <w:rFonts w:ascii="Calibri" w:eastAsia="Times New Roman" w:hAnsi="Calibri" w:cs="Calibri"/>
                <w:b/>
                <w:bCs/>
                <w:color w:val="000000"/>
                <w:sz w:val="24"/>
                <w:szCs w:val="24"/>
              </w:rPr>
              <w:t>in order to</w:t>
            </w:r>
            <w:proofErr w:type="gramEnd"/>
            <w:r w:rsidRPr="00F74C56">
              <w:rPr>
                <w:rFonts w:ascii="Calibri" w:eastAsia="Times New Roman" w:hAnsi="Calibri" w:cs="Calibri"/>
                <w:b/>
                <w:bCs/>
                <w:color w:val="000000"/>
                <w:sz w:val="24"/>
                <w:szCs w:val="24"/>
              </w:rPr>
              <w:t xml:space="preserve"> come up with the indirect costs shown.</w:t>
            </w:r>
          </w:p>
        </w:tc>
      </w:tr>
      <w:tr w:rsidR="00F74C56" w:rsidRPr="00F74C56" w14:paraId="7770CE7B" w14:textId="77777777" w:rsidTr="00622753">
        <w:trPr>
          <w:trHeight w:val="151"/>
        </w:trPr>
        <w:tc>
          <w:tcPr>
            <w:tcW w:w="237" w:type="dxa"/>
            <w:tcBorders>
              <w:top w:val="nil"/>
              <w:left w:val="nil"/>
              <w:bottom w:val="nil"/>
              <w:right w:val="nil"/>
            </w:tcBorders>
            <w:shd w:val="clear" w:color="auto" w:fill="auto"/>
            <w:hideMark/>
          </w:tcPr>
          <w:p w14:paraId="4BEC55E3" w14:textId="77777777" w:rsidR="00F74C56" w:rsidRPr="00F74C56" w:rsidRDefault="00F74C56" w:rsidP="00F74C56">
            <w:pPr>
              <w:spacing w:after="0" w:line="240" w:lineRule="auto"/>
              <w:rPr>
                <w:rFonts w:ascii="Calibri" w:eastAsia="Times New Roman" w:hAnsi="Calibri" w:cs="Calibri"/>
                <w:b/>
                <w:bCs/>
                <w:color w:val="000000"/>
                <w:sz w:val="24"/>
                <w:szCs w:val="24"/>
              </w:rPr>
            </w:pPr>
          </w:p>
        </w:tc>
        <w:tc>
          <w:tcPr>
            <w:tcW w:w="1737" w:type="dxa"/>
            <w:tcBorders>
              <w:top w:val="nil"/>
              <w:left w:val="nil"/>
              <w:bottom w:val="nil"/>
              <w:right w:val="nil"/>
            </w:tcBorders>
            <w:shd w:val="clear" w:color="auto" w:fill="auto"/>
            <w:hideMark/>
          </w:tcPr>
          <w:p w14:paraId="44A7BE1B" w14:textId="77777777" w:rsidR="00F74C56" w:rsidRPr="00F74C56" w:rsidRDefault="00F74C56" w:rsidP="00F74C56">
            <w:pPr>
              <w:spacing w:after="0" w:line="240" w:lineRule="auto"/>
              <w:rPr>
                <w:rFonts w:ascii="Times New Roman" w:eastAsia="Times New Roman" w:hAnsi="Times New Roman" w:cs="Times New Roman"/>
                <w:sz w:val="20"/>
                <w:szCs w:val="20"/>
              </w:rPr>
            </w:pPr>
          </w:p>
        </w:tc>
        <w:tc>
          <w:tcPr>
            <w:tcW w:w="1737" w:type="dxa"/>
            <w:tcBorders>
              <w:top w:val="nil"/>
              <w:left w:val="nil"/>
              <w:bottom w:val="nil"/>
              <w:right w:val="nil"/>
            </w:tcBorders>
            <w:shd w:val="clear" w:color="auto" w:fill="auto"/>
            <w:hideMark/>
          </w:tcPr>
          <w:p w14:paraId="7234E713" w14:textId="77777777" w:rsidR="00F74C56" w:rsidRPr="00F74C56" w:rsidRDefault="00F74C56" w:rsidP="00F74C56">
            <w:pPr>
              <w:spacing w:after="0" w:line="240" w:lineRule="auto"/>
              <w:rPr>
                <w:rFonts w:ascii="Times New Roman" w:eastAsia="Times New Roman" w:hAnsi="Times New Roman" w:cs="Times New Roman"/>
                <w:sz w:val="20"/>
                <w:szCs w:val="20"/>
              </w:rPr>
            </w:pPr>
          </w:p>
        </w:tc>
        <w:tc>
          <w:tcPr>
            <w:tcW w:w="1737" w:type="dxa"/>
            <w:tcBorders>
              <w:top w:val="nil"/>
              <w:left w:val="nil"/>
              <w:bottom w:val="nil"/>
              <w:right w:val="nil"/>
            </w:tcBorders>
            <w:shd w:val="clear" w:color="auto" w:fill="auto"/>
            <w:hideMark/>
          </w:tcPr>
          <w:p w14:paraId="7291B8DD" w14:textId="77777777" w:rsidR="00F74C56" w:rsidRPr="00F74C56" w:rsidRDefault="00F74C56" w:rsidP="00F74C56">
            <w:pPr>
              <w:spacing w:after="0" w:line="240" w:lineRule="auto"/>
              <w:rPr>
                <w:rFonts w:ascii="Times New Roman" w:eastAsia="Times New Roman" w:hAnsi="Times New Roman" w:cs="Times New Roman"/>
                <w:sz w:val="20"/>
                <w:szCs w:val="20"/>
              </w:rPr>
            </w:pPr>
          </w:p>
        </w:tc>
        <w:tc>
          <w:tcPr>
            <w:tcW w:w="4576" w:type="dxa"/>
            <w:tcBorders>
              <w:top w:val="nil"/>
              <w:left w:val="nil"/>
              <w:bottom w:val="nil"/>
              <w:right w:val="nil"/>
            </w:tcBorders>
            <w:shd w:val="clear" w:color="auto" w:fill="auto"/>
            <w:hideMark/>
          </w:tcPr>
          <w:p w14:paraId="5B6DE4F4" w14:textId="77777777" w:rsidR="00F74C56" w:rsidRPr="00F74C56" w:rsidRDefault="00F74C56" w:rsidP="00F74C56">
            <w:pPr>
              <w:spacing w:after="0" w:line="240" w:lineRule="auto"/>
              <w:rPr>
                <w:rFonts w:ascii="Times New Roman" w:eastAsia="Times New Roman" w:hAnsi="Times New Roman" w:cs="Times New Roman"/>
                <w:sz w:val="20"/>
                <w:szCs w:val="20"/>
              </w:rPr>
            </w:pPr>
          </w:p>
        </w:tc>
        <w:tc>
          <w:tcPr>
            <w:tcW w:w="227" w:type="dxa"/>
            <w:tcBorders>
              <w:top w:val="nil"/>
              <w:left w:val="nil"/>
              <w:bottom w:val="nil"/>
              <w:right w:val="nil"/>
            </w:tcBorders>
            <w:shd w:val="clear" w:color="auto" w:fill="auto"/>
            <w:hideMark/>
          </w:tcPr>
          <w:p w14:paraId="21F5496C" w14:textId="77777777" w:rsidR="00F74C56" w:rsidRPr="00F74C56" w:rsidRDefault="00F74C56" w:rsidP="00F74C56">
            <w:pPr>
              <w:spacing w:after="0" w:line="240" w:lineRule="auto"/>
              <w:rPr>
                <w:rFonts w:ascii="Times New Roman" w:eastAsia="Times New Roman" w:hAnsi="Times New Roman" w:cs="Times New Roman"/>
                <w:sz w:val="20"/>
                <w:szCs w:val="20"/>
              </w:rPr>
            </w:pPr>
          </w:p>
        </w:tc>
        <w:tc>
          <w:tcPr>
            <w:tcW w:w="553" w:type="dxa"/>
            <w:tcBorders>
              <w:top w:val="nil"/>
              <w:left w:val="nil"/>
              <w:bottom w:val="nil"/>
              <w:right w:val="nil"/>
            </w:tcBorders>
            <w:shd w:val="clear" w:color="auto" w:fill="auto"/>
            <w:hideMark/>
          </w:tcPr>
          <w:p w14:paraId="5A0E7379" w14:textId="77777777" w:rsidR="00F74C56" w:rsidRPr="00F74C56" w:rsidRDefault="00F74C56" w:rsidP="00F74C56">
            <w:pPr>
              <w:spacing w:after="0" w:line="240" w:lineRule="auto"/>
              <w:rPr>
                <w:rFonts w:ascii="Times New Roman" w:eastAsia="Times New Roman" w:hAnsi="Times New Roman" w:cs="Times New Roman"/>
                <w:sz w:val="20"/>
                <w:szCs w:val="20"/>
              </w:rPr>
            </w:pPr>
          </w:p>
        </w:tc>
      </w:tr>
      <w:tr w:rsidR="00F74C56" w:rsidRPr="00F74C56" w14:paraId="624AA223" w14:textId="77777777" w:rsidTr="00622753">
        <w:trPr>
          <w:gridAfter w:val="2"/>
          <w:wAfter w:w="776" w:type="dxa"/>
          <w:trHeight w:val="1470"/>
        </w:trPr>
        <w:tc>
          <w:tcPr>
            <w:tcW w:w="10028" w:type="dxa"/>
            <w:gridSpan w:val="5"/>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2AE8CFA2" w14:textId="77777777" w:rsidR="00F74C56" w:rsidRDefault="00F74C56" w:rsidP="00F74C56">
            <w:pPr>
              <w:spacing w:after="0" w:line="240" w:lineRule="auto"/>
              <w:rPr>
                <w:rFonts w:ascii="Arial" w:eastAsia="Times New Roman" w:hAnsi="Arial" w:cs="Arial"/>
                <w:color w:val="000000"/>
                <w:sz w:val="20"/>
                <w:szCs w:val="20"/>
              </w:rPr>
            </w:pPr>
            <w:r w:rsidRPr="00F74C56">
              <w:rPr>
                <w:rFonts w:ascii="Arial" w:eastAsia="Times New Roman" w:hAnsi="Arial" w:cs="Arial"/>
                <w:color w:val="000000"/>
                <w:sz w:val="20"/>
                <w:szCs w:val="20"/>
              </w:rPr>
              <w:t xml:space="preserve">Additional Explanation (as needed): *IMPORTANT:  Please use this box (or an attachment) to further explain how your total indirect costs were calculated.  If the total indirect costs are a cumulative amount of more than one calculation or rate application, the explanation and calculations should identify all rates used, along with the base they were applied to (and how the base was derived), and a total for each (along with grand total). </w:t>
            </w:r>
          </w:p>
          <w:p w14:paraId="793BAA6C" w14:textId="77777777" w:rsidR="00A6011D" w:rsidRDefault="00A6011D" w:rsidP="00F74C56">
            <w:pPr>
              <w:spacing w:after="0" w:line="240" w:lineRule="auto"/>
              <w:rPr>
                <w:rFonts w:ascii="Arial" w:eastAsia="Times New Roman" w:hAnsi="Arial" w:cs="Arial"/>
                <w:color w:val="000000"/>
                <w:sz w:val="20"/>
                <w:szCs w:val="20"/>
              </w:rPr>
            </w:pPr>
          </w:p>
          <w:p w14:paraId="26B941F8" w14:textId="039768A6" w:rsidR="00A6011D" w:rsidRPr="00AF55CC" w:rsidRDefault="00A6011D" w:rsidP="00F74C56">
            <w:pPr>
              <w:spacing w:after="0" w:line="240" w:lineRule="auto"/>
              <w:rPr>
                <w:rFonts w:ascii="Arial" w:eastAsia="Times New Roman" w:hAnsi="Arial" w:cs="Arial"/>
                <w:color w:val="000000"/>
                <w:sz w:val="20"/>
                <w:szCs w:val="20"/>
                <w:highlight w:val="yellow"/>
              </w:rPr>
            </w:pPr>
            <w:r w:rsidRPr="00AF55CC">
              <w:rPr>
                <w:rFonts w:ascii="Arial" w:eastAsia="Times New Roman" w:hAnsi="Arial" w:cs="Arial"/>
                <w:b/>
                <w:bCs/>
                <w:color w:val="000000"/>
                <w:sz w:val="20"/>
                <w:szCs w:val="20"/>
                <w:highlight w:val="yellow"/>
              </w:rPr>
              <w:t>MTDC</w:t>
            </w:r>
            <w:r w:rsidRPr="00AF55CC">
              <w:rPr>
                <w:rFonts w:ascii="Arial" w:eastAsia="Times New Roman" w:hAnsi="Arial" w:cs="Arial"/>
                <w:color w:val="000000"/>
                <w:sz w:val="20"/>
                <w:szCs w:val="20"/>
                <w:highlight w:val="yellow"/>
              </w:rPr>
              <w:t xml:space="preserve">: </w:t>
            </w:r>
            <w:r w:rsidR="00892ADD" w:rsidRPr="00AF55CC">
              <w:rPr>
                <w:rFonts w:ascii="Arial" w:eastAsia="Times New Roman" w:hAnsi="Arial" w:cs="Arial"/>
                <w:color w:val="000000"/>
                <w:sz w:val="20"/>
                <w:szCs w:val="20"/>
                <w:highlight w:val="yellow"/>
              </w:rPr>
              <w:t xml:space="preserve">$450,000 personnel + </w:t>
            </w:r>
            <w:r w:rsidR="008F5B38" w:rsidRPr="00AF55CC">
              <w:rPr>
                <w:rFonts w:ascii="Arial" w:eastAsia="Times New Roman" w:hAnsi="Arial" w:cs="Arial"/>
                <w:color w:val="000000"/>
                <w:sz w:val="20"/>
                <w:szCs w:val="20"/>
                <w:highlight w:val="yellow"/>
              </w:rPr>
              <w:t>$60,000 fringe + $30,000 travel + $70,000 supplies</w:t>
            </w:r>
            <w:r w:rsidR="003E7BD0" w:rsidRPr="00AF55CC">
              <w:rPr>
                <w:rFonts w:ascii="Arial" w:eastAsia="Times New Roman" w:hAnsi="Arial" w:cs="Arial"/>
                <w:color w:val="000000"/>
                <w:sz w:val="20"/>
                <w:szCs w:val="20"/>
                <w:highlight w:val="yellow"/>
              </w:rPr>
              <w:t xml:space="preserve"> + $450,000 vendors+ $100,000 other direct costs</w:t>
            </w:r>
            <w:r w:rsidR="00AF5BD9">
              <w:rPr>
                <w:rFonts w:ascii="Arial" w:eastAsia="Times New Roman" w:hAnsi="Arial" w:cs="Arial"/>
                <w:color w:val="000000"/>
                <w:sz w:val="20"/>
                <w:szCs w:val="20"/>
                <w:highlight w:val="yellow"/>
              </w:rPr>
              <w:t xml:space="preserve"> </w:t>
            </w:r>
            <w:r w:rsidR="003E7BD0" w:rsidRPr="00AF55CC">
              <w:rPr>
                <w:rFonts w:ascii="Arial" w:eastAsia="Times New Roman" w:hAnsi="Arial" w:cs="Arial"/>
                <w:color w:val="000000"/>
                <w:sz w:val="20"/>
                <w:szCs w:val="20"/>
                <w:highlight w:val="yellow"/>
              </w:rPr>
              <w:t>+</w:t>
            </w:r>
            <w:r w:rsidR="0025584A" w:rsidRPr="00AF55CC">
              <w:rPr>
                <w:rFonts w:ascii="Arial" w:eastAsia="Times New Roman" w:hAnsi="Arial" w:cs="Arial"/>
                <w:color w:val="000000"/>
                <w:sz w:val="20"/>
                <w:szCs w:val="20"/>
                <w:highlight w:val="yellow"/>
              </w:rPr>
              <w:t xml:space="preserve"> $70,000 subrecipients</w:t>
            </w:r>
            <w:r w:rsidR="004B39A7" w:rsidRPr="00AF55CC">
              <w:rPr>
                <w:rFonts w:ascii="Arial" w:eastAsia="Times New Roman" w:hAnsi="Arial" w:cs="Arial"/>
                <w:color w:val="000000"/>
                <w:sz w:val="20"/>
                <w:szCs w:val="20"/>
                <w:highlight w:val="yellow"/>
              </w:rPr>
              <w:t xml:space="preserve"> = $1,230,000</w:t>
            </w:r>
          </w:p>
          <w:p w14:paraId="10566F81" w14:textId="77777777" w:rsidR="004B39A7" w:rsidRPr="00AF55CC" w:rsidRDefault="004B39A7" w:rsidP="00F74C56">
            <w:pPr>
              <w:spacing w:after="0" w:line="240" w:lineRule="auto"/>
              <w:rPr>
                <w:rFonts w:ascii="Arial" w:eastAsia="Times New Roman" w:hAnsi="Arial" w:cs="Arial"/>
                <w:color w:val="000000"/>
                <w:sz w:val="20"/>
                <w:szCs w:val="20"/>
                <w:highlight w:val="yellow"/>
              </w:rPr>
            </w:pPr>
          </w:p>
          <w:p w14:paraId="3DAE499B" w14:textId="09EA82F1" w:rsidR="004B39A7" w:rsidRPr="00F74C56" w:rsidRDefault="004B39A7" w:rsidP="00F74C56">
            <w:pPr>
              <w:spacing w:after="0" w:line="240" w:lineRule="auto"/>
              <w:rPr>
                <w:rFonts w:ascii="Arial" w:eastAsia="Times New Roman" w:hAnsi="Arial" w:cs="Arial"/>
                <w:color w:val="000000"/>
                <w:sz w:val="20"/>
                <w:szCs w:val="20"/>
              </w:rPr>
            </w:pPr>
            <w:r w:rsidRPr="00AF55CC">
              <w:rPr>
                <w:rFonts w:ascii="Arial" w:eastAsia="Times New Roman" w:hAnsi="Arial" w:cs="Arial"/>
                <w:b/>
                <w:bCs/>
                <w:color w:val="000000"/>
                <w:sz w:val="20"/>
                <w:szCs w:val="20"/>
                <w:highlight w:val="yellow"/>
              </w:rPr>
              <w:t>Indirect Cost</w:t>
            </w:r>
            <w:r w:rsidR="00E634E3" w:rsidRPr="00AF55CC">
              <w:rPr>
                <w:rFonts w:ascii="Arial" w:eastAsia="Times New Roman" w:hAnsi="Arial" w:cs="Arial"/>
                <w:b/>
                <w:bCs/>
                <w:color w:val="000000"/>
                <w:sz w:val="20"/>
                <w:szCs w:val="20"/>
                <w:highlight w:val="yellow"/>
              </w:rPr>
              <w:t>s</w:t>
            </w:r>
            <w:r w:rsidR="00E634E3" w:rsidRPr="00AF55CC">
              <w:rPr>
                <w:rFonts w:ascii="Arial" w:eastAsia="Times New Roman" w:hAnsi="Arial" w:cs="Arial"/>
                <w:color w:val="000000"/>
                <w:sz w:val="20"/>
                <w:szCs w:val="20"/>
                <w:highlight w:val="yellow"/>
              </w:rPr>
              <w:t>: $1,230,000</w:t>
            </w:r>
            <w:r w:rsidR="0016522A" w:rsidRPr="00AF55CC">
              <w:rPr>
                <w:rFonts w:ascii="Arial" w:eastAsia="Times New Roman" w:hAnsi="Arial" w:cs="Arial"/>
                <w:color w:val="000000"/>
                <w:sz w:val="20"/>
                <w:szCs w:val="20"/>
                <w:highlight w:val="yellow"/>
              </w:rPr>
              <w:t xml:space="preserve"> x </w:t>
            </w:r>
            <w:r w:rsidR="00E634E3" w:rsidRPr="00AF55CC">
              <w:rPr>
                <w:rFonts w:ascii="Arial" w:eastAsia="Times New Roman" w:hAnsi="Arial" w:cs="Arial"/>
                <w:color w:val="000000"/>
                <w:sz w:val="20"/>
                <w:szCs w:val="20"/>
                <w:highlight w:val="yellow"/>
              </w:rPr>
              <w:t>0.1</w:t>
            </w:r>
            <w:r w:rsidR="0007657A">
              <w:rPr>
                <w:rFonts w:ascii="Arial" w:eastAsia="Times New Roman" w:hAnsi="Arial" w:cs="Arial"/>
                <w:color w:val="000000"/>
                <w:sz w:val="20"/>
                <w:szCs w:val="20"/>
                <w:highlight w:val="yellow"/>
              </w:rPr>
              <w:t>0</w:t>
            </w:r>
            <w:r w:rsidR="00E634E3" w:rsidRPr="00AF55CC">
              <w:rPr>
                <w:rFonts w:ascii="Arial" w:eastAsia="Times New Roman" w:hAnsi="Arial" w:cs="Arial"/>
                <w:color w:val="000000"/>
                <w:sz w:val="20"/>
                <w:szCs w:val="20"/>
                <w:highlight w:val="yellow"/>
              </w:rPr>
              <w:t xml:space="preserve"> = $123,000</w:t>
            </w:r>
          </w:p>
        </w:tc>
      </w:tr>
      <w:tr w:rsidR="00F74C56" w:rsidRPr="00F74C56" w14:paraId="175F81AD" w14:textId="77777777" w:rsidTr="00622753">
        <w:trPr>
          <w:gridAfter w:val="1"/>
          <w:wAfter w:w="549" w:type="dxa"/>
          <w:trHeight w:val="629"/>
        </w:trPr>
        <w:tc>
          <w:tcPr>
            <w:tcW w:w="10028" w:type="dxa"/>
            <w:gridSpan w:val="5"/>
            <w:vMerge/>
            <w:tcBorders>
              <w:top w:val="single" w:sz="8" w:space="0" w:color="000000"/>
              <w:left w:val="single" w:sz="8" w:space="0" w:color="000000"/>
              <w:bottom w:val="single" w:sz="8" w:space="0" w:color="000000"/>
              <w:right w:val="single" w:sz="8" w:space="0" w:color="000000"/>
            </w:tcBorders>
            <w:vAlign w:val="center"/>
            <w:hideMark/>
          </w:tcPr>
          <w:p w14:paraId="643B08F5" w14:textId="77777777" w:rsidR="00F74C56" w:rsidRPr="00F74C56" w:rsidRDefault="00F74C56" w:rsidP="00F74C56">
            <w:pPr>
              <w:spacing w:after="0" w:line="240" w:lineRule="auto"/>
              <w:rPr>
                <w:rFonts w:ascii="Arial" w:eastAsia="Times New Roman" w:hAnsi="Arial" w:cs="Arial"/>
                <w:color w:val="000000"/>
                <w:sz w:val="20"/>
                <w:szCs w:val="20"/>
              </w:rPr>
            </w:pPr>
          </w:p>
        </w:tc>
        <w:tc>
          <w:tcPr>
            <w:tcW w:w="227" w:type="dxa"/>
            <w:tcBorders>
              <w:top w:val="nil"/>
              <w:left w:val="nil"/>
              <w:bottom w:val="nil"/>
              <w:right w:val="nil"/>
            </w:tcBorders>
            <w:shd w:val="clear" w:color="auto" w:fill="auto"/>
            <w:noWrap/>
            <w:vAlign w:val="bottom"/>
            <w:hideMark/>
          </w:tcPr>
          <w:p w14:paraId="47D37C97" w14:textId="77777777" w:rsidR="00F74C56" w:rsidRPr="00F74C56" w:rsidRDefault="00F74C56" w:rsidP="00F74C56">
            <w:pPr>
              <w:spacing w:after="0" w:line="240" w:lineRule="auto"/>
              <w:rPr>
                <w:rFonts w:ascii="Arial" w:eastAsia="Times New Roman" w:hAnsi="Arial" w:cs="Arial"/>
                <w:color w:val="000000"/>
                <w:sz w:val="20"/>
                <w:szCs w:val="20"/>
              </w:rPr>
            </w:pPr>
          </w:p>
        </w:tc>
      </w:tr>
      <w:tr w:rsidR="00F74C56" w:rsidRPr="00F74C56" w14:paraId="6C02EF7D" w14:textId="77777777" w:rsidTr="00622753">
        <w:trPr>
          <w:gridAfter w:val="1"/>
          <w:wAfter w:w="549" w:type="dxa"/>
          <w:trHeight w:val="112"/>
        </w:trPr>
        <w:tc>
          <w:tcPr>
            <w:tcW w:w="10028" w:type="dxa"/>
            <w:gridSpan w:val="5"/>
            <w:vMerge/>
            <w:tcBorders>
              <w:top w:val="single" w:sz="8" w:space="0" w:color="000000"/>
              <w:left w:val="single" w:sz="8" w:space="0" w:color="000000"/>
              <w:bottom w:val="single" w:sz="8" w:space="0" w:color="000000"/>
              <w:right w:val="single" w:sz="8" w:space="0" w:color="000000"/>
            </w:tcBorders>
            <w:vAlign w:val="center"/>
            <w:hideMark/>
          </w:tcPr>
          <w:p w14:paraId="45FE9500" w14:textId="77777777" w:rsidR="00F74C56" w:rsidRPr="00F74C56" w:rsidRDefault="00F74C56" w:rsidP="00F74C56">
            <w:pPr>
              <w:spacing w:after="0" w:line="240" w:lineRule="auto"/>
              <w:rPr>
                <w:rFonts w:ascii="Arial" w:eastAsia="Times New Roman" w:hAnsi="Arial" w:cs="Arial"/>
                <w:color w:val="000000"/>
                <w:sz w:val="20"/>
                <w:szCs w:val="20"/>
              </w:rPr>
            </w:pPr>
          </w:p>
        </w:tc>
        <w:tc>
          <w:tcPr>
            <w:tcW w:w="227" w:type="dxa"/>
            <w:tcBorders>
              <w:top w:val="nil"/>
              <w:left w:val="nil"/>
              <w:bottom w:val="nil"/>
              <w:right w:val="nil"/>
            </w:tcBorders>
            <w:shd w:val="clear" w:color="auto" w:fill="auto"/>
            <w:noWrap/>
            <w:vAlign w:val="bottom"/>
            <w:hideMark/>
          </w:tcPr>
          <w:p w14:paraId="52A701F5" w14:textId="77777777" w:rsidR="00F74C56" w:rsidRPr="00F74C56" w:rsidRDefault="00F74C56" w:rsidP="00F74C56">
            <w:pPr>
              <w:spacing w:after="0" w:line="240" w:lineRule="auto"/>
              <w:rPr>
                <w:rFonts w:ascii="Times New Roman" w:eastAsia="Times New Roman" w:hAnsi="Times New Roman" w:cs="Times New Roman"/>
                <w:sz w:val="20"/>
                <w:szCs w:val="20"/>
              </w:rPr>
            </w:pPr>
          </w:p>
        </w:tc>
      </w:tr>
    </w:tbl>
    <w:p w14:paraId="460745E8" w14:textId="21ADE579" w:rsidR="00821D97" w:rsidRPr="00B328A7" w:rsidRDefault="00821D97" w:rsidP="00B328A7">
      <w:pPr>
        <w:ind w:left="360"/>
        <w:rPr>
          <w:b/>
          <w:bCs/>
        </w:rPr>
      </w:pPr>
    </w:p>
    <w:p w14:paraId="25023B84" w14:textId="2FDEB617" w:rsidR="00341960" w:rsidRPr="00E24F6E" w:rsidRDefault="005B577F" w:rsidP="00341960">
      <w:pPr>
        <w:pStyle w:val="ListParagraph"/>
        <w:numPr>
          <w:ilvl w:val="0"/>
          <w:numId w:val="3"/>
        </w:numPr>
        <w:rPr>
          <w:b/>
          <w:bCs/>
        </w:rPr>
      </w:pPr>
      <w:r>
        <w:rPr>
          <w:b/>
          <w:bCs/>
        </w:rPr>
        <w:lastRenderedPageBreak/>
        <w:t xml:space="preserve">Update your </w:t>
      </w:r>
      <w:r w:rsidR="007445B2">
        <w:rPr>
          <w:b/>
          <w:bCs/>
        </w:rPr>
        <w:t xml:space="preserve">Indirect Costs tab in your budget justification. </w:t>
      </w:r>
      <w:r w:rsidR="00F150F0">
        <w:t xml:space="preserve">Choose that category that best fits your intended usage of the indirect costs. For the purposes of this example, we will assume the grantee has opted to use </w:t>
      </w:r>
      <w:r w:rsidR="002132F8">
        <w:t>the</w:t>
      </w:r>
      <w:r w:rsidR="00F150F0">
        <w:t xml:space="preserve"> indirect funds to cover their overhead costs.</w:t>
      </w:r>
      <w:r w:rsidR="00AD64C2">
        <w:t xml:space="preserve"> See </w:t>
      </w:r>
      <w:r w:rsidR="00AD64C2" w:rsidRPr="002132F8">
        <w:rPr>
          <w:b/>
          <w:bCs/>
        </w:rPr>
        <w:t xml:space="preserve">Table </w:t>
      </w:r>
      <w:r w:rsidR="00622753">
        <w:rPr>
          <w:b/>
          <w:bCs/>
        </w:rPr>
        <w:t>4</w:t>
      </w:r>
      <w:r w:rsidR="00807988">
        <w:rPr>
          <w:b/>
          <w:bCs/>
        </w:rPr>
        <w:t xml:space="preserve"> </w:t>
      </w:r>
      <w:r w:rsidR="00807988">
        <w:t>below</w:t>
      </w:r>
      <w:r w:rsidR="00622753">
        <w:rPr>
          <w:b/>
          <w:bCs/>
        </w:rPr>
        <w:t xml:space="preserve"> </w:t>
      </w:r>
      <w:r w:rsidR="00622753">
        <w:t>f</w:t>
      </w:r>
      <w:r w:rsidR="00AD64C2">
        <w:t xml:space="preserve">or an example. </w:t>
      </w:r>
      <w:r w:rsidR="00F150F0">
        <w:t xml:space="preserve"> </w:t>
      </w:r>
      <w:r w:rsidR="00341960">
        <w:br/>
      </w:r>
      <w:r w:rsidR="00341960">
        <w:br/>
      </w:r>
      <w:r w:rsidR="008B79B0">
        <w:t xml:space="preserve">The final budget document is an estimate for final project costs. When invoicing on the active project, the current MTDC for that period should be calculated to determine </w:t>
      </w:r>
      <w:r w:rsidR="004601A0">
        <w:t>the allowable reimbursement of Indirect costs on each invoice.</w:t>
      </w:r>
      <w:r w:rsidR="00986DA9">
        <w:t xml:space="preserve"> </w:t>
      </w:r>
    </w:p>
    <w:p w14:paraId="69AA7A8F" w14:textId="77777777" w:rsidR="008B79B0" w:rsidRPr="00341960" w:rsidRDefault="008B79B0" w:rsidP="00E24F6E">
      <w:pPr>
        <w:pStyle w:val="ListParagraph"/>
        <w:rPr>
          <w:b/>
          <w:bCs/>
        </w:rPr>
      </w:pPr>
    </w:p>
    <w:tbl>
      <w:tblPr>
        <w:tblpPr w:leftFromText="180" w:rightFromText="180" w:vertAnchor="page" w:horzAnchor="margin" w:tblpXSpec="center" w:tblpY="4321"/>
        <w:tblW w:w="9234" w:type="dxa"/>
        <w:tblLook w:val="04A0" w:firstRow="1" w:lastRow="0" w:firstColumn="1" w:lastColumn="0" w:noHBand="0" w:noVBand="1"/>
      </w:tblPr>
      <w:tblGrid>
        <w:gridCol w:w="2871"/>
        <w:gridCol w:w="1181"/>
        <w:gridCol w:w="1095"/>
        <w:gridCol w:w="1095"/>
        <w:gridCol w:w="1227"/>
        <w:gridCol w:w="1765"/>
      </w:tblGrid>
      <w:tr w:rsidR="00622753" w:rsidRPr="00E46FD3" w14:paraId="55B67D1A" w14:textId="77777777" w:rsidTr="00622753">
        <w:trPr>
          <w:trHeight w:val="197"/>
        </w:trPr>
        <w:tc>
          <w:tcPr>
            <w:tcW w:w="9234" w:type="dxa"/>
            <w:gridSpan w:val="6"/>
            <w:tcBorders>
              <w:top w:val="single" w:sz="8" w:space="0" w:color="000000"/>
              <w:left w:val="single" w:sz="8" w:space="0" w:color="000000"/>
              <w:bottom w:val="single" w:sz="4" w:space="0" w:color="000000"/>
              <w:right w:val="single" w:sz="8" w:space="0" w:color="000000"/>
            </w:tcBorders>
            <w:shd w:val="clear" w:color="auto" w:fill="auto"/>
          </w:tcPr>
          <w:p w14:paraId="554F13C6" w14:textId="77777777" w:rsidR="00622753" w:rsidRPr="00E46FD3" w:rsidRDefault="00622753" w:rsidP="00622753">
            <w:pPr>
              <w:spacing w:after="0" w:line="240" w:lineRule="auto"/>
              <w:rPr>
                <w:rFonts w:ascii="Arial" w:eastAsia="Times New Roman" w:hAnsi="Arial" w:cs="Arial"/>
                <w:b/>
                <w:bCs/>
                <w:color w:val="000000"/>
              </w:rPr>
            </w:pPr>
            <w:r>
              <w:rPr>
                <w:rFonts w:ascii="Arial" w:eastAsia="Times New Roman" w:hAnsi="Arial" w:cs="Arial"/>
                <w:b/>
                <w:bCs/>
                <w:color w:val="000000"/>
              </w:rPr>
              <w:t xml:space="preserve">Table 4. </w:t>
            </w:r>
            <w:r>
              <w:rPr>
                <w:rFonts w:ascii="Arial" w:eastAsia="Times New Roman" w:hAnsi="Arial" w:cs="Arial"/>
                <w:color w:val="000000"/>
              </w:rPr>
              <w:t>Example Indirect Costs Tab</w:t>
            </w:r>
          </w:p>
        </w:tc>
      </w:tr>
      <w:tr w:rsidR="00622753" w:rsidRPr="00E46FD3" w14:paraId="085125CE" w14:textId="77777777" w:rsidTr="00622753">
        <w:trPr>
          <w:trHeight w:val="197"/>
        </w:trPr>
        <w:tc>
          <w:tcPr>
            <w:tcW w:w="2871" w:type="dxa"/>
            <w:tcBorders>
              <w:top w:val="single" w:sz="8" w:space="0" w:color="000000"/>
              <w:left w:val="single" w:sz="8" w:space="0" w:color="000000"/>
              <w:bottom w:val="single" w:sz="4" w:space="0" w:color="000000"/>
              <w:right w:val="single" w:sz="4" w:space="0" w:color="000000"/>
            </w:tcBorders>
            <w:shd w:val="clear" w:color="C6D9F0" w:fill="C6D9F0"/>
            <w:hideMark/>
          </w:tcPr>
          <w:p w14:paraId="54EA370B" w14:textId="77777777" w:rsidR="00622753" w:rsidRPr="00E46FD3" w:rsidRDefault="00622753" w:rsidP="00622753">
            <w:pPr>
              <w:spacing w:after="0" w:line="240" w:lineRule="auto"/>
              <w:rPr>
                <w:rFonts w:ascii="Arial" w:eastAsia="Times New Roman" w:hAnsi="Arial" w:cs="Arial"/>
                <w:color w:val="000000"/>
                <w:sz w:val="20"/>
                <w:szCs w:val="20"/>
              </w:rPr>
            </w:pPr>
            <w:r w:rsidRPr="00E46FD3">
              <w:rPr>
                <w:rFonts w:ascii="Arial" w:eastAsia="Times New Roman" w:hAnsi="Arial" w:cs="Arial"/>
                <w:color w:val="000000"/>
                <w:sz w:val="20"/>
                <w:szCs w:val="20"/>
              </w:rPr>
              <w:t> </w:t>
            </w:r>
          </w:p>
        </w:tc>
        <w:tc>
          <w:tcPr>
            <w:tcW w:w="1181" w:type="dxa"/>
            <w:tcBorders>
              <w:top w:val="single" w:sz="8" w:space="0" w:color="000000"/>
              <w:left w:val="nil"/>
              <w:bottom w:val="single" w:sz="4" w:space="0" w:color="000000"/>
              <w:right w:val="single" w:sz="4" w:space="0" w:color="000000"/>
            </w:tcBorders>
            <w:shd w:val="clear" w:color="C6D9F0" w:fill="C6D9F0"/>
            <w:hideMark/>
          </w:tcPr>
          <w:p w14:paraId="384E90B7" w14:textId="77777777" w:rsidR="00622753" w:rsidRPr="00E46FD3" w:rsidRDefault="00622753" w:rsidP="00622753">
            <w:pPr>
              <w:spacing w:after="0" w:line="240" w:lineRule="auto"/>
              <w:jc w:val="center"/>
              <w:rPr>
                <w:rFonts w:ascii="Arial" w:eastAsia="Times New Roman" w:hAnsi="Arial" w:cs="Arial"/>
                <w:b/>
                <w:bCs/>
                <w:color w:val="000000"/>
                <w:sz w:val="20"/>
                <w:szCs w:val="20"/>
              </w:rPr>
            </w:pPr>
            <w:r w:rsidRPr="00E46FD3">
              <w:rPr>
                <w:rFonts w:ascii="Arial" w:eastAsia="Times New Roman" w:hAnsi="Arial" w:cs="Arial"/>
                <w:b/>
                <w:bCs/>
                <w:color w:val="000000"/>
                <w:sz w:val="20"/>
                <w:szCs w:val="20"/>
              </w:rPr>
              <w:t>Pr</w:t>
            </w:r>
            <w:r w:rsidRPr="000B77AC">
              <w:rPr>
                <w:rFonts w:ascii="Arial" w:eastAsia="Times New Roman" w:hAnsi="Arial" w:cs="Arial"/>
                <w:b/>
                <w:bCs/>
                <w:color w:val="000000"/>
                <w:sz w:val="20"/>
                <w:szCs w:val="20"/>
              </w:rPr>
              <w:t>o</w:t>
            </w:r>
            <w:r w:rsidRPr="00E46FD3">
              <w:rPr>
                <w:rFonts w:ascii="Arial" w:eastAsia="Times New Roman" w:hAnsi="Arial" w:cs="Arial"/>
                <w:b/>
                <w:bCs/>
                <w:color w:val="000000"/>
                <w:sz w:val="20"/>
                <w:szCs w:val="20"/>
              </w:rPr>
              <w:t>j</w:t>
            </w:r>
            <w:r w:rsidRPr="000B77AC">
              <w:rPr>
                <w:rFonts w:ascii="Arial" w:eastAsia="Times New Roman" w:hAnsi="Arial" w:cs="Arial"/>
                <w:b/>
                <w:bCs/>
                <w:color w:val="000000"/>
                <w:sz w:val="20"/>
                <w:szCs w:val="20"/>
              </w:rPr>
              <w:t>e</w:t>
            </w:r>
            <w:r w:rsidRPr="00E46FD3">
              <w:rPr>
                <w:rFonts w:ascii="Arial" w:eastAsia="Times New Roman" w:hAnsi="Arial" w:cs="Arial"/>
                <w:b/>
                <w:bCs/>
                <w:color w:val="000000"/>
                <w:sz w:val="20"/>
                <w:szCs w:val="20"/>
              </w:rPr>
              <w:t>ct Period 1</w:t>
            </w:r>
          </w:p>
        </w:tc>
        <w:tc>
          <w:tcPr>
            <w:tcW w:w="1095" w:type="dxa"/>
            <w:tcBorders>
              <w:top w:val="single" w:sz="8" w:space="0" w:color="000000"/>
              <w:left w:val="nil"/>
              <w:bottom w:val="single" w:sz="4" w:space="0" w:color="000000"/>
              <w:right w:val="single" w:sz="4" w:space="0" w:color="000000"/>
            </w:tcBorders>
            <w:shd w:val="clear" w:color="C6D9F0" w:fill="C6D9F0"/>
            <w:hideMark/>
          </w:tcPr>
          <w:p w14:paraId="39128FA7" w14:textId="77777777" w:rsidR="00622753" w:rsidRPr="00E46FD3" w:rsidRDefault="00622753" w:rsidP="00622753">
            <w:pPr>
              <w:spacing w:after="0" w:line="240" w:lineRule="auto"/>
              <w:jc w:val="center"/>
              <w:rPr>
                <w:rFonts w:ascii="Arial" w:eastAsia="Times New Roman" w:hAnsi="Arial" w:cs="Arial"/>
                <w:b/>
                <w:bCs/>
                <w:color w:val="000000"/>
                <w:sz w:val="20"/>
                <w:szCs w:val="20"/>
              </w:rPr>
            </w:pPr>
            <w:r w:rsidRPr="00E46FD3">
              <w:rPr>
                <w:rFonts w:ascii="Arial" w:eastAsia="Times New Roman" w:hAnsi="Arial" w:cs="Arial"/>
                <w:b/>
                <w:bCs/>
                <w:color w:val="000000"/>
                <w:sz w:val="20"/>
                <w:szCs w:val="20"/>
              </w:rPr>
              <w:t>Pr</w:t>
            </w:r>
            <w:r w:rsidRPr="000B77AC">
              <w:rPr>
                <w:rFonts w:ascii="Arial" w:eastAsia="Times New Roman" w:hAnsi="Arial" w:cs="Arial"/>
                <w:b/>
                <w:bCs/>
                <w:color w:val="000000"/>
                <w:sz w:val="20"/>
                <w:szCs w:val="20"/>
              </w:rPr>
              <w:t>o</w:t>
            </w:r>
            <w:r w:rsidRPr="00E46FD3">
              <w:rPr>
                <w:rFonts w:ascii="Arial" w:eastAsia="Times New Roman" w:hAnsi="Arial" w:cs="Arial"/>
                <w:b/>
                <w:bCs/>
                <w:color w:val="000000"/>
                <w:sz w:val="20"/>
                <w:szCs w:val="20"/>
              </w:rPr>
              <w:t>j</w:t>
            </w:r>
            <w:r w:rsidRPr="000B77AC">
              <w:rPr>
                <w:rFonts w:ascii="Arial" w:eastAsia="Times New Roman" w:hAnsi="Arial" w:cs="Arial"/>
                <w:b/>
                <w:bCs/>
                <w:color w:val="000000"/>
                <w:sz w:val="20"/>
                <w:szCs w:val="20"/>
              </w:rPr>
              <w:t>e</w:t>
            </w:r>
            <w:r w:rsidRPr="00E46FD3">
              <w:rPr>
                <w:rFonts w:ascii="Arial" w:eastAsia="Times New Roman" w:hAnsi="Arial" w:cs="Arial"/>
                <w:b/>
                <w:bCs/>
                <w:color w:val="000000"/>
                <w:sz w:val="20"/>
                <w:szCs w:val="20"/>
              </w:rPr>
              <w:t>ct Period 2</w:t>
            </w:r>
          </w:p>
        </w:tc>
        <w:tc>
          <w:tcPr>
            <w:tcW w:w="1095" w:type="dxa"/>
            <w:tcBorders>
              <w:top w:val="single" w:sz="8" w:space="0" w:color="000000"/>
              <w:left w:val="nil"/>
              <w:bottom w:val="single" w:sz="4" w:space="0" w:color="000000"/>
              <w:right w:val="single" w:sz="4" w:space="0" w:color="000000"/>
            </w:tcBorders>
            <w:shd w:val="clear" w:color="C6D9F0" w:fill="C6D9F0"/>
            <w:hideMark/>
          </w:tcPr>
          <w:p w14:paraId="181DC4F9" w14:textId="77777777" w:rsidR="00622753" w:rsidRPr="00E46FD3" w:rsidRDefault="00622753" w:rsidP="00622753">
            <w:pPr>
              <w:spacing w:after="0" w:line="240" w:lineRule="auto"/>
              <w:jc w:val="center"/>
              <w:rPr>
                <w:rFonts w:ascii="Arial" w:eastAsia="Times New Roman" w:hAnsi="Arial" w:cs="Arial"/>
                <w:b/>
                <w:bCs/>
                <w:color w:val="000000"/>
                <w:sz w:val="20"/>
                <w:szCs w:val="20"/>
              </w:rPr>
            </w:pPr>
            <w:r w:rsidRPr="00E46FD3">
              <w:rPr>
                <w:rFonts w:ascii="Arial" w:eastAsia="Times New Roman" w:hAnsi="Arial" w:cs="Arial"/>
                <w:b/>
                <w:bCs/>
                <w:color w:val="000000"/>
                <w:sz w:val="20"/>
                <w:szCs w:val="20"/>
              </w:rPr>
              <w:t>Proj</w:t>
            </w:r>
            <w:r w:rsidRPr="000B77AC">
              <w:rPr>
                <w:rFonts w:ascii="Arial" w:eastAsia="Times New Roman" w:hAnsi="Arial" w:cs="Arial"/>
                <w:b/>
                <w:bCs/>
                <w:color w:val="000000"/>
                <w:sz w:val="20"/>
                <w:szCs w:val="20"/>
              </w:rPr>
              <w:t>e</w:t>
            </w:r>
            <w:r w:rsidRPr="00E46FD3">
              <w:rPr>
                <w:rFonts w:ascii="Arial" w:eastAsia="Times New Roman" w:hAnsi="Arial" w:cs="Arial"/>
                <w:b/>
                <w:bCs/>
                <w:color w:val="000000"/>
                <w:sz w:val="20"/>
                <w:szCs w:val="20"/>
              </w:rPr>
              <w:t>ct Period 3</w:t>
            </w:r>
          </w:p>
        </w:tc>
        <w:tc>
          <w:tcPr>
            <w:tcW w:w="1227" w:type="dxa"/>
            <w:tcBorders>
              <w:top w:val="single" w:sz="8" w:space="0" w:color="000000"/>
              <w:left w:val="nil"/>
              <w:bottom w:val="single" w:sz="4" w:space="0" w:color="000000"/>
              <w:right w:val="single" w:sz="4" w:space="0" w:color="000000"/>
            </w:tcBorders>
            <w:shd w:val="clear" w:color="C6D9F0" w:fill="C6D9F0"/>
            <w:hideMark/>
          </w:tcPr>
          <w:p w14:paraId="491A4CFD" w14:textId="77777777" w:rsidR="00622753" w:rsidRPr="00E46FD3" w:rsidRDefault="00622753" w:rsidP="00622753">
            <w:pPr>
              <w:spacing w:after="0" w:line="240" w:lineRule="auto"/>
              <w:jc w:val="center"/>
              <w:rPr>
                <w:rFonts w:ascii="Arial" w:eastAsia="Times New Roman" w:hAnsi="Arial" w:cs="Arial"/>
                <w:b/>
                <w:bCs/>
                <w:color w:val="000000"/>
                <w:sz w:val="20"/>
                <w:szCs w:val="20"/>
              </w:rPr>
            </w:pPr>
            <w:r w:rsidRPr="00E46FD3">
              <w:rPr>
                <w:rFonts w:ascii="Arial" w:eastAsia="Times New Roman" w:hAnsi="Arial" w:cs="Arial"/>
                <w:b/>
                <w:bCs/>
                <w:color w:val="000000"/>
                <w:sz w:val="20"/>
                <w:szCs w:val="20"/>
              </w:rPr>
              <w:t>Total</w:t>
            </w:r>
          </w:p>
        </w:tc>
        <w:tc>
          <w:tcPr>
            <w:tcW w:w="1765" w:type="dxa"/>
            <w:tcBorders>
              <w:top w:val="single" w:sz="8" w:space="0" w:color="000000"/>
              <w:left w:val="nil"/>
              <w:bottom w:val="single" w:sz="4" w:space="0" w:color="000000"/>
              <w:right w:val="single" w:sz="8" w:space="0" w:color="000000"/>
            </w:tcBorders>
            <w:shd w:val="clear" w:color="C6D9F0" w:fill="C6D9F0"/>
            <w:hideMark/>
          </w:tcPr>
          <w:p w14:paraId="11085929" w14:textId="77777777" w:rsidR="00622753" w:rsidRPr="00E46FD3" w:rsidRDefault="00622753" w:rsidP="00622753">
            <w:pPr>
              <w:spacing w:after="0" w:line="240" w:lineRule="auto"/>
              <w:jc w:val="center"/>
              <w:rPr>
                <w:rFonts w:ascii="Arial" w:eastAsia="Times New Roman" w:hAnsi="Arial" w:cs="Arial"/>
                <w:b/>
                <w:bCs/>
                <w:color w:val="000000"/>
                <w:sz w:val="20"/>
                <w:szCs w:val="20"/>
              </w:rPr>
            </w:pPr>
            <w:r w:rsidRPr="00E46FD3">
              <w:rPr>
                <w:rFonts w:ascii="Arial" w:eastAsia="Times New Roman" w:hAnsi="Arial" w:cs="Arial"/>
                <w:b/>
                <w:bCs/>
                <w:color w:val="000000"/>
                <w:sz w:val="20"/>
                <w:szCs w:val="20"/>
              </w:rPr>
              <w:t xml:space="preserve">Explanation of BASE </w:t>
            </w:r>
          </w:p>
        </w:tc>
      </w:tr>
      <w:tr w:rsidR="00622753" w:rsidRPr="00E46FD3" w14:paraId="507CB80F" w14:textId="77777777" w:rsidTr="00622753">
        <w:trPr>
          <w:trHeight w:val="220"/>
        </w:trPr>
        <w:tc>
          <w:tcPr>
            <w:tcW w:w="2871" w:type="dxa"/>
            <w:tcBorders>
              <w:top w:val="nil"/>
              <w:left w:val="single" w:sz="8" w:space="0" w:color="000000"/>
              <w:bottom w:val="single" w:sz="4" w:space="0" w:color="000000"/>
              <w:right w:val="single" w:sz="4" w:space="0" w:color="000000"/>
            </w:tcBorders>
            <w:shd w:val="clear" w:color="C6D9F0" w:fill="C6D9F0"/>
            <w:vAlign w:val="bottom"/>
            <w:hideMark/>
          </w:tcPr>
          <w:p w14:paraId="2C24143F" w14:textId="77777777" w:rsidR="00622753" w:rsidRPr="00E46FD3" w:rsidRDefault="00622753" w:rsidP="00622753">
            <w:pPr>
              <w:spacing w:after="0" w:line="240" w:lineRule="auto"/>
              <w:jc w:val="right"/>
              <w:rPr>
                <w:rFonts w:ascii="Arial" w:eastAsia="Times New Roman" w:hAnsi="Arial" w:cs="Arial"/>
                <w:b/>
                <w:bCs/>
                <w:color w:val="000000"/>
                <w:sz w:val="20"/>
                <w:szCs w:val="20"/>
              </w:rPr>
            </w:pPr>
            <w:r w:rsidRPr="00E46FD3">
              <w:rPr>
                <w:rFonts w:ascii="Arial" w:eastAsia="Times New Roman" w:hAnsi="Arial" w:cs="Arial"/>
                <w:b/>
                <w:bCs/>
                <w:color w:val="000000"/>
                <w:sz w:val="20"/>
                <w:szCs w:val="20"/>
              </w:rPr>
              <w:t>Provide ONLY Applicable Rates:</w:t>
            </w:r>
          </w:p>
        </w:tc>
        <w:tc>
          <w:tcPr>
            <w:tcW w:w="1181" w:type="dxa"/>
            <w:tcBorders>
              <w:top w:val="nil"/>
              <w:left w:val="nil"/>
              <w:bottom w:val="single" w:sz="4" w:space="0" w:color="000000"/>
              <w:right w:val="single" w:sz="4" w:space="0" w:color="000000"/>
            </w:tcBorders>
            <w:shd w:val="clear" w:color="C6D9F0" w:fill="C6D9F0"/>
            <w:vAlign w:val="bottom"/>
            <w:hideMark/>
          </w:tcPr>
          <w:p w14:paraId="7F298881" w14:textId="77777777" w:rsidR="00622753" w:rsidRPr="00E46FD3" w:rsidRDefault="00622753" w:rsidP="00622753">
            <w:pPr>
              <w:spacing w:after="0" w:line="240" w:lineRule="auto"/>
              <w:rPr>
                <w:rFonts w:ascii="Arial" w:eastAsia="Times New Roman" w:hAnsi="Arial" w:cs="Arial"/>
                <w:color w:val="000000"/>
                <w:sz w:val="20"/>
                <w:szCs w:val="20"/>
              </w:rPr>
            </w:pPr>
            <w:r w:rsidRPr="00E46FD3">
              <w:rPr>
                <w:rFonts w:ascii="Arial" w:eastAsia="Times New Roman" w:hAnsi="Arial" w:cs="Arial"/>
                <w:color w:val="000000"/>
                <w:sz w:val="20"/>
                <w:szCs w:val="20"/>
              </w:rPr>
              <w:t> </w:t>
            </w:r>
          </w:p>
        </w:tc>
        <w:tc>
          <w:tcPr>
            <w:tcW w:w="1095" w:type="dxa"/>
            <w:tcBorders>
              <w:top w:val="nil"/>
              <w:left w:val="nil"/>
              <w:bottom w:val="single" w:sz="4" w:space="0" w:color="000000"/>
              <w:right w:val="single" w:sz="4" w:space="0" w:color="000000"/>
            </w:tcBorders>
            <w:shd w:val="clear" w:color="C6D9F0" w:fill="C6D9F0"/>
            <w:vAlign w:val="bottom"/>
            <w:hideMark/>
          </w:tcPr>
          <w:p w14:paraId="7766B1F9" w14:textId="77777777" w:rsidR="00622753" w:rsidRPr="00E46FD3" w:rsidRDefault="00622753" w:rsidP="00622753">
            <w:pPr>
              <w:spacing w:after="0" w:line="240" w:lineRule="auto"/>
              <w:rPr>
                <w:rFonts w:ascii="Arial" w:eastAsia="Times New Roman" w:hAnsi="Arial" w:cs="Arial"/>
                <w:color w:val="000000"/>
                <w:sz w:val="20"/>
                <w:szCs w:val="20"/>
              </w:rPr>
            </w:pPr>
            <w:r w:rsidRPr="00E46FD3">
              <w:rPr>
                <w:rFonts w:ascii="Arial" w:eastAsia="Times New Roman" w:hAnsi="Arial" w:cs="Arial"/>
                <w:color w:val="000000"/>
                <w:sz w:val="20"/>
                <w:szCs w:val="20"/>
              </w:rPr>
              <w:t> </w:t>
            </w:r>
          </w:p>
        </w:tc>
        <w:tc>
          <w:tcPr>
            <w:tcW w:w="1095" w:type="dxa"/>
            <w:tcBorders>
              <w:top w:val="nil"/>
              <w:left w:val="nil"/>
              <w:bottom w:val="single" w:sz="4" w:space="0" w:color="000000"/>
              <w:right w:val="single" w:sz="4" w:space="0" w:color="000000"/>
            </w:tcBorders>
            <w:shd w:val="clear" w:color="C6D9F0" w:fill="C6D9F0"/>
            <w:vAlign w:val="bottom"/>
            <w:hideMark/>
          </w:tcPr>
          <w:p w14:paraId="39C69A10" w14:textId="77777777" w:rsidR="00622753" w:rsidRPr="00E46FD3" w:rsidRDefault="00622753" w:rsidP="00622753">
            <w:pPr>
              <w:spacing w:after="0" w:line="240" w:lineRule="auto"/>
              <w:rPr>
                <w:rFonts w:ascii="Arial" w:eastAsia="Times New Roman" w:hAnsi="Arial" w:cs="Arial"/>
                <w:color w:val="000000"/>
                <w:sz w:val="20"/>
                <w:szCs w:val="20"/>
              </w:rPr>
            </w:pPr>
            <w:r w:rsidRPr="00E46FD3">
              <w:rPr>
                <w:rFonts w:ascii="Arial" w:eastAsia="Times New Roman" w:hAnsi="Arial" w:cs="Arial"/>
                <w:color w:val="000000"/>
                <w:sz w:val="20"/>
                <w:szCs w:val="20"/>
              </w:rPr>
              <w:t> </w:t>
            </w:r>
          </w:p>
        </w:tc>
        <w:tc>
          <w:tcPr>
            <w:tcW w:w="1227" w:type="dxa"/>
            <w:tcBorders>
              <w:top w:val="nil"/>
              <w:left w:val="nil"/>
              <w:bottom w:val="single" w:sz="4" w:space="0" w:color="000000"/>
              <w:right w:val="single" w:sz="4" w:space="0" w:color="000000"/>
            </w:tcBorders>
            <w:shd w:val="clear" w:color="C6D9F0" w:fill="C6D9F0"/>
            <w:hideMark/>
          </w:tcPr>
          <w:p w14:paraId="1311345A" w14:textId="77777777" w:rsidR="00622753" w:rsidRPr="00E46FD3" w:rsidRDefault="00622753" w:rsidP="00622753">
            <w:pPr>
              <w:spacing w:after="0" w:line="240" w:lineRule="auto"/>
              <w:jc w:val="center"/>
              <w:rPr>
                <w:rFonts w:ascii="Arial" w:eastAsia="Times New Roman" w:hAnsi="Arial" w:cs="Arial"/>
                <w:b/>
                <w:bCs/>
                <w:color w:val="000000"/>
                <w:sz w:val="20"/>
                <w:szCs w:val="20"/>
              </w:rPr>
            </w:pPr>
            <w:r w:rsidRPr="00E46FD3">
              <w:rPr>
                <w:rFonts w:ascii="Arial" w:eastAsia="Times New Roman" w:hAnsi="Arial" w:cs="Arial"/>
                <w:b/>
                <w:bCs/>
                <w:color w:val="000000"/>
                <w:sz w:val="20"/>
                <w:szCs w:val="20"/>
              </w:rPr>
              <w:t> </w:t>
            </w:r>
          </w:p>
        </w:tc>
        <w:tc>
          <w:tcPr>
            <w:tcW w:w="1765" w:type="dxa"/>
            <w:tcBorders>
              <w:top w:val="single" w:sz="4" w:space="0" w:color="000000"/>
              <w:left w:val="nil"/>
              <w:bottom w:val="single" w:sz="4" w:space="0" w:color="000000"/>
              <w:right w:val="single" w:sz="8" w:space="0" w:color="000000"/>
            </w:tcBorders>
            <w:shd w:val="clear" w:color="C6D9F0" w:fill="C6D9F0"/>
            <w:hideMark/>
          </w:tcPr>
          <w:p w14:paraId="161220B0" w14:textId="77777777" w:rsidR="00622753" w:rsidRPr="00E46FD3" w:rsidRDefault="00622753" w:rsidP="00622753">
            <w:pPr>
              <w:spacing w:after="0" w:line="240" w:lineRule="auto"/>
              <w:jc w:val="center"/>
              <w:rPr>
                <w:rFonts w:ascii="Arial" w:eastAsia="Times New Roman" w:hAnsi="Arial" w:cs="Arial"/>
                <w:b/>
                <w:bCs/>
                <w:color w:val="000000"/>
                <w:sz w:val="20"/>
                <w:szCs w:val="20"/>
              </w:rPr>
            </w:pPr>
            <w:r w:rsidRPr="00E46FD3">
              <w:rPr>
                <w:rFonts w:ascii="Arial" w:eastAsia="Times New Roman" w:hAnsi="Arial" w:cs="Arial"/>
                <w:b/>
                <w:bCs/>
                <w:color w:val="000000"/>
                <w:sz w:val="20"/>
                <w:szCs w:val="20"/>
              </w:rPr>
              <w:t> </w:t>
            </w:r>
          </w:p>
        </w:tc>
      </w:tr>
      <w:tr w:rsidR="00622753" w:rsidRPr="00E46FD3" w14:paraId="3A9AE63A" w14:textId="77777777" w:rsidTr="00622753">
        <w:trPr>
          <w:trHeight w:val="197"/>
        </w:trPr>
        <w:tc>
          <w:tcPr>
            <w:tcW w:w="2871" w:type="dxa"/>
            <w:tcBorders>
              <w:top w:val="nil"/>
              <w:left w:val="single" w:sz="8" w:space="0" w:color="000000"/>
              <w:bottom w:val="single" w:sz="4" w:space="0" w:color="000000"/>
              <w:right w:val="single" w:sz="4" w:space="0" w:color="000000"/>
            </w:tcBorders>
            <w:shd w:val="clear" w:color="auto" w:fill="auto"/>
            <w:vAlign w:val="bottom"/>
            <w:hideMark/>
          </w:tcPr>
          <w:p w14:paraId="5BADF329" w14:textId="77777777" w:rsidR="00622753" w:rsidRPr="00E46FD3" w:rsidRDefault="00622753" w:rsidP="00622753">
            <w:pPr>
              <w:spacing w:after="0" w:line="240" w:lineRule="auto"/>
              <w:jc w:val="right"/>
              <w:rPr>
                <w:rFonts w:ascii="Arial" w:eastAsia="Times New Roman" w:hAnsi="Arial" w:cs="Arial"/>
                <w:color w:val="000000"/>
                <w:sz w:val="20"/>
                <w:szCs w:val="20"/>
              </w:rPr>
            </w:pPr>
            <w:r w:rsidRPr="00E46FD3">
              <w:rPr>
                <w:rFonts w:ascii="Arial" w:eastAsia="Times New Roman" w:hAnsi="Arial" w:cs="Arial"/>
                <w:color w:val="000000"/>
                <w:sz w:val="20"/>
                <w:szCs w:val="20"/>
              </w:rPr>
              <w:t>Overhead Rate</w:t>
            </w:r>
          </w:p>
        </w:tc>
        <w:tc>
          <w:tcPr>
            <w:tcW w:w="1181" w:type="dxa"/>
            <w:tcBorders>
              <w:top w:val="nil"/>
              <w:left w:val="nil"/>
              <w:bottom w:val="single" w:sz="4" w:space="0" w:color="000000"/>
              <w:right w:val="single" w:sz="4" w:space="0" w:color="000000"/>
            </w:tcBorders>
            <w:shd w:val="clear" w:color="FFFFFF" w:fill="FFFFFF"/>
            <w:vAlign w:val="bottom"/>
            <w:hideMark/>
          </w:tcPr>
          <w:p w14:paraId="3B565252" w14:textId="77777777" w:rsidR="00622753" w:rsidRPr="00E46FD3" w:rsidRDefault="00622753" w:rsidP="00622753">
            <w:pPr>
              <w:spacing w:after="0" w:line="240" w:lineRule="auto"/>
              <w:jc w:val="center"/>
              <w:rPr>
                <w:rFonts w:ascii="Arial" w:eastAsia="Times New Roman" w:hAnsi="Arial" w:cs="Arial"/>
                <w:color w:val="000000"/>
                <w:sz w:val="20"/>
                <w:szCs w:val="20"/>
              </w:rPr>
            </w:pPr>
            <w:r w:rsidRPr="00E46FD3">
              <w:rPr>
                <w:rFonts w:ascii="Arial" w:eastAsia="Times New Roman" w:hAnsi="Arial" w:cs="Arial"/>
                <w:color w:val="000000"/>
                <w:sz w:val="20"/>
                <w:szCs w:val="20"/>
              </w:rPr>
              <w:t>0.00%</w:t>
            </w:r>
          </w:p>
        </w:tc>
        <w:tc>
          <w:tcPr>
            <w:tcW w:w="1095" w:type="dxa"/>
            <w:tcBorders>
              <w:top w:val="nil"/>
              <w:left w:val="nil"/>
              <w:bottom w:val="single" w:sz="4" w:space="0" w:color="000000"/>
              <w:right w:val="single" w:sz="4" w:space="0" w:color="000000"/>
            </w:tcBorders>
            <w:shd w:val="clear" w:color="FFFFFF" w:fill="FFFFFF"/>
            <w:vAlign w:val="bottom"/>
            <w:hideMark/>
          </w:tcPr>
          <w:p w14:paraId="79A0F93D" w14:textId="77777777" w:rsidR="00622753" w:rsidRPr="00E46FD3" w:rsidRDefault="00622753" w:rsidP="00622753">
            <w:pPr>
              <w:spacing w:after="0" w:line="240" w:lineRule="auto"/>
              <w:jc w:val="center"/>
              <w:rPr>
                <w:rFonts w:ascii="Arial" w:eastAsia="Times New Roman" w:hAnsi="Arial" w:cs="Arial"/>
                <w:color w:val="000000"/>
                <w:sz w:val="20"/>
                <w:szCs w:val="20"/>
              </w:rPr>
            </w:pPr>
            <w:r w:rsidRPr="00E46FD3">
              <w:rPr>
                <w:rFonts w:ascii="Arial" w:eastAsia="Times New Roman" w:hAnsi="Arial" w:cs="Arial"/>
                <w:color w:val="000000"/>
                <w:sz w:val="20"/>
                <w:szCs w:val="20"/>
              </w:rPr>
              <w:t>0.00%</w:t>
            </w:r>
          </w:p>
        </w:tc>
        <w:tc>
          <w:tcPr>
            <w:tcW w:w="1095" w:type="dxa"/>
            <w:tcBorders>
              <w:top w:val="nil"/>
              <w:left w:val="nil"/>
              <w:bottom w:val="single" w:sz="4" w:space="0" w:color="000000"/>
              <w:right w:val="single" w:sz="4" w:space="0" w:color="000000"/>
            </w:tcBorders>
            <w:shd w:val="clear" w:color="FFFFFF" w:fill="FFFFFF"/>
            <w:vAlign w:val="bottom"/>
            <w:hideMark/>
          </w:tcPr>
          <w:p w14:paraId="2F86971E" w14:textId="77777777" w:rsidR="00622753" w:rsidRPr="00E46FD3" w:rsidRDefault="00622753" w:rsidP="00622753">
            <w:pPr>
              <w:spacing w:after="0" w:line="240" w:lineRule="auto"/>
              <w:jc w:val="center"/>
              <w:rPr>
                <w:rFonts w:ascii="Arial" w:eastAsia="Times New Roman" w:hAnsi="Arial" w:cs="Arial"/>
                <w:color w:val="000000"/>
                <w:sz w:val="20"/>
                <w:szCs w:val="20"/>
              </w:rPr>
            </w:pPr>
            <w:r w:rsidRPr="00E46FD3">
              <w:rPr>
                <w:rFonts w:ascii="Arial" w:eastAsia="Times New Roman" w:hAnsi="Arial" w:cs="Arial"/>
                <w:color w:val="000000"/>
                <w:sz w:val="20"/>
                <w:szCs w:val="20"/>
              </w:rPr>
              <w:t>0.00%</w:t>
            </w:r>
          </w:p>
        </w:tc>
        <w:tc>
          <w:tcPr>
            <w:tcW w:w="1227" w:type="dxa"/>
            <w:tcBorders>
              <w:top w:val="nil"/>
              <w:left w:val="nil"/>
              <w:bottom w:val="single" w:sz="4" w:space="0" w:color="000000"/>
              <w:right w:val="single" w:sz="4" w:space="0" w:color="000000"/>
            </w:tcBorders>
            <w:shd w:val="clear" w:color="DBE5F1" w:fill="DBE5F1"/>
            <w:vAlign w:val="bottom"/>
            <w:hideMark/>
          </w:tcPr>
          <w:p w14:paraId="59601A69" w14:textId="77777777" w:rsidR="00622753" w:rsidRPr="00E46FD3" w:rsidRDefault="00622753" w:rsidP="00622753">
            <w:pPr>
              <w:spacing w:after="0" w:line="240" w:lineRule="auto"/>
              <w:jc w:val="center"/>
              <w:rPr>
                <w:rFonts w:ascii="Arial" w:eastAsia="Times New Roman" w:hAnsi="Arial" w:cs="Arial"/>
                <w:b/>
                <w:bCs/>
                <w:color w:val="000000"/>
                <w:sz w:val="20"/>
                <w:szCs w:val="20"/>
              </w:rPr>
            </w:pPr>
            <w:r w:rsidRPr="00E46FD3">
              <w:rPr>
                <w:rFonts w:ascii="Arial" w:eastAsia="Times New Roman" w:hAnsi="Arial" w:cs="Arial"/>
                <w:b/>
                <w:bCs/>
                <w:color w:val="000000"/>
                <w:sz w:val="20"/>
                <w:szCs w:val="20"/>
              </w:rPr>
              <w:t> </w:t>
            </w:r>
          </w:p>
        </w:tc>
        <w:tc>
          <w:tcPr>
            <w:tcW w:w="1765" w:type="dxa"/>
            <w:tcBorders>
              <w:top w:val="single" w:sz="4" w:space="0" w:color="000000"/>
              <w:left w:val="nil"/>
              <w:bottom w:val="single" w:sz="4" w:space="0" w:color="000000"/>
              <w:right w:val="single" w:sz="8" w:space="0" w:color="000000"/>
            </w:tcBorders>
            <w:shd w:val="clear" w:color="FFFFFF" w:fill="FFFFFF"/>
            <w:vAlign w:val="bottom"/>
            <w:hideMark/>
          </w:tcPr>
          <w:p w14:paraId="56E2170B" w14:textId="77777777" w:rsidR="00622753" w:rsidRPr="00E46FD3" w:rsidRDefault="00622753" w:rsidP="00622753">
            <w:pPr>
              <w:spacing w:after="0" w:line="240" w:lineRule="auto"/>
              <w:jc w:val="center"/>
              <w:rPr>
                <w:rFonts w:ascii="Arial" w:eastAsia="Times New Roman" w:hAnsi="Arial" w:cs="Arial"/>
                <w:b/>
                <w:bCs/>
                <w:color w:val="000000"/>
                <w:sz w:val="20"/>
                <w:szCs w:val="20"/>
              </w:rPr>
            </w:pPr>
          </w:p>
        </w:tc>
      </w:tr>
      <w:tr w:rsidR="00622753" w:rsidRPr="00E46FD3" w14:paraId="347AD746" w14:textId="77777777" w:rsidTr="00622753">
        <w:trPr>
          <w:trHeight w:val="197"/>
        </w:trPr>
        <w:tc>
          <w:tcPr>
            <w:tcW w:w="2871" w:type="dxa"/>
            <w:tcBorders>
              <w:top w:val="nil"/>
              <w:left w:val="single" w:sz="8" w:space="0" w:color="000000"/>
              <w:bottom w:val="single" w:sz="4" w:space="0" w:color="000000"/>
              <w:right w:val="single" w:sz="4" w:space="0" w:color="000000"/>
            </w:tcBorders>
            <w:shd w:val="clear" w:color="auto" w:fill="auto"/>
            <w:vAlign w:val="bottom"/>
            <w:hideMark/>
          </w:tcPr>
          <w:p w14:paraId="637F01C1" w14:textId="77777777" w:rsidR="00622753" w:rsidRPr="00E46FD3" w:rsidRDefault="00622753" w:rsidP="00622753">
            <w:pPr>
              <w:spacing w:after="0" w:line="240" w:lineRule="auto"/>
              <w:jc w:val="right"/>
              <w:rPr>
                <w:rFonts w:ascii="Arial" w:eastAsia="Times New Roman" w:hAnsi="Arial" w:cs="Arial"/>
                <w:color w:val="000000"/>
                <w:sz w:val="20"/>
                <w:szCs w:val="20"/>
              </w:rPr>
            </w:pPr>
            <w:r w:rsidRPr="00E46FD3">
              <w:rPr>
                <w:rFonts w:ascii="Arial" w:eastAsia="Times New Roman" w:hAnsi="Arial" w:cs="Arial"/>
                <w:color w:val="000000"/>
                <w:sz w:val="20"/>
                <w:szCs w:val="20"/>
              </w:rPr>
              <w:t>General &amp; Administrative (G&amp;A)</w:t>
            </w:r>
          </w:p>
        </w:tc>
        <w:tc>
          <w:tcPr>
            <w:tcW w:w="1181" w:type="dxa"/>
            <w:tcBorders>
              <w:top w:val="nil"/>
              <w:left w:val="nil"/>
              <w:bottom w:val="single" w:sz="4" w:space="0" w:color="000000"/>
              <w:right w:val="single" w:sz="4" w:space="0" w:color="000000"/>
            </w:tcBorders>
            <w:shd w:val="clear" w:color="FFFFFF" w:fill="FFFFFF"/>
            <w:vAlign w:val="bottom"/>
            <w:hideMark/>
          </w:tcPr>
          <w:p w14:paraId="1A733C48" w14:textId="77777777" w:rsidR="00622753" w:rsidRPr="00E46FD3" w:rsidRDefault="00622753" w:rsidP="00622753">
            <w:pPr>
              <w:spacing w:after="0" w:line="240" w:lineRule="auto"/>
              <w:jc w:val="center"/>
              <w:rPr>
                <w:rFonts w:ascii="Arial" w:eastAsia="Times New Roman" w:hAnsi="Arial" w:cs="Arial"/>
                <w:color w:val="000000"/>
                <w:sz w:val="20"/>
                <w:szCs w:val="20"/>
              </w:rPr>
            </w:pPr>
            <w:r w:rsidRPr="00E46FD3">
              <w:rPr>
                <w:rFonts w:ascii="Arial" w:eastAsia="Times New Roman" w:hAnsi="Arial" w:cs="Arial"/>
                <w:color w:val="000000"/>
                <w:sz w:val="20"/>
                <w:szCs w:val="20"/>
              </w:rPr>
              <w:t>0.00%</w:t>
            </w:r>
          </w:p>
        </w:tc>
        <w:tc>
          <w:tcPr>
            <w:tcW w:w="1095" w:type="dxa"/>
            <w:tcBorders>
              <w:top w:val="nil"/>
              <w:left w:val="nil"/>
              <w:bottom w:val="single" w:sz="4" w:space="0" w:color="000000"/>
              <w:right w:val="single" w:sz="4" w:space="0" w:color="000000"/>
            </w:tcBorders>
            <w:shd w:val="clear" w:color="FFFFFF" w:fill="FFFFFF"/>
            <w:vAlign w:val="bottom"/>
            <w:hideMark/>
          </w:tcPr>
          <w:p w14:paraId="51DC5099" w14:textId="77777777" w:rsidR="00622753" w:rsidRPr="00E46FD3" w:rsidRDefault="00622753" w:rsidP="00622753">
            <w:pPr>
              <w:spacing w:after="0" w:line="240" w:lineRule="auto"/>
              <w:jc w:val="center"/>
              <w:rPr>
                <w:rFonts w:ascii="Arial" w:eastAsia="Times New Roman" w:hAnsi="Arial" w:cs="Arial"/>
                <w:color w:val="000000"/>
                <w:sz w:val="20"/>
                <w:szCs w:val="20"/>
              </w:rPr>
            </w:pPr>
            <w:r w:rsidRPr="00E46FD3">
              <w:rPr>
                <w:rFonts w:ascii="Arial" w:eastAsia="Times New Roman" w:hAnsi="Arial" w:cs="Arial"/>
                <w:color w:val="000000"/>
                <w:sz w:val="20"/>
                <w:szCs w:val="20"/>
              </w:rPr>
              <w:t>0.00%</w:t>
            </w:r>
          </w:p>
        </w:tc>
        <w:tc>
          <w:tcPr>
            <w:tcW w:w="1095" w:type="dxa"/>
            <w:tcBorders>
              <w:top w:val="nil"/>
              <w:left w:val="nil"/>
              <w:bottom w:val="single" w:sz="4" w:space="0" w:color="000000"/>
              <w:right w:val="single" w:sz="4" w:space="0" w:color="000000"/>
            </w:tcBorders>
            <w:shd w:val="clear" w:color="FFFFFF" w:fill="FFFFFF"/>
            <w:vAlign w:val="bottom"/>
            <w:hideMark/>
          </w:tcPr>
          <w:p w14:paraId="0C0CF180" w14:textId="77777777" w:rsidR="00622753" w:rsidRPr="00E46FD3" w:rsidRDefault="00622753" w:rsidP="00622753">
            <w:pPr>
              <w:spacing w:after="0" w:line="240" w:lineRule="auto"/>
              <w:jc w:val="center"/>
              <w:rPr>
                <w:rFonts w:ascii="Arial" w:eastAsia="Times New Roman" w:hAnsi="Arial" w:cs="Arial"/>
                <w:color w:val="000000"/>
                <w:sz w:val="20"/>
                <w:szCs w:val="20"/>
              </w:rPr>
            </w:pPr>
            <w:r w:rsidRPr="00E46FD3">
              <w:rPr>
                <w:rFonts w:ascii="Arial" w:eastAsia="Times New Roman" w:hAnsi="Arial" w:cs="Arial"/>
                <w:color w:val="000000"/>
                <w:sz w:val="20"/>
                <w:szCs w:val="20"/>
              </w:rPr>
              <w:t>0.00%</w:t>
            </w:r>
          </w:p>
        </w:tc>
        <w:tc>
          <w:tcPr>
            <w:tcW w:w="1227" w:type="dxa"/>
            <w:tcBorders>
              <w:top w:val="nil"/>
              <w:left w:val="nil"/>
              <w:bottom w:val="single" w:sz="4" w:space="0" w:color="000000"/>
              <w:right w:val="single" w:sz="4" w:space="0" w:color="000000"/>
            </w:tcBorders>
            <w:shd w:val="clear" w:color="DBE5F1" w:fill="DBE5F1"/>
            <w:vAlign w:val="bottom"/>
            <w:hideMark/>
          </w:tcPr>
          <w:p w14:paraId="67996EE6" w14:textId="77777777" w:rsidR="00622753" w:rsidRPr="00E46FD3" w:rsidRDefault="00622753" w:rsidP="00622753">
            <w:pPr>
              <w:spacing w:after="0" w:line="240" w:lineRule="auto"/>
              <w:jc w:val="center"/>
              <w:rPr>
                <w:rFonts w:ascii="Arial" w:eastAsia="Times New Roman" w:hAnsi="Arial" w:cs="Arial"/>
                <w:b/>
                <w:bCs/>
                <w:color w:val="000000"/>
                <w:sz w:val="20"/>
                <w:szCs w:val="20"/>
              </w:rPr>
            </w:pPr>
            <w:r w:rsidRPr="00E46FD3">
              <w:rPr>
                <w:rFonts w:ascii="Arial" w:eastAsia="Times New Roman" w:hAnsi="Arial" w:cs="Arial"/>
                <w:b/>
                <w:bCs/>
                <w:color w:val="000000"/>
                <w:sz w:val="20"/>
                <w:szCs w:val="20"/>
              </w:rPr>
              <w:t> </w:t>
            </w:r>
          </w:p>
        </w:tc>
        <w:tc>
          <w:tcPr>
            <w:tcW w:w="1765" w:type="dxa"/>
            <w:tcBorders>
              <w:top w:val="single" w:sz="4" w:space="0" w:color="000000"/>
              <w:left w:val="nil"/>
              <w:bottom w:val="single" w:sz="4" w:space="0" w:color="000000"/>
              <w:right w:val="single" w:sz="8" w:space="0" w:color="000000"/>
            </w:tcBorders>
            <w:shd w:val="clear" w:color="FFFFFF" w:fill="FFFFFF"/>
            <w:vAlign w:val="bottom"/>
            <w:hideMark/>
          </w:tcPr>
          <w:p w14:paraId="04405EA0" w14:textId="77777777" w:rsidR="00622753" w:rsidRPr="00E46FD3" w:rsidRDefault="00622753" w:rsidP="00622753">
            <w:pPr>
              <w:spacing w:after="0" w:line="240" w:lineRule="auto"/>
              <w:jc w:val="center"/>
              <w:rPr>
                <w:rFonts w:ascii="Arial" w:eastAsia="Times New Roman" w:hAnsi="Arial" w:cs="Arial"/>
                <w:b/>
                <w:bCs/>
                <w:color w:val="000000"/>
                <w:sz w:val="20"/>
                <w:szCs w:val="20"/>
              </w:rPr>
            </w:pPr>
            <w:r w:rsidRPr="00E46FD3">
              <w:rPr>
                <w:rFonts w:ascii="Arial" w:eastAsia="Times New Roman" w:hAnsi="Arial" w:cs="Arial"/>
                <w:b/>
                <w:bCs/>
                <w:color w:val="000000"/>
                <w:sz w:val="20"/>
                <w:szCs w:val="20"/>
              </w:rPr>
              <w:t> </w:t>
            </w:r>
          </w:p>
        </w:tc>
      </w:tr>
      <w:tr w:rsidR="00622753" w:rsidRPr="00E46FD3" w14:paraId="6450286B" w14:textId="77777777" w:rsidTr="00622753">
        <w:trPr>
          <w:trHeight w:val="197"/>
        </w:trPr>
        <w:tc>
          <w:tcPr>
            <w:tcW w:w="2871" w:type="dxa"/>
            <w:tcBorders>
              <w:top w:val="nil"/>
              <w:left w:val="single" w:sz="8" w:space="0" w:color="000000"/>
              <w:bottom w:val="single" w:sz="4" w:space="0" w:color="000000"/>
              <w:right w:val="single" w:sz="4" w:space="0" w:color="000000"/>
            </w:tcBorders>
            <w:shd w:val="clear" w:color="auto" w:fill="auto"/>
            <w:vAlign w:val="bottom"/>
            <w:hideMark/>
          </w:tcPr>
          <w:p w14:paraId="67A16647" w14:textId="77777777" w:rsidR="00622753" w:rsidRPr="00E46FD3" w:rsidRDefault="00622753" w:rsidP="00622753">
            <w:pPr>
              <w:spacing w:after="0" w:line="240" w:lineRule="auto"/>
              <w:jc w:val="right"/>
              <w:rPr>
                <w:rFonts w:ascii="Arial" w:eastAsia="Times New Roman" w:hAnsi="Arial" w:cs="Arial"/>
                <w:color w:val="000000"/>
                <w:sz w:val="20"/>
                <w:szCs w:val="20"/>
              </w:rPr>
            </w:pPr>
            <w:r w:rsidRPr="00E46FD3">
              <w:rPr>
                <w:rFonts w:ascii="Arial" w:eastAsia="Times New Roman" w:hAnsi="Arial" w:cs="Arial"/>
                <w:color w:val="000000"/>
                <w:sz w:val="20"/>
                <w:szCs w:val="20"/>
              </w:rPr>
              <w:t>FCCM Rate, if applicable</w:t>
            </w:r>
          </w:p>
        </w:tc>
        <w:tc>
          <w:tcPr>
            <w:tcW w:w="1181" w:type="dxa"/>
            <w:tcBorders>
              <w:top w:val="nil"/>
              <w:left w:val="nil"/>
              <w:bottom w:val="single" w:sz="4" w:space="0" w:color="000000"/>
              <w:right w:val="single" w:sz="4" w:space="0" w:color="000000"/>
            </w:tcBorders>
            <w:shd w:val="clear" w:color="FFFFFF" w:fill="FFFFFF"/>
            <w:vAlign w:val="bottom"/>
            <w:hideMark/>
          </w:tcPr>
          <w:p w14:paraId="35DDA76E" w14:textId="77777777" w:rsidR="00622753" w:rsidRPr="00E46FD3" w:rsidRDefault="00622753" w:rsidP="00622753">
            <w:pPr>
              <w:spacing w:after="0" w:line="240" w:lineRule="auto"/>
              <w:jc w:val="center"/>
              <w:rPr>
                <w:rFonts w:ascii="Arial" w:eastAsia="Times New Roman" w:hAnsi="Arial" w:cs="Arial"/>
                <w:color w:val="000000"/>
                <w:sz w:val="20"/>
                <w:szCs w:val="20"/>
              </w:rPr>
            </w:pPr>
            <w:r w:rsidRPr="00E46FD3">
              <w:rPr>
                <w:rFonts w:ascii="Arial" w:eastAsia="Times New Roman" w:hAnsi="Arial" w:cs="Arial"/>
                <w:color w:val="000000"/>
                <w:sz w:val="20"/>
                <w:szCs w:val="20"/>
              </w:rPr>
              <w:t>0.00%</w:t>
            </w:r>
          </w:p>
        </w:tc>
        <w:tc>
          <w:tcPr>
            <w:tcW w:w="1095" w:type="dxa"/>
            <w:tcBorders>
              <w:top w:val="nil"/>
              <w:left w:val="nil"/>
              <w:bottom w:val="single" w:sz="4" w:space="0" w:color="000000"/>
              <w:right w:val="single" w:sz="4" w:space="0" w:color="000000"/>
            </w:tcBorders>
            <w:shd w:val="clear" w:color="FFFFFF" w:fill="FFFFFF"/>
            <w:vAlign w:val="bottom"/>
            <w:hideMark/>
          </w:tcPr>
          <w:p w14:paraId="136D078C" w14:textId="77777777" w:rsidR="00622753" w:rsidRPr="00E46FD3" w:rsidRDefault="00622753" w:rsidP="00622753">
            <w:pPr>
              <w:spacing w:after="0" w:line="240" w:lineRule="auto"/>
              <w:jc w:val="center"/>
              <w:rPr>
                <w:rFonts w:ascii="Arial" w:eastAsia="Times New Roman" w:hAnsi="Arial" w:cs="Arial"/>
                <w:color w:val="000000"/>
                <w:sz w:val="20"/>
                <w:szCs w:val="20"/>
              </w:rPr>
            </w:pPr>
            <w:r w:rsidRPr="00E46FD3">
              <w:rPr>
                <w:rFonts w:ascii="Arial" w:eastAsia="Times New Roman" w:hAnsi="Arial" w:cs="Arial"/>
                <w:color w:val="000000"/>
                <w:sz w:val="20"/>
                <w:szCs w:val="20"/>
              </w:rPr>
              <w:t>0.00%</w:t>
            </w:r>
          </w:p>
        </w:tc>
        <w:tc>
          <w:tcPr>
            <w:tcW w:w="1095" w:type="dxa"/>
            <w:tcBorders>
              <w:top w:val="nil"/>
              <w:left w:val="nil"/>
              <w:bottom w:val="single" w:sz="4" w:space="0" w:color="000000"/>
              <w:right w:val="single" w:sz="4" w:space="0" w:color="000000"/>
            </w:tcBorders>
            <w:shd w:val="clear" w:color="FFFFFF" w:fill="FFFFFF"/>
            <w:vAlign w:val="bottom"/>
            <w:hideMark/>
          </w:tcPr>
          <w:p w14:paraId="58C73E81" w14:textId="77777777" w:rsidR="00622753" w:rsidRPr="00E46FD3" w:rsidRDefault="00622753" w:rsidP="00622753">
            <w:pPr>
              <w:spacing w:after="0" w:line="240" w:lineRule="auto"/>
              <w:jc w:val="center"/>
              <w:rPr>
                <w:rFonts w:ascii="Arial" w:eastAsia="Times New Roman" w:hAnsi="Arial" w:cs="Arial"/>
                <w:color w:val="000000"/>
                <w:sz w:val="20"/>
                <w:szCs w:val="20"/>
              </w:rPr>
            </w:pPr>
            <w:r w:rsidRPr="00E46FD3">
              <w:rPr>
                <w:rFonts w:ascii="Arial" w:eastAsia="Times New Roman" w:hAnsi="Arial" w:cs="Arial"/>
                <w:color w:val="000000"/>
                <w:sz w:val="20"/>
                <w:szCs w:val="20"/>
              </w:rPr>
              <w:t>0.00%</w:t>
            </w:r>
          </w:p>
        </w:tc>
        <w:tc>
          <w:tcPr>
            <w:tcW w:w="1227" w:type="dxa"/>
            <w:tcBorders>
              <w:top w:val="nil"/>
              <w:left w:val="nil"/>
              <w:bottom w:val="single" w:sz="4" w:space="0" w:color="000000"/>
              <w:right w:val="single" w:sz="4" w:space="0" w:color="000000"/>
            </w:tcBorders>
            <w:shd w:val="clear" w:color="DBE5F1" w:fill="DBE5F1"/>
            <w:vAlign w:val="bottom"/>
            <w:hideMark/>
          </w:tcPr>
          <w:p w14:paraId="6EB5C0FD" w14:textId="77777777" w:rsidR="00622753" w:rsidRPr="00E46FD3" w:rsidRDefault="00622753" w:rsidP="00622753">
            <w:pPr>
              <w:spacing w:after="0" w:line="240" w:lineRule="auto"/>
              <w:jc w:val="center"/>
              <w:rPr>
                <w:rFonts w:ascii="Arial" w:eastAsia="Times New Roman" w:hAnsi="Arial" w:cs="Arial"/>
                <w:b/>
                <w:bCs/>
                <w:color w:val="000000"/>
                <w:sz w:val="20"/>
                <w:szCs w:val="20"/>
              </w:rPr>
            </w:pPr>
            <w:r w:rsidRPr="00E46FD3">
              <w:rPr>
                <w:rFonts w:ascii="Arial" w:eastAsia="Times New Roman" w:hAnsi="Arial" w:cs="Arial"/>
                <w:b/>
                <w:bCs/>
                <w:color w:val="000000"/>
                <w:sz w:val="20"/>
                <w:szCs w:val="20"/>
              </w:rPr>
              <w:t> </w:t>
            </w:r>
          </w:p>
        </w:tc>
        <w:tc>
          <w:tcPr>
            <w:tcW w:w="1765" w:type="dxa"/>
            <w:tcBorders>
              <w:top w:val="single" w:sz="4" w:space="0" w:color="000000"/>
              <w:left w:val="nil"/>
              <w:bottom w:val="single" w:sz="4" w:space="0" w:color="000000"/>
              <w:right w:val="single" w:sz="8" w:space="0" w:color="000000"/>
            </w:tcBorders>
            <w:shd w:val="clear" w:color="FFFFFF" w:fill="FFFFFF"/>
            <w:vAlign w:val="bottom"/>
            <w:hideMark/>
          </w:tcPr>
          <w:p w14:paraId="4DB999DA" w14:textId="77777777" w:rsidR="00622753" w:rsidRPr="00E46FD3" w:rsidRDefault="00622753" w:rsidP="00622753">
            <w:pPr>
              <w:spacing w:after="0" w:line="240" w:lineRule="auto"/>
              <w:jc w:val="center"/>
              <w:rPr>
                <w:rFonts w:ascii="Arial" w:eastAsia="Times New Roman" w:hAnsi="Arial" w:cs="Arial"/>
                <w:b/>
                <w:bCs/>
                <w:color w:val="000000"/>
                <w:sz w:val="20"/>
                <w:szCs w:val="20"/>
              </w:rPr>
            </w:pPr>
            <w:r w:rsidRPr="00E46FD3">
              <w:rPr>
                <w:rFonts w:ascii="Arial" w:eastAsia="Times New Roman" w:hAnsi="Arial" w:cs="Arial"/>
                <w:b/>
                <w:bCs/>
                <w:color w:val="000000"/>
                <w:sz w:val="20"/>
                <w:szCs w:val="20"/>
              </w:rPr>
              <w:t> </w:t>
            </w:r>
          </w:p>
        </w:tc>
      </w:tr>
      <w:tr w:rsidR="00622753" w:rsidRPr="00E46FD3" w14:paraId="146D9FC0" w14:textId="77777777" w:rsidTr="00622753">
        <w:trPr>
          <w:trHeight w:val="197"/>
        </w:trPr>
        <w:tc>
          <w:tcPr>
            <w:tcW w:w="2871" w:type="dxa"/>
            <w:tcBorders>
              <w:top w:val="nil"/>
              <w:left w:val="single" w:sz="8" w:space="0" w:color="000000"/>
              <w:bottom w:val="single" w:sz="4" w:space="0" w:color="000000"/>
              <w:right w:val="single" w:sz="4" w:space="0" w:color="000000"/>
            </w:tcBorders>
            <w:shd w:val="clear" w:color="auto" w:fill="auto"/>
            <w:vAlign w:val="bottom"/>
            <w:hideMark/>
          </w:tcPr>
          <w:p w14:paraId="722B841C" w14:textId="77777777" w:rsidR="00622753" w:rsidRPr="00E46FD3" w:rsidRDefault="00622753" w:rsidP="00622753">
            <w:pPr>
              <w:spacing w:after="0" w:line="240" w:lineRule="auto"/>
              <w:jc w:val="right"/>
              <w:rPr>
                <w:rFonts w:ascii="Arial" w:eastAsia="Times New Roman" w:hAnsi="Arial" w:cs="Arial"/>
                <w:color w:val="000000"/>
                <w:sz w:val="20"/>
                <w:szCs w:val="20"/>
              </w:rPr>
            </w:pPr>
            <w:r w:rsidRPr="00E46FD3">
              <w:rPr>
                <w:rFonts w:ascii="Arial" w:eastAsia="Times New Roman" w:hAnsi="Arial" w:cs="Arial"/>
                <w:color w:val="000000"/>
                <w:sz w:val="20"/>
                <w:szCs w:val="20"/>
              </w:rPr>
              <w:t>OTHER Indirect Rate</w:t>
            </w:r>
          </w:p>
        </w:tc>
        <w:tc>
          <w:tcPr>
            <w:tcW w:w="1181" w:type="dxa"/>
            <w:tcBorders>
              <w:top w:val="nil"/>
              <w:left w:val="nil"/>
              <w:bottom w:val="single" w:sz="4" w:space="0" w:color="000000"/>
              <w:right w:val="single" w:sz="4" w:space="0" w:color="000000"/>
            </w:tcBorders>
            <w:shd w:val="clear" w:color="FFFFFF" w:fill="FFFFFF"/>
            <w:vAlign w:val="bottom"/>
            <w:hideMark/>
          </w:tcPr>
          <w:p w14:paraId="0A780DF3" w14:textId="77777777" w:rsidR="00622753" w:rsidRPr="00E46FD3" w:rsidRDefault="00622753" w:rsidP="00622753">
            <w:pPr>
              <w:spacing w:after="0" w:line="240" w:lineRule="auto"/>
              <w:jc w:val="center"/>
              <w:rPr>
                <w:rFonts w:ascii="Arial" w:eastAsia="Times New Roman" w:hAnsi="Arial" w:cs="Arial"/>
                <w:color w:val="000000"/>
                <w:sz w:val="20"/>
                <w:szCs w:val="20"/>
              </w:rPr>
            </w:pPr>
            <w:r w:rsidRPr="00E46FD3">
              <w:rPr>
                <w:rFonts w:ascii="Arial" w:eastAsia="Times New Roman" w:hAnsi="Arial" w:cs="Arial"/>
                <w:color w:val="000000"/>
                <w:sz w:val="20"/>
                <w:szCs w:val="20"/>
              </w:rPr>
              <w:t>0.00%</w:t>
            </w:r>
          </w:p>
        </w:tc>
        <w:tc>
          <w:tcPr>
            <w:tcW w:w="1095" w:type="dxa"/>
            <w:tcBorders>
              <w:top w:val="nil"/>
              <w:left w:val="nil"/>
              <w:bottom w:val="single" w:sz="4" w:space="0" w:color="000000"/>
              <w:right w:val="single" w:sz="4" w:space="0" w:color="000000"/>
            </w:tcBorders>
            <w:shd w:val="clear" w:color="FFFFFF" w:fill="FFFFFF"/>
            <w:vAlign w:val="bottom"/>
            <w:hideMark/>
          </w:tcPr>
          <w:p w14:paraId="3ABBECC8" w14:textId="77777777" w:rsidR="00622753" w:rsidRPr="00E46FD3" w:rsidRDefault="00622753" w:rsidP="00622753">
            <w:pPr>
              <w:spacing w:after="0" w:line="240" w:lineRule="auto"/>
              <w:jc w:val="center"/>
              <w:rPr>
                <w:rFonts w:ascii="Arial" w:eastAsia="Times New Roman" w:hAnsi="Arial" w:cs="Arial"/>
                <w:color w:val="000000"/>
                <w:sz w:val="20"/>
                <w:szCs w:val="20"/>
              </w:rPr>
            </w:pPr>
            <w:r w:rsidRPr="00E46FD3">
              <w:rPr>
                <w:rFonts w:ascii="Arial" w:eastAsia="Times New Roman" w:hAnsi="Arial" w:cs="Arial"/>
                <w:color w:val="000000"/>
                <w:sz w:val="20"/>
                <w:szCs w:val="20"/>
              </w:rPr>
              <w:t>0.00%</w:t>
            </w:r>
          </w:p>
        </w:tc>
        <w:tc>
          <w:tcPr>
            <w:tcW w:w="1095" w:type="dxa"/>
            <w:tcBorders>
              <w:top w:val="nil"/>
              <w:left w:val="nil"/>
              <w:bottom w:val="single" w:sz="4" w:space="0" w:color="000000"/>
              <w:right w:val="single" w:sz="4" w:space="0" w:color="000000"/>
            </w:tcBorders>
            <w:shd w:val="clear" w:color="FFFFFF" w:fill="FFFFFF"/>
            <w:vAlign w:val="bottom"/>
            <w:hideMark/>
          </w:tcPr>
          <w:p w14:paraId="567795C3" w14:textId="77777777" w:rsidR="00622753" w:rsidRPr="00E46FD3" w:rsidRDefault="00622753" w:rsidP="00622753">
            <w:pPr>
              <w:spacing w:after="0" w:line="240" w:lineRule="auto"/>
              <w:jc w:val="center"/>
              <w:rPr>
                <w:rFonts w:ascii="Arial" w:eastAsia="Times New Roman" w:hAnsi="Arial" w:cs="Arial"/>
                <w:color w:val="000000"/>
                <w:sz w:val="20"/>
                <w:szCs w:val="20"/>
              </w:rPr>
            </w:pPr>
            <w:r w:rsidRPr="00E46FD3">
              <w:rPr>
                <w:rFonts w:ascii="Arial" w:eastAsia="Times New Roman" w:hAnsi="Arial" w:cs="Arial"/>
                <w:color w:val="000000"/>
                <w:sz w:val="20"/>
                <w:szCs w:val="20"/>
              </w:rPr>
              <w:t>0.00%</w:t>
            </w:r>
          </w:p>
        </w:tc>
        <w:tc>
          <w:tcPr>
            <w:tcW w:w="1227" w:type="dxa"/>
            <w:tcBorders>
              <w:top w:val="nil"/>
              <w:left w:val="nil"/>
              <w:bottom w:val="single" w:sz="4" w:space="0" w:color="000000"/>
              <w:right w:val="single" w:sz="4" w:space="0" w:color="000000"/>
            </w:tcBorders>
            <w:shd w:val="clear" w:color="DBE5F1" w:fill="DBE5F1"/>
            <w:vAlign w:val="bottom"/>
            <w:hideMark/>
          </w:tcPr>
          <w:p w14:paraId="44B94344" w14:textId="77777777" w:rsidR="00622753" w:rsidRPr="00E46FD3" w:rsidRDefault="00622753" w:rsidP="00622753">
            <w:pPr>
              <w:spacing w:after="0" w:line="240" w:lineRule="auto"/>
              <w:jc w:val="center"/>
              <w:rPr>
                <w:rFonts w:ascii="Arial" w:eastAsia="Times New Roman" w:hAnsi="Arial" w:cs="Arial"/>
                <w:b/>
                <w:bCs/>
                <w:color w:val="000000"/>
                <w:sz w:val="20"/>
                <w:szCs w:val="20"/>
              </w:rPr>
            </w:pPr>
            <w:r w:rsidRPr="00E46FD3">
              <w:rPr>
                <w:rFonts w:ascii="Arial" w:eastAsia="Times New Roman" w:hAnsi="Arial" w:cs="Arial"/>
                <w:b/>
                <w:bCs/>
                <w:color w:val="000000"/>
                <w:sz w:val="20"/>
                <w:szCs w:val="20"/>
              </w:rPr>
              <w:t> </w:t>
            </w:r>
          </w:p>
        </w:tc>
        <w:tc>
          <w:tcPr>
            <w:tcW w:w="1765" w:type="dxa"/>
            <w:tcBorders>
              <w:top w:val="single" w:sz="4" w:space="0" w:color="000000"/>
              <w:left w:val="nil"/>
              <w:bottom w:val="single" w:sz="4" w:space="0" w:color="000000"/>
              <w:right w:val="single" w:sz="8" w:space="0" w:color="000000"/>
            </w:tcBorders>
            <w:shd w:val="clear" w:color="FFFFFF" w:fill="FFFFFF"/>
            <w:vAlign w:val="bottom"/>
            <w:hideMark/>
          </w:tcPr>
          <w:p w14:paraId="125650FC" w14:textId="77777777" w:rsidR="00622753" w:rsidRPr="00E46FD3" w:rsidRDefault="00622753" w:rsidP="00622753">
            <w:pPr>
              <w:spacing w:after="0" w:line="240" w:lineRule="auto"/>
              <w:jc w:val="center"/>
              <w:rPr>
                <w:rFonts w:ascii="Arial" w:eastAsia="Times New Roman" w:hAnsi="Arial" w:cs="Arial"/>
                <w:b/>
                <w:bCs/>
                <w:color w:val="000000"/>
                <w:sz w:val="20"/>
                <w:szCs w:val="20"/>
              </w:rPr>
            </w:pPr>
            <w:r w:rsidRPr="00E46FD3">
              <w:rPr>
                <w:rFonts w:ascii="Arial" w:eastAsia="Times New Roman" w:hAnsi="Arial" w:cs="Arial"/>
                <w:b/>
                <w:bCs/>
                <w:color w:val="000000"/>
                <w:sz w:val="20"/>
                <w:szCs w:val="20"/>
              </w:rPr>
              <w:t> </w:t>
            </w:r>
          </w:p>
        </w:tc>
      </w:tr>
      <w:tr w:rsidR="00622753" w:rsidRPr="00E46FD3" w14:paraId="0ECC0387" w14:textId="77777777" w:rsidTr="00622753">
        <w:trPr>
          <w:trHeight w:val="232"/>
        </w:trPr>
        <w:tc>
          <w:tcPr>
            <w:tcW w:w="2871" w:type="dxa"/>
            <w:tcBorders>
              <w:top w:val="nil"/>
              <w:left w:val="single" w:sz="8" w:space="0" w:color="000000"/>
              <w:bottom w:val="single" w:sz="4" w:space="0" w:color="000000"/>
              <w:right w:val="single" w:sz="4" w:space="0" w:color="000000"/>
            </w:tcBorders>
            <w:shd w:val="clear" w:color="C6D9F0" w:fill="C6D9F0"/>
            <w:vAlign w:val="bottom"/>
            <w:hideMark/>
          </w:tcPr>
          <w:p w14:paraId="4C96582C" w14:textId="77777777" w:rsidR="00622753" w:rsidRPr="00E46FD3" w:rsidRDefault="00622753" w:rsidP="00622753">
            <w:pPr>
              <w:spacing w:after="0" w:line="240" w:lineRule="auto"/>
              <w:jc w:val="right"/>
              <w:rPr>
                <w:rFonts w:ascii="Arial" w:eastAsia="Times New Roman" w:hAnsi="Arial" w:cs="Arial"/>
                <w:b/>
                <w:bCs/>
                <w:color w:val="000000"/>
                <w:sz w:val="20"/>
                <w:szCs w:val="20"/>
              </w:rPr>
            </w:pPr>
            <w:r w:rsidRPr="00E46FD3">
              <w:rPr>
                <w:rFonts w:ascii="Arial" w:eastAsia="Times New Roman" w:hAnsi="Arial" w:cs="Arial"/>
                <w:b/>
                <w:bCs/>
                <w:color w:val="000000"/>
                <w:sz w:val="20"/>
                <w:szCs w:val="20"/>
              </w:rPr>
              <w:t>Indirect Costs (As Applicable):</w:t>
            </w:r>
          </w:p>
        </w:tc>
        <w:tc>
          <w:tcPr>
            <w:tcW w:w="1181" w:type="dxa"/>
            <w:tcBorders>
              <w:top w:val="nil"/>
              <w:left w:val="nil"/>
              <w:bottom w:val="single" w:sz="4" w:space="0" w:color="000000"/>
              <w:right w:val="single" w:sz="4" w:space="0" w:color="000000"/>
            </w:tcBorders>
            <w:shd w:val="clear" w:color="C6D9F0" w:fill="C6D9F0"/>
            <w:vAlign w:val="bottom"/>
            <w:hideMark/>
          </w:tcPr>
          <w:p w14:paraId="3EC17E81" w14:textId="77777777" w:rsidR="00622753" w:rsidRPr="00E46FD3" w:rsidRDefault="00622753" w:rsidP="00622753">
            <w:pPr>
              <w:spacing w:after="0" w:line="240" w:lineRule="auto"/>
              <w:jc w:val="center"/>
              <w:rPr>
                <w:rFonts w:ascii="Arial" w:eastAsia="Times New Roman" w:hAnsi="Arial" w:cs="Arial"/>
                <w:color w:val="000000"/>
                <w:sz w:val="20"/>
                <w:szCs w:val="20"/>
              </w:rPr>
            </w:pPr>
            <w:r w:rsidRPr="00E46FD3">
              <w:rPr>
                <w:rFonts w:ascii="Arial" w:eastAsia="Times New Roman" w:hAnsi="Arial" w:cs="Arial"/>
                <w:color w:val="000000"/>
                <w:sz w:val="20"/>
                <w:szCs w:val="20"/>
              </w:rPr>
              <w:t> </w:t>
            </w:r>
          </w:p>
        </w:tc>
        <w:tc>
          <w:tcPr>
            <w:tcW w:w="1095" w:type="dxa"/>
            <w:tcBorders>
              <w:top w:val="nil"/>
              <w:left w:val="nil"/>
              <w:bottom w:val="single" w:sz="4" w:space="0" w:color="000000"/>
              <w:right w:val="single" w:sz="4" w:space="0" w:color="000000"/>
            </w:tcBorders>
            <w:shd w:val="clear" w:color="C6D9F0" w:fill="C6D9F0"/>
            <w:vAlign w:val="bottom"/>
            <w:hideMark/>
          </w:tcPr>
          <w:p w14:paraId="201EF1A2" w14:textId="77777777" w:rsidR="00622753" w:rsidRPr="00E46FD3" w:rsidRDefault="00622753" w:rsidP="00622753">
            <w:pPr>
              <w:spacing w:after="0" w:line="240" w:lineRule="auto"/>
              <w:jc w:val="center"/>
              <w:rPr>
                <w:rFonts w:ascii="Arial" w:eastAsia="Times New Roman" w:hAnsi="Arial" w:cs="Arial"/>
                <w:color w:val="000000"/>
                <w:sz w:val="20"/>
                <w:szCs w:val="20"/>
              </w:rPr>
            </w:pPr>
            <w:r w:rsidRPr="00E46FD3">
              <w:rPr>
                <w:rFonts w:ascii="Arial" w:eastAsia="Times New Roman" w:hAnsi="Arial" w:cs="Arial"/>
                <w:color w:val="000000"/>
                <w:sz w:val="20"/>
                <w:szCs w:val="20"/>
              </w:rPr>
              <w:t> </w:t>
            </w:r>
          </w:p>
        </w:tc>
        <w:tc>
          <w:tcPr>
            <w:tcW w:w="1095" w:type="dxa"/>
            <w:tcBorders>
              <w:top w:val="nil"/>
              <w:left w:val="nil"/>
              <w:bottom w:val="single" w:sz="4" w:space="0" w:color="000000"/>
              <w:right w:val="single" w:sz="4" w:space="0" w:color="000000"/>
            </w:tcBorders>
            <w:shd w:val="clear" w:color="C6D9F0" w:fill="C6D9F0"/>
            <w:vAlign w:val="bottom"/>
            <w:hideMark/>
          </w:tcPr>
          <w:p w14:paraId="5E28945D" w14:textId="77777777" w:rsidR="00622753" w:rsidRPr="00E46FD3" w:rsidRDefault="00622753" w:rsidP="00622753">
            <w:pPr>
              <w:spacing w:after="0" w:line="240" w:lineRule="auto"/>
              <w:jc w:val="center"/>
              <w:rPr>
                <w:rFonts w:ascii="Arial" w:eastAsia="Times New Roman" w:hAnsi="Arial" w:cs="Arial"/>
                <w:color w:val="000000"/>
                <w:sz w:val="20"/>
                <w:szCs w:val="20"/>
              </w:rPr>
            </w:pPr>
            <w:r w:rsidRPr="00E46FD3">
              <w:rPr>
                <w:rFonts w:ascii="Arial" w:eastAsia="Times New Roman" w:hAnsi="Arial" w:cs="Arial"/>
                <w:color w:val="000000"/>
                <w:sz w:val="20"/>
                <w:szCs w:val="20"/>
              </w:rPr>
              <w:t> </w:t>
            </w:r>
          </w:p>
        </w:tc>
        <w:tc>
          <w:tcPr>
            <w:tcW w:w="1227" w:type="dxa"/>
            <w:tcBorders>
              <w:top w:val="nil"/>
              <w:left w:val="nil"/>
              <w:bottom w:val="single" w:sz="4" w:space="0" w:color="000000"/>
              <w:right w:val="single" w:sz="4" w:space="0" w:color="000000"/>
            </w:tcBorders>
            <w:shd w:val="clear" w:color="C6D9F0" w:fill="C6D9F0"/>
            <w:vAlign w:val="bottom"/>
            <w:hideMark/>
          </w:tcPr>
          <w:p w14:paraId="55D09CAF" w14:textId="77777777" w:rsidR="00622753" w:rsidRPr="00E46FD3" w:rsidRDefault="00622753" w:rsidP="00622753">
            <w:pPr>
              <w:spacing w:after="0" w:line="240" w:lineRule="auto"/>
              <w:jc w:val="center"/>
              <w:rPr>
                <w:rFonts w:ascii="Arial" w:eastAsia="Times New Roman" w:hAnsi="Arial" w:cs="Arial"/>
                <w:b/>
                <w:bCs/>
                <w:color w:val="000000"/>
                <w:sz w:val="20"/>
                <w:szCs w:val="20"/>
              </w:rPr>
            </w:pPr>
            <w:r w:rsidRPr="00E46FD3">
              <w:rPr>
                <w:rFonts w:ascii="Arial" w:eastAsia="Times New Roman" w:hAnsi="Arial" w:cs="Arial"/>
                <w:b/>
                <w:bCs/>
                <w:color w:val="000000"/>
                <w:sz w:val="20"/>
                <w:szCs w:val="20"/>
              </w:rPr>
              <w:t> </w:t>
            </w:r>
          </w:p>
        </w:tc>
        <w:tc>
          <w:tcPr>
            <w:tcW w:w="1765" w:type="dxa"/>
            <w:tcBorders>
              <w:top w:val="single" w:sz="4" w:space="0" w:color="000000"/>
              <w:left w:val="nil"/>
              <w:bottom w:val="single" w:sz="4" w:space="0" w:color="000000"/>
              <w:right w:val="single" w:sz="8" w:space="0" w:color="000000"/>
            </w:tcBorders>
            <w:shd w:val="clear" w:color="C6D9F0" w:fill="C6D9F0"/>
            <w:vAlign w:val="bottom"/>
            <w:hideMark/>
          </w:tcPr>
          <w:p w14:paraId="3F17CACD" w14:textId="77777777" w:rsidR="00622753" w:rsidRPr="00E46FD3" w:rsidRDefault="00622753" w:rsidP="00622753">
            <w:pPr>
              <w:spacing w:after="0" w:line="240" w:lineRule="auto"/>
              <w:jc w:val="center"/>
              <w:rPr>
                <w:rFonts w:ascii="Arial" w:eastAsia="Times New Roman" w:hAnsi="Arial" w:cs="Arial"/>
                <w:b/>
                <w:bCs/>
                <w:color w:val="000000"/>
                <w:sz w:val="20"/>
                <w:szCs w:val="20"/>
              </w:rPr>
            </w:pPr>
            <w:r w:rsidRPr="00E46FD3">
              <w:rPr>
                <w:rFonts w:ascii="Arial" w:eastAsia="Times New Roman" w:hAnsi="Arial" w:cs="Arial"/>
                <w:b/>
                <w:bCs/>
                <w:color w:val="000000"/>
                <w:sz w:val="20"/>
                <w:szCs w:val="20"/>
              </w:rPr>
              <w:t> </w:t>
            </w:r>
          </w:p>
        </w:tc>
      </w:tr>
      <w:tr w:rsidR="00622753" w:rsidRPr="00E46FD3" w14:paraId="7E7E075B" w14:textId="77777777" w:rsidTr="00622753">
        <w:trPr>
          <w:trHeight w:val="232"/>
        </w:trPr>
        <w:tc>
          <w:tcPr>
            <w:tcW w:w="2871" w:type="dxa"/>
            <w:tcBorders>
              <w:top w:val="nil"/>
              <w:left w:val="single" w:sz="8" w:space="0" w:color="000000"/>
              <w:bottom w:val="single" w:sz="4" w:space="0" w:color="000000"/>
              <w:right w:val="single" w:sz="4" w:space="0" w:color="000000"/>
            </w:tcBorders>
            <w:shd w:val="clear" w:color="auto" w:fill="auto"/>
            <w:vAlign w:val="bottom"/>
            <w:hideMark/>
          </w:tcPr>
          <w:p w14:paraId="43AFF87B" w14:textId="77777777" w:rsidR="00622753" w:rsidRPr="00E46FD3" w:rsidRDefault="00622753" w:rsidP="00622753">
            <w:pPr>
              <w:spacing w:after="0" w:line="240" w:lineRule="auto"/>
              <w:jc w:val="right"/>
              <w:rPr>
                <w:rFonts w:ascii="Arial" w:eastAsia="Times New Roman" w:hAnsi="Arial" w:cs="Arial"/>
                <w:color w:val="000000"/>
                <w:sz w:val="20"/>
                <w:szCs w:val="20"/>
              </w:rPr>
            </w:pPr>
            <w:r w:rsidRPr="00E46FD3">
              <w:rPr>
                <w:rFonts w:ascii="Arial" w:eastAsia="Times New Roman" w:hAnsi="Arial" w:cs="Arial"/>
                <w:color w:val="000000"/>
                <w:sz w:val="20"/>
                <w:szCs w:val="20"/>
              </w:rPr>
              <w:t>Overhead Costs</w:t>
            </w:r>
          </w:p>
        </w:tc>
        <w:tc>
          <w:tcPr>
            <w:tcW w:w="1181" w:type="dxa"/>
            <w:tcBorders>
              <w:top w:val="nil"/>
              <w:left w:val="nil"/>
              <w:bottom w:val="single" w:sz="4" w:space="0" w:color="000000"/>
              <w:right w:val="single" w:sz="4" w:space="0" w:color="000000"/>
            </w:tcBorders>
            <w:shd w:val="clear" w:color="auto" w:fill="auto"/>
            <w:vAlign w:val="bottom"/>
            <w:hideMark/>
          </w:tcPr>
          <w:p w14:paraId="50DC677E" w14:textId="77777777" w:rsidR="00622753" w:rsidRPr="00E46FD3" w:rsidRDefault="00622753" w:rsidP="00622753">
            <w:pPr>
              <w:spacing w:after="0" w:line="240" w:lineRule="auto"/>
              <w:jc w:val="center"/>
              <w:rPr>
                <w:rFonts w:ascii="Arial" w:eastAsia="Times New Roman" w:hAnsi="Arial" w:cs="Arial"/>
                <w:color w:val="000000"/>
                <w:sz w:val="20"/>
                <w:szCs w:val="20"/>
              </w:rPr>
            </w:pPr>
            <w:r w:rsidRPr="00E46FD3">
              <w:rPr>
                <w:rFonts w:ascii="Arial" w:eastAsia="Times New Roman" w:hAnsi="Arial" w:cs="Arial"/>
                <w:color w:val="000000"/>
                <w:sz w:val="20"/>
                <w:szCs w:val="20"/>
              </w:rPr>
              <w:t>$</w:t>
            </w:r>
            <w:r w:rsidRPr="000B77AC">
              <w:rPr>
                <w:rFonts w:ascii="Arial" w:eastAsia="Times New Roman" w:hAnsi="Arial" w:cs="Arial"/>
                <w:color w:val="000000"/>
                <w:sz w:val="20"/>
                <w:szCs w:val="20"/>
              </w:rPr>
              <w:t>41,000</w:t>
            </w:r>
          </w:p>
        </w:tc>
        <w:tc>
          <w:tcPr>
            <w:tcW w:w="1095" w:type="dxa"/>
            <w:tcBorders>
              <w:top w:val="nil"/>
              <w:left w:val="nil"/>
              <w:bottom w:val="single" w:sz="4" w:space="0" w:color="000000"/>
              <w:right w:val="single" w:sz="4" w:space="0" w:color="000000"/>
            </w:tcBorders>
            <w:shd w:val="clear" w:color="auto" w:fill="auto"/>
            <w:vAlign w:val="bottom"/>
            <w:hideMark/>
          </w:tcPr>
          <w:p w14:paraId="327B1A53" w14:textId="77777777" w:rsidR="00622753" w:rsidRPr="00E46FD3" w:rsidRDefault="00622753" w:rsidP="00622753">
            <w:pPr>
              <w:spacing w:after="0" w:line="240" w:lineRule="auto"/>
              <w:jc w:val="center"/>
              <w:rPr>
                <w:rFonts w:ascii="Arial" w:eastAsia="Times New Roman" w:hAnsi="Arial" w:cs="Arial"/>
                <w:color w:val="000000"/>
                <w:sz w:val="20"/>
                <w:szCs w:val="20"/>
              </w:rPr>
            </w:pPr>
            <w:r w:rsidRPr="00E46FD3">
              <w:rPr>
                <w:rFonts w:ascii="Arial" w:eastAsia="Times New Roman" w:hAnsi="Arial" w:cs="Arial"/>
                <w:color w:val="000000"/>
                <w:sz w:val="20"/>
                <w:szCs w:val="20"/>
              </w:rPr>
              <w:t>$</w:t>
            </w:r>
            <w:r w:rsidRPr="000B77AC">
              <w:rPr>
                <w:rFonts w:ascii="Arial" w:eastAsia="Times New Roman" w:hAnsi="Arial" w:cs="Arial"/>
                <w:color w:val="000000"/>
                <w:sz w:val="20"/>
                <w:szCs w:val="20"/>
              </w:rPr>
              <w:t>41,000</w:t>
            </w:r>
          </w:p>
        </w:tc>
        <w:tc>
          <w:tcPr>
            <w:tcW w:w="1095" w:type="dxa"/>
            <w:tcBorders>
              <w:top w:val="nil"/>
              <w:left w:val="nil"/>
              <w:bottom w:val="single" w:sz="4" w:space="0" w:color="000000"/>
              <w:right w:val="single" w:sz="4" w:space="0" w:color="000000"/>
            </w:tcBorders>
            <w:shd w:val="clear" w:color="auto" w:fill="auto"/>
            <w:vAlign w:val="bottom"/>
            <w:hideMark/>
          </w:tcPr>
          <w:p w14:paraId="37ADBBEB" w14:textId="77777777" w:rsidR="00622753" w:rsidRPr="00E46FD3" w:rsidRDefault="00622753" w:rsidP="00622753">
            <w:pPr>
              <w:spacing w:after="0" w:line="240" w:lineRule="auto"/>
              <w:jc w:val="center"/>
              <w:rPr>
                <w:rFonts w:ascii="Arial" w:eastAsia="Times New Roman" w:hAnsi="Arial" w:cs="Arial"/>
                <w:color w:val="000000"/>
                <w:sz w:val="20"/>
                <w:szCs w:val="20"/>
              </w:rPr>
            </w:pPr>
            <w:r w:rsidRPr="00E46FD3">
              <w:rPr>
                <w:rFonts w:ascii="Arial" w:eastAsia="Times New Roman" w:hAnsi="Arial" w:cs="Arial"/>
                <w:color w:val="000000"/>
                <w:sz w:val="20"/>
                <w:szCs w:val="20"/>
              </w:rPr>
              <w:t>$</w:t>
            </w:r>
            <w:r w:rsidRPr="000B77AC">
              <w:rPr>
                <w:rFonts w:ascii="Arial" w:eastAsia="Times New Roman" w:hAnsi="Arial" w:cs="Arial"/>
                <w:color w:val="000000"/>
                <w:sz w:val="20"/>
                <w:szCs w:val="20"/>
              </w:rPr>
              <w:t>41,000</w:t>
            </w:r>
          </w:p>
        </w:tc>
        <w:tc>
          <w:tcPr>
            <w:tcW w:w="1227" w:type="dxa"/>
            <w:tcBorders>
              <w:top w:val="nil"/>
              <w:left w:val="nil"/>
              <w:bottom w:val="single" w:sz="4" w:space="0" w:color="000000"/>
              <w:right w:val="single" w:sz="4" w:space="0" w:color="000000"/>
            </w:tcBorders>
            <w:shd w:val="clear" w:color="DBE5F1" w:fill="DBE5F1"/>
            <w:vAlign w:val="bottom"/>
            <w:hideMark/>
          </w:tcPr>
          <w:p w14:paraId="1F0EF114" w14:textId="77777777" w:rsidR="00622753" w:rsidRPr="00E46FD3" w:rsidRDefault="00622753" w:rsidP="00622753">
            <w:pPr>
              <w:spacing w:after="0" w:line="240" w:lineRule="auto"/>
              <w:jc w:val="center"/>
              <w:rPr>
                <w:rFonts w:ascii="Arial" w:eastAsia="Times New Roman" w:hAnsi="Arial" w:cs="Arial"/>
                <w:b/>
                <w:bCs/>
                <w:color w:val="000000"/>
                <w:sz w:val="20"/>
                <w:szCs w:val="20"/>
              </w:rPr>
            </w:pPr>
            <w:r w:rsidRPr="00E46FD3">
              <w:rPr>
                <w:rFonts w:ascii="Arial" w:eastAsia="Times New Roman" w:hAnsi="Arial" w:cs="Arial"/>
                <w:b/>
                <w:bCs/>
                <w:color w:val="000000"/>
                <w:sz w:val="20"/>
                <w:szCs w:val="20"/>
              </w:rPr>
              <w:t>$</w:t>
            </w:r>
            <w:r w:rsidRPr="000B77AC">
              <w:rPr>
                <w:rFonts w:ascii="Arial" w:eastAsia="Times New Roman" w:hAnsi="Arial" w:cs="Arial"/>
                <w:b/>
                <w:bCs/>
                <w:color w:val="000000"/>
                <w:sz w:val="20"/>
                <w:szCs w:val="20"/>
              </w:rPr>
              <w:t>123,000</w:t>
            </w:r>
          </w:p>
        </w:tc>
        <w:tc>
          <w:tcPr>
            <w:tcW w:w="1765" w:type="dxa"/>
            <w:tcBorders>
              <w:top w:val="single" w:sz="4" w:space="0" w:color="000000"/>
              <w:left w:val="nil"/>
              <w:bottom w:val="single" w:sz="4" w:space="0" w:color="000000"/>
              <w:right w:val="single" w:sz="8" w:space="0" w:color="000000"/>
            </w:tcBorders>
            <w:shd w:val="clear" w:color="DBE5F1" w:fill="DBE5F1"/>
            <w:vAlign w:val="bottom"/>
            <w:hideMark/>
          </w:tcPr>
          <w:p w14:paraId="1B43436A" w14:textId="77777777" w:rsidR="00622753" w:rsidRPr="00E46FD3" w:rsidRDefault="00622753" w:rsidP="00622753">
            <w:pPr>
              <w:spacing w:after="0" w:line="240" w:lineRule="auto"/>
              <w:jc w:val="center"/>
              <w:rPr>
                <w:rFonts w:ascii="Arial" w:eastAsia="Times New Roman" w:hAnsi="Arial" w:cs="Arial"/>
                <w:b/>
                <w:bCs/>
                <w:color w:val="000000"/>
                <w:sz w:val="20"/>
                <w:szCs w:val="20"/>
              </w:rPr>
            </w:pPr>
            <w:r w:rsidRPr="00E46FD3">
              <w:rPr>
                <w:rFonts w:ascii="Arial" w:eastAsia="Times New Roman" w:hAnsi="Arial" w:cs="Arial"/>
                <w:b/>
                <w:bCs/>
                <w:color w:val="000000"/>
                <w:sz w:val="20"/>
                <w:szCs w:val="20"/>
              </w:rPr>
              <w:t> 10% de minimis</w:t>
            </w:r>
          </w:p>
        </w:tc>
      </w:tr>
      <w:tr w:rsidR="00622753" w:rsidRPr="00E46FD3" w14:paraId="3D594D3B" w14:textId="77777777" w:rsidTr="00622753">
        <w:trPr>
          <w:trHeight w:val="232"/>
        </w:trPr>
        <w:tc>
          <w:tcPr>
            <w:tcW w:w="2871" w:type="dxa"/>
            <w:tcBorders>
              <w:top w:val="nil"/>
              <w:left w:val="single" w:sz="8" w:space="0" w:color="000000"/>
              <w:bottom w:val="single" w:sz="4" w:space="0" w:color="000000"/>
              <w:right w:val="single" w:sz="4" w:space="0" w:color="000000"/>
            </w:tcBorders>
            <w:shd w:val="clear" w:color="auto" w:fill="auto"/>
            <w:vAlign w:val="bottom"/>
            <w:hideMark/>
          </w:tcPr>
          <w:p w14:paraId="43ED23B2" w14:textId="77777777" w:rsidR="00622753" w:rsidRPr="00E46FD3" w:rsidRDefault="00622753" w:rsidP="00622753">
            <w:pPr>
              <w:spacing w:after="0" w:line="240" w:lineRule="auto"/>
              <w:jc w:val="right"/>
              <w:rPr>
                <w:rFonts w:ascii="Arial" w:eastAsia="Times New Roman" w:hAnsi="Arial" w:cs="Arial"/>
                <w:color w:val="000000"/>
                <w:sz w:val="20"/>
                <w:szCs w:val="20"/>
              </w:rPr>
            </w:pPr>
            <w:r w:rsidRPr="00E46FD3">
              <w:rPr>
                <w:rFonts w:ascii="Arial" w:eastAsia="Times New Roman" w:hAnsi="Arial" w:cs="Arial"/>
                <w:color w:val="000000"/>
                <w:sz w:val="20"/>
                <w:szCs w:val="20"/>
              </w:rPr>
              <w:t>G&amp;A Costs</w:t>
            </w:r>
          </w:p>
        </w:tc>
        <w:tc>
          <w:tcPr>
            <w:tcW w:w="1181" w:type="dxa"/>
            <w:tcBorders>
              <w:top w:val="nil"/>
              <w:left w:val="nil"/>
              <w:bottom w:val="single" w:sz="4" w:space="0" w:color="000000"/>
              <w:right w:val="single" w:sz="4" w:space="0" w:color="000000"/>
            </w:tcBorders>
            <w:shd w:val="clear" w:color="FFFFFF" w:fill="FFFFFF"/>
            <w:vAlign w:val="bottom"/>
            <w:hideMark/>
          </w:tcPr>
          <w:p w14:paraId="7B7F4465" w14:textId="77777777" w:rsidR="00622753" w:rsidRPr="00E46FD3" w:rsidRDefault="00622753" w:rsidP="00622753">
            <w:pPr>
              <w:spacing w:after="0" w:line="240" w:lineRule="auto"/>
              <w:jc w:val="center"/>
              <w:rPr>
                <w:rFonts w:ascii="Arial" w:eastAsia="Times New Roman" w:hAnsi="Arial" w:cs="Arial"/>
                <w:color w:val="000000"/>
                <w:sz w:val="20"/>
                <w:szCs w:val="20"/>
              </w:rPr>
            </w:pPr>
            <w:r w:rsidRPr="00E46FD3">
              <w:rPr>
                <w:rFonts w:ascii="Arial" w:eastAsia="Times New Roman" w:hAnsi="Arial" w:cs="Arial"/>
                <w:color w:val="000000"/>
                <w:sz w:val="20"/>
                <w:szCs w:val="20"/>
              </w:rPr>
              <w:t> </w:t>
            </w:r>
          </w:p>
        </w:tc>
        <w:tc>
          <w:tcPr>
            <w:tcW w:w="1095" w:type="dxa"/>
            <w:tcBorders>
              <w:top w:val="nil"/>
              <w:left w:val="nil"/>
              <w:bottom w:val="single" w:sz="4" w:space="0" w:color="000000"/>
              <w:right w:val="single" w:sz="4" w:space="0" w:color="000000"/>
            </w:tcBorders>
            <w:shd w:val="clear" w:color="FFFFFF" w:fill="FFFFFF"/>
            <w:vAlign w:val="bottom"/>
            <w:hideMark/>
          </w:tcPr>
          <w:p w14:paraId="5C6FC3A3" w14:textId="77777777" w:rsidR="00622753" w:rsidRPr="00E46FD3" w:rsidRDefault="00622753" w:rsidP="00622753">
            <w:pPr>
              <w:spacing w:after="0" w:line="240" w:lineRule="auto"/>
              <w:jc w:val="center"/>
              <w:rPr>
                <w:rFonts w:ascii="Arial" w:eastAsia="Times New Roman" w:hAnsi="Arial" w:cs="Arial"/>
                <w:color w:val="000000"/>
                <w:sz w:val="20"/>
                <w:szCs w:val="20"/>
              </w:rPr>
            </w:pPr>
            <w:r w:rsidRPr="00E46FD3">
              <w:rPr>
                <w:rFonts w:ascii="Arial" w:eastAsia="Times New Roman" w:hAnsi="Arial" w:cs="Arial"/>
                <w:color w:val="000000"/>
                <w:sz w:val="20"/>
                <w:szCs w:val="20"/>
              </w:rPr>
              <w:t> </w:t>
            </w:r>
          </w:p>
        </w:tc>
        <w:tc>
          <w:tcPr>
            <w:tcW w:w="1095" w:type="dxa"/>
            <w:tcBorders>
              <w:top w:val="nil"/>
              <w:left w:val="nil"/>
              <w:bottom w:val="single" w:sz="4" w:space="0" w:color="000000"/>
              <w:right w:val="single" w:sz="4" w:space="0" w:color="000000"/>
            </w:tcBorders>
            <w:shd w:val="clear" w:color="FFFFFF" w:fill="FFFFFF"/>
            <w:vAlign w:val="bottom"/>
            <w:hideMark/>
          </w:tcPr>
          <w:p w14:paraId="46B12240" w14:textId="77777777" w:rsidR="00622753" w:rsidRPr="00E46FD3" w:rsidRDefault="00622753" w:rsidP="00622753">
            <w:pPr>
              <w:spacing w:after="0" w:line="240" w:lineRule="auto"/>
              <w:jc w:val="center"/>
              <w:rPr>
                <w:rFonts w:ascii="Arial" w:eastAsia="Times New Roman" w:hAnsi="Arial" w:cs="Arial"/>
                <w:color w:val="000000"/>
                <w:sz w:val="20"/>
                <w:szCs w:val="20"/>
              </w:rPr>
            </w:pPr>
            <w:r w:rsidRPr="00E46FD3">
              <w:rPr>
                <w:rFonts w:ascii="Arial" w:eastAsia="Times New Roman" w:hAnsi="Arial" w:cs="Arial"/>
                <w:color w:val="000000"/>
                <w:sz w:val="20"/>
                <w:szCs w:val="20"/>
              </w:rPr>
              <w:t> </w:t>
            </w:r>
          </w:p>
        </w:tc>
        <w:tc>
          <w:tcPr>
            <w:tcW w:w="1227" w:type="dxa"/>
            <w:tcBorders>
              <w:top w:val="nil"/>
              <w:left w:val="nil"/>
              <w:bottom w:val="single" w:sz="4" w:space="0" w:color="000000"/>
              <w:right w:val="single" w:sz="4" w:space="0" w:color="000000"/>
            </w:tcBorders>
            <w:shd w:val="clear" w:color="DBE5F1" w:fill="DBE5F1"/>
            <w:vAlign w:val="bottom"/>
            <w:hideMark/>
          </w:tcPr>
          <w:p w14:paraId="147BC985" w14:textId="77777777" w:rsidR="00622753" w:rsidRPr="00E46FD3" w:rsidRDefault="00622753" w:rsidP="00622753">
            <w:pPr>
              <w:spacing w:after="0" w:line="240" w:lineRule="auto"/>
              <w:jc w:val="center"/>
              <w:rPr>
                <w:rFonts w:ascii="Arial" w:eastAsia="Times New Roman" w:hAnsi="Arial" w:cs="Arial"/>
                <w:b/>
                <w:bCs/>
                <w:color w:val="000000"/>
                <w:sz w:val="20"/>
                <w:szCs w:val="20"/>
              </w:rPr>
            </w:pPr>
            <w:r w:rsidRPr="00E46FD3">
              <w:rPr>
                <w:rFonts w:ascii="Arial" w:eastAsia="Times New Roman" w:hAnsi="Arial" w:cs="Arial"/>
                <w:b/>
                <w:bCs/>
                <w:color w:val="000000"/>
                <w:sz w:val="20"/>
                <w:szCs w:val="20"/>
              </w:rPr>
              <w:t>$0</w:t>
            </w:r>
          </w:p>
        </w:tc>
        <w:tc>
          <w:tcPr>
            <w:tcW w:w="1765" w:type="dxa"/>
            <w:tcBorders>
              <w:top w:val="single" w:sz="4" w:space="0" w:color="000000"/>
              <w:left w:val="nil"/>
              <w:bottom w:val="single" w:sz="4" w:space="0" w:color="000000"/>
              <w:right w:val="single" w:sz="8" w:space="0" w:color="000000"/>
            </w:tcBorders>
            <w:shd w:val="clear" w:color="DBE5F1" w:fill="DBE5F1"/>
            <w:vAlign w:val="bottom"/>
            <w:hideMark/>
          </w:tcPr>
          <w:p w14:paraId="6BEEA5BE" w14:textId="77777777" w:rsidR="00622753" w:rsidRPr="00E46FD3" w:rsidRDefault="00622753" w:rsidP="00622753">
            <w:pPr>
              <w:spacing w:after="0" w:line="240" w:lineRule="auto"/>
              <w:jc w:val="center"/>
              <w:rPr>
                <w:rFonts w:ascii="Arial" w:eastAsia="Times New Roman" w:hAnsi="Arial" w:cs="Arial"/>
                <w:b/>
                <w:bCs/>
                <w:color w:val="000000"/>
                <w:sz w:val="20"/>
                <w:szCs w:val="20"/>
              </w:rPr>
            </w:pPr>
            <w:r w:rsidRPr="00E46FD3">
              <w:rPr>
                <w:rFonts w:ascii="Arial" w:eastAsia="Times New Roman" w:hAnsi="Arial" w:cs="Arial"/>
                <w:b/>
                <w:bCs/>
                <w:color w:val="000000"/>
                <w:sz w:val="20"/>
                <w:szCs w:val="20"/>
              </w:rPr>
              <w:t> </w:t>
            </w:r>
          </w:p>
        </w:tc>
      </w:tr>
      <w:tr w:rsidR="00622753" w:rsidRPr="00E46FD3" w14:paraId="685E40CB" w14:textId="77777777" w:rsidTr="00622753">
        <w:trPr>
          <w:trHeight w:val="232"/>
        </w:trPr>
        <w:tc>
          <w:tcPr>
            <w:tcW w:w="2871" w:type="dxa"/>
            <w:tcBorders>
              <w:top w:val="nil"/>
              <w:left w:val="single" w:sz="8" w:space="0" w:color="000000"/>
              <w:bottom w:val="single" w:sz="4" w:space="0" w:color="000000"/>
              <w:right w:val="single" w:sz="4" w:space="0" w:color="000000"/>
            </w:tcBorders>
            <w:shd w:val="clear" w:color="auto" w:fill="auto"/>
            <w:vAlign w:val="bottom"/>
            <w:hideMark/>
          </w:tcPr>
          <w:p w14:paraId="25F496CB" w14:textId="77777777" w:rsidR="00622753" w:rsidRPr="00E46FD3" w:rsidRDefault="00622753" w:rsidP="00622753">
            <w:pPr>
              <w:spacing w:after="0" w:line="240" w:lineRule="auto"/>
              <w:jc w:val="right"/>
              <w:rPr>
                <w:rFonts w:ascii="Arial" w:eastAsia="Times New Roman" w:hAnsi="Arial" w:cs="Arial"/>
                <w:color w:val="000000"/>
                <w:sz w:val="20"/>
                <w:szCs w:val="20"/>
              </w:rPr>
            </w:pPr>
            <w:r w:rsidRPr="00E46FD3">
              <w:rPr>
                <w:rFonts w:ascii="Arial" w:eastAsia="Times New Roman" w:hAnsi="Arial" w:cs="Arial"/>
                <w:color w:val="000000"/>
                <w:sz w:val="20"/>
                <w:szCs w:val="20"/>
              </w:rPr>
              <w:t>FCCM Costs, if applicable</w:t>
            </w:r>
          </w:p>
        </w:tc>
        <w:tc>
          <w:tcPr>
            <w:tcW w:w="1181" w:type="dxa"/>
            <w:tcBorders>
              <w:top w:val="nil"/>
              <w:left w:val="nil"/>
              <w:bottom w:val="single" w:sz="4" w:space="0" w:color="000000"/>
              <w:right w:val="single" w:sz="4" w:space="0" w:color="000000"/>
            </w:tcBorders>
            <w:shd w:val="clear" w:color="FFFFFF" w:fill="FFFFFF"/>
            <w:vAlign w:val="bottom"/>
            <w:hideMark/>
          </w:tcPr>
          <w:p w14:paraId="3349B2BA" w14:textId="77777777" w:rsidR="00622753" w:rsidRPr="00E46FD3" w:rsidRDefault="00622753" w:rsidP="00622753">
            <w:pPr>
              <w:spacing w:after="0" w:line="240" w:lineRule="auto"/>
              <w:jc w:val="center"/>
              <w:rPr>
                <w:rFonts w:ascii="Arial" w:eastAsia="Times New Roman" w:hAnsi="Arial" w:cs="Arial"/>
                <w:color w:val="000000"/>
                <w:sz w:val="20"/>
                <w:szCs w:val="20"/>
              </w:rPr>
            </w:pPr>
            <w:r w:rsidRPr="00E46FD3">
              <w:rPr>
                <w:rFonts w:ascii="Arial" w:eastAsia="Times New Roman" w:hAnsi="Arial" w:cs="Arial"/>
                <w:color w:val="000000"/>
                <w:sz w:val="20"/>
                <w:szCs w:val="20"/>
              </w:rPr>
              <w:t> </w:t>
            </w:r>
          </w:p>
        </w:tc>
        <w:tc>
          <w:tcPr>
            <w:tcW w:w="1095" w:type="dxa"/>
            <w:tcBorders>
              <w:top w:val="nil"/>
              <w:left w:val="nil"/>
              <w:bottom w:val="single" w:sz="4" w:space="0" w:color="000000"/>
              <w:right w:val="single" w:sz="4" w:space="0" w:color="000000"/>
            </w:tcBorders>
            <w:shd w:val="clear" w:color="FFFFFF" w:fill="FFFFFF"/>
            <w:vAlign w:val="bottom"/>
            <w:hideMark/>
          </w:tcPr>
          <w:p w14:paraId="2D5A6044" w14:textId="77777777" w:rsidR="00622753" w:rsidRPr="00E46FD3" w:rsidRDefault="00622753" w:rsidP="00622753">
            <w:pPr>
              <w:spacing w:after="0" w:line="240" w:lineRule="auto"/>
              <w:jc w:val="center"/>
              <w:rPr>
                <w:rFonts w:ascii="Arial" w:eastAsia="Times New Roman" w:hAnsi="Arial" w:cs="Arial"/>
                <w:color w:val="000000"/>
                <w:sz w:val="20"/>
                <w:szCs w:val="20"/>
              </w:rPr>
            </w:pPr>
            <w:r w:rsidRPr="00E46FD3">
              <w:rPr>
                <w:rFonts w:ascii="Arial" w:eastAsia="Times New Roman" w:hAnsi="Arial" w:cs="Arial"/>
                <w:color w:val="000000"/>
                <w:sz w:val="20"/>
                <w:szCs w:val="20"/>
              </w:rPr>
              <w:t> </w:t>
            </w:r>
          </w:p>
        </w:tc>
        <w:tc>
          <w:tcPr>
            <w:tcW w:w="1095" w:type="dxa"/>
            <w:tcBorders>
              <w:top w:val="nil"/>
              <w:left w:val="nil"/>
              <w:bottom w:val="single" w:sz="4" w:space="0" w:color="000000"/>
              <w:right w:val="single" w:sz="4" w:space="0" w:color="000000"/>
            </w:tcBorders>
            <w:shd w:val="clear" w:color="FFFFFF" w:fill="FFFFFF"/>
            <w:vAlign w:val="bottom"/>
            <w:hideMark/>
          </w:tcPr>
          <w:p w14:paraId="7F2BCA3F" w14:textId="77777777" w:rsidR="00622753" w:rsidRPr="00E46FD3" w:rsidRDefault="00622753" w:rsidP="00622753">
            <w:pPr>
              <w:spacing w:after="0" w:line="240" w:lineRule="auto"/>
              <w:jc w:val="center"/>
              <w:rPr>
                <w:rFonts w:ascii="Arial" w:eastAsia="Times New Roman" w:hAnsi="Arial" w:cs="Arial"/>
                <w:color w:val="000000"/>
                <w:sz w:val="20"/>
                <w:szCs w:val="20"/>
              </w:rPr>
            </w:pPr>
            <w:r w:rsidRPr="00E46FD3">
              <w:rPr>
                <w:rFonts w:ascii="Arial" w:eastAsia="Times New Roman" w:hAnsi="Arial" w:cs="Arial"/>
                <w:color w:val="000000"/>
                <w:sz w:val="20"/>
                <w:szCs w:val="20"/>
              </w:rPr>
              <w:t> </w:t>
            </w:r>
          </w:p>
        </w:tc>
        <w:tc>
          <w:tcPr>
            <w:tcW w:w="1227" w:type="dxa"/>
            <w:tcBorders>
              <w:top w:val="nil"/>
              <w:left w:val="nil"/>
              <w:bottom w:val="single" w:sz="4" w:space="0" w:color="000000"/>
              <w:right w:val="single" w:sz="4" w:space="0" w:color="000000"/>
            </w:tcBorders>
            <w:shd w:val="clear" w:color="DBE5F1" w:fill="DBE5F1"/>
            <w:vAlign w:val="bottom"/>
            <w:hideMark/>
          </w:tcPr>
          <w:p w14:paraId="4DFABFE8" w14:textId="77777777" w:rsidR="00622753" w:rsidRPr="00E46FD3" w:rsidRDefault="00622753" w:rsidP="00622753">
            <w:pPr>
              <w:spacing w:after="0" w:line="240" w:lineRule="auto"/>
              <w:jc w:val="center"/>
              <w:rPr>
                <w:rFonts w:ascii="Arial" w:eastAsia="Times New Roman" w:hAnsi="Arial" w:cs="Arial"/>
                <w:b/>
                <w:bCs/>
                <w:color w:val="000000"/>
                <w:sz w:val="20"/>
                <w:szCs w:val="20"/>
              </w:rPr>
            </w:pPr>
            <w:r w:rsidRPr="00E46FD3">
              <w:rPr>
                <w:rFonts w:ascii="Arial" w:eastAsia="Times New Roman" w:hAnsi="Arial" w:cs="Arial"/>
                <w:b/>
                <w:bCs/>
                <w:color w:val="000000"/>
                <w:sz w:val="20"/>
                <w:szCs w:val="20"/>
              </w:rPr>
              <w:t>$0</w:t>
            </w:r>
          </w:p>
        </w:tc>
        <w:tc>
          <w:tcPr>
            <w:tcW w:w="1765" w:type="dxa"/>
            <w:tcBorders>
              <w:top w:val="single" w:sz="4" w:space="0" w:color="000000"/>
              <w:left w:val="nil"/>
              <w:bottom w:val="single" w:sz="4" w:space="0" w:color="000000"/>
              <w:right w:val="single" w:sz="8" w:space="0" w:color="000000"/>
            </w:tcBorders>
            <w:shd w:val="clear" w:color="DBE5F1" w:fill="DBE5F1"/>
            <w:vAlign w:val="bottom"/>
            <w:hideMark/>
          </w:tcPr>
          <w:p w14:paraId="27A10C36" w14:textId="77777777" w:rsidR="00622753" w:rsidRPr="00E46FD3" w:rsidRDefault="00622753" w:rsidP="00622753">
            <w:pPr>
              <w:spacing w:after="0" w:line="240" w:lineRule="auto"/>
              <w:jc w:val="center"/>
              <w:rPr>
                <w:rFonts w:ascii="Arial" w:eastAsia="Times New Roman" w:hAnsi="Arial" w:cs="Arial"/>
                <w:b/>
                <w:bCs/>
                <w:color w:val="000000"/>
                <w:sz w:val="20"/>
                <w:szCs w:val="20"/>
              </w:rPr>
            </w:pPr>
            <w:r w:rsidRPr="00E46FD3">
              <w:rPr>
                <w:rFonts w:ascii="Arial" w:eastAsia="Times New Roman" w:hAnsi="Arial" w:cs="Arial"/>
                <w:b/>
                <w:bCs/>
                <w:color w:val="000000"/>
                <w:sz w:val="20"/>
                <w:szCs w:val="20"/>
              </w:rPr>
              <w:t> </w:t>
            </w:r>
          </w:p>
        </w:tc>
      </w:tr>
      <w:tr w:rsidR="00622753" w:rsidRPr="00E46FD3" w14:paraId="623EA93F" w14:textId="77777777" w:rsidTr="00622753">
        <w:trPr>
          <w:trHeight w:val="232"/>
        </w:trPr>
        <w:tc>
          <w:tcPr>
            <w:tcW w:w="2871" w:type="dxa"/>
            <w:tcBorders>
              <w:top w:val="nil"/>
              <w:left w:val="single" w:sz="8" w:space="0" w:color="000000"/>
              <w:bottom w:val="single" w:sz="4" w:space="0" w:color="000000"/>
              <w:right w:val="single" w:sz="4" w:space="0" w:color="000000"/>
            </w:tcBorders>
            <w:shd w:val="clear" w:color="auto" w:fill="auto"/>
            <w:vAlign w:val="bottom"/>
            <w:hideMark/>
          </w:tcPr>
          <w:p w14:paraId="02E88909" w14:textId="77777777" w:rsidR="00622753" w:rsidRPr="00E46FD3" w:rsidRDefault="00622753" w:rsidP="00622753">
            <w:pPr>
              <w:spacing w:after="0" w:line="240" w:lineRule="auto"/>
              <w:jc w:val="right"/>
              <w:rPr>
                <w:rFonts w:ascii="Arial" w:eastAsia="Times New Roman" w:hAnsi="Arial" w:cs="Arial"/>
                <w:color w:val="000000"/>
                <w:sz w:val="20"/>
                <w:szCs w:val="20"/>
              </w:rPr>
            </w:pPr>
            <w:r w:rsidRPr="00E46FD3">
              <w:rPr>
                <w:rFonts w:ascii="Arial" w:eastAsia="Times New Roman" w:hAnsi="Arial" w:cs="Arial"/>
                <w:color w:val="000000"/>
                <w:sz w:val="20"/>
                <w:szCs w:val="20"/>
              </w:rPr>
              <w:t xml:space="preserve"> OTHER Indirect Costs</w:t>
            </w:r>
          </w:p>
        </w:tc>
        <w:tc>
          <w:tcPr>
            <w:tcW w:w="1181" w:type="dxa"/>
            <w:tcBorders>
              <w:top w:val="nil"/>
              <w:left w:val="nil"/>
              <w:bottom w:val="single" w:sz="4" w:space="0" w:color="000000"/>
              <w:right w:val="single" w:sz="4" w:space="0" w:color="000000"/>
            </w:tcBorders>
            <w:shd w:val="clear" w:color="FFFFFF" w:fill="FFFFFF"/>
            <w:vAlign w:val="bottom"/>
            <w:hideMark/>
          </w:tcPr>
          <w:p w14:paraId="2DDDD737" w14:textId="77777777" w:rsidR="00622753" w:rsidRPr="00E46FD3" w:rsidRDefault="00622753" w:rsidP="00622753">
            <w:pPr>
              <w:spacing w:after="0" w:line="240" w:lineRule="auto"/>
              <w:jc w:val="center"/>
              <w:rPr>
                <w:rFonts w:ascii="Arial" w:eastAsia="Times New Roman" w:hAnsi="Arial" w:cs="Arial"/>
                <w:color w:val="000000"/>
                <w:sz w:val="20"/>
                <w:szCs w:val="20"/>
              </w:rPr>
            </w:pPr>
            <w:r w:rsidRPr="00E46FD3">
              <w:rPr>
                <w:rFonts w:ascii="Arial" w:eastAsia="Times New Roman" w:hAnsi="Arial" w:cs="Arial"/>
                <w:color w:val="000000"/>
                <w:sz w:val="20"/>
                <w:szCs w:val="20"/>
              </w:rPr>
              <w:t> </w:t>
            </w:r>
          </w:p>
        </w:tc>
        <w:tc>
          <w:tcPr>
            <w:tcW w:w="1095" w:type="dxa"/>
            <w:tcBorders>
              <w:top w:val="nil"/>
              <w:left w:val="nil"/>
              <w:bottom w:val="single" w:sz="4" w:space="0" w:color="000000"/>
              <w:right w:val="single" w:sz="4" w:space="0" w:color="000000"/>
            </w:tcBorders>
            <w:shd w:val="clear" w:color="FFFFFF" w:fill="FFFFFF"/>
            <w:vAlign w:val="bottom"/>
            <w:hideMark/>
          </w:tcPr>
          <w:p w14:paraId="3296349F" w14:textId="77777777" w:rsidR="00622753" w:rsidRPr="00E46FD3" w:rsidRDefault="00622753" w:rsidP="00622753">
            <w:pPr>
              <w:spacing w:after="0" w:line="240" w:lineRule="auto"/>
              <w:jc w:val="center"/>
              <w:rPr>
                <w:rFonts w:ascii="Arial" w:eastAsia="Times New Roman" w:hAnsi="Arial" w:cs="Arial"/>
                <w:color w:val="000000"/>
                <w:sz w:val="20"/>
                <w:szCs w:val="20"/>
              </w:rPr>
            </w:pPr>
            <w:r w:rsidRPr="00E46FD3">
              <w:rPr>
                <w:rFonts w:ascii="Arial" w:eastAsia="Times New Roman" w:hAnsi="Arial" w:cs="Arial"/>
                <w:color w:val="000000"/>
                <w:sz w:val="20"/>
                <w:szCs w:val="20"/>
              </w:rPr>
              <w:t> </w:t>
            </w:r>
          </w:p>
        </w:tc>
        <w:tc>
          <w:tcPr>
            <w:tcW w:w="1095" w:type="dxa"/>
            <w:tcBorders>
              <w:top w:val="nil"/>
              <w:left w:val="nil"/>
              <w:bottom w:val="single" w:sz="4" w:space="0" w:color="000000"/>
              <w:right w:val="single" w:sz="4" w:space="0" w:color="000000"/>
            </w:tcBorders>
            <w:shd w:val="clear" w:color="FFFFFF" w:fill="FFFFFF"/>
            <w:vAlign w:val="bottom"/>
            <w:hideMark/>
          </w:tcPr>
          <w:p w14:paraId="476D87DC" w14:textId="77777777" w:rsidR="00622753" w:rsidRPr="00E46FD3" w:rsidRDefault="00622753" w:rsidP="00622753">
            <w:pPr>
              <w:spacing w:after="0" w:line="240" w:lineRule="auto"/>
              <w:jc w:val="center"/>
              <w:rPr>
                <w:rFonts w:ascii="Arial" w:eastAsia="Times New Roman" w:hAnsi="Arial" w:cs="Arial"/>
                <w:color w:val="000000"/>
                <w:sz w:val="20"/>
                <w:szCs w:val="20"/>
              </w:rPr>
            </w:pPr>
            <w:r w:rsidRPr="00E46FD3">
              <w:rPr>
                <w:rFonts w:ascii="Arial" w:eastAsia="Times New Roman" w:hAnsi="Arial" w:cs="Arial"/>
                <w:color w:val="000000"/>
                <w:sz w:val="20"/>
                <w:szCs w:val="20"/>
              </w:rPr>
              <w:t> </w:t>
            </w:r>
          </w:p>
        </w:tc>
        <w:tc>
          <w:tcPr>
            <w:tcW w:w="1227" w:type="dxa"/>
            <w:tcBorders>
              <w:top w:val="nil"/>
              <w:left w:val="nil"/>
              <w:bottom w:val="single" w:sz="4" w:space="0" w:color="000000"/>
              <w:right w:val="single" w:sz="4" w:space="0" w:color="000000"/>
            </w:tcBorders>
            <w:shd w:val="clear" w:color="DBE5F1" w:fill="DBE5F1"/>
            <w:vAlign w:val="bottom"/>
            <w:hideMark/>
          </w:tcPr>
          <w:p w14:paraId="5001E36E" w14:textId="77777777" w:rsidR="00622753" w:rsidRPr="00E46FD3" w:rsidRDefault="00622753" w:rsidP="00622753">
            <w:pPr>
              <w:spacing w:after="0" w:line="240" w:lineRule="auto"/>
              <w:jc w:val="center"/>
              <w:rPr>
                <w:rFonts w:ascii="Arial" w:eastAsia="Times New Roman" w:hAnsi="Arial" w:cs="Arial"/>
                <w:b/>
                <w:bCs/>
                <w:color w:val="000000"/>
                <w:sz w:val="20"/>
                <w:szCs w:val="20"/>
              </w:rPr>
            </w:pPr>
            <w:r w:rsidRPr="00E46FD3">
              <w:rPr>
                <w:rFonts w:ascii="Arial" w:eastAsia="Times New Roman" w:hAnsi="Arial" w:cs="Arial"/>
                <w:b/>
                <w:bCs/>
                <w:color w:val="000000"/>
                <w:sz w:val="20"/>
                <w:szCs w:val="20"/>
              </w:rPr>
              <w:t>$0</w:t>
            </w:r>
          </w:p>
        </w:tc>
        <w:tc>
          <w:tcPr>
            <w:tcW w:w="1765" w:type="dxa"/>
            <w:tcBorders>
              <w:top w:val="single" w:sz="4" w:space="0" w:color="000000"/>
              <w:left w:val="nil"/>
              <w:bottom w:val="single" w:sz="4" w:space="0" w:color="000000"/>
              <w:right w:val="single" w:sz="8" w:space="0" w:color="000000"/>
            </w:tcBorders>
            <w:shd w:val="clear" w:color="DBE5F1" w:fill="DBE5F1"/>
            <w:vAlign w:val="bottom"/>
            <w:hideMark/>
          </w:tcPr>
          <w:p w14:paraId="737ECB00" w14:textId="77777777" w:rsidR="00622753" w:rsidRPr="00E46FD3" w:rsidRDefault="00622753" w:rsidP="00622753">
            <w:pPr>
              <w:spacing w:after="0" w:line="240" w:lineRule="auto"/>
              <w:jc w:val="center"/>
              <w:rPr>
                <w:rFonts w:ascii="Arial" w:eastAsia="Times New Roman" w:hAnsi="Arial" w:cs="Arial"/>
                <w:b/>
                <w:bCs/>
                <w:color w:val="000000"/>
                <w:sz w:val="20"/>
                <w:szCs w:val="20"/>
              </w:rPr>
            </w:pPr>
            <w:r w:rsidRPr="00E46FD3">
              <w:rPr>
                <w:rFonts w:ascii="Arial" w:eastAsia="Times New Roman" w:hAnsi="Arial" w:cs="Arial"/>
                <w:b/>
                <w:bCs/>
                <w:color w:val="000000"/>
                <w:sz w:val="20"/>
                <w:szCs w:val="20"/>
              </w:rPr>
              <w:t> </w:t>
            </w:r>
          </w:p>
        </w:tc>
      </w:tr>
      <w:tr w:rsidR="00622753" w:rsidRPr="00E46FD3" w14:paraId="414F7E83" w14:textId="77777777" w:rsidTr="00622753">
        <w:trPr>
          <w:trHeight w:val="232"/>
        </w:trPr>
        <w:tc>
          <w:tcPr>
            <w:tcW w:w="2871" w:type="dxa"/>
            <w:tcBorders>
              <w:top w:val="nil"/>
              <w:left w:val="single" w:sz="8" w:space="0" w:color="000000"/>
              <w:bottom w:val="single" w:sz="8" w:space="0" w:color="000000"/>
              <w:right w:val="single" w:sz="4" w:space="0" w:color="000000"/>
            </w:tcBorders>
            <w:shd w:val="clear" w:color="auto" w:fill="auto"/>
            <w:vAlign w:val="bottom"/>
            <w:hideMark/>
          </w:tcPr>
          <w:p w14:paraId="18EFC59C" w14:textId="77777777" w:rsidR="00622753" w:rsidRPr="00E46FD3" w:rsidRDefault="00622753" w:rsidP="00622753">
            <w:pPr>
              <w:spacing w:after="0" w:line="240" w:lineRule="auto"/>
              <w:jc w:val="right"/>
              <w:rPr>
                <w:rFonts w:ascii="Arial" w:eastAsia="Times New Roman" w:hAnsi="Arial" w:cs="Arial"/>
                <w:b/>
                <w:bCs/>
                <w:color w:val="000000"/>
                <w:sz w:val="20"/>
                <w:szCs w:val="20"/>
              </w:rPr>
            </w:pPr>
            <w:r w:rsidRPr="00E46FD3">
              <w:rPr>
                <w:rFonts w:ascii="Arial" w:eastAsia="Times New Roman" w:hAnsi="Arial" w:cs="Arial"/>
                <w:b/>
                <w:bCs/>
                <w:color w:val="000000"/>
                <w:sz w:val="20"/>
                <w:szCs w:val="20"/>
              </w:rPr>
              <w:t>Total indirect costs requested:</w:t>
            </w:r>
          </w:p>
        </w:tc>
        <w:tc>
          <w:tcPr>
            <w:tcW w:w="1181" w:type="dxa"/>
            <w:tcBorders>
              <w:top w:val="nil"/>
              <w:left w:val="nil"/>
              <w:bottom w:val="single" w:sz="8" w:space="0" w:color="000000"/>
              <w:right w:val="single" w:sz="4" w:space="0" w:color="000000"/>
            </w:tcBorders>
            <w:shd w:val="clear" w:color="DBE5F1" w:fill="DBE5F1"/>
            <w:vAlign w:val="bottom"/>
            <w:hideMark/>
          </w:tcPr>
          <w:p w14:paraId="417C9E7B" w14:textId="77777777" w:rsidR="00622753" w:rsidRPr="00E46FD3" w:rsidRDefault="00622753" w:rsidP="00622753">
            <w:pPr>
              <w:spacing w:after="0" w:line="240" w:lineRule="auto"/>
              <w:jc w:val="center"/>
              <w:rPr>
                <w:rFonts w:ascii="Arial" w:eastAsia="Times New Roman" w:hAnsi="Arial" w:cs="Arial"/>
                <w:b/>
                <w:bCs/>
                <w:color w:val="000000"/>
                <w:sz w:val="20"/>
                <w:szCs w:val="20"/>
              </w:rPr>
            </w:pPr>
            <w:r w:rsidRPr="00E46FD3">
              <w:rPr>
                <w:rFonts w:ascii="Arial" w:eastAsia="Times New Roman" w:hAnsi="Arial" w:cs="Arial"/>
                <w:b/>
                <w:bCs/>
                <w:color w:val="000000"/>
                <w:sz w:val="20"/>
                <w:szCs w:val="20"/>
              </w:rPr>
              <w:t>$4</w:t>
            </w:r>
            <w:r w:rsidRPr="000B77AC">
              <w:rPr>
                <w:rFonts w:ascii="Arial" w:eastAsia="Times New Roman" w:hAnsi="Arial" w:cs="Arial"/>
                <w:b/>
                <w:bCs/>
                <w:color w:val="000000"/>
                <w:sz w:val="20"/>
                <w:szCs w:val="20"/>
              </w:rPr>
              <w:t>1,000</w:t>
            </w:r>
          </w:p>
        </w:tc>
        <w:tc>
          <w:tcPr>
            <w:tcW w:w="1095" w:type="dxa"/>
            <w:tcBorders>
              <w:top w:val="nil"/>
              <w:left w:val="nil"/>
              <w:bottom w:val="single" w:sz="8" w:space="0" w:color="000000"/>
              <w:right w:val="single" w:sz="4" w:space="0" w:color="000000"/>
            </w:tcBorders>
            <w:shd w:val="clear" w:color="DBE5F1" w:fill="DBE5F1"/>
            <w:vAlign w:val="bottom"/>
            <w:hideMark/>
          </w:tcPr>
          <w:p w14:paraId="64D89FFC" w14:textId="77777777" w:rsidR="00622753" w:rsidRPr="00E46FD3" w:rsidRDefault="00622753" w:rsidP="00622753">
            <w:pPr>
              <w:spacing w:after="0" w:line="240" w:lineRule="auto"/>
              <w:jc w:val="center"/>
              <w:rPr>
                <w:rFonts w:ascii="Arial" w:eastAsia="Times New Roman" w:hAnsi="Arial" w:cs="Arial"/>
                <w:b/>
                <w:bCs/>
                <w:color w:val="000000"/>
                <w:sz w:val="20"/>
                <w:szCs w:val="20"/>
              </w:rPr>
            </w:pPr>
            <w:r w:rsidRPr="00E46FD3">
              <w:rPr>
                <w:rFonts w:ascii="Arial" w:eastAsia="Times New Roman" w:hAnsi="Arial" w:cs="Arial"/>
                <w:b/>
                <w:bCs/>
                <w:color w:val="000000"/>
                <w:sz w:val="20"/>
                <w:szCs w:val="20"/>
              </w:rPr>
              <w:t>$</w:t>
            </w:r>
            <w:r w:rsidRPr="000B77AC">
              <w:rPr>
                <w:rFonts w:ascii="Arial" w:eastAsia="Times New Roman" w:hAnsi="Arial" w:cs="Arial"/>
                <w:b/>
                <w:bCs/>
                <w:color w:val="000000"/>
                <w:sz w:val="20"/>
                <w:szCs w:val="20"/>
              </w:rPr>
              <w:t>41,000</w:t>
            </w:r>
          </w:p>
        </w:tc>
        <w:tc>
          <w:tcPr>
            <w:tcW w:w="1095" w:type="dxa"/>
            <w:tcBorders>
              <w:top w:val="nil"/>
              <w:left w:val="nil"/>
              <w:bottom w:val="single" w:sz="8" w:space="0" w:color="000000"/>
              <w:right w:val="single" w:sz="4" w:space="0" w:color="000000"/>
            </w:tcBorders>
            <w:shd w:val="clear" w:color="DBE5F1" w:fill="DBE5F1"/>
            <w:vAlign w:val="bottom"/>
            <w:hideMark/>
          </w:tcPr>
          <w:p w14:paraId="657E7570" w14:textId="77777777" w:rsidR="00622753" w:rsidRPr="00E46FD3" w:rsidRDefault="00622753" w:rsidP="00622753">
            <w:pPr>
              <w:spacing w:after="0" w:line="240" w:lineRule="auto"/>
              <w:jc w:val="center"/>
              <w:rPr>
                <w:rFonts w:ascii="Arial" w:eastAsia="Times New Roman" w:hAnsi="Arial" w:cs="Arial"/>
                <w:b/>
                <w:bCs/>
                <w:color w:val="000000"/>
                <w:sz w:val="20"/>
                <w:szCs w:val="20"/>
              </w:rPr>
            </w:pPr>
            <w:r w:rsidRPr="00E46FD3">
              <w:rPr>
                <w:rFonts w:ascii="Arial" w:eastAsia="Times New Roman" w:hAnsi="Arial" w:cs="Arial"/>
                <w:b/>
                <w:bCs/>
                <w:color w:val="000000"/>
                <w:sz w:val="20"/>
                <w:szCs w:val="20"/>
              </w:rPr>
              <w:t>$</w:t>
            </w:r>
            <w:r w:rsidRPr="000B77AC">
              <w:rPr>
                <w:rFonts w:ascii="Arial" w:eastAsia="Times New Roman" w:hAnsi="Arial" w:cs="Arial"/>
                <w:b/>
                <w:bCs/>
                <w:color w:val="000000"/>
                <w:sz w:val="20"/>
                <w:szCs w:val="20"/>
              </w:rPr>
              <w:t>41,000</w:t>
            </w:r>
          </w:p>
        </w:tc>
        <w:tc>
          <w:tcPr>
            <w:tcW w:w="1227" w:type="dxa"/>
            <w:tcBorders>
              <w:top w:val="nil"/>
              <w:left w:val="nil"/>
              <w:bottom w:val="single" w:sz="8" w:space="0" w:color="000000"/>
              <w:right w:val="single" w:sz="4" w:space="0" w:color="000000"/>
            </w:tcBorders>
            <w:shd w:val="clear" w:color="DBE5F1" w:fill="DBE5F1"/>
            <w:vAlign w:val="bottom"/>
            <w:hideMark/>
          </w:tcPr>
          <w:p w14:paraId="3F6C434C" w14:textId="77777777" w:rsidR="00622753" w:rsidRPr="00E46FD3" w:rsidRDefault="00622753" w:rsidP="00622753">
            <w:pPr>
              <w:spacing w:after="0" w:line="240" w:lineRule="auto"/>
              <w:jc w:val="center"/>
              <w:rPr>
                <w:rFonts w:ascii="Arial" w:eastAsia="Times New Roman" w:hAnsi="Arial" w:cs="Arial"/>
                <w:b/>
                <w:bCs/>
                <w:color w:val="000000"/>
                <w:sz w:val="20"/>
                <w:szCs w:val="20"/>
              </w:rPr>
            </w:pPr>
            <w:r w:rsidRPr="00E46FD3">
              <w:rPr>
                <w:rFonts w:ascii="Arial" w:eastAsia="Times New Roman" w:hAnsi="Arial" w:cs="Arial"/>
                <w:b/>
                <w:bCs/>
                <w:color w:val="000000"/>
                <w:sz w:val="20"/>
                <w:szCs w:val="20"/>
              </w:rPr>
              <w:t>$</w:t>
            </w:r>
            <w:r w:rsidRPr="000B77AC">
              <w:rPr>
                <w:rFonts w:ascii="Arial" w:eastAsia="Times New Roman" w:hAnsi="Arial" w:cs="Arial"/>
                <w:b/>
                <w:bCs/>
                <w:color w:val="000000"/>
                <w:sz w:val="20"/>
                <w:szCs w:val="20"/>
              </w:rPr>
              <w:t>123,000</w:t>
            </w:r>
          </w:p>
        </w:tc>
        <w:tc>
          <w:tcPr>
            <w:tcW w:w="1765" w:type="dxa"/>
            <w:tcBorders>
              <w:top w:val="single" w:sz="4" w:space="0" w:color="000000"/>
              <w:left w:val="nil"/>
              <w:bottom w:val="single" w:sz="8" w:space="0" w:color="000000"/>
              <w:right w:val="single" w:sz="8" w:space="0" w:color="000000"/>
            </w:tcBorders>
            <w:shd w:val="clear" w:color="DBE5F1" w:fill="DBE5F1"/>
            <w:vAlign w:val="bottom"/>
            <w:hideMark/>
          </w:tcPr>
          <w:p w14:paraId="375E8CE2" w14:textId="77777777" w:rsidR="00622753" w:rsidRPr="00E46FD3" w:rsidRDefault="00622753" w:rsidP="00622753">
            <w:pPr>
              <w:spacing w:after="0" w:line="240" w:lineRule="auto"/>
              <w:jc w:val="center"/>
              <w:rPr>
                <w:rFonts w:ascii="Arial" w:eastAsia="Times New Roman" w:hAnsi="Arial" w:cs="Arial"/>
                <w:b/>
                <w:bCs/>
                <w:color w:val="000000"/>
                <w:sz w:val="20"/>
                <w:szCs w:val="20"/>
              </w:rPr>
            </w:pPr>
            <w:r w:rsidRPr="00E46FD3">
              <w:rPr>
                <w:rFonts w:ascii="Arial" w:eastAsia="Times New Roman" w:hAnsi="Arial" w:cs="Arial"/>
                <w:b/>
                <w:bCs/>
                <w:color w:val="000000"/>
                <w:sz w:val="20"/>
                <w:szCs w:val="20"/>
              </w:rPr>
              <w:t> </w:t>
            </w:r>
          </w:p>
        </w:tc>
      </w:tr>
    </w:tbl>
    <w:p w14:paraId="0D4B575D" w14:textId="74AD1BFE" w:rsidR="00641B5B" w:rsidRDefault="00641B5B" w:rsidP="00804367">
      <w:pPr>
        <w:rPr>
          <w:b/>
          <w:bCs/>
        </w:rPr>
      </w:pPr>
    </w:p>
    <w:p w14:paraId="3017CB19" w14:textId="1BD7403F" w:rsidR="00622753" w:rsidRPr="00622753" w:rsidRDefault="00622753" w:rsidP="00622753"/>
    <w:tbl>
      <w:tblPr>
        <w:tblpPr w:leftFromText="180" w:rightFromText="180" w:vertAnchor="text" w:horzAnchor="margin" w:tblpX="80" w:tblpY="-57"/>
        <w:tblW w:w="9924" w:type="dxa"/>
        <w:tblCellMar>
          <w:top w:w="15" w:type="dxa"/>
        </w:tblCellMar>
        <w:tblLook w:val="04A0" w:firstRow="1" w:lastRow="0" w:firstColumn="1" w:lastColumn="0" w:noHBand="0" w:noVBand="1"/>
      </w:tblPr>
      <w:tblGrid>
        <w:gridCol w:w="236"/>
        <w:gridCol w:w="1478"/>
        <w:gridCol w:w="1478"/>
        <w:gridCol w:w="1478"/>
        <w:gridCol w:w="4604"/>
        <w:gridCol w:w="236"/>
        <w:gridCol w:w="414"/>
      </w:tblGrid>
      <w:tr w:rsidR="00622753" w:rsidRPr="00F74C56" w14:paraId="4E9245DD" w14:textId="77777777" w:rsidTr="00622753">
        <w:trPr>
          <w:gridAfter w:val="2"/>
          <w:wAfter w:w="650" w:type="dxa"/>
          <w:trHeight w:val="620"/>
        </w:trPr>
        <w:tc>
          <w:tcPr>
            <w:tcW w:w="9274" w:type="dxa"/>
            <w:gridSpan w:val="5"/>
            <w:tcBorders>
              <w:top w:val="single" w:sz="8" w:space="0" w:color="000000"/>
              <w:left w:val="single" w:sz="8" w:space="0" w:color="000000"/>
              <w:bottom w:val="single" w:sz="8" w:space="0" w:color="000000"/>
              <w:right w:val="single" w:sz="8" w:space="0" w:color="000000"/>
            </w:tcBorders>
            <w:shd w:val="clear" w:color="C6D9F0" w:fill="C6D9F0"/>
            <w:noWrap/>
            <w:vAlign w:val="bottom"/>
            <w:hideMark/>
          </w:tcPr>
          <w:p w14:paraId="224BBCAF" w14:textId="77777777" w:rsidR="00622753" w:rsidRPr="00F74C56" w:rsidRDefault="00622753" w:rsidP="00622753">
            <w:pPr>
              <w:spacing w:after="0" w:line="240" w:lineRule="auto"/>
              <w:rPr>
                <w:rFonts w:ascii="Calibri" w:eastAsia="Times New Roman" w:hAnsi="Calibri" w:cs="Calibri"/>
                <w:b/>
                <w:bCs/>
                <w:color w:val="000000"/>
                <w:sz w:val="24"/>
                <w:szCs w:val="24"/>
              </w:rPr>
            </w:pPr>
            <w:r w:rsidRPr="00F74C56">
              <w:rPr>
                <w:rFonts w:ascii="Calibri" w:eastAsia="Times New Roman" w:hAnsi="Calibri" w:cs="Calibri"/>
                <w:b/>
                <w:bCs/>
                <w:color w:val="000000"/>
                <w:sz w:val="24"/>
                <w:szCs w:val="24"/>
              </w:rPr>
              <w:t xml:space="preserve">You must provide an explanation (below or in a separate attachment) and show how your indirect cost rate was applied to this budget </w:t>
            </w:r>
            <w:proofErr w:type="gramStart"/>
            <w:r w:rsidRPr="00F74C56">
              <w:rPr>
                <w:rFonts w:ascii="Calibri" w:eastAsia="Times New Roman" w:hAnsi="Calibri" w:cs="Calibri"/>
                <w:b/>
                <w:bCs/>
                <w:color w:val="000000"/>
                <w:sz w:val="24"/>
                <w:szCs w:val="24"/>
              </w:rPr>
              <w:t>in order to</w:t>
            </w:r>
            <w:proofErr w:type="gramEnd"/>
            <w:r w:rsidRPr="00F74C56">
              <w:rPr>
                <w:rFonts w:ascii="Calibri" w:eastAsia="Times New Roman" w:hAnsi="Calibri" w:cs="Calibri"/>
                <w:b/>
                <w:bCs/>
                <w:color w:val="000000"/>
                <w:sz w:val="24"/>
                <w:szCs w:val="24"/>
              </w:rPr>
              <w:t xml:space="preserve"> come up with the indirect costs shown.</w:t>
            </w:r>
          </w:p>
        </w:tc>
      </w:tr>
      <w:tr w:rsidR="00622753" w:rsidRPr="00F74C56" w14:paraId="70A90457" w14:textId="77777777" w:rsidTr="00622753">
        <w:trPr>
          <w:trHeight w:val="188"/>
        </w:trPr>
        <w:tc>
          <w:tcPr>
            <w:tcW w:w="236" w:type="dxa"/>
            <w:tcBorders>
              <w:top w:val="nil"/>
              <w:left w:val="nil"/>
              <w:bottom w:val="nil"/>
              <w:right w:val="nil"/>
            </w:tcBorders>
            <w:shd w:val="clear" w:color="auto" w:fill="auto"/>
            <w:hideMark/>
          </w:tcPr>
          <w:p w14:paraId="5C8F0347" w14:textId="77777777" w:rsidR="00622753" w:rsidRPr="00F74C56" w:rsidRDefault="00622753" w:rsidP="00622753">
            <w:pPr>
              <w:spacing w:after="0" w:line="240" w:lineRule="auto"/>
              <w:rPr>
                <w:rFonts w:ascii="Calibri" w:eastAsia="Times New Roman" w:hAnsi="Calibri" w:cs="Calibri"/>
                <w:b/>
                <w:bCs/>
                <w:color w:val="000000"/>
                <w:sz w:val="24"/>
                <w:szCs w:val="24"/>
              </w:rPr>
            </w:pPr>
          </w:p>
        </w:tc>
        <w:tc>
          <w:tcPr>
            <w:tcW w:w="1478" w:type="dxa"/>
            <w:tcBorders>
              <w:top w:val="nil"/>
              <w:left w:val="nil"/>
              <w:bottom w:val="nil"/>
              <w:right w:val="nil"/>
            </w:tcBorders>
            <w:shd w:val="clear" w:color="auto" w:fill="auto"/>
            <w:hideMark/>
          </w:tcPr>
          <w:p w14:paraId="757DAC62" w14:textId="77777777" w:rsidR="00622753" w:rsidRPr="00F74C56" w:rsidRDefault="00622753" w:rsidP="00622753">
            <w:pPr>
              <w:spacing w:after="0" w:line="240" w:lineRule="auto"/>
              <w:rPr>
                <w:rFonts w:ascii="Times New Roman" w:eastAsia="Times New Roman" w:hAnsi="Times New Roman" w:cs="Times New Roman"/>
                <w:sz w:val="20"/>
                <w:szCs w:val="20"/>
              </w:rPr>
            </w:pPr>
          </w:p>
        </w:tc>
        <w:tc>
          <w:tcPr>
            <w:tcW w:w="1478" w:type="dxa"/>
            <w:tcBorders>
              <w:top w:val="nil"/>
              <w:left w:val="nil"/>
              <w:bottom w:val="nil"/>
              <w:right w:val="nil"/>
            </w:tcBorders>
            <w:shd w:val="clear" w:color="auto" w:fill="auto"/>
            <w:hideMark/>
          </w:tcPr>
          <w:p w14:paraId="714B1386" w14:textId="77777777" w:rsidR="00622753" w:rsidRPr="00F74C56" w:rsidRDefault="00622753" w:rsidP="00622753">
            <w:pPr>
              <w:spacing w:after="0" w:line="240" w:lineRule="auto"/>
              <w:rPr>
                <w:rFonts w:ascii="Times New Roman" w:eastAsia="Times New Roman" w:hAnsi="Times New Roman" w:cs="Times New Roman"/>
                <w:sz w:val="20"/>
                <w:szCs w:val="20"/>
              </w:rPr>
            </w:pPr>
          </w:p>
        </w:tc>
        <w:tc>
          <w:tcPr>
            <w:tcW w:w="1478" w:type="dxa"/>
            <w:tcBorders>
              <w:top w:val="nil"/>
              <w:left w:val="nil"/>
              <w:bottom w:val="nil"/>
              <w:right w:val="nil"/>
            </w:tcBorders>
            <w:shd w:val="clear" w:color="auto" w:fill="auto"/>
            <w:hideMark/>
          </w:tcPr>
          <w:p w14:paraId="6838F97B" w14:textId="77777777" w:rsidR="00622753" w:rsidRPr="00F74C56" w:rsidRDefault="00622753" w:rsidP="00622753">
            <w:pPr>
              <w:spacing w:after="0" w:line="240" w:lineRule="auto"/>
              <w:rPr>
                <w:rFonts w:ascii="Times New Roman" w:eastAsia="Times New Roman" w:hAnsi="Times New Roman" w:cs="Times New Roman"/>
                <w:sz w:val="20"/>
                <w:szCs w:val="20"/>
              </w:rPr>
            </w:pPr>
          </w:p>
        </w:tc>
        <w:tc>
          <w:tcPr>
            <w:tcW w:w="4604" w:type="dxa"/>
            <w:tcBorders>
              <w:top w:val="nil"/>
              <w:left w:val="nil"/>
              <w:bottom w:val="nil"/>
              <w:right w:val="nil"/>
            </w:tcBorders>
            <w:shd w:val="clear" w:color="auto" w:fill="auto"/>
            <w:hideMark/>
          </w:tcPr>
          <w:p w14:paraId="6CC7E2FC" w14:textId="77777777" w:rsidR="00622753" w:rsidRPr="00F74C56" w:rsidRDefault="00622753" w:rsidP="00622753">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hideMark/>
          </w:tcPr>
          <w:p w14:paraId="4B5BCEB0" w14:textId="77777777" w:rsidR="00622753" w:rsidRPr="00F74C56" w:rsidRDefault="00622753" w:rsidP="00622753">
            <w:pPr>
              <w:spacing w:after="0" w:line="240" w:lineRule="auto"/>
              <w:rPr>
                <w:rFonts w:ascii="Times New Roman" w:eastAsia="Times New Roman" w:hAnsi="Times New Roman" w:cs="Times New Roman"/>
                <w:sz w:val="20"/>
                <w:szCs w:val="20"/>
              </w:rPr>
            </w:pPr>
          </w:p>
        </w:tc>
        <w:tc>
          <w:tcPr>
            <w:tcW w:w="414" w:type="dxa"/>
            <w:tcBorders>
              <w:top w:val="nil"/>
              <w:left w:val="nil"/>
              <w:bottom w:val="nil"/>
              <w:right w:val="nil"/>
            </w:tcBorders>
            <w:shd w:val="clear" w:color="auto" w:fill="auto"/>
            <w:hideMark/>
          </w:tcPr>
          <w:p w14:paraId="1C151A92" w14:textId="77777777" w:rsidR="00622753" w:rsidRPr="00F74C56" w:rsidRDefault="00622753" w:rsidP="00622753">
            <w:pPr>
              <w:spacing w:after="0" w:line="240" w:lineRule="auto"/>
              <w:rPr>
                <w:rFonts w:ascii="Times New Roman" w:eastAsia="Times New Roman" w:hAnsi="Times New Roman" w:cs="Times New Roman"/>
                <w:sz w:val="20"/>
                <w:szCs w:val="20"/>
              </w:rPr>
            </w:pPr>
          </w:p>
        </w:tc>
      </w:tr>
      <w:tr w:rsidR="00622753" w:rsidRPr="00F74C56" w14:paraId="297AFE07" w14:textId="77777777" w:rsidTr="00622753">
        <w:trPr>
          <w:gridAfter w:val="2"/>
          <w:wAfter w:w="650" w:type="dxa"/>
          <w:trHeight w:val="1844"/>
        </w:trPr>
        <w:tc>
          <w:tcPr>
            <w:tcW w:w="9274" w:type="dxa"/>
            <w:gridSpan w:val="5"/>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1F186B61" w14:textId="77777777" w:rsidR="00622753" w:rsidRDefault="00622753" w:rsidP="00622753">
            <w:pPr>
              <w:spacing w:after="0" w:line="240" w:lineRule="auto"/>
              <w:rPr>
                <w:rFonts w:ascii="Arial" w:eastAsia="Times New Roman" w:hAnsi="Arial" w:cs="Arial"/>
                <w:color w:val="000000"/>
                <w:sz w:val="20"/>
                <w:szCs w:val="20"/>
              </w:rPr>
            </w:pPr>
            <w:r w:rsidRPr="00F74C56">
              <w:rPr>
                <w:rFonts w:ascii="Arial" w:eastAsia="Times New Roman" w:hAnsi="Arial" w:cs="Arial"/>
                <w:color w:val="000000"/>
                <w:sz w:val="20"/>
                <w:szCs w:val="20"/>
              </w:rPr>
              <w:t xml:space="preserve">Additional Explanation (as needed): *IMPORTANT:  Please use this box (or an attachment) to further explain how your total indirect costs were calculated.  If the total indirect costs are a cumulative amount of more than one calculation or rate application, the explanation and calculations should identify all rates used, along with the base they were applied to (and how the base was derived), and a total for each (along with grand total). </w:t>
            </w:r>
          </w:p>
          <w:p w14:paraId="06DC1FC4" w14:textId="77777777" w:rsidR="00622753" w:rsidRDefault="00622753" w:rsidP="00622753">
            <w:pPr>
              <w:spacing w:after="0" w:line="240" w:lineRule="auto"/>
              <w:rPr>
                <w:rFonts w:ascii="Arial" w:eastAsia="Times New Roman" w:hAnsi="Arial" w:cs="Arial"/>
                <w:color w:val="000000"/>
                <w:sz w:val="20"/>
                <w:szCs w:val="20"/>
              </w:rPr>
            </w:pPr>
          </w:p>
          <w:p w14:paraId="45BB462B" w14:textId="77777777" w:rsidR="00622753" w:rsidRPr="00AF55CC" w:rsidRDefault="00622753" w:rsidP="00622753">
            <w:pPr>
              <w:spacing w:after="0" w:line="240" w:lineRule="auto"/>
              <w:rPr>
                <w:rFonts w:ascii="Arial" w:eastAsia="Times New Roman" w:hAnsi="Arial" w:cs="Arial"/>
                <w:color w:val="000000"/>
                <w:sz w:val="20"/>
                <w:szCs w:val="20"/>
              </w:rPr>
            </w:pPr>
            <w:r w:rsidRPr="00AF55CC">
              <w:rPr>
                <w:rFonts w:ascii="Arial" w:eastAsia="Times New Roman" w:hAnsi="Arial" w:cs="Arial"/>
                <w:b/>
                <w:bCs/>
                <w:color w:val="000000"/>
                <w:sz w:val="20"/>
                <w:szCs w:val="20"/>
              </w:rPr>
              <w:t>MTDC</w:t>
            </w:r>
            <w:r w:rsidRPr="00AF55CC">
              <w:rPr>
                <w:rFonts w:ascii="Arial" w:eastAsia="Times New Roman" w:hAnsi="Arial" w:cs="Arial"/>
                <w:color w:val="000000"/>
                <w:sz w:val="20"/>
                <w:szCs w:val="20"/>
              </w:rPr>
              <w:t>: $450,000 (personnel) + $60,000 (fringe) + $30,000 (travel) + $70,000 (supplies) + $450,000 (vendors) + $100,000 (other direct costs) + $70,000 (subrecipients) = $1,230,000</w:t>
            </w:r>
          </w:p>
          <w:p w14:paraId="3C7FC0A7" w14:textId="77777777" w:rsidR="00622753" w:rsidRPr="00AF55CC" w:rsidRDefault="00622753" w:rsidP="00622753">
            <w:pPr>
              <w:spacing w:after="0" w:line="240" w:lineRule="auto"/>
              <w:rPr>
                <w:rFonts w:ascii="Arial" w:eastAsia="Times New Roman" w:hAnsi="Arial" w:cs="Arial"/>
                <w:color w:val="000000"/>
                <w:sz w:val="20"/>
                <w:szCs w:val="20"/>
              </w:rPr>
            </w:pPr>
          </w:p>
          <w:p w14:paraId="0C0EA921" w14:textId="24FAF0EE" w:rsidR="00622753" w:rsidRPr="00F74C56" w:rsidRDefault="00622753" w:rsidP="00622753">
            <w:pPr>
              <w:spacing w:after="0" w:line="240" w:lineRule="auto"/>
              <w:rPr>
                <w:rFonts w:ascii="Arial" w:eastAsia="Times New Roman" w:hAnsi="Arial" w:cs="Arial"/>
                <w:color w:val="000000"/>
                <w:sz w:val="20"/>
                <w:szCs w:val="20"/>
              </w:rPr>
            </w:pPr>
            <w:r w:rsidRPr="00AF55CC">
              <w:rPr>
                <w:rFonts w:ascii="Arial" w:eastAsia="Times New Roman" w:hAnsi="Arial" w:cs="Arial"/>
                <w:b/>
                <w:bCs/>
                <w:color w:val="000000"/>
                <w:sz w:val="20"/>
                <w:szCs w:val="20"/>
              </w:rPr>
              <w:t>Indirect Costs</w:t>
            </w:r>
            <w:r w:rsidRPr="00AF55CC">
              <w:rPr>
                <w:rFonts w:ascii="Arial" w:eastAsia="Times New Roman" w:hAnsi="Arial" w:cs="Arial"/>
                <w:color w:val="000000"/>
                <w:sz w:val="20"/>
                <w:szCs w:val="20"/>
              </w:rPr>
              <w:t>: $1,230,000 x 0.1</w:t>
            </w:r>
            <w:r w:rsidR="0007657A">
              <w:rPr>
                <w:rFonts w:ascii="Arial" w:eastAsia="Times New Roman" w:hAnsi="Arial" w:cs="Arial"/>
                <w:color w:val="000000"/>
                <w:sz w:val="20"/>
                <w:szCs w:val="20"/>
              </w:rPr>
              <w:t>0</w:t>
            </w:r>
            <w:r w:rsidRPr="00AF55CC">
              <w:rPr>
                <w:rFonts w:ascii="Arial" w:eastAsia="Times New Roman" w:hAnsi="Arial" w:cs="Arial"/>
                <w:color w:val="000000"/>
                <w:sz w:val="20"/>
                <w:szCs w:val="20"/>
              </w:rPr>
              <w:t xml:space="preserve"> = $123,000</w:t>
            </w:r>
          </w:p>
        </w:tc>
      </w:tr>
      <w:tr w:rsidR="00622753" w:rsidRPr="00F74C56" w14:paraId="565A6657" w14:textId="77777777" w:rsidTr="00622753">
        <w:trPr>
          <w:gridAfter w:val="1"/>
          <w:wAfter w:w="414" w:type="dxa"/>
          <w:trHeight w:val="788"/>
        </w:trPr>
        <w:tc>
          <w:tcPr>
            <w:tcW w:w="9274" w:type="dxa"/>
            <w:gridSpan w:val="5"/>
            <w:vMerge/>
            <w:tcBorders>
              <w:top w:val="single" w:sz="8" w:space="0" w:color="000000"/>
              <w:left w:val="single" w:sz="8" w:space="0" w:color="000000"/>
              <w:bottom w:val="single" w:sz="8" w:space="0" w:color="000000"/>
              <w:right w:val="single" w:sz="8" w:space="0" w:color="000000"/>
            </w:tcBorders>
            <w:vAlign w:val="center"/>
            <w:hideMark/>
          </w:tcPr>
          <w:p w14:paraId="6E701E5E" w14:textId="77777777" w:rsidR="00622753" w:rsidRPr="00F74C56" w:rsidRDefault="00622753" w:rsidP="00622753">
            <w:pPr>
              <w:spacing w:after="0" w:line="240" w:lineRule="auto"/>
              <w:rPr>
                <w:rFonts w:ascii="Arial" w:eastAsia="Times New Roman" w:hAnsi="Arial" w:cs="Arial"/>
                <w:color w:val="000000"/>
                <w:sz w:val="20"/>
                <w:szCs w:val="20"/>
              </w:rPr>
            </w:pPr>
          </w:p>
        </w:tc>
        <w:tc>
          <w:tcPr>
            <w:tcW w:w="236" w:type="dxa"/>
            <w:tcBorders>
              <w:top w:val="nil"/>
              <w:left w:val="nil"/>
              <w:bottom w:val="nil"/>
              <w:right w:val="nil"/>
            </w:tcBorders>
            <w:shd w:val="clear" w:color="auto" w:fill="auto"/>
            <w:noWrap/>
            <w:vAlign w:val="bottom"/>
            <w:hideMark/>
          </w:tcPr>
          <w:p w14:paraId="5E49F575" w14:textId="77777777" w:rsidR="00622753" w:rsidRPr="00F74C56" w:rsidRDefault="00622753" w:rsidP="00622753">
            <w:pPr>
              <w:spacing w:after="0" w:line="240" w:lineRule="auto"/>
              <w:rPr>
                <w:rFonts w:ascii="Arial" w:eastAsia="Times New Roman" w:hAnsi="Arial" w:cs="Arial"/>
                <w:color w:val="000000"/>
                <w:sz w:val="20"/>
                <w:szCs w:val="20"/>
              </w:rPr>
            </w:pPr>
          </w:p>
        </w:tc>
      </w:tr>
      <w:tr w:rsidR="00622753" w:rsidRPr="00F74C56" w14:paraId="2902746E" w14:textId="77777777" w:rsidTr="00622753">
        <w:trPr>
          <w:gridAfter w:val="1"/>
          <w:wAfter w:w="414" w:type="dxa"/>
          <w:trHeight w:val="139"/>
        </w:trPr>
        <w:tc>
          <w:tcPr>
            <w:tcW w:w="9274" w:type="dxa"/>
            <w:gridSpan w:val="5"/>
            <w:vMerge/>
            <w:tcBorders>
              <w:top w:val="single" w:sz="8" w:space="0" w:color="000000"/>
              <w:left w:val="single" w:sz="8" w:space="0" w:color="000000"/>
              <w:bottom w:val="single" w:sz="8" w:space="0" w:color="000000"/>
              <w:right w:val="single" w:sz="8" w:space="0" w:color="000000"/>
            </w:tcBorders>
            <w:vAlign w:val="center"/>
            <w:hideMark/>
          </w:tcPr>
          <w:p w14:paraId="6514F377" w14:textId="77777777" w:rsidR="00622753" w:rsidRPr="00F74C56" w:rsidRDefault="00622753" w:rsidP="00622753">
            <w:pPr>
              <w:spacing w:after="0" w:line="240" w:lineRule="auto"/>
              <w:rPr>
                <w:rFonts w:ascii="Arial" w:eastAsia="Times New Roman" w:hAnsi="Arial" w:cs="Arial"/>
                <w:color w:val="000000"/>
                <w:sz w:val="20"/>
                <w:szCs w:val="20"/>
              </w:rPr>
            </w:pPr>
          </w:p>
        </w:tc>
        <w:tc>
          <w:tcPr>
            <w:tcW w:w="236" w:type="dxa"/>
            <w:tcBorders>
              <w:top w:val="nil"/>
              <w:left w:val="nil"/>
              <w:bottom w:val="nil"/>
              <w:right w:val="nil"/>
            </w:tcBorders>
            <w:shd w:val="clear" w:color="auto" w:fill="auto"/>
            <w:noWrap/>
            <w:vAlign w:val="bottom"/>
            <w:hideMark/>
          </w:tcPr>
          <w:p w14:paraId="6FCD1097" w14:textId="77777777" w:rsidR="00622753" w:rsidRPr="00F74C56" w:rsidRDefault="00622753" w:rsidP="00622753">
            <w:pPr>
              <w:spacing w:after="0" w:line="240" w:lineRule="auto"/>
              <w:rPr>
                <w:rFonts w:ascii="Times New Roman" w:eastAsia="Times New Roman" w:hAnsi="Times New Roman" w:cs="Times New Roman"/>
                <w:sz w:val="20"/>
                <w:szCs w:val="20"/>
              </w:rPr>
            </w:pPr>
          </w:p>
        </w:tc>
      </w:tr>
    </w:tbl>
    <w:p w14:paraId="250FD7EF" w14:textId="77777777" w:rsidR="00622753" w:rsidRPr="00622753" w:rsidRDefault="00622753" w:rsidP="00622753"/>
    <w:sectPr w:rsidR="00622753" w:rsidRPr="0062275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D93B8" w14:textId="77777777" w:rsidR="006A0170" w:rsidRDefault="006A0170" w:rsidP="008B66E5">
      <w:pPr>
        <w:spacing w:after="0" w:line="240" w:lineRule="auto"/>
      </w:pPr>
      <w:r>
        <w:separator/>
      </w:r>
    </w:p>
  </w:endnote>
  <w:endnote w:type="continuationSeparator" w:id="0">
    <w:p w14:paraId="6D6AA73C" w14:textId="77777777" w:rsidR="006A0170" w:rsidRDefault="006A0170" w:rsidP="008B66E5">
      <w:pPr>
        <w:spacing w:after="0" w:line="240" w:lineRule="auto"/>
      </w:pPr>
      <w:r>
        <w:continuationSeparator/>
      </w:r>
    </w:p>
  </w:endnote>
  <w:endnote w:type="continuationNotice" w:id="1">
    <w:p w14:paraId="750293F4" w14:textId="77777777" w:rsidR="006A0170" w:rsidRDefault="006A01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353857"/>
      <w:docPartObj>
        <w:docPartGallery w:val="Page Numbers (Bottom of Page)"/>
        <w:docPartUnique/>
      </w:docPartObj>
    </w:sdtPr>
    <w:sdtEndPr>
      <w:rPr>
        <w:noProof/>
      </w:rPr>
    </w:sdtEndPr>
    <w:sdtContent>
      <w:p w14:paraId="146039B0" w14:textId="2C4C9FCE" w:rsidR="00A17E61" w:rsidRDefault="00A17E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196FB4" w14:textId="77777777" w:rsidR="00A17E61" w:rsidRDefault="00A1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8CEDF" w14:textId="77777777" w:rsidR="006A0170" w:rsidRDefault="006A0170" w:rsidP="008B66E5">
      <w:pPr>
        <w:spacing w:after="0" w:line="240" w:lineRule="auto"/>
      </w:pPr>
      <w:r>
        <w:separator/>
      </w:r>
    </w:p>
  </w:footnote>
  <w:footnote w:type="continuationSeparator" w:id="0">
    <w:p w14:paraId="355C4D54" w14:textId="77777777" w:rsidR="006A0170" w:rsidRDefault="006A0170" w:rsidP="008B66E5">
      <w:pPr>
        <w:spacing w:after="0" w:line="240" w:lineRule="auto"/>
      </w:pPr>
      <w:r>
        <w:continuationSeparator/>
      </w:r>
    </w:p>
  </w:footnote>
  <w:footnote w:type="continuationNotice" w:id="1">
    <w:p w14:paraId="33D161B1" w14:textId="77777777" w:rsidR="006A0170" w:rsidRDefault="006A0170">
      <w:pPr>
        <w:spacing w:after="0" w:line="240" w:lineRule="auto"/>
      </w:pPr>
    </w:p>
  </w:footnote>
  <w:footnote w:id="2">
    <w:p w14:paraId="0FFAC7A2" w14:textId="2D2BCE75" w:rsidR="008A1D0D" w:rsidRDefault="008A1D0D">
      <w:pPr>
        <w:pStyle w:val="FootnoteText"/>
      </w:pPr>
      <w:r>
        <w:rPr>
          <w:rStyle w:val="FootnoteReference"/>
        </w:rPr>
        <w:footnoteRef/>
      </w:r>
      <w:r>
        <w:t xml:space="preserve"> </w:t>
      </w:r>
      <w:hyperlink r:id="rId1" w:history="1">
        <w:proofErr w:type="spellStart"/>
        <w:proofErr w:type="gramStart"/>
        <w:r>
          <w:rPr>
            <w:rStyle w:val="Hyperlink"/>
          </w:rPr>
          <w:t>eCFR</w:t>
        </w:r>
        <w:proofErr w:type="spellEnd"/>
        <w:r>
          <w:rPr>
            <w:rStyle w:val="Hyperlink"/>
          </w:rPr>
          <w:t xml:space="preserve"> :</w:t>
        </w:r>
        <w:proofErr w:type="gramEnd"/>
        <w:r>
          <w:rPr>
            <w:rStyle w:val="Hyperlink"/>
          </w:rPr>
          <w:t>: 45 CFR 75.414 -- Indirect (</w:t>
        </w:r>
        <w:proofErr w:type="spellStart"/>
        <w:r>
          <w:rPr>
            <w:rStyle w:val="Hyperlink"/>
          </w:rPr>
          <w:t>F&amp;amp;A</w:t>
        </w:r>
        <w:proofErr w:type="spellEnd"/>
        <w:r>
          <w:rPr>
            <w:rStyle w:val="Hyperlink"/>
          </w:rPr>
          <w:t>) costs.</w:t>
        </w:r>
      </w:hyperlink>
    </w:p>
  </w:footnote>
  <w:footnote w:id="3">
    <w:p w14:paraId="4C43D428" w14:textId="5052FA14" w:rsidR="00646106" w:rsidRDefault="00646106">
      <w:pPr>
        <w:pStyle w:val="FootnoteText"/>
      </w:pPr>
      <w:r>
        <w:rPr>
          <w:rStyle w:val="FootnoteReference"/>
        </w:rPr>
        <w:footnoteRef/>
      </w:r>
      <w:r>
        <w:t xml:space="preserve">  </w:t>
      </w:r>
      <w:hyperlink r:id="rId2" w:history="1">
        <w:proofErr w:type="spellStart"/>
        <w:proofErr w:type="gramStart"/>
        <w:r>
          <w:rPr>
            <w:rStyle w:val="Hyperlink"/>
          </w:rPr>
          <w:t>eCFR</w:t>
        </w:r>
        <w:proofErr w:type="spellEnd"/>
        <w:r>
          <w:rPr>
            <w:rStyle w:val="Hyperlink"/>
          </w:rPr>
          <w:t xml:space="preserve"> :</w:t>
        </w:r>
        <w:proofErr w:type="gramEnd"/>
        <w:r>
          <w:rPr>
            <w:rStyle w:val="Hyperlink"/>
          </w:rPr>
          <w:t>: 2 CFR 200.331 -- Subrecipient and contractor determinations.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20677"/>
    <w:multiLevelType w:val="hybridMultilevel"/>
    <w:tmpl w:val="38428EDC"/>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19D1406"/>
    <w:multiLevelType w:val="hybridMultilevel"/>
    <w:tmpl w:val="593EF75C"/>
    <w:lvl w:ilvl="0" w:tplc="0409000F">
      <w:start w:val="1"/>
      <w:numFmt w:val="decimal"/>
      <w:lvlText w:val="%1."/>
      <w:lvlJc w:val="left"/>
      <w:pPr>
        <w:ind w:left="720" w:hanging="360"/>
      </w:pPr>
    </w:lvl>
    <w:lvl w:ilvl="1" w:tplc="2208EE16">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869497D"/>
    <w:multiLevelType w:val="hybridMultilevel"/>
    <w:tmpl w:val="D8EC664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9B1679"/>
    <w:multiLevelType w:val="hybridMultilevel"/>
    <w:tmpl w:val="9A369BF6"/>
    <w:lvl w:ilvl="0" w:tplc="C44411CA">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CF0CE7"/>
    <w:multiLevelType w:val="hybridMultilevel"/>
    <w:tmpl w:val="60F4E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41478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0208136">
    <w:abstractNumId w:val="1"/>
  </w:num>
  <w:num w:numId="3" w16cid:durableId="1540122783">
    <w:abstractNumId w:val="2"/>
  </w:num>
  <w:num w:numId="4" w16cid:durableId="1216813247">
    <w:abstractNumId w:val="4"/>
  </w:num>
  <w:num w:numId="5" w16cid:durableId="906838340">
    <w:abstractNumId w:val="0"/>
  </w:num>
  <w:num w:numId="6" w16cid:durableId="16803506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899107"/>
    <w:rsid w:val="00005E45"/>
    <w:rsid w:val="00026B76"/>
    <w:rsid w:val="00072474"/>
    <w:rsid w:val="00073ED1"/>
    <w:rsid w:val="0007657A"/>
    <w:rsid w:val="00081645"/>
    <w:rsid w:val="0008249A"/>
    <w:rsid w:val="000B77AC"/>
    <w:rsid w:val="000E585C"/>
    <w:rsid w:val="00113FDA"/>
    <w:rsid w:val="0011461D"/>
    <w:rsid w:val="001152CF"/>
    <w:rsid w:val="0012134D"/>
    <w:rsid w:val="0012201A"/>
    <w:rsid w:val="00146513"/>
    <w:rsid w:val="00155350"/>
    <w:rsid w:val="00155D6C"/>
    <w:rsid w:val="0016522A"/>
    <w:rsid w:val="001A0B28"/>
    <w:rsid w:val="001A1639"/>
    <w:rsid w:val="001A2D9E"/>
    <w:rsid w:val="001A507F"/>
    <w:rsid w:val="001B6C69"/>
    <w:rsid w:val="001D31C2"/>
    <w:rsid w:val="001D52A9"/>
    <w:rsid w:val="001F42D6"/>
    <w:rsid w:val="002051C7"/>
    <w:rsid w:val="00211618"/>
    <w:rsid w:val="002132F8"/>
    <w:rsid w:val="00222308"/>
    <w:rsid w:val="00222D72"/>
    <w:rsid w:val="002431EA"/>
    <w:rsid w:val="00244D4D"/>
    <w:rsid w:val="00250C62"/>
    <w:rsid w:val="0025584A"/>
    <w:rsid w:val="00265182"/>
    <w:rsid w:val="0026728A"/>
    <w:rsid w:val="002927FD"/>
    <w:rsid w:val="002937B1"/>
    <w:rsid w:val="00295386"/>
    <w:rsid w:val="002C0A42"/>
    <w:rsid w:val="002C4639"/>
    <w:rsid w:val="0031449C"/>
    <w:rsid w:val="00325510"/>
    <w:rsid w:val="003332C1"/>
    <w:rsid w:val="00341960"/>
    <w:rsid w:val="00341D65"/>
    <w:rsid w:val="003466F1"/>
    <w:rsid w:val="003476B8"/>
    <w:rsid w:val="003557F8"/>
    <w:rsid w:val="003737A8"/>
    <w:rsid w:val="00380FAD"/>
    <w:rsid w:val="00390A67"/>
    <w:rsid w:val="00397F66"/>
    <w:rsid w:val="003A1F14"/>
    <w:rsid w:val="003A65C2"/>
    <w:rsid w:val="003B32C5"/>
    <w:rsid w:val="003C7436"/>
    <w:rsid w:val="003E7BD0"/>
    <w:rsid w:val="00405558"/>
    <w:rsid w:val="00411D63"/>
    <w:rsid w:val="00415626"/>
    <w:rsid w:val="0043012B"/>
    <w:rsid w:val="00437FF5"/>
    <w:rsid w:val="00440919"/>
    <w:rsid w:val="00452675"/>
    <w:rsid w:val="004601A0"/>
    <w:rsid w:val="00461A13"/>
    <w:rsid w:val="00475383"/>
    <w:rsid w:val="0049041C"/>
    <w:rsid w:val="00495118"/>
    <w:rsid w:val="004B0E1C"/>
    <w:rsid w:val="004B39A7"/>
    <w:rsid w:val="004B5D0D"/>
    <w:rsid w:val="004C1342"/>
    <w:rsid w:val="004C21E9"/>
    <w:rsid w:val="004C22D7"/>
    <w:rsid w:val="004C4581"/>
    <w:rsid w:val="004E6E16"/>
    <w:rsid w:val="004F195A"/>
    <w:rsid w:val="004F3C2A"/>
    <w:rsid w:val="004F6666"/>
    <w:rsid w:val="00512B3F"/>
    <w:rsid w:val="0051448F"/>
    <w:rsid w:val="005173F2"/>
    <w:rsid w:val="00530472"/>
    <w:rsid w:val="0053063F"/>
    <w:rsid w:val="00530750"/>
    <w:rsid w:val="00540FA1"/>
    <w:rsid w:val="005451FE"/>
    <w:rsid w:val="0054729D"/>
    <w:rsid w:val="005514B8"/>
    <w:rsid w:val="00552DD5"/>
    <w:rsid w:val="00557770"/>
    <w:rsid w:val="005660CF"/>
    <w:rsid w:val="00572D84"/>
    <w:rsid w:val="00572FCC"/>
    <w:rsid w:val="00577DE3"/>
    <w:rsid w:val="005B0070"/>
    <w:rsid w:val="005B577F"/>
    <w:rsid w:val="005C647E"/>
    <w:rsid w:val="005D4A77"/>
    <w:rsid w:val="005E35D8"/>
    <w:rsid w:val="005F4378"/>
    <w:rsid w:val="00610BA6"/>
    <w:rsid w:val="00617625"/>
    <w:rsid w:val="00622753"/>
    <w:rsid w:val="006308C6"/>
    <w:rsid w:val="006401AF"/>
    <w:rsid w:val="00641B5B"/>
    <w:rsid w:val="00646106"/>
    <w:rsid w:val="00651066"/>
    <w:rsid w:val="00677224"/>
    <w:rsid w:val="00681779"/>
    <w:rsid w:val="006846B5"/>
    <w:rsid w:val="006A0170"/>
    <w:rsid w:val="006A0F53"/>
    <w:rsid w:val="006C06CC"/>
    <w:rsid w:val="006D278D"/>
    <w:rsid w:val="006D6A63"/>
    <w:rsid w:val="006E0222"/>
    <w:rsid w:val="006F20C7"/>
    <w:rsid w:val="006F2E19"/>
    <w:rsid w:val="006F3198"/>
    <w:rsid w:val="006F7D28"/>
    <w:rsid w:val="00721A13"/>
    <w:rsid w:val="00726E76"/>
    <w:rsid w:val="007445B2"/>
    <w:rsid w:val="00745BE2"/>
    <w:rsid w:val="00767B68"/>
    <w:rsid w:val="00771437"/>
    <w:rsid w:val="007765A8"/>
    <w:rsid w:val="00791DC8"/>
    <w:rsid w:val="00793DB2"/>
    <w:rsid w:val="007B4145"/>
    <w:rsid w:val="007E13EF"/>
    <w:rsid w:val="007E57C8"/>
    <w:rsid w:val="00804367"/>
    <w:rsid w:val="00807988"/>
    <w:rsid w:val="00807C53"/>
    <w:rsid w:val="00821D97"/>
    <w:rsid w:val="0084213F"/>
    <w:rsid w:val="00842FC0"/>
    <w:rsid w:val="008443BE"/>
    <w:rsid w:val="00856755"/>
    <w:rsid w:val="00892ADD"/>
    <w:rsid w:val="008A0A42"/>
    <w:rsid w:val="008A1D0D"/>
    <w:rsid w:val="008A41A4"/>
    <w:rsid w:val="008B0142"/>
    <w:rsid w:val="008B490F"/>
    <w:rsid w:val="008B66E5"/>
    <w:rsid w:val="008B79B0"/>
    <w:rsid w:val="008C1E43"/>
    <w:rsid w:val="008F2690"/>
    <w:rsid w:val="008F5B38"/>
    <w:rsid w:val="008F7E91"/>
    <w:rsid w:val="009077FA"/>
    <w:rsid w:val="00910596"/>
    <w:rsid w:val="009155D3"/>
    <w:rsid w:val="0092172A"/>
    <w:rsid w:val="00923725"/>
    <w:rsid w:val="00926B39"/>
    <w:rsid w:val="0093093E"/>
    <w:rsid w:val="0094285D"/>
    <w:rsid w:val="00944106"/>
    <w:rsid w:val="00947CC6"/>
    <w:rsid w:val="00947D57"/>
    <w:rsid w:val="00975564"/>
    <w:rsid w:val="00984749"/>
    <w:rsid w:val="00986DA9"/>
    <w:rsid w:val="00987097"/>
    <w:rsid w:val="009B7937"/>
    <w:rsid w:val="009C1699"/>
    <w:rsid w:val="009C411B"/>
    <w:rsid w:val="009C6DF2"/>
    <w:rsid w:val="00A05D6D"/>
    <w:rsid w:val="00A179AA"/>
    <w:rsid w:val="00A17E61"/>
    <w:rsid w:val="00A32EBC"/>
    <w:rsid w:val="00A36862"/>
    <w:rsid w:val="00A47A2E"/>
    <w:rsid w:val="00A5141D"/>
    <w:rsid w:val="00A6011D"/>
    <w:rsid w:val="00A91E2D"/>
    <w:rsid w:val="00A93337"/>
    <w:rsid w:val="00A95582"/>
    <w:rsid w:val="00AB30F9"/>
    <w:rsid w:val="00AC3C67"/>
    <w:rsid w:val="00AD64C2"/>
    <w:rsid w:val="00AE382D"/>
    <w:rsid w:val="00AF0B4F"/>
    <w:rsid w:val="00AF22A5"/>
    <w:rsid w:val="00AF2E31"/>
    <w:rsid w:val="00AF55CC"/>
    <w:rsid w:val="00AF5BD9"/>
    <w:rsid w:val="00AF716D"/>
    <w:rsid w:val="00B021E9"/>
    <w:rsid w:val="00B16452"/>
    <w:rsid w:val="00B328A7"/>
    <w:rsid w:val="00B44E48"/>
    <w:rsid w:val="00B50143"/>
    <w:rsid w:val="00B56127"/>
    <w:rsid w:val="00B71B18"/>
    <w:rsid w:val="00B75401"/>
    <w:rsid w:val="00B818E1"/>
    <w:rsid w:val="00B867EA"/>
    <w:rsid w:val="00BB34C7"/>
    <w:rsid w:val="00BB6B3D"/>
    <w:rsid w:val="00BC2BC3"/>
    <w:rsid w:val="00BC483A"/>
    <w:rsid w:val="00BE2D28"/>
    <w:rsid w:val="00BF06E5"/>
    <w:rsid w:val="00C022A6"/>
    <w:rsid w:val="00C04C6C"/>
    <w:rsid w:val="00C04CB0"/>
    <w:rsid w:val="00C12760"/>
    <w:rsid w:val="00C1774E"/>
    <w:rsid w:val="00C25465"/>
    <w:rsid w:val="00C40D7E"/>
    <w:rsid w:val="00C43484"/>
    <w:rsid w:val="00C43ADF"/>
    <w:rsid w:val="00C4668F"/>
    <w:rsid w:val="00C632F2"/>
    <w:rsid w:val="00C7714C"/>
    <w:rsid w:val="00C868EB"/>
    <w:rsid w:val="00C97995"/>
    <w:rsid w:val="00CA006D"/>
    <w:rsid w:val="00CC17FD"/>
    <w:rsid w:val="00CC1868"/>
    <w:rsid w:val="00CD0B88"/>
    <w:rsid w:val="00D01336"/>
    <w:rsid w:val="00D06414"/>
    <w:rsid w:val="00D20BDE"/>
    <w:rsid w:val="00D32CAC"/>
    <w:rsid w:val="00D36335"/>
    <w:rsid w:val="00D556AF"/>
    <w:rsid w:val="00D567A8"/>
    <w:rsid w:val="00D62570"/>
    <w:rsid w:val="00D6386E"/>
    <w:rsid w:val="00D70710"/>
    <w:rsid w:val="00D77DA8"/>
    <w:rsid w:val="00D825BF"/>
    <w:rsid w:val="00D91476"/>
    <w:rsid w:val="00DB42FF"/>
    <w:rsid w:val="00DC0176"/>
    <w:rsid w:val="00DE1C12"/>
    <w:rsid w:val="00DE4AEA"/>
    <w:rsid w:val="00DE5C15"/>
    <w:rsid w:val="00E04697"/>
    <w:rsid w:val="00E052D6"/>
    <w:rsid w:val="00E171BD"/>
    <w:rsid w:val="00E24F6E"/>
    <w:rsid w:val="00E40336"/>
    <w:rsid w:val="00E46492"/>
    <w:rsid w:val="00E46FD3"/>
    <w:rsid w:val="00E634E3"/>
    <w:rsid w:val="00E64F48"/>
    <w:rsid w:val="00E766BF"/>
    <w:rsid w:val="00E87D8D"/>
    <w:rsid w:val="00E90D85"/>
    <w:rsid w:val="00E924B9"/>
    <w:rsid w:val="00EA4452"/>
    <w:rsid w:val="00EB4EA0"/>
    <w:rsid w:val="00EC4D21"/>
    <w:rsid w:val="00EC73BC"/>
    <w:rsid w:val="00ED0BAE"/>
    <w:rsid w:val="00EE10D1"/>
    <w:rsid w:val="00F10D56"/>
    <w:rsid w:val="00F150F0"/>
    <w:rsid w:val="00F15905"/>
    <w:rsid w:val="00F22402"/>
    <w:rsid w:val="00F51177"/>
    <w:rsid w:val="00F74C56"/>
    <w:rsid w:val="00F75BB0"/>
    <w:rsid w:val="00F8160F"/>
    <w:rsid w:val="00F96942"/>
    <w:rsid w:val="00FA44E3"/>
    <w:rsid w:val="00FA7E0B"/>
    <w:rsid w:val="00FC7B1D"/>
    <w:rsid w:val="00FF0553"/>
    <w:rsid w:val="00FF6629"/>
    <w:rsid w:val="11050090"/>
    <w:rsid w:val="40B4173F"/>
    <w:rsid w:val="45899107"/>
    <w:rsid w:val="7BC33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99107"/>
  <w15:chartTrackingRefBased/>
  <w15:docId w15:val="{35F9AFDD-9D0D-4D42-947E-C0F3D742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2"/>
    <w:basedOn w:val="Normal"/>
    <w:rsid w:val="00A32EBC"/>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452675"/>
    <w:pPr>
      <w:ind w:left="720"/>
      <w:contextualSpacing/>
    </w:pPr>
  </w:style>
  <w:style w:type="paragraph" w:styleId="Header">
    <w:name w:val="header"/>
    <w:basedOn w:val="Normal"/>
    <w:link w:val="HeaderChar"/>
    <w:uiPriority w:val="99"/>
    <w:unhideWhenUsed/>
    <w:rsid w:val="008B6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6E5"/>
  </w:style>
  <w:style w:type="paragraph" w:styleId="Footer">
    <w:name w:val="footer"/>
    <w:basedOn w:val="Normal"/>
    <w:link w:val="FooterChar"/>
    <w:uiPriority w:val="99"/>
    <w:unhideWhenUsed/>
    <w:rsid w:val="008B6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6E5"/>
  </w:style>
  <w:style w:type="paragraph" w:styleId="FootnoteText">
    <w:name w:val="footnote text"/>
    <w:basedOn w:val="Normal"/>
    <w:link w:val="FootnoteTextChar"/>
    <w:uiPriority w:val="99"/>
    <w:semiHidden/>
    <w:unhideWhenUsed/>
    <w:rsid w:val="00341D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1D65"/>
    <w:rPr>
      <w:sz w:val="20"/>
      <w:szCs w:val="20"/>
    </w:rPr>
  </w:style>
  <w:style w:type="character" w:styleId="FootnoteReference">
    <w:name w:val="footnote reference"/>
    <w:basedOn w:val="DefaultParagraphFont"/>
    <w:uiPriority w:val="99"/>
    <w:semiHidden/>
    <w:unhideWhenUsed/>
    <w:rsid w:val="00341D65"/>
    <w:rPr>
      <w:vertAlign w:val="superscript"/>
    </w:rPr>
  </w:style>
  <w:style w:type="character" w:styleId="Hyperlink">
    <w:name w:val="Hyperlink"/>
    <w:basedOn w:val="DefaultParagraphFont"/>
    <w:uiPriority w:val="99"/>
    <w:semiHidden/>
    <w:unhideWhenUsed/>
    <w:rsid w:val="00341D65"/>
    <w:rPr>
      <w:color w:val="0000FF"/>
      <w:u w:val="single"/>
    </w:rPr>
  </w:style>
  <w:style w:type="character" w:styleId="CommentReference">
    <w:name w:val="annotation reference"/>
    <w:basedOn w:val="DefaultParagraphFont"/>
    <w:uiPriority w:val="99"/>
    <w:semiHidden/>
    <w:unhideWhenUsed/>
    <w:rsid w:val="00390A67"/>
    <w:rPr>
      <w:sz w:val="16"/>
      <w:szCs w:val="16"/>
    </w:rPr>
  </w:style>
  <w:style w:type="paragraph" w:styleId="CommentText">
    <w:name w:val="annotation text"/>
    <w:basedOn w:val="Normal"/>
    <w:link w:val="CommentTextChar"/>
    <w:uiPriority w:val="99"/>
    <w:unhideWhenUsed/>
    <w:rsid w:val="00390A67"/>
    <w:pPr>
      <w:spacing w:line="240" w:lineRule="auto"/>
    </w:pPr>
    <w:rPr>
      <w:sz w:val="20"/>
      <w:szCs w:val="20"/>
    </w:rPr>
  </w:style>
  <w:style w:type="character" w:customStyle="1" w:styleId="CommentTextChar">
    <w:name w:val="Comment Text Char"/>
    <w:basedOn w:val="DefaultParagraphFont"/>
    <w:link w:val="CommentText"/>
    <w:uiPriority w:val="99"/>
    <w:rsid w:val="00390A67"/>
    <w:rPr>
      <w:sz w:val="20"/>
      <w:szCs w:val="20"/>
    </w:rPr>
  </w:style>
  <w:style w:type="paragraph" w:styleId="CommentSubject">
    <w:name w:val="annotation subject"/>
    <w:basedOn w:val="CommentText"/>
    <w:next w:val="CommentText"/>
    <w:link w:val="CommentSubjectChar"/>
    <w:uiPriority w:val="99"/>
    <w:semiHidden/>
    <w:unhideWhenUsed/>
    <w:rsid w:val="00390A67"/>
    <w:rPr>
      <w:b/>
      <w:bCs/>
    </w:rPr>
  </w:style>
  <w:style w:type="character" w:customStyle="1" w:styleId="CommentSubjectChar">
    <w:name w:val="Comment Subject Char"/>
    <w:basedOn w:val="CommentTextChar"/>
    <w:link w:val="CommentSubject"/>
    <w:uiPriority w:val="99"/>
    <w:semiHidden/>
    <w:rsid w:val="00390A67"/>
    <w:rPr>
      <w:b/>
      <w:bCs/>
      <w:sz w:val="20"/>
      <w:szCs w:val="20"/>
    </w:rPr>
  </w:style>
  <w:style w:type="character" w:customStyle="1" w:styleId="cf01">
    <w:name w:val="cf01"/>
    <w:basedOn w:val="DefaultParagraphFont"/>
    <w:rsid w:val="00A05D6D"/>
    <w:rPr>
      <w:rFonts w:ascii="Segoe UI" w:hAnsi="Segoe UI" w:cs="Segoe UI" w:hint="default"/>
      <w:sz w:val="18"/>
      <w:szCs w:val="18"/>
    </w:rPr>
  </w:style>
  <w:style w:type="paragraph" w:customStyle="1" w:styleId="pf0">
    <w:name w:val="pf0"/>
    <w:basedOn w:val="Normal"/>
    <w:rsid w:val="00A05D6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441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135139">
      <w:bodyDiv w:val="1"/>
      <w:marLeft w:val="0"/>
      <w:marRight w:val="0"/>
      <w:marTop w:val="0"/>
      <w:marBottom w:val="0"/>
      <w:divBdr>
        <w:top w:val="none" w:sz="0" w:space="0" w:color="auto"/>
        <w:left w:val="none" w:sz="0" w:space="0" w:color="auto"/>
        <w:bottom w:val="none" w:sz="0" w:space="0" w:color="auto"/>
        <w:right w:val="none" w:sz="0" w:space="0" w:color="auto"/>
      </w:divBdr>
    </w:div>
    <w:div w:id="941064075">
      <w:bodyDiv w:val="1"/>
      <w:marLeft w:val="0"/>
      <w:marRight w:val="0"/>
      <w:marTop w:val="0"/>
      <w:marBottom w:val="0"/>
      <w:divBdr>
        <w:top w:val="none" w:sz="0" w:space="0" w:color="auto"/>
        <w:left w:val="none" w:sz="0" w:space="0" w:color="auto"/>
        <w:bottom w:val="none" w:sz="0" w:space="0" w:color="auto"/>
        <w:right w:val="none" w:sz="0" w:space="0" w:color="auto"/>
      </w:divBdr>
    </w:div>
    <w:div w:id="966082784">
      <w:bodyDiv w:val="1"/>
      <w:marLeft w:val="0"/>
      <w:marRight w:val="0"/>
      <w:marTop w:val="0"/>
      <w:marBottom w:val="0"/>
      <w:divBdr>
        <w:top w:val="none" w:sz="0" w:space="0" w:color="auto"/>
        <w:left w:val="none" w:sz="0" w:space="0" w:color="auto"/>
        <w:bottom w:val="none" w:sz="0" w:space="0" w:color="auto"/>
        <w:right w:val="none" w:sz="0" w:space="0" w:color="auto"/>
      </w:divBdr>
    </w:div>
    <w:div w:id="1173033720">
      <w:bodyDiv w:val="1"/>
      <w:marLeft w:val="0"/>
      <w:marRight w:val="0"/>
      <w:marTop w:val="0"/>
      <w:marBottom w:val="0"/>
      <w:divBdr>
        <w:top w:val="none" w:sz="0" w:space="0" w:color="auto"/>
        <w:left w:val="none" w:sz="0" w:space="0" w:color="auto"/>
        <w:bottom w:val="none" w:sz="0" w:space="0" w:color="auto"/>
        <w:right w:val="none" w:sz="0" w:space="0" w:color="auto"/>
      </w:divBdr>
    </w:div>
    <w:div w:id="1440181061">
      <w:bodyDiv w:val="1"/>
      <w:marLeft w:val="0"/>
      <w:marRight w:val="0"/>
      <w:marTop w:val="0"/>
      <w:marBottom w:val="0"/>
      <w:divBdr>
        <w:top w:val="none" w:sz="0" w:space="0" w:color="auto"/>
        <w:left w:val="none" w:sz="0" w:space="0" w:color="auto"/>
        <w:bottom w:val="none" w:sz="0" w:space="0" w:color="auto"/>
        <w:right w:val="none" w:sz="0" w:space="0" w:color="auto"/>
      </w:divBdr>
    </w:div>
    <w:div w:id="1790588519">
      <w:bodyDiv w:val="1"/>
      <w:marLeft w:val="0"/>
      <w:marRight w:val="0"/>
      <w:marTop w:val="0"/>
      <w:marBottom w:val="0"/>
      <w:divBdr>
        <w:top w:val="none" w:sz="0" w:space="0" w:color="auto"/>
        <w:left w:val="none" w:sz="0" w:space="0" w:color="auto"/>
        <w:bottom w:val="none" w:sz="0" w:space="0" w:color="auto"/>
        <w:right w:val="none" w:sz="0" w:space="0" w:color="auto"/>
      </w:divBdr>
    </w:div>
    <w:div w:id="1856112162">
      <w:bodyDiv w:val="1"/>
      <w:marLeft w:val="0"/>
      <w:marRight w:val="0"/>
      <w:marTop w:val="0"/>
      <w:marBottom w:val="0"/>
      <w:divBdr>
        <w:top w:val="none" w:sz="0" w:space="0" w:color="auto"/>
        <w:left w:val="none" w:sz="0" w:space="0" w:color="auto"/>
        <w:bottom w:val="none" w:sz="0" w:space="0" w:color="auto"/>
        <w:right w:val="none" w:sz="0" w:space="0" w:color="auto"/>
      </w:divBdr>
    </w:div>
    <w:div w:id="206964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ecfr.gov/current/title-2/subtitle-A/chapter-II/part-200/subpart-D/subject-group-ECFR031321e29ac5bbd/section-200.331" TargetMode="External"/><Relationship Id="rId1" Type="http://schemas.openxmlformats.org/officeDocument/2006/relationships/hyperlink" Target="https://www.ecfr.gov/current/title-45/subtitle-A/subchapter-A/part-75/subpart-E/subject-group-ECFR1eff2936a9211f7/section-75.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0958B31957894A92BF408BEC75495A" ma:contentTypeVersion="6" ma:contentTypeDescription="Create a new document." ma:contentTypeScope="" ma:versionID="f91edc420d59473c4390a75a4a303417">
  <xsd:schema xmlns:xsd="http://www.w3.org/2001/XMLSchema" xmlns:xs="http://www.w3.org/2001/XMLSchema" xmlns:p="http://schemas.microsoft.com/office/2006/metadata/properties" xmlns:ns2="bc4d3709-fb5e-4ea2-a83d-54a854e6b375" xmlns:ns3="5d109f06-97e0-4f6f-b626-bbf47fcfae7d" targetNamespace="http://schemas.microsoft.com/office/2006/metadata/properties" ma:root="true" ma:fieldsID="24732be6a878bdb0118c7b0a310cbf11" ns2:_="" ns3:_="">
    <xsd:import namespace="bc4d3709-fb5e-4ea2-a83d-54a854e6b375"/>
    <xsd:import namespace="5d109f06-97e0-4f6f-b626-bbf47fcfa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3709-fb5e-4ea2-a83d-54a854e6b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109f06-97e0-4f6f-b626-bbf47fcfae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d109f06-97e0-4f6f-b626-bbf47fcfae7d">
      <UserInfo>
        <DisplayName>Klusmeier, Amy</DisplayName>
        <AccountId>6</AccountId>
        <AccountType/>
      </UserInfo>
      <UserInfo>
        <DisplayName>Price, Brittany</DisplayName>
        <AccountId>11</AccountId>
        <AccountType/>
      </UserInfo>
      <UserInfo>
        <DisplayName>Mervenne, Chelsea</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11409-6493-4CFA-A7F3-662BE9F9A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3709-fb5e-4ea2-a83d-54a854e6b375"/>
    <ds:schemaRef ds:uri="5d109f06-97e0-4f6f-b626-bbf47fcfa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B0C15-883C-42FC-A831-7B905DAE7C8F}">
  <ds:schemaRefs>
    <ds:schemaRef ds:uri="http://schemas.microsoft.com/office/2006/metadata/properties"/>
    <ds:schemaRef ds:uri="http://schemas.microsoft.com/office/infopath/2007/PartnerControls"/>
    <ds:schemaRef ds:uri="5d109f06-97e0-4f6f-b626-bbf47fcfae7d"/>
  </ds:schemaRefs>
</ds:datastoreItem>
</file>

<file path=customXml/itemProps3.xml><?xml version="1.0" encoding="utf-8"?>
<ds:datastoreItem xmlns:ds="http://schemas.openxmlformats.org/officeDocument/2006/customXml" ds:itemID="{7FE9BA63-B3AC-4CDE-A9C3-E3D7C6593F74}">
  <ds:schemaRefs>
    <ds:schemaRef ds:uri="http://schemas.microsoft.com/sharepoint/v3/contenttype/forms"/>
  </ds:schemaRefs>
</ds:datastoreItem>
</file>

<file path=customXml/itemProps4.xml><?xml version="1.0" encoding="utf-8"?>
<ds:datastoreItem xmlns:ds="http://schemas.openxmlformats.org/officeDocument/2006/customXml" ds:itemID="{21A94518-39C0-440C-91E3-46C428982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1776</Words>
  <Characters>10125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Mervenne, Chelsea</dc:creator>
  <cp:keywords/>
  <dc:description/>
  <cp:lastModifiedBy>Mervenne, Chelsea</cp:lastModifiedBy>
  <cp:revision>2</cp:revision>
  <dcterms:created xsi:type="dcterms:W3CDTF">2023-05-18T16:14:00Z</dcterms:created>
  <dcterms:modified xsi:type="dcterms:W3CDTF">2023-05-18T16:14:00Z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0x010100970958B31957894A92BF408BEC75495A</vt:lpwstr>
  </property>
  <property fmtid="{D5CDD505-2E9C-101B-9397-08002B2CF9AE}" pid="3" name="Order">
    <vt:r8>154100</vt:r8>
  </property>
  <property fmtid="{D5CDD505-2E9C-101B-9397-08002B2CF9AE}" pid="4" name="xd_Signature">
    <vt:bool>false</vt:bool>
  </property>
  <property fmtid="{D5CDD505-2E9C-101B-9397-08002B2CF9AE}" pid="5" name="SharedWithUsers">
    <vt:lpwstr>6;#Klusmeier, Amy;#11;#Price, Brittany;#12;#Mervenne, Chelsea</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