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0ADD" w14:textId="77777777" w:rsidR="00F81982" w:rsidRPr="006C6274" w:rsidRDefault="00F81982" w:rsidP="00F3762C">
      <w:pPr>
        <w:jc w:val="center"/>
        <w:rPr>
          <w:b/>
          <w:sz w:val="27"/>
          <w:szCs w:val="27"/>
        </w:rPr>
      </w:pPr>
    </w:p>
    <w:p w14:paraId="0511A31F" w14:textId="77777777" w:rsidR="00F3762C" w:rsidRPr="006C6274" w:rsidRDefault="00F3762C" w:rsidP="006C6274">
      <w:pPr>
        <w:rPr>
          <w:b/>
          <w:sz w:val="26"/>
          <w:szCs w:val="26"/>
        </w:rPr>
      </w:pPr>
      <w:r w:rsidRPr="006C6274">
        <w:rPr>
          <w:b/>
          <w:sz w:val="26"/>
          <w:szCs w:val="26"/>
        </w:rPr>
        <w:t xml:space="preserve">Step by Step </w:t>
      </w:r>
      <w:r w:rsidR="006C6274">
        <w:rPr>
          <w:b/>
          <w:sz w:val="26"/>
          <w:szCs w:val="26"/>
        </w:rPr>
        <w:t>I</w:t>
      </w:r>
      <w:r w:rsidRPr="006C6274">
        <w:rPr>
          <w:b/>
          <w:sz w:val="26"/>
          <w:szCs w:val="26"/>
        </w:rPr>
        <w:t>nstructions</w:t>
      </w:r>
      <w:r w:rsidR="006C6274" w:rsidRPr="006C6274">
        <w:rPr>
          <w:b/>
          <w:sz w:val="26"/>
          <w:szCs w:val="26"/>
        </w:rPr>
        <w:t xml:space="preserve"> f</w:t>
      </w:r>
      <w:r w:rsidR="00F81982" w:rsidRPr="006C6274">
        <w:rPr>
          <w:b/>
          <w:sz w:val="26"/>
          <w:szCs w:val="26"/>
        </w:rPr>
        <w:t>or</w:t>
      </w:r>
      <w:r w:rsidRPr="006C6274">
        <w:rPr>
          <w:b/>
          <w:sz w:val="26"/>
          <w:szCs w:val="26"/>
        </w:rPr>
        <w:t xml:space="preserve"> </w:t>
      </w:r>
      <w:r w:rsidR="006C6274" w:rsidRPr="006C6274">
        <w:rPr>
          <w:b/>
          <w:sz w:val="26"/>
          <w:szCs w:val="26"/>
        </w:rPr>
        <w:t>c</w:t>
      </w:r>
      <w:r w:rsidRPr="006C6274">
        <w:rPr>
          <w:b/>
          <w:sz w:val="26"/>
          <w:szCs w:val="26"/>
        </w:rPr>
        <w:t>omplet</w:t>
      </w:r>
      <w:r w:rsidR="00F81982" w:rsidRPr="006C6274">
        <w:rPr>
          <w:b/>
          <w:sz w:val="26"/>
          <w:szCs w:val="26"/>
        </w:rPr>
        <w:t xml:space="preserve">ing </w:t>
      </w:r>
      <w:r w:rsidR="006C6274" w:rsidRPr="006C6274">
        <w:rPr>
          <w:b/>
          <w:sz w:val="26"/>
          <w:szCs w:val="26"/>
        </w:rPr>
        <w:t>a</w:t>
      </w:r>
      <w:r w:rsidRPr="006C6274">
        <w:rPr>
          <w:b/>
          <w:sz w:val="26"/>
          <w:szCs w:val="26"/>
        </w:rPr>
        <w:t>n Information Collection Request</w:t>
      </w:r>
    </w:p>
    <w:p w14:paraId="10AB7FC8" w14:textId="77777777" w:rsidR="00F3762C" w:rsidRDefault="006C7EB2" w:rsidP="00F3762C">
      <w:pPr>
        <w:jc w:val="center"/>
      </w:pPr>
      <w:r>
        <w:t>________________________________________________________________________</w:t>
      </w:r>
    </w:p>
    <w:p w14:paraId="1E51D2E1" w14:textId="77777777" w:rsidR="0081161C" w:rsidRDefault="0081161C" w:rsidP="00F3762C">
      <w:pPr>
        <w:jc w:val="center"/>
      </w:pPr>
    </w:p>
    <w:p w14:paraId="4413D68F" w14:textId="77777777" w:rsidR="006A7294" w:rsidRDefault="006A7294" w:rsidP="006A7294">
      <w:r>
        <w:t xml:space="preserve">The process below references several DOE offices.  Points of contact for each office are listed at the end of this document.  </w:t>
      </w:r>
    </w:p>
    <w:p w14:paraId="481AF71A" w14:textId="77777777" w:rsidR="006A7294" w:rsidRPr="00810B0F" w:rsidRDefault="006A7294" w:rsidP="00F3762C">
      <w:pPr>
        <w:jc w:val="center"/>
      </w:pPr>
    </w:p>
    <w:p w14:paraId="4D868167" w14:textId="77777777" w:rsidR="00A82FF1" w:rsidRPr="00810B0F" w:rsidRDefault="00A82FF1" w:rsidP="00A82FF1">
      <w:pPr>
        <w:numPr>
          <w:ilvl w:val="0"/>
          <w:numId w:val="1"/>
        </w:numPr>
      </w:pPr>
      <w:r w:rsidRPr="00810B0F">
        <w:t xml:space="preserve">A determination must be made if a </w:t>
      </w:r>
      <w:proofErr w:type="gramStart"/>
      <w:r w:rsidRPr="00810B0F">
        <w:t>Federal</w:t>
      </w:r>
      <w:proofErr w:type="gramEnd"/>
      <w:r w:rsidRPr="00810B0F">
        <w:t xml:space="preserve"> entity has an Information Collection Request (ICR).  To assist in making that determination, the Paperwork Reduction Act (PRA)</w:t>
      </w:r>
      <w:r w:rsidR="00253952">
        <w:t xml:space="preserve"> </w:t>
      </w:r>
      <w:r w:rsidRPr="00810B0F">
        <w:t>states the following:</w:t>
      </w:r>
    </w:p>
    <w:p w14:paraId="3C1F27E8" w14:textId="77777777" w:rsidR="00A82FF1" w:rsidRPr="00810B0F" w:rsidRDefault="00A82FF1" w:rsidP="00A82FF1">
      <w:pPr>
        <w:ind w:left="360"/>
      </w:pPr>
    </w:p>
    <w:p w14:paraId="124AC0CE" w14:textId="77777777" w:rsidR="00F3762C" w:rsidRPr="00810B0F" w:rsidRDefault="00A82FF1" w:rsidP="00A82FF1">
      <w:pPr>
        <w:ind w:left="1080"/>
        <w:rPr>
          <w:i/>
        </w:rPr>
      </w:pPr>
      <w:r w:rsidRPr="00810B0F">
        <w:rPr>
          <w:i/>
        </w:rPr>
        <w:t xml:space="preserve">The PRA requires each Federal agency to seek and obtain Office of Management and Budget (OMB) approval before undertaking a collection of information directed to ten or more people of the </w:t>
      </w:r>
      <w:proofErr w:type="gramStart"/>
      <w:r w:rsidRPr="00810B0F">
        <w:rPr>
          <w:i/>
        </w:rPr>
        <w:t>general public</w:t>
      </w:r>
      <w:proofErr w:type="gramEnd"/>
      <w:r w:rsidR="00945565" w:rsidRPr="00F6416D">
        <w:rPr>
          <w:i/>
        </w:rPr>
        <w:t xml:space="preserve">, </w:t>
      </w:r>
      <w:r w:rsidR="00810B0F" w:rsidRPr="00F6416D">
        <w:rPr>
          <w:i/>
        </w:rPr>
        <w:t>including federal contractors,</w:t>
      </w:r>
      <w:r w:rsidR="00810B0F">
        <w:rPr>
          <w:i/>
        </w:rPr>
        <w:t xml:space="preserve"> </w:t>
      </w:r>
      <w:r w:rsidR="00945565" w:rsidRPr="00810B0F">
        <w:rPr>
          <w:i/>
        </w:rPr>
        <w:t>or continuing a collection for which the OMB approval and validity of the OMB control number are about to expire</w:t>
      </w:r>
      <w:r w:rsidRPr="00810B0F">
        <w:rPr>
          <w:i/>
        </w:rPr>
        <w:t>.</w:t>
      </w:r>
    </w:p>
    <w:p w14:paraId="58D36A4A" w14:textId="77777777" w:rsidR="00945565" w:rsidRPr="00810B0F" w:rsidRDefault="00945565" w:rsidP="00945565"/>
    <w:p w14:paraId="2D50BAD3" w14:textId="0B4D93B2" w:rsidR="00424A68" w:rsidRDefault="00650D2C" w:rsidP="00650D2C">
      <w:pPr>
        <w:numPr>
          <w:ilvl w:val="0"/>
          <w:numId w:val="1"/>
        </w:numPr>
      </w:pPr>
      <w:r w:rsidRPr="00810B0F">
        <w:t>Once it's been determined that an ICR</w:t>
      </w:r>
      <w:r w:rsidR="00C96E74">
        <w:t xml:space="preserve"> is required</w:t>
      </w:r>
      <w:r w:rsidRPr="00810B0F">
        <w:t xml:space="preserve">, the program </w:t>
      </w:r>
      <w:r w:rsidR="00424A68">
        <w:t>should inform the PRA Office (</w:t>
      </w:r>
      <w:hyperlink r:id="rId5" w:history="1">
        <w:r w:rsidR="00424A68" w:rsidRPr="00057ED7">
          <w:rPr>
            <w:rStyle w:val="Hyperlink"/>
          </w:rPr>
          <w:t>DOEPRA@hq.doe.gov</w:t>
        </w:r>
      </w:hyperlink>
      <w:r w:rsidR="00424A68">
        <w:t xml:space="preserve">) of their intention to seek OMB approval.  </w:t>
      </w:r>
      <w:r w:rsidR="00424A68" w:rsidRPr="00424A68">
        <w:t>This Office is housed within the Division of Enterprise Policy Development and Implementation (IM-22), an element of the Office of Enterprise Policy, Portfolio Management, and Governance (IM-20), and is responsible for the overall PRA process.</w:t>
      </w:r>
    </w:p>
    <w:p w14:paraId="37262ABB" w14:textId="77777777" w:rsidR="00424A68" w:rsidRDefault="00424A68" w:rsidP="00424A68">
      <w:pPr>
        <w:ind w:left="1080"/>
      </w:pPr>
    </w:p>
    <w:p w14:paraId="41A16F5A" w14:textId="54D9619F" w:rsidR="000A76D7" w:rsidRDefault="00424A68" w:rsidP="00424A68">
      <w:pPr>
        <w:ind w:left="1080"/>
      </w:pPr>
      <w:r>
        <w:t xml:space="preserve">The program </w:t>
      </w:r>
      <w:r w:rsidR="00650D2C" w:rsidRPr="00810B0F">
        <w:t xml:space="preserve">works with their </w:t>
      </w:r>
      <w:r w:rsidR="0023331C">
        <w:t>program Information Collection Clearance Manager (ICCM)</w:t>
      </w:r>
      <w:r w:rsidR="00650D2C" w:rsidRPr="00810B0F">
        <w:t xml:space="preserve"> </w:t>
      </w:r>
      <w:r w:rsidR="00C96E74">
        <w:t xml:space="preserve">to complete </w:t>
      </w:r>
      <w:r w:rsidR="0023331C">
        <w:t>the</w:t>
      </w:r>
      <w:r w:rsidR="00C96E74">
        <w:t xml:space="preserve"> ICR package.</w:t>
      </w:r>
      <w:r w:rsidR="00DC6449">
        <w:t xml:space="preserve"> </w:t>
      </w:r>
      <w:r w:rsidR="000A76D7">
        <w:t xml:space="preserve"> The responsibilities of the Department’s ICCMs are spelled out in section 5(d.) of </w:t>
      </w:r>
      <w:hyperlink r:id="rId6" w:history="1">
        <w:r w:rsidR="000A76D7" w:rsidRPr="000A76D7">
          <w:rPr>
            <w:rStyle w:val="Hyperlink"/>
          </w:rPr>
          <w:t>DOE O 200.2</w:t>
        </w:r>
      </w:hyperlink>
      <w:r w:rsidR="000A76D7">
        <w:t xml:space="preserve">, Information Collection Management Program (Oct. 11, 2006).  </w:t>
      </w:r>
      <w:r w:rsidR="004C26B3">
        <w:t>As referenced in</w:t>
      </w:r>
      <w:r w:rsidR="004C26B3" w:rsidRPr="004C26B3">
        <w:t xml:space="preserve"> </w:t>
      </w:r>
      <w:r w:rsidR="004C26B3">
        <w:t>Section 2(b.) of DOE O 200.2, ICCMs are employees</w:t>
      </w:r>
      <w:r w:rsidR="004656EE">
        <w:t>, not contractors</w:t>
      </w:r>
      <w:r w:rsidR="004C26B3">
        <w:t xml:space="preserve">. </w:t>
      </w:r>
      <w:r w:rsidR="00BC1122">
        <w:t xml:space="preserve"> </w:t>
      </w:r>
      <w:r w:rsidR="004C26B3">
        <w:t>A list of DOE’s ICCMs can be found on t</w:t>
      </w:r>
      <w:r w:rsidR="00DC6449">
        <w:t>he Department’s Powerpedia website</w:t>
      </w:r>
      <w:r w:rsidR="004656EE">
        <w:t xml:space="preserve">: </w:t>
      </w:r>
      <w:hyperlink r:id="rId7" w:history="1">
        <w:r w:rsidR="00DC6449" w:rsidRPr="005F4C2C">
          <w:rPr>
            <w:rStyle w:val="Hyperlink"/>
          </w:rPr>
          <w:t>https://powerpedia.energy.gov/wiki/Information_Collection_Clearance_Manager</w:t>
        </w:r>
      </w:hyperlink>
      <w:r w:rsidR="000A76D7">
        <w:t xml:space="preserve">.  </w:t>
      </w:r>
    </w:p>
    <w:p w14:paraId="69399AB2" w14:textId="77777777" w:rsidR="000A76D7" w:rsidRDefault="000A76D7" w:rsidP="00822807">
      <w:pPr>
        <w:ind w:left="1080"/>
      </w:pPr>
    </w:p>
    <w:p w14:paraId="61F0980C" w14:textId="0938C20E" w:rsidR="00650D2C" w:rsidRPr="00810B0F" w:rsidRDefault="00DC6449" w:rsidP="00822807">
      <w:pPr>
        <w:ind w:left="1080"/>
      </w:pPr>
      <w:r>
        <w:t xml:space="preserve">For more information on the </w:t>
      </w:r>
      <w:r w:rsidR="005E2047">
        <w:t xml:space="preserve">general </w:t>
      </w:r>
      <w:r>
        <w:t xml:space="preserve">process, see </w:t>
      </w:r>
      <w:hyperlink r:id="rId8" w:history="1">
        <w:r w:rsidRPr="005F4C2C">
          <w:rPr>
            <w:rStyle w:val="Hyperlink"/>
          </w:rPr>
          <w:t>https://pra.digital.gov/</w:t>
        </w:r>
      </w:hyperlink>
      <w:r>
        <w:t xml:space="preserve">. </w:t>
      </w:r>
    </w:p>
    <w:p w14:paraId="6605E816" w14:textId="77777777" w:rsidR="00650D2C" w:rsidRPr="00810B0F" w:rsidRDefault="00650D2C" w:rsidP="00650D2C">
      <w:pPr>
        <w:ind w:left="360"/>
      </w:pPr>
    </w:p>
    <w:p w14:paraId="000B1377" w14:textId="48BE45CB" w:rsidR="003C5813" w:rsidRDefault="00C96E74" w:rsidP="00A66FD3">
      <w:pPr>
        <w:numPr>
          <w:ilvl w:val="0"/>
          <w:numId w:val="1"/>
        </w:numPr>
      </w:pPr>
      <w:r>
        <w:t>A draft 60</w:t>
      </w:r>
      <w:r w:rsidR="00253952">
        <w:t xml:space="preserve"> D</w:t>
      </w:r>
      <w:r>
        <w:t>ay Federal Register Notice (FRN) should be</w:t>
      </w:r>
      <w:r w:rsidR="00AD0C07">
        <w:t xml:space="preserve"> completed.  </w:t>
      </w:r>
      <w:r w:rsidR="00650D2C" w:rsidRPr="00810B0F">
        <w:t>The</w:t>
      </w:r>
      <w:r w:rsidR="00AD0C07">
        <w:t xml:space="preserve"> </w:t>
      </w:r>
      <w:r w:rsidR="00253952">
        <w:t xml:space="preserve">draft </w:t>
      </w:r>
      <w:r w:rsidR="00253952" w:rsidRPr="00810B0F">
        <w:t>FRN</w:t>
      </w:r>
      <w:r w:rsidR="00253952">
        <w:t xml:space="preserve"> </w:t>
      </w:r>
      <w:r w:rsidR="00AD0C07">
        <w:t>should be</w:t>
      </w:r>
      <w:r w:rsidR="00650D2C" w:rsidRPr="00810B0F">
        <w:t xml:space="preserve"> reviewed by the </w:t>
      </w:r>
      <w:r w:rsidR="0023331C">
        <w:t>ICCM</w:t>
      </w:r>
      <w:r w:rsidR="00650D2C" w:rsidRPr="00810B0F">
        <w:t xml:space="preserve"> for concurrence.  Once the </w:t>
      </w:r>
      <w:r w:rsidR="0023331C">
        <w:t>ICCM</w:t>
      </w:r>
      <w:r w:rsidR="00650D2C" w:rsidRPr="00810B0F">
        <w:t xml:space="preserve"> concurs, the </w:t>
      </w:r>
      <w:r w:rsidR="0023331C">
        <w:t xml:space="preserve">draft </w:t>
      </w:r>
      <w:r w:rsidR="00650D2C" w:rsidRPr="00810B0F">
        <w:t>60</w:t>
      </w:r>
      <w:r w:rsidR="00253952">
        <w:t xml:space="preserve"> D</w:t>
      </w:r>
      <w:r w:rsidR="00650D2C" w:rsidRPr="00810B0F">
        <w:t>ay notice is sent to</w:t>
      </w:r>
      <w:r w:rsidR="00253952">
        <w:t xml:space="preserve"> the Office of the </w:t>
      </w:r>
      <w:r w:rsidR="00650D2C" w:rsidRPr="00810B0F">
        <w:t>General Coun</w:t>
      </w:r>
      <w:r w:rsidR="00253952">
        <w:t>sel</w:t>
      </w:r>
      <w:r w:rsidR="00650D2C" w:rsidRPr="00810B0F">
        <w:t xml:space="preserve"> (GC)</w:t>
      </w:r>
      <w:r w:rsidR="00AD0C07">
        <w:t xml:space="preserve">, </w:t>
      </w:r>
      <w:r w:rsidR="00650D2C" w:rsidRPr="00810B0F">
        <w:t>for review and conc</w:t>
      </w:r>
      <w:r w:rsidR="00541539" w:rsidRPr="00810B0F">
        <w:t>urrence</w:t>
      </w:r>
      <w:r w:rsidR="0081161C">
        <w:t xml:space="preserve"> </w:t>
      </w:r>
      <w:r w:rsidR="00AD0C07">
        <w:t xml:space="preserve">by the program </w:t>
      </w:r>
      <w:r w:rsidR="0081161C" w:rsidRPr="00F6416D">
        <w:t>office designee</w:t>
      </w:r>
      <w:r w:rsidR="00541539" w:rsidRPr="00F6416D">
        <w:t xml:space="preserve">.  </w:t>
      </w:r>
      <w:r w:rsidR="0058637E">
        <w:t>Specifically, t</w:t>
      </w:r>
      <w:r w:rsidR="00AD0C07">
        <w:t xml:space="preserve">he </w:t>
      </w:r>
      <w:r w:rsidR="0058637E">
        <w:t xml:space="preserve">draft should be submitted to </w:t>
      </w:r>
      <w:r w:rsidR="008C6E24">
        <w:t>the</w:t>
      </w:r>
      <w:r w:rsidR="003D5E59">
        <w:t xml:space="preserve"> Office of the Associate [sic] General Counsel for</w:t>
      </w:r>
      <w:r w:rsidR="008C6E24">
        <w:t xml:space="preserve"> </w:t>
      </w:r>
      <w:r w:rsidR="008C6E24" w:rsidRPr="008C6E24">
        <w:t xml:space="preserve">Finance and </w:t>
      </w:r>
      <w:r w:rsidR="008C6E24" w:rsidRPr="00561963">
        <w:t>Information Law (GC-22)</w:t>
      </w:r>
      <w:r w:rsidR="00AD0C07" w:rsidRPr="00561963">
        <w:t>.  A courtesy copy shoul</w:t>
      </w:r>
      <w:r w:rsidR="00253952" w:rsidRPr="00561963">
        <w:t>d be provided to the PRA Office</w:t>
      </w:r>
      <w:r w:rsidR="0058637E" w:rsidRPr="00561963">
        <w:t xml:space="preserve"> </w:t>
      </w:r>
      <w:r w:rsidR="00AD0C07" w:rsidRPr="00561963">
        <w:t>when submitting drafts to</w:t>
      </w:r>
      <w:r w:rsidR="00541539" w:rsidRPr="00561963">
        <w:t xml:space="preserve"> GC</w:t>
      </w:r>
      <w:r w:rsidR="00AD0C07" w:rsidRPr="00561963">
        <w:t xml:space="preserve">. </w:t>
      </w:r>
      <w:r w:rsidR="00561963" w:rsidRPr="00561963">
        <w:t xml:space="preserve"> </w:t>
      </w:r>
    </w:p>
    <w:p w14:paraId="7C597D79" w14:textId="062E79AF" w:rsidR="003C5813" w:rsidRDefault="003C5813" w:rsidP="0092508E">
      <w:pPr>
        <w:ind w:left="1080"/>
      </w:pPr>
    </w:p>
    <w:p w14:paraId="0BA58B22" w14:textId="249AEB62" w:rsidR="00541539" w:rsidRPr="00810B0F" w:rsidRDefault="00594ACC" w:rsidP="00822807">
      <w:pPr>
        <w:ind w:left="1080"/>
      </w:pPr>
      <w:bookmarkStart w:id="0" w:name="_Hlk86999946"/>
      <w:r w:rsidRPr="00561963">
        <w:t xml:space="preserve">Additional </w:t>
      </w:r>
      <w:r w:rsidR="00962D60" w:rsidRPr="00561963">
        <w:t xml:space="preserve">approval from senior level staff is </w:t>
      </w:r>
      <w:r w:rsidRPr="00561963">
        <w:t xml:space="preserve">also </w:t>
      </w:r>
      <w:r w:rsidR="00962D60" w:rsidRPr="00561963">
        <w:t>required</w:t>
      </w:r>
      <w:r w:rsidRPr="00561963">
        <w:t xml:space="preserve"> prior</w:t>
      </w:r>
      <w:r w:rsidRPr="00B31CE6">
        <w:t xml:space="preserve"> to the publishing of</w:t>
      </w:r>
      <w:r w:rsidR="00312135" w:rsidRPr="00B31CE6">
        <w:t xml:space="preserve"> the 60 Day</w:t>
      </w:r>
      <w:r w:rsidRPr="00B31CE6">
        <w:t xml:space="preserve"> FRN</w:t>
      </w:r>
      <w:r w:rsidR="00962D60" w:rsidRPr="00B31CE6">
        <w:t xml:space="preserve">.  </w:t>
      </w:r>
      <w:r w:rsidR="00312135" w:rsidRPr="00B31CE6">
        <w:t>C</w:t>
      </w:r>
      <w:r w:rsidR="00962D60" w:rsidRPr="00B31CE6">
        <w:t xml:space="preserve">ontact the Federal Register Liaison POC for </w:t>
      </w:r>
      <w:r w:rsidR="00962D60" w:rsidRPr="00B31CE6">
        <w:lastRenderedPageBreak/>
        <w:t>this information</w:t>
      </w:r>
      <w:r w:rsidR="00B41369">
        <w:t xml:space="preserve"> (contact information below)</w:t>
      </w:r>
      <w:r w:rsidR="00962D60" w:rsidRPr="00B31CE6">
        <w:t xml:space="preserve">.  </w:t>
      </w:r>
      <w:bookmarkStart w:id="1" w:name="_Hlk86997177"/>
      <w:r w:rsidR="00AD0C07" w:rsidRPr="00B31CE6">
        <w:t>Once GC</w:t>
      </w:r>
      <w:r w:rsidR="00541539" w:rsidRPr="00B31CE6">
        <w:t xml:space="preserve"> has concurred, </w:t>
      </w:r>
      <w:r w:rsidR="0081161C" w:rsidRPr="00B31CE6">
        <w:t xml:space="preserve">the </w:t>
      </w:r>
      <w:r w:rsidR="00253952" w:rsidRPr="00B31CE6">
        <w:t xml:space="preserve">sponsoring </w:t>
      </w:r>
      <w:r w:rsidR="0081161C" w:rsidRPr="00B31CE6">
        <w:t xml:space="preserve">program office </w:t>
      </w:r>
      <w:r w:rsidR="00650D2C" w:rsidRPr="00B31CE6">
        <w:t>the</w:t>
      </w:r>
      <w:r w:rsidR="0081161C" w:rsidRPr="00B31CE6">
        <w:t>n</w:t>
      </w:r>
      <w:r w:rsidR="00650D2C" w:rsidRPr="00B31CE6">
        <w:t xml:space="preserve"> </w:t>
      </w:r>
      <w:r w:rsidR="0058637E" w:rsidRPr="00B31CE6">
        <w:t>prepares a complete</w:t>
      </w:r>
      <w:r w:rsidR="0058637E">
        <w:t xml:space="preserve"> </w:t>
      </w:r>
      <w:r w:rsidR="0081161C" w:rsidRPr="00F6416D">
        <w:t xml:space="preserve">FRN </w:t>
      </w:r>
      <w:r w:rsidR="0058637E">
        <w:t>package</w:t>
      </w:r>
      <w:r w:rsidR="00704B18">
        <w:t xml:space="preserve"> for publication.  </w:t>
      </w:r>
      <w:r w:rsidR="00B33BE2">
        <w:t xml:space="preserve">FRN packages must be </w:t>
      </w:r>
      <w:r w:rsidR="00081556">
        <w:t>emailed to the Federal Register Liaison POC</w:t>
      </w:r>
      <w:r w:rsidR="00424A68">
        <w:t>s</w:t>
      </w:r>
      <w:r w:rsidR="00081556">
        <w:t>.</w:t>
      </w:r>
      <w:r w:rsidR="00B33BE2">
        <w:t xml:space="preserve"> </w:t>
      </w:r>
      <w:bookmarkEnd w:id="1"/>
    </w:p>
    <w:bookmarkEnd w:id="0"/>
    <w:p w14:paraId="68D7437B" w14:textId="77777777" w:rsidR="00541539" w:rsidRPr="00810B0F" w:rsidRDefault="00541539" w:rsidP="00541539"/>
    <w:p w14:paraId="2544C55D" w14:textId="52C19751" w:rsidR="00541539" w:rsidRPr="002116C4" w:rsidRDefault="00650D2C" w:rsidP="00810B0F">
      <w:pPr>
        <w:numPr>
          <w:ilvl w:val="0"/>
          <w:numId w:val="1"/>
        </w:numPr>
        <w:rPr>
          <w:rStyle w:val="Strong"/>
          <w:b w:val="0"/>
          <w:bCs w:val="0"/>
        </w:rPr>
      </w:pPr>
      <w:r w:rsidRPr="00810B0F">
        <w:t xml:space="preserve">When </w:t>
      </w:r>
      <w:r w:rsidR="00541539" w:rsidRPr="00810B0F">
        <w:t>the</w:t>
      </w:r>
      <w:r w:rsidRPr="00810B0F">
        <w:t xml:space="preserve"> 60</w:t>
      </w:r>
      <w:r w:rsidR="00AC23A3">
        <w:t xml:space="preserve"> D</w:t>
      </w:r>
      <w:r w:rsidRPr="00810B0F">
        <w:t>ay FRN is completed</w:t>
      </w:r>
      <w:r w:rsidR="00FE563A">
        <w:t xml:space="preserve"> and </w:t>
      </w:r>
      <w:r w:rsidR="00AD0C07">
        <w:t>published</w:t>
      </w:r>
      <w:r w:rsidRPr="00810B0F">
        <w:t>, </w:t>
      </w:r>
      <w:r w:rsidR="00541539" w:rsidRPr="00810B0F">
        <w:t>the program</w:t>
      </w:r>
      <w:r w:rsidRPr="00810B0F">
        <w:t xml:space="preserve"> start</w:t>
      </w:r>
      <w:r w:rsidR="00541539" w:rsidRPr="00810B0F">
        <w:t>s</w:t>
      </w:r>
      <w:r w:rsidRPr="00810B0F">
        <w:t xml:space="preserve"> working on completing </w:t>
      </w:r>
      <w:r w:rsidR="00541539" w:rsidRPr="00810B0F">
        <w:t>the</w:t>
      </w:r>
      <w:r w:rsidRPr="00810B0F">
        <w:t xml:space="preserve"> ICR package</w:t>
      </w:r>
      <w:r w:rsidR="00F55FAE">
        <w:t>,</w:t>
      </w:r>
      <w:r w:rsidRPr="00810B0F">
        <w:t xml:space="preserve"> </w:t>
      </w:r>
      <w:r w:rsidR="00541539" w:rsidRPr="00810B0F">
        <w:t>which</w:t>
      </w:r>
      <w:r w:rsidRPr="00810B0F">
        <w:t> include</w:t>
      </w:r>
      <w:r w:rsidR="00541539" w:rsidRPr="00810B0F">
        <w:t>s</w:t>
      </w:r>
      <w:r w:rsidRPr="00810B0F">
        <w:t xml:space="preserve"> the </w:t>
      </w:r>
      <w:r w:rsidRPr="00810B0F">
        <w:rPr>
          <w:rStyle w:val="Strong"/>
        </w:rPr>
        <w:t>Collection Instrument</w:t>
      </w:r>
      <w:r w:rsidRPr="00810B0F">
        <w:t xml:space="preserve">, </w:t>
      </w:r>
      <w:r w:rsidRPr="00810B0F">
        <w:rPr>
          <w:rStyle w:val="Strong"/>
        </w:rPr>
        <w:t>Supporting Statement</w:t>
      </w:r>
      <w:r w:rsidR="00AC23A3">
        <w:rPr>
          <w:rStyle w:val="Strong"/>
        </w:rPr>
        <w:t>(s)</w:t>
      </w:r>
      <w:r w:rsidRPr="00810B0F">
        <w:t xml:space="preserve">, </w:t>
      </w:r>
      <w:r w:rsidR="00AC23A3">
        <w:t>a signed</w:t>
      </w:r>
      <w:r w:rsidR="00810B0F" w:rsidRPr="00F6416D">
        <w:rPr>
          <w:b/>
        </w:rPr>
        <w:t xml:space="preserve"> </w:t>
      </w:r>
      <w:r w:rsidR="00AC23A3">
        <w:rPr>
          <w:b/>
        </w:rPr>
        <w:t xml:space="preserve">OMB Form </w:t>
      </w:r>
      <w:r w:rsidR="00810B0F" w:rsidRPr="00F6416D">
        <w:rPr>
          <w:b/>
        </w:rPr>
        <w:t>83-I</w:t>
      </w:r>
      <w:r w:rsidR="00AC23A3">
        <w:rPr>
          <w:b/>
        </w:rPr>
        <w:t>,</w:t>
      </w:r>
      <w:r w:rsidR="00810B0F" w:rsidRPr="00F6416D">
        <w:rPr>
          <w:b/>
        </w:rPr>
        <w:t xml:space="preserve"> </w:t>
      </w:r>
      <w:r w:rsidR="00810B0F">
        <w:t>a</w:t>
      </w:r>
      <w:r w:rsidR="00AC23A3">
        <w:t>ny</w:t>
      </w:r>
      <w:r w:rsidRPr="00810B0F">
        <w:t xml:space="preserve"> applicable </w:t>
      </w:r>
      <w:r w:rsidR="00AC23A3">
        <w:rPr>
          <w:rStyle w:val="Strong"/>
        </w:rPr>
        <w:t>Supplemental Documents</w:t>
      </w:r>
      <w:r w:rsidRPr="00810B0F">
        <w:t>, </w:t>
      </w:r>
      <w:r w:rsidR="00AD0C07">
        <w:t xml:space="preserve">and </w:t>
      </w:r>
      <w:r w:rsidRPr="00810B0F">
        <w:t xml:space="preserve">copies of all </w:t>
      </w:r>
      <w:r w:rsidRPr="00810B0F">
        <w:rPr>
          <w:rStyle w:val="Strong"/>
        </w:rPr>
        <w:t>regulations and statutes</w:t>
      </w:r>
      <w:r w:rsidRPr="00810B0F">
        <w:t xml:space="preserve"> that give authority to conduct the Information Collection</w:t>
      </w:r>
      <w:r w:rsidR="00810B0F">
        <w:rPr>
          <w:rStyle w:val="Strong"/>
        </w:rPr>
        <w:t>.</w:t>
      </w:r>
    </w:p>
    <w:p w14:paraId="0FC6EE74" w14:textId="2C3EECA1" w:rsidR="002116C4" w:rsidRDefault="002116C4" w:rsidP="002116C4">
      <w:pPr>
        <w:rPr>
          <w:rStyle w:val="Strong"/>
        </w:rPr>
      </w:pPr>
    </w:p>
    <w:p w14:paraId="05089FC7" w14:textId="669885C1" w:rsidR="002116C4" w:rsidRPr="00810B0F" w:rsidRDefault="002116C4" w:rsidP="005E2047">
      <w:pPr>
        <w:ind w:left="1080"/>
      </w:pPr>
      <w:r>
        <w:rPr>
          <w:rStyle w:val="Strong"/>
        </w:rPr>
        <w:t xml:space="preserve">Important: </w:t>
      </w:r>
      <w:r w:rsidRPr="00FD3A63">
        <w:rPr>
          <w:rStyle w:val="Strong"/>
          <w:b w:val="0"/>
          <w:bCs w:val="0"/>
        </w:rPr>
        <w:t>If the Collection Instrument is a form (new or existing</w:t>
      </w:r>
      <w:r w:rsidR="00FD3A63">
        <w:rPr>
          <w:rStyle w:val="Strong"/>
          <w:b w:val="0"/>
          <w:bCs w:val="0"/>
        </w:rPr>
        <w:t>; pdf or webform</w:t>
      </w:r>
      <w:r w:rsidRPr="00FD3A63">
        <w:rPr>
          <w:rStyle w:val="Strong"/>
          <w:b w:val="0"/>
          <w:bCs w:val="0"/>
        </w:rPr>
        <w:t>), work with the Forms Management team</w:t>
      </w:r>
      <w:r w:rsidR="005E2047">
        <w:rPr>
          <w:rStyle w:val="Strong"/>
          <w:b w:val="0"/>
          <w:bCs w:val="0"/>
        </w:rPr>
        <w:t xml:space="preserve"> (</w:t>
      </w:r>
      <w:hyperlink r:id="rId9" w:history="1">
        <w:r w:rsidR="005E2047" w:rsidRPr="00057ED7">
          <w:rPr>
            <w:rStyle w:val="Hyperlink"/>
          </w:rPr>
          <w:t>im-41forms@hq.doe.gov</w:t>
        </w:r>
      </w:hyperlink>
      <w:r w:rsidR="005E2047">
        <w:t>)</w:t>
      </w:r>
      <w:r w:rsidRPr="00FD3A63">
        <w:rPr>
          <w:rStyle w:val="Strong"/>
          <w:b w:val="0"/>
          <w:bCs w:val="0"/>
        </w:rPr>
        <w:t xml:space="preserve"> to ensure it is digitized</w:t>
      </w:r>
      <w:r w:rsidR="00FD3A63">
        <w:rPr>
          <w:rStyle w:val="Strong"/>
          <w:b w:val="0"/>
          <w:bCs w:val="0"/>
        </w:rPr>
        <w:t xml:space="preserve"> as per the 21</w:t>
      </w:r>
      <w:r w:rsidR="00FD3A63" w:rsidRPr="00FD3A63">
        <w:rPr>
          <w:rStyle w:val="Strong"/>
          <w:b w:val="0"/>
          <w:bCs w:val="0"/>
          <w:vertAlign w:val="superscript"/>
        </w:rPr>
        <w:t>st</w:t>
      </w:r>
      <w:r w:rsidR="00FD3A63">
        <w:rPr>
          <w:rStyle w:val="Strong"/>
          <w:b w:val="0"/>
          <w:bCs w:val="0"/>
        </w:rPr>
        <w:t xml:space="preserve"> Century IDEA. All forms must have a</w:t>
      </w:r>
      <w:r w:rsidRPr="00FD3A63">
        <w:rPr>
          <w:rStyle w:val="Strong"/>
          <w:b w:val="0"/>
          <w:bCs w:val="0"/>
        </w:rPr>
        <w:t xml:space="preserve"> DOE form number, OMB Control Number, Expiration Date, Burden Disclosure Statement</w:t>
      </w:r>
      <w:r w:rsidR="00FD3A63">
        <w:rPr>
          <w:rStyle w:val="Strong"/>
          <w:b w:val="0"/>
          <w:bCs w:val="0"/>
        </w:rPr>
        <w:t xml:space="preserve"> and, if needed, a Privacy Act Statement</w:t>
      </w:r>
      <w:r w:rsidRPr="00FD3A63">
        <w:rPr>
          <w:rStyle w:val="Strong"/>
          <w:b w:val="0"/>
          <w:bCs w:val="0"/>
        </w:rPr>
        <w:t>.</w:t>
      </w:r>
    </w:p>
    <w:p w14:paraId="5A54480A" w14:textId="77777777" w:rsidR="00541539" w:rsidRPr="00810B0F" w:rsidRDefault="00541539" w:rsidP="00810B0F"/>
    <w:p w14:paraId="6E5C9DDE" w14:textId="1B3A0E17" w:rsidR="00D16AEA" w:rsidRDefault="00D16AEA" w:rsidP="00650D2C">
      <w:pPr>
        <w:numPr>
          <w:ilvl w:val="0"/>
          <w:numId w:val="1"/>
        </w:numPr>
      </w:pPr>
      <w:r w:rsidRPr="00810B0F">
        <w:t>While the</w:t>
      </w:r>
      <w:r w:rsidR="00650D2C" w:rsidRPr="00810B0F">
        <w:t xml:space="preserve"> 60-day </w:t>
      </w:r>
      <w:r w:rsidR="00DB1431" w:rsidRPr="00F6416D">
        <w:t>FRN</w:t>
      </w:r>
      <w:r w:rsidR="00AC23A3">
        <w:t xml:space="preserve"> comment period</w:t>
      </w:r>
      <w:r w:rsidR="00650D2C" w:rsidRPr="00810B0F">
        <w:t xml:space="preserve"> </w:t>
      </w:r>
      <w:r w:rsidRPr="00810B0F">
        <w:t>is</w:t>
      </w:r>
      <w:r w:rsidR="00650D2C" w:rsidRPr="00810B0F">
        <w:t xml:space="preserve"> active</w:t>
      </w:r>
      <w:r w:rsidR="00F55FAE">
        <w:t>,</w:t>
      </w:r>
      <w:r w:rsidR="00650D2C" w:rsidRPr="00810B0F">
        <w:t xml:space="preserve"> </w:t>
      </w:r>
      <w:r w:rsidR="009B6A35" w:rsidRPr="00810B0F">
        <w:t xml:space="preserve">the program is required to address </w:t>
      </w:r>
      <w:r w:rsidR="00650D2C" w:rsidRPr="00810B0F">
        <w:t>any comments or questions</w:t>
      </w:r>
      <w:r w:rsidRPr="00810B0F">
        <w:t xml:space="preserve"> </w:t>
      </w:r>
      <w:r w:rsidR="00DB1431">
        <w:t xml:space="preserve">that are </w:t>
      </w:r>
      <w:r w:rsidRPr="00810B0F">
        <w:t>received</w:t>
      </w:r>
      <w:r w:rsidR="00AC23A3">
        <w:t xml:space="preserve"> from the public</w:t>
      </w:r>
      <w:r w:rsidR="00650D2C" w:rsidRPr="00810B0F">
        <w:t>.</w:t>
      </w:r>
      <w:r w:rsidR="00BC1122">
        <w:t xml:space="preserve">  </w:t>
      </w:r>
      <w:r w:rsidR="005C1424">
        <w:t>Comments submitted via regulations.gov are accessed by IM-22’s E-Government team via the Federal Docket Management System</w:t>
      </w:r>
      <w:r w:rsidR="00C37D44">
        <w:t xml:space="preserve"> and sent to Program POCs from </w:t>
      </w:r>
      <w:hyperlink r:id="rId10" w:history="1">
        <w:r w:rsidR="00C37D44" w:rsidRPr="00C33504">
          <w:rPr>
            <w:rStyle w:val="Hyperlink"/>
          </w:rPr>
          <w:t>EGov@hq.doe.gov</w:t>
        </w:r>
      </w:hyperlink>
      <w:r w:rsidR="00C37D44">
        <w:t xml:space="preserve">. </w:t>
      </w:r>
      <w:r w:rsidR="00BC1122">
        <w:t xml:space="preserve"> </w:t>
      </w:r>
      <w:r w:rsidR="00C37D44">
        <w:t>Once approved</w:t>
      </w:r>
      <w:r w:rsidR="005A388D">
        <w:t xml:space="preserve"> by </w:t>
      </w:r>
      <w:r w:rsidR="00594A2B">
        <w:t xml:space="preserve">appropriate </w:t>
      </w:r>
      <w:r w:rsidR="005A388D">
        <w:t>POCs</w:t>
      </w:r>
      <w:r w:rsidR="00C37D44">
        <w:t xml:space="preserve">, </w:t>
      </w:r>
      <w:r w:rsidR="005A388D">
        <w:t>comments are posted onto Regulations.gov for public viewing.</w:t>
      </w:r>
      <w:r w:rsidR="00BC1122">
        <w:t xml:space="preserve">  </w:t>
      </w:r>
      <w:r w:rsidR="0012251B">
        <w:t xml:space="preserve">Comments received need to be addressed in the supporting </w:t>
      </w:r>
      <w:r w:rsidR="004C26B3">
        <w:t>statement and</w:t>
      </w:r>
      <w:r w:rsidR="0012251B">
        <w:t xml:space="preserve"> </w:t>
      </w:r>
      <w:r w:rsidR="007A270A">
        <w:t>submitted as a supplementary document to OMB.</w:t>
      </w:r>
    </w:p>
    <w:p w14:paraId="72213F9D" w14:textId="77777777" w:rsidR="00DB1431" w:rsidRDefault="00DB1431" w:rsidP="00DB1431"/>
    <w:p w14:paraId="00924E85" w14:textId="77777777" w:rsidR="00DB1431" w:rsidRPr="00810B0F" w:rsidRDefault="00DB1431" w:rsidP="00650D2C">
      <w:pPr>
        <w:numPr>
          <w:ilvl w:val="0"/>
          <w:numId w:val="1"/>
        </w:numPr>
      </w:pPr>
      <w:r w:rsidRPr="00810B0F">
        <w:t>Once</w:t>
      </w:r>
      <w:r w:rsidR="00EC0244">
        <w:t xml:space="preserve"> </w:t>
      </w:r>
      <w:r w:rsidRPr="00810B0F">
        <w:t xml:space="preserve">the ICR package is complete, it is sent to the </w:t>
      </w:r>
      <w:r w:rsidR="0023331C">
        <w:t>ICCM</w:t>
      </w:r>
      <w:r w:rsidRPr="00810B0F">
        <w:t xml:space="preserve"> to review for correctness and completeness.  If the </w:t>
      </w:r>
      <w:r w:rsidR="0023331C">
        <w:t>ICCM</w:t>
      </w:r>
      <w:r w:rsidRPr="00810B0F">
        <w:t xml:space="preserve"> feels the package is complete and correct, the </w:t>
      </w:r>
      <w:r w:rsidR="0023331C">
        <w:t>ICCM</w:t>
      </w:r>
      <w:r w:rsidR="009B6A35">
        <w:t xml:space="preserve"> will submit the ICR to the PRA Office</w:t>
      </w:r>
      <w:r w:rsidRPr="00810B0F">
        <w:t xml:space="preserve"> for review.</w:t>
      </w:r>
    </w:p>
    <w:p w14:paraId="07DAE7C3" w14:textId="77777777" w:rsidR="00D16AEA" w:rsidRPr="00810B0F" w:rsidRDefault="00D16AEA" w:rsidP="00D16AEA"/>
    <w:p w14:paraId="73F9D418" w14:textId="77777777" w:rsidR="00D16AEA" w:rsidRPr="00810B0F" w:rsidRDefault="00D16AEA" w:rsidP="00650D2C">
      <w:pPr>
        <w:numPr>
          <w:ilvl w:val="0"/>
          <w:numId w:val="1"/>
        </w:numPr>
      </w:pPr>
      <w:r w:rsidRPr="00810B0F">
        <w:t>As the ICR is being reviewed in the PRA Office, the program</w:t>
      </w:r>
      <w:r w:rsidR="00650D2C" w:rsidRPr="00810B0F">
        <w:t xml:space="preserve"> </w:t>
      </w:r>
      <w:r w:rsidRPr="00810B0F">
        <w:t>should</w:t>
      </w:r>
      <w:r w:rsidR="00650D2C" w:rsidRPr="00810B0F">
        <w:t xml:space="preserve"> begin </w:t>
      </w:r>
      <w:r w:rsidRPr="00810B0F">
        <w:t xml:space="preserve">to </w:t>
      </w:r>
      <w:r w:rsidR="00650D2C" w:rsidRPr="00810B0F">
        <w:t xml:space="preserve">work on </w:t>
      </w:r>
      <w:r w:rsidRPr="00810B0F">
        <w:t>the</w:t>
      </w:r>
      <w:r w:rsidR="00650D2C" w:rsidRPr="00810B0F">
        <w:t xml:space="preserve"> </w:t>
      </w:r>
      <w:r w:rsidR="00AD0C07">
        <w:t xml:space="preserve">draft </w:t>
      </w:r>
      <w:r w:rsidR="00650D2C" w:rsidRPr="00810B0F">
        <w:t>30</w:t>
      </w:r>
      <w:r w:rsidR="009B6A35">
        <w:t xml:space="preserve"> D</w:t>
      </w:r>
      <w:r w:rsidR="00650D2C" w:rsidRPr="00810B0F">
        <w:t xml:space="preserve">ay </w:t>
      </w:r>
      <w:r w:rsidR="00AD0C07">
        <w:t>FRN</w:t>
      </w:r>
      <w:r w:rsidRPr="00810B0F">
        <w:t>.  The program should</w:t>
      </w:r>
      <w:r w:rsidR="00650D2C" w:rsidRPr="00810B0F">
        <w:t xml:space="preserve"> follow the same </w:t>
      </w:r>
      <w:r w:rsidR="009B6A35">
        <w:t xml:space="preserve">publication </w:t>
      </w:r>
      <w:r w:rsidR="00650D2C" w:rsidRPr="00810B0F">
        <w:t xml:space="preserve">procedure </w:t>
      </w:r>
      <w:r w:rsidRPr="00810B0F">
        <w:t>listed</w:t>
      </w:r>
      <w:r w:rsidR="00650D2C" w:rsidRPr="00810B0F">
        <w:t xml:space="preserve"> for the 60</w:t>
      </w:r>
      <w:r w:rsidR="009B6A35">
        <w:t xml:space="preserve"> D</w:t>
      </w:r>
      <w:r w:rsidR="00650D2C" w:rsidRPr="00810B0F">
        <w:t>ay FRN.</w:t>
      </w:r>
    </w:p>
    <w:p w14:paraId="524A8129" w14:textId="77777777" w:rsidR="00D16AEA" w:rsidRPr="00810B0F" w:rsidRDefault="00D16AEA" w:rsidP="00D16AEA"/>
    <w:p w14:paraId="0F49DB70" w14:textId="6284A4EC" w:rsidR="00873446" w:rsidRPr="00810B0F" w:rsidRDefault="00AD0C07" w:rsidP="00650D2C">
      <w:pPr>
        <w:numPr>
          <w:ilvl w:val="0"/>
          <w:numId w:val="1"/>
        </w:numPr>
      </w:pPr>
      <w:r>
        <w:t>T</w:t>
      </w:r>
      <w:r w:rsidR="00D16AEA" w:rsidRPr="00810B0F">
        <w:t>he PRA Office</w:t>
      </w:r>
      <w:r>
        <w:t xml:space="preserve"> will </w:t>
      </w:r>
      <w:r w:rsidRPr="00810B0F">
        <w:t xml:space="preserve">work directly with the </w:t>
      </w:r>
      <w:r w:rsidR="0023331C">
        <w:t>ICCM</w:t>
      </w:r>
      <w:r w:rsidRPr="00810B0F">
        <w:t xml:space="preserve"> to ensure the ICR </w:t>
      </w:r>
      <w:r w:rsidR="0016638E" w:rsidRPr="00810B0F">
        <w:t xml:space="preserve">is </w:t>
      </w:r>
      <w:r w:rsidR="0016638E">
        <w:t>correct</w:t>
      </w:r>
      <w:r w:rsidR="00DB633B">
        <w:t xml:space="preserve">.  All </w:t>
      </w:r>
      <w:r w:rsidR="00D16AEA" w:rsidRPr="00810B0F">
        <w:t>questions, suggestions, or concerns</w:t>
      </w:r>
      <w:r w:rsidR="00B57A6E">
        <w:t xml:space="preserve"> from the PRA Office should be addressed by</w:t>
      </w:r>
      <w:r w:rsidR="00D16AEA" w:rsidRPr="00810B0F">
        <w:t xml:space="preserve"> </w:t>
      </w:r>
      <w:r w:rsidR="0023331C">
        <w:t xml:space="preserve">the </w:t>
      </w:r>
      <w:r w:rsidR="00D16AEA" w:rsidRPr="00810B0F">
        <w:t xml:space="preserve">program </w:t>
      </w:r>
      <w:r w:rsidR="00B57A6E">
        <w:t xml:space="preserve">and </w:t>
      </w:r>
      <w:r w:rsidR="00D16AEA" w:rsidRPr="00810B0F">
        <w:t xml:space="preserve">appropriate changes </w:t>
      </w:r>
      <w:r w:rsidR="00F55FAE">
        <w:t xml:space="preserve">made </w:t>
      </w:r>
      <w:r w:rsidR="00D16AEA" w:rsidRPr="00810B0F">
        <w:t xml:space="preserve">where necessary.  </w:t>
      </w:r>
    </w:p>
    <w:p w14:paraId="1F740D7D" w14:textId="77777777" w:rsidR="00873446" w:rsidRPr="00810B0F" w:rsidRDefault="00873446" w:rsidP="00873446"/>
    <w:p w14:paraId="7EF59AA7" w14:textId="06758526" w:rsidR="007E18B1" w:rsidRDefault="00650D2C" w:rsidP="00650D2C">
      <w:pPr>
        <w:numPr>
          <w:ilvl w:val="0"/>
          <w:numId w:val="1"/>
        </w:numPr>
      </w:pPr>
      <w:r w:rsidRPr="00810B0F">
        <w:t>When the 30</w:t>
      </w:r>
      <w:r w:rsidR="00C77828">
        <w:t>-d</w:t>
      </w:r>
      <w:r w:rsidR="00F55FAE">
        <w:t>ay N</w:t>
      </w:r>
      <w:r w:rsidRPr="00810B0F">
        <w:t xml:space="preserve">otice </w:t>
      </w:r>
      <w:r w:rsidR="00F83750" w:rsidRPr="00F6416D">
        <w:t>ha</w:t>
      </w:r>
      <w:r w:rsidR="009B6A35">
        <w:t>s been submitted</w:t>
      </w:r>
      <w:r w:rsidR="00F83750" w:rsidRPr="00F6416D">
        <w:t xml:space="preserve"> for publishing</w:t>
      </w:r>
      <w:r w:rsidR="00873446" w:rsidRPr="00F6416D">
        <w:t xml:space="preserve">, </w:t>
      </w:r>
      <w:r w:rsidR="00F83750" w:rsidRPr="00F6416D">
        <w:t xml:space="preserve">the </w:t>
      </w:r>
      <w:r w:rsidR="0023331C">
        <w:t>ICCM</w:t>
      </w:r>
      <w:r w:rsidR="00F83750" w:rsidRPr="00F6416D">
        <w:t xml:space="preserve"> will provide </w:t>
      </w:r>
      <w:r w:rsidR="00810B0F" w:rsidRPr="00F6416D">
        <w:t xml:space="preserve">notification </w:t>
      </w:r>
      <w:r w:rsidRPr="00F6416D">
        <w:t xml:space="preserve">to </w:t>
      </w:r>
      <w:r w:rsidR="00873446" w:rsidRPr="00F6416D">
        <w:t xml:space="preserve">the PRA Office.  </w:t>
      </w:r>
      <w:r w:rsidR="00F83750" w:rsidRPr="00F6416D">
        <w:t xml:space="preserve">After the </w:t>
      </w:r>
      <w:r w:rsidR="0016638E" w:rsidRPr="00F6416D">
        <w:t>30</w:t>
      </w:r>
      <w:r w:rsidR="0016638E">
        <w:t>-Day</w:t>
      </w:r>
      <w:r w:rsidR="00F55FAE">
        <w:t xml:space="preserve"> N</w:t>
      </w:r>
      <w:r w:rsidR="00F83750" w:rsidRPr="00F6416D">
        <w:t>otice has been published, t</w:t>
      </w:r>
      <w:r w:rsidR="009B6A35">
        <w:t>he PRA Office</w:t>
      </w:r>
      <w:r w:rsidR="00873446" w:rsidRPr="00810B0F">
        <w:t xml:space="preserve"> will submit the complete ICR electronically to OMB for review and approval.</w:t>
      </w:r>
      <w:r w:rsidR="00EE74EC">
        <w:t xml:space="preserve">  </w:t>
      </w:r>
    </w:p>
    <w:p w14:paraId="2F3AFE6B" w14:textId="77777777" w:rsidR="007E18B1" w:rsidRDefault="007E18B1" w:rsidP="00822807">
      <w:pPr>
        <w:pStyle w:val="ListParagraph"/>
      </w:pPr>
    </w:p>
    <w:p w14:paraId="363CEF42" w14:textId="2091D0A5" w:rsidR="00C77828" w:rsidRDefault="00594A2B" w:rsidP="007E18B1">
      <w:pPr>
        <w:ind w:left="1080"/>
      </w:pPr>
      <w:r>
        <w:t>DOE</w:t>
      </w:r>
      <w:r w:rsidR="00557B2E">
        <w:t>’s</w:t>
      </w:r>
      <w:r w:rsidR="00EE74EC">
        <w:t xml:space="preserve"> desk officer at OMB’s Office of Information and Regulatory Affairs</w:t>
      </w:r>
      <w:r w:rsidR="00557B2E">
        <w:t xml:space="preserve"> </w:t>
      </w:r>
      <w:r w:rsidR="0016638E">
        <w:t>reviews</w:t>
      </w:r>
      <w:r w:rsidR="00EE74EC">
        <w:t xml:space="preserve"> the complete ICR and evaluate whether the supporting statement and documentation satisfy the PRA’s requirements.</w:t>
      </w:r>
      <w:r w:rsidR="00296837">
        <w:t xml:space="preserve"> </w:t>
      </w:r>
    </w:p>
    <w:p w14:paraId="350C2576" w14:textId="77777777" w:rsidR="000F6AA7" w:rsidRDefault="000F6AA7" w:rsidP="000F6AA7"/>
    <w:p w14:paraId="2E05F9B5" w14:textId="2049319C" w:rsidR="000F6AA7" w:rsidRPr="00810B0F" w:rsidRDefault="000F6AA7" w:rsidP="00650D2C">
      <w:pPr>
        <w:numPr>
          <w:ilvl w:val="0"/>
          <w:numId w:val="1"/>
        </w:numPr>
      </w:pPr>
      <w:r>
        <w:t xml:space="preserve">OMB has a </w:t>
      </w:r>
      <w:r w:rsidR="00C77828">
        <w:t>60-day</w:t>
      </w:r>
      <w:r>
        <w:t xml:space="preserve"> review period.  The </w:t>
      </w:r>
      <w:r w:rsidR="00C77828">
        <w:t>60-day</w:t>
      </w:r>
      <w:r w:rsidR="00807AB5">
        <w:t xml:space="preserve"> timeframe begin</w:t>
      </w:r>
      <w:r>
        <w:t xml:space="preserve">s when the </w:t>
      </w:r>
      <w:r w:rsidR="00807AB5">
        <w:t xml:space="preserve">ICR is submitted electronically to OMB by the </w:t>
      </w:r>
      <w:r w:rsidR="009B6A35">
        <w:t xml:space="preserve">DOE </w:t>
      </w:r>
      <w:r w:rsidR="00807AB5">
        <w:t>PRA Office</w:t>
      </w:r>
      <w:r>
        <w:t xml:space="preserve">.  During the </w:t>
      </w:r>
      <w:r w:rsidR="00C77828">
        <w:t>60-day</w:t>
      </w:r>
      <w:r>
        <w:t xml:space="preserve"> review period, discussions or negotiations concerning the ICR ma</w:t>
      </w:r>
      <w:r w:rsidR="009B6A35">
        <w:t xml:space="preserve">y occur between the PRA Office </w:t>
      </w:r>
      <w:r>
        <w:t>and</w:t>
      </w:r>
      <w:r w:rsidR="00B57A6E">
        <w:t xml:space="preserve"> the</w:t>
      </w:r>
      <w:r>
        <w:t xml:space="preserve"> program</w:t>
      </w:r>
      <w:r w:rsidR="009B6A35">
        <w:t xml:space="preserve"> sponsoring the information collection</w:t>
      </w:r>
      <w:r>
        <w:t xml:space="preserve">.  At the conclusion of the 60 Day OMB review, OMB issues a Notice of Action. </w:t>
      </w:r>
      <w:r w:rsidR="00BC1122">
        <w:t xml:space="preserve"> </w:t>
      </w:r>
      <w:r>
        <w:t xml:space="preserve">The OMB Notice of Action contains one of three responses: </w:t>
      </w:r>
      <w:r w:rsidR="00BC1122">
        <w:t xml:space="preserve"> </w:t>
      </w:r>
      <w:r>
        <w:t>Approval</w:t>
      </w:r>
      <w:r w:rsidR="00F55FAE">
        <w:t>;</w:t>
      </w:r>
      <w:r>
        <w:t xml:space="preserve"> Disapproval, with a process for appeal</w:t>
      </w:r>
      <w:r w:rsidR="00F55FAE">
        <w:t xml:space="preserve">; or </w:t>
      </w:r>
      <w:r>
        <w:t xml:space="preserve">Withdrawal.  </w:t>
      </w:r>
      <w:r w:rsidRPr="00807AB5">
        <w:rPr>
          <w:b/>
        </w:rPr>
        <w:t>Please be advised that OMB may take longer than the 60 days to review an ICR</w:t>
      </w:r>
      <w:r>
        <w:t xml:space="preserve">. </w:t>
      </w:r>
    </w:p>
    <w:p w14:paraId="3649666D" w14:textId="77777777" w:rsidR="00873446" w:rsidRPr="00810B0F" w:rsidRDefault="00873446" w:rsidP="00873446"/>
    <w:p w14:paraId="38EB3CFD" w14:textId="43BEC0FE" w:rsidR="00945565" w:rsidRDefault="006C7EB2" w:rsidP="00945565">
      <w:pPr>
        <w:numPr>
          <w:ilvl w:val="0"/>
          <w:numId w:val="1"/>
        </w:numPr>
      </w:pPr>
      <w:r>
        <w:t>Only the DOE PRA Office</w:t>
      </w:r>
      <w:r w:rsidR="00873446" w:rsidRPr="00810B0F">
        <w:t xml:space="preserve"> is</w:t>
      </w:r>
      <w:r w:rsidR="00810B0F">
        <w:t xml:space="preserve"> </w:t>
      </w:r>
      <w:r>
        <w:t>authorized to</w:t>
      </w:r>
      <w:r w:rsidR="00810B0F">
        <w:t xml:space="preserve"> </w:t>
      </w:r>
      <w:r w:rsidR="00B57A6E">
        <w:t>submit</w:t>
      </w:r>
      <w:r w:rsidR="00810B0F">
        <w:t xml:space="preserve"> ICR </w:t>
      </w:r>
      <w:r w:rsidR="00810B0F" w:rsidRPr="00F6416D">
        <w:t xml:space="preserve">packages </w:t>
      </w:r>
      <w:r w:rsidR="00650D2C" w:rsidRPr="00F6416D">
        <w:t xml:space="preserve">to OMB.  </w:t>
      </w:r>
      <w:r w:rsidR="00873446" w:rsidRPr="00F6416D">
        <w:t xml:space="preserve">An ICR should </w:t>
      </w:r>
      <w:r w:rsidR="00873446" w:rsidRPr="006C7EB2">
        <w:rPr>
          <w:b/>
          <w:u w:val="single"/>
        </w:rPr>
        <w:t>never be</w:t>
      </w:r>
      <w:r w:rsidR="00650D2C" w:rsidRPr="006C7EB2">
        <w:rPr>
          <w:b/>
          <w:u w:val="single"/>
        </w:rPr>
        <w:t xml:space="preserve"> submit</w:t>
      </w:r>
      <w:r w:rsidR="00873446" w:rsidRPr="006C7EB2">
        <w:rPr>
          <w:b/>
          <w:u w:val="single"/>
        </w:rPr>
        <w:t>ted</w:t>
      </w:r>
      <w:r w:rsidR="00873446" w:rsidRPr="00F6416D">
        <w:t xml:space="preserve"> </w:t>
      </w:r>
      <w:r w:rsidR="00650D2C" w:rsidRPr="00F6416D">
        <w:t>to DOE</w:t>
      </w:r>
      <w:r w:rsidR="00F83750" w:rsidRPr="00F6416D">
        <w:t>’s</w:t>
      </w:r>
      <w:r w:rsidR="00650D2C" w:rsidRPr="00F6416D">
        <w:t xml:space="preserve"> C</w:t>
      </w:r>
      <w:r w:rsidR="0081161C" w:rsidRPr="00F6416D">
        <w:t xml:space="preserve">hief </w:t>
      </w:r>
      <w:r w:rsidR="00650D2C" w:rsidRPr="00F6416D">
        <w:t>I</w:t>
      </w:r>
      <w:r w:rsidR="0081161C" w:rsidRPr="00F6416D">
        <w:t xml:space="preserve">nformation </w:t>
      </w:r>
      <w:r w:rsidR="00650D2C" w:rsidRPr="00F6416D">
        <w:t>O</w:t>
      </w:r>
      <w:r w:rsidR="0081161C" w:rsidRPr="00F6416D">
        <w:t>ffice (CIO)</w:t>
      </w:r>
      <w:r w:rsidR="00650D2C" w:rsidRPr="00F6416D">
        <w:t>.</w:t>
      </w:r>
      <w:r w:rsidR="00F83750" w:rsidRPr="00F6416D">
        <w:t xml:space="preserve">  </w:t>
      </w:r>
      <w:r w:rsidR="00650D2C" w:rsidRPr="00F6416D">
        <w:t xml:space="preserve">The </w:t>
      </w:r>
      <w:r w:rsidR="00650D2C" w:rsidRPr="006C7EB2">
        <w:rPr>
          <w:b/>
          <w:u w:val="single"/>
        </w:rPr>
        <w:t>ONLY</w:t>
      </w:r>
      <w:r w:rsidR="00650D2C" w:rsidRPr="00F6416D">
        <w:t xml:space="preserve"> </w:t>
      </w:r>
      <w:r w:rsidR="00F83750" w:rsidRPr="00F6416D">
        <w:t xml:space="preserve">authorized personnel </w:t>
      </w:r>
      <w:r w:rsidR="00650D2C" w:rsidRPr="00F6416D">
        <w:t xml:space="preserve">involved with </w:t>
      </w:r>
      <w:r w:rsidR="00F83750" w:rsidRPr="00F6416D">
        <w:t xml:space="preserve">the handling and processing of </w:t>
      </w:r>
      <w:proofErr w:type="gramStart"/>
      <w:r w:rsidR="00873446" w:rsidRPr="00F6416D">
        <w:t>any and all</w:t>
      </w:r>
      <w:proofErr w:type="gramEnd"/>
      <w:r w:rsidR="00650D2C" w:rsidRPr="00F6416D">
        <w:t xml:space="preserve"> ICR</w:t>
      </w:r>
      <w:r w:rsidR="00873446" w:rsidRPr="00F6416D">
        <w:t>’s</w:t>
      </w:r>
      <w:r w:rsidR="00650D2C" w:rsidRPr="00F6416D">
        <w:t xml:space="preserve"> before </w:t>
      </w:r>
      <w:r w:rsidR="00F83750" w:rsidRPr="00F6416D">
        <w:t>they are</w:t>
      </w:r>
      <w:r w:rsidR="00650D2C" w:rsidRPr="00F6416D">
        <w:t xml:space="preserve"> submit</w:t>
      </w:r>
      <w:r w:rsidR="00873446" w:rsidRPr="00F6416D">
        <w:t>ted</w:t>
      </w:r>
      <w:r w:rsidR="00650D2C" w:rsidRPr="00F6416D">
        <w:t xml:space="preserve"> to OMB</w:t>
      </w:r>
      <w:r w:rsidR="0081161C" w:rsidRPr="00F6416D">
        <w:t>,</w:t>
      </w:r>
      <w:r w:rsidR="00650D2C" w:rsidRPr="00F6416D">
        <w:t xml:space="preserve"> </w:t>
      </w:r>
      <w:r w:rsidR="00DD0604">
        <w:t>are</w:t>
      </w:r>
      <w:r w:rsidR="00650D2C" w:rsidRPr="00F6416D">
        <w:t xml:space="preserve"> </w:t>
      </w:r>
      <w:r w:rsidR="0081161C" w:rsidRPr="00F6416D">
        <w:t xml:space="preserve">the </w:t>
      </w:r>
      <w:r w:rsidR="00873446" w:rsidRPr="00F6416D">
        <w:t xml:space="preserve">program </w:t>
      </w:r>
      <w:r w:rsidR="0081161C" w:rsidRPr="00F6416D">
        <w:t xml:space="preserve">office </w:t>
      </w:r>
      <w:r w:rsidR="00873446" w:rsidRPr="00F6416D">
        <w:t>(</w:t>
      </w:r>
      <w:r w:rsidR="00650D2C" w:rsidRPr="00F6416D">
        <w:t xml:space="preserve">program staff that is working on the ICR), </w:t>
      </w:r>
      <w:r w:rsidR="00873446" w:rsidRPr="00F6416D">
        <w:t>the</w:t>
      </w:r>
      <w:r w:rsidR="00650D2C" w:rsidRPr="00F6416D">
        <w:t xml:space="preserve"> </w:t>
      </w:r>
      <w:r w:rsidR="001D3BFC">
        <w:t>ICCM</w:t>
      </w:r>
      <w:r w:rsidR="00650D2C" w:rsidRPr="00F6416D">
        <w:t xml:space="preserve">, GC, </w:t>
      </w:r>
      <w:r w:rsidR="00B57A6E">
        <w:t>and the PRA Office staff.</w:t>
      </w:r>
    </w:p>
    <w:p w14:paraId="686FCE33" w14:textId="77777777" w:rsidR="0093244B" w:rsidRDefault="0093244B" w:rsidP="00822807">
      <w:pPr>
        <w:pStyle w:val="ListParagraph"/>
      </w:pPr>
    </w:p>
    <w:p w14:paraId="0A4B0D93" w14:textId="66314741" w:rsidR="00EE74EC" w:rsidRDefault="008C6E24" w:rsidP="00EE74EC">
      <w:pPr>
        <w:rPr>
          <w:b/>
          <w:bCs/>
        </w:rPr>
      </w:pPr>
      <w:r w:rsidRPr="00822807">
        <w:rPr>
          <w:b/>
          <w:bCs/>
        </w:rPr>
        <w:t>CONTACTS</w:t>
      </w:r>
      <w:r w:rsidR="00EE74EC" w:rsidRPr="00822807">
        <w:rPr>
          <w:b/>
          <w:bCs/>
        </w:rPr>
        <w:t xml:space="preserve"> </w:t>
      </w:r>
      <w:r w:rsidR="00EE74EC" w:rsidRPr="00EE74EC">
        <w:rPr>
          <w:b/>
          <w:bCs/>
        </w:rPr>
        <w:t>[updated as of 20</w:t>
      </w:r>
      <w:r w:rsidR="005E2047">
        <w:rPr>
          <w:b/>
          <w:bCs/>
        </w:rPr>
        <w:t>22-04-13</w:t>
      </w:r>
      <w:r w:rsidR="00EE74EC" w:rsidRPr="00EE74EC">
        <w:rPr>
          <w:b/>
          <w:bCs/>
        </w:rPr>
        <w:t>]</w:t>
      </w:r>
    </w:p>
    <w:p w14:paraId="0B877D94" w14:textId="77777777" w:rsidR="005E2047" w:rsidRPr="00EE74EC" w:rsidRDefault="005E2047" w:rsidP="00EE74EC">
      <w:pPr>
        <w:rPr>
          <w:b/>
          <w:bCs/>
        </w:rPr>
      </w:pPr>
    </w:p>
    <w:p w14:paraId="3643B84E" w14:textId="77777777" w:rsidR="005E2047" w:rsidRPr="00822807" w:rsidRDefault="005E2047" w:rsidP="005E2047">
      <w:pPr>
        <w:rPr>
          <w:b/>
          <w:bCs/>
        </w:rPr>
      </w:pPr>
      <w:r w:rsidRPr="00822807">
        <w:rPr>
          <w:b/>
          <w:bCs/>
        </w:rPr>
        <w:t xml:space="preserve">Yohanna Freeman, </w:t>
      </w:r>
      <w:r w:rsidRPr="00822807">
        <w:rPr>
          <w:b/>
          <w:bCs/>
          <w:i/>
          <w:iCs/>
        </w:rPr>
        <w:t>DOE PRA Officer</w:t>
      </w:r>
      <w:r>
        <w:rPr>
          <w:b/>
          <w:bCs/>
        </w:rPr>
        <w:t xml:space="preserve"> (IM-22)</w:t>
      </w:r>
    </w:p>
    <w:p w14:paraId="5F026911" w14:textId="77777777" w:rsidR="005E2047" w:rsidRDefault="005E2047" w:rsidP="005E2047">
      <w:r>
        <w:t>240-255-8370</w:t>
      </w:r>
    </w:p>
    <w:p w14:paraId="7A859E1E" w14:textId="77777777" w:rsidR="005E2047" w:rsidRDefault="00834110" w:rsidP="005E2047">
      <w:hyperlink r:id="rId11" w:history="1">
        <w:r w:rsidR="005E2047" w:rsidRPr="000A3941">
          <w:rPr>
            <w:rStyle w:val="Hyperlink"/>
          </w:rPr>
          <w:t>yohanna.freeman@hq.doe.gov</w:t>
        </w:r>
      </w:hyperlink>
      <w:r w:rsidR="005E2047">
        <w:t xml:space="preserve"> </w:t>
      </w:r>
    </w:p>
    <w:p w14:paraId="730FE925" w14:textId="77777777" w:rsidR="005E2047" w:rsidRDefault="005E2047" w:rsidP="005E2047"/>
    <w:p w14:paraId="44702135" w14:textId="77777777" w:rsidR="005E2047" w:rsidRPr="005E2047" w:rsidRDefault="005E2047" w:rsidP="005E2047">
      <w:pPr>
        <w:rPr>
          <w:b/>
          <w:bCs/>
        </w:rPr>
      </w:pPr>
      <w:r w:rsidRPr="005E2047">
        <w:rPr>
          <w:b/>
          <w:bCs/>
        </w:rPr>
        <w:t>PRA Mailbox (IM-22)</w:t>
      </w:r>
    </w:p>
    <w:p w14:paraId="1CB6D655" w14:textId="77777777" w:rsidR="005E2047" w:rsidRDefault="00834110" w:rsidP="005E2047">
      <w:hyperlink r:id="rId12" w:history="1">
        <w:r w:rsidR="005E2047" w:rsidRPr="00057ED7">
          <w:rPr>
            <w:rStyle w:val="Hyperlink"/>
          </w:rPr>
          <w:t>DOEPRA@hq.doe.gov</w:t>
        </w:r>
      </w:hyperlink>
    </w:p>
    <w:p w14:paraId="2D4939D2" w14:textId="77777777" w:rsidR="005E2047" w:rsidRDefault="005E2047" w:rsidP="005E2047"/>
    <w:p w14:paraId="6D3BF6F1" w14:textId="77777777" w:rsidR="005E2047" w:rsidRPr="005E2047" w:rsidRDefault="005E2047" w:rsidP="005E2047">
      <w:pPr>
        <w:rPr>
          <w:b/>
          <w:bCs/>
        </w:rPr>
      </w:pPr>
      <w:r w:rsidRPr="005E2047">
        <w:rPr>
          <w:b/>
          <w:bCs/>
        </w:rPr>
        <w:t>Forms Management Team (IM-40)</w:t>
      </w:r>
    </w:p>
    <w:p w14:paraId="307D6A99" w14:textId="77777777" w:rsidR="005E2047" w:rsidRDefault="00834110" w:rsidP="005E2047">
      <w:hyperlink r:id="rId13" w:history="1">
        <w:r w:rsidR="005E2047" w:rsidRPr="00057ED7">
          <w:rPr>
            <w:rStyle w:val="Hyperlink"/>
          </w:rPr>
          <w:t>im-41forms@hq.doe.gov</w:t>
        </w:r>
      </w:hyperlink>
    </w:p>
    <w:p w14:paraId="7C547AEB" w14:textId="06F2CFDB" w:rsidR="003D5E59" w:rsidRPr="00822807" w:rsidRDefault="003D5E59" w:rsidP="003D5E59">
      <w:pPr>
        <w:pStyle w:val="NormalWeb"/>
        <w:shd w:val="clear" w:color="auto" w:fill="FFFFFF"/>
        <w:rPr>
          <w:rStyle w:val="Strong"/>
          <w:color w:val="292929"/>
        </w:rPr>
      </w:pPr>
      <w:r w:rsidRPr="00822807">
        <w:rPr>
          <w:rStyle w:val="Strong"/>
          <w:color w:val="292929"/>
        </w:rPr>
        <w:t>Todd Burns, </w:t>
      </w:r>
      <w:r w:rsidRPr="00822807">
        <w:rPr>
          <w:rStyle w:val="Emphasis"/>
          <w:b/>
          <w:bCs/>
          <w:color w:val="292929"/>
        </w:rPr>
        <w:t xml:space="preserve">Associate General Counsel for </w:t>
      </w:r>
      <w:proofErr w:type="gramStart"/>
      <w:r w:rsidRPr="00822807">
        <w:rPr>
          <w:rStyle w:val="Emphasis"/>
          <w:b/>
          <w:bCs/>
          <w:color w:val="292929"/>
        </w:rPr>
        <w:t>Finance</w:t>
      </w:r>
      <w:proofErr w:type="gramEnd"/>
      <w:r w:rsidRPr="00822807">
        <w:rPr>
          <w:rStyle w:val="Emphasis"/>
          <w:b/>
          <w:bCs/>
          <w:color w:val="292929"/>
        </w:rPr>
        <w:t xml:space="preserve"> and Information Law</w:t>
      </w:r>
      <w:r w:rsidR="00561963">
        <w:rPr>
          <w:rStyle w:val="Emphasis"/>
          <w:b/>
          <w:bCs/>
          <w:i w:val="0"/>
          <w:iCs w:val="0"/>
          <w:color w:val="292929"/>
        </w:rPr>
        <w:t xml:space="preserve"> (GC-22)</w:t>
      </w:r>
      <w:r w:rsidRPr="00822807">
        <w:rPr>
          <w:b/>
          <w:bCs/>
          <w:color w:val="292929"/>
        </w:rPr>
        <w:br/>
      </w:r>
      <w:r w:rsidRPr="00822807">
        <w:rPr>
          <w:rStyle w:val="Strong"/>
          <w:b w:val="0"/>
          <w:bCs w:val="0"/>
          <w:color w:val="292929"/>
        </w:rPr>
        <w:t>202-586-2918</w:t>
      </w:r>
      <w:r w:rsidRPr="00822807">
        <w:rPr>
          <w:b/>
          <w:color w:val="292929"/>
        </w:rPr>
        <w:br/>
      </w:r>
      <w:hyperlink r:id="rId14" w:history="1">
        <w:r w:rsidRPr="00822807">
          <w:rPr>
            <w:rStyle w:val="Hyperlink"/>
            <w:color w:val="127EA8"/>
          </w:rPr>
          <w:t>todd.burns@hq.doe.gov</w:t>
        </w:r>
      </w:hyperlink>
    </w:p>
    <w:p w14:paraId="4FFC8441" w14:textId="77777777" w:rsidR="003D5E59" w:rsidRPr="00822807" w:rsidRDefault="003D5E59" w:rsidP="003D5E59">
      <w:pPr>
        <w:pStyle w:val="NormalWeb"/>
        <w:shd w:val="clear" w:color="auto" w:fill="FFFFFF"/>
        <w:rPr>
          <w:color w:val="292929"/>
        </w:rPr>
      </w:pPr>
      <w:r w:rsidRPr="00822807">
        <w:rPr>
          <w:rStyle w:val="Strong"/>
          <w:color w:val="292929"/>
        </w:rPr>
        <w:t>David Krentel, </w:t>
      </w:r>
      <w:r w:rsidRPr="00822807">
        <w:rPr>
          <w:rStyle w:val="Emphasis"/>
          <w:b/>
          <w:bCs/>
          <w:color w:val="292929"/>
        </w:rPr>
        <w:t>Attorney-Adviser</w:t>
      </w:r>
      <w:r w:rsidRPr="00822807">
        <w:rPr>
          <w:rStyle w:val="Emphasis"/>
          <w:b/>
          <w:bCs/>
          <w:i w:val="0"/>
          <w:iCs w:val="0"/>
          <w:color w:val="292929"/>
        </w:rPr>
        <w:t xml:space="preserve"> (GC-22)</w:t>
      </w:r>
      <w:r w:rsidRPr="00822807">
        <w:rPr>
          <w:color w:val="292929"/>
        </w:rPr>
        <w:br/>
        <w:t>202-586-6721</w:t>
      </w:r>
      <w:r w:rsidRPr="00822807">
        <w:rPr>
          <w:color w:val="292929"/>
        </w:rPr>
        <w:br/>
      </w:r>
      <w:hyperlink r:id="rId15" w:history="1">
        <w:r w:rsidR="00561963" w:rsidRPr="00822807">
          <w:rPr>
            <w:rStyle w:val="Hyperlink"/>
          </w:rPr>
          <w:t>david.krentel@hq.doe.gov</w:t>
        </w:r>
      </w:hyperlink>
    </w:p>
    <w:p w14:paraId="256A8742" w14:textId="77777777" w:rsidR="00561963" w:rsidRPr="00822807" w:rsidRDefault="00561963" w:rsidP="008C6E24">
      <w:pPr>
        <w:rPr>
          <w:b/>
          <w:bCs/>
        </w:rPr>
      </w:pPr>
      <w:r w:rsidRPr="00822807">
        <w:rPr>
          <w:b/>
          <w:bCs/>
        </w:rPr>
        <w:t xml:space="preserve">Treena Garrett, </w:t>
      </w:r>
      <w:r w:rsidRPr="00822807">
        <w:rPr>
          <w:b/>
          <w:bCs/>
          <w:i/>
          <w:iCs/>
        </w:rPr>
        <w:t xml:space="preserve">Legislative Management &amp; Research Analyst and Federal Register </w:t>
      </w:r>
      <w:r>
        <w:rPr>
          <w:b/>
          <w:bCs/>
          <w:i/>
          <w:iCs/>
        </w:rPr>
        <w:t>L</w:t>
      </w:r>
      <w:r w:rsidRPr="00822807">
        <w:rPr>
          <w:b/>
          <w:bCs/>
          <w:i/>
          <w:iCs/>
        </w:rPr>
        <w:t>iaison</w:t>
      </w:r>
      <w:r w:rsidRPr="00822807">
        <w:rPr>
          <w:b/>
          <w:bCs/>
        </w:rPr>
        <w:t xml:space="preserve"> (GC-33)</w:t>
      </w:r>
    </w:p>
    <w:p w14:paraId="02D3BA0F" w14:textId="77777777" w:rsidR="00561963" w:rsidRDefault="00561963" w:rsidP="008C6E24">
      <w:r>
        <w:t>202-586-2471</w:t>
      </w:r>
    </w:p>
    <w:p w14:paraId="0F958514" w14:textId="77777777" w:rsidR="00561963" w:rsidRDefault="00834110" w:rsidP="008C6E24">
      <w:hyperlink r:id="rId16" w:history="1">
        <w:r w:rsidR="00561963" w:rsidRPr="00822807">
          <w:rPr>
            <w:rStyle w:val="Hyperlink"/>
          </w:rPr>
          <w:t>treena.garrett@hq.doe.gov</w:t>
        </w:r>
      </w:hyperlink>
    </w:p>
    <w:p w14:paraId="761F0983" w14:textId="77777777" w:rsidR="00561963" w:rsidRDefault="00561963" w:rsidP="008C6E24"/>
    <w:p w14:paraId="1FBCCEBE" w14:textId="77777777" w:rsidR="00561963" w:rsidRPr="00822807" w:rsidRDefault="00561963" w:rsidP="008C6E24">
      <w:pPr>
        <w:rPr>
          <w:b/>
          <w:bCs/>
        </w:rPr>
      </w:pPr>
      <w:r w:rsidRPr="00822807">
        <w:rPr>
          <w:b/>
          <w:bCs/>
        </w:rPr>
        <w:t xml:space="preserve">Clara Barley, </w:t>
      </w:r>
      <w:r w:rsidRPr="00822807">
        <w:rPr>
          <w:b/>
          <w:bCs/>
          <w:i/>
          <w:iCs/>
        </w:rPr>
        <w:t>Federal Register Specialist</w:t>
      </w:r>
      <w:r w:rsidRPr="00822807">
        <w:rPr>
          <w:b/>
          <w:bCs/>
        </w:rPr>
        <w:t xml:space="preserve"> (GC-21)</w:t>
      </w:r>
    </w:p>
    <w:p w14:paraId="29541515" w14:textId="77777777" w:rsidR="00561963" w:rsidRDefault="00561963" w:rsidP="008C6E24">
      <w:r>
        <w:t>202-586-8705</w:t>
      </w:r>
    </w:p>
    <w:p w14:paraId="00599843" w14:textId="48F43C1F" w:rsidR="00561963" w:rsidRDefault="00834110" w:rsidP="008C6E24">
      <w:hyperlink r:id="rId17" w:history="1">
        <w:r w:rsidR="00561963" w:rsidRPr="005F4C2C">
          <w:rPr>
            <w:rStyle w:val="Hyperlink"/>
          </w:rPr>
          <w:t>clara.barley@hq.doe.gov</w:t>
        </w:r>
      </w:hyperlink>
    </w:p>
    <w:sectPr w:rsidR="00561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3108"/>
    <w:multiLevelType w:val="hybridMultilevel"/>
    <w:tmpl w:val="4BEAAE20"/>
    <w:lvl w:ilvl="0" w:tplc="C0DC4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3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2C"/>
    <w:rsid w:val="00005234"/>
    <w:rsid w:val="00081556"/>
    <w:rsid w:val="000A4474"/>
    <w:rsid w:val="000A76D7"/>
    <w:rsid w:val="000A7B71"/>
    <w:rsid w:val="000F6AA7"/>
    <w:rsid w:val="0012251B"/>
    <w:rsid w:val="001454D8"/>
    <w:rsid w:val="0016638E"/>
    <w:rsid w:val="001D3150"/>
    <w:rsid w:val="001D3BFC"/>
    <w:rsid w:val="001E2E8C"/>
    <w:rsid w:val="001E6412"/>
    <w:rsid w:val="00207ACD"/>
    <w:rsid w:val="002116C4"/>
    <w:rsid w:val="0023331C"/>
    <w:rsid w:val="00240177"/>
    <w:rsid w:val="00253952"/>
    <w:rsid w:val="00296837"/>
    <w:rsid w:val="002D7907"/>
    <w:rsid w:val="00312135"/>
    <w:rsid w:val="00340FBF"/>
    <w:rsid w:val="00366E50"/>
    <w:rsid w:val="00371433"/>
    <w:rsid w:val="00392F71"/>
    <w:rsid w:val="003C5813"/>
    <w:rsid w:val="003D5E59"/>
    <w:rsid w:val="00424A68"/>
    <w:rsid w:val="004656EE"/>
    <w:rsid w:val="004C26B3"/>
    <w:rsid w:val="00525865"/>
    <w:rsid w:val="00535C29"/>
    <w:rsid w:val="00541539"/>
    <w:rsid w:val="00557B2E"/>
    <w:rsid w:val="00561963"/>
    <w:rsid w:val="005814EC"/>
    <w:rsid w:val="0058637E"/>
    <w:rsid w:val="00594A2B"/>
    <w:rsid w:val="00594ACC"/>
    <w:rsid w:val="005A388D"/>
    <w:rsid w:val="005A6F87"/>
    <w:rsid w:val="005C1424"/>
    <w:rsid w:val="005C602F"/>
    <w:rsid w:val="005E2047"/>
    <w:rsid w:val="005E5BDA"/>
    <w:rsid w:val="005E60B1"/>
    <w:rsid w:val="00650D2C"/>
    <w:rsid w:val="006A7294"/>
    <w:rsid w:val="006B26F2"/>
    <w:rsid w:val="006C6274"/>
    <w:rsid w:val="006C7EB2"/>
    <w:rsid w:val="006D250C"/>
    <w:rsid w:val="00704B18"/>
    <w:rsid w:val="007A270A"/>
    <w:rsid w:val="007B3A41"/>
    <w:rsid w:val="007C1EB3"/>
    <w:rsid w:val="007E18B1"/>
    <w:rsid w:val="007E4AB8"/>
    <w:rsid w:val="00807AB5"/>
    <w:rsid w:val="00810B0F"/>
    <w:rsid w:val="0081161C"/>
    <w:rsid w:val="00822807"/>
    <w:rsid w:val="00834110"/>
    <w:rsid w:val="008428F9"/>
    <w:rsid w:val="00873446"/>
    <w:rsid w:val="008C6E24"/>
    <w:rsid w:val="0092508E"/>
    <w:rsid w:val="0093244B"/>
    <w:rsid w:val="00945565"/>
    <w:rsid w:val="00962D60"/>
    <w:rsid w:val="0099542F"/>
    <w:rsid w:val="009B6A35"/>
    <w:rsid w:val="00A81CE6"/>
    <w:rsid w:val="00A82B4C"/>
    <w:rsid w:val="00A82FF1"/>
    <w:rsid w:val="00A94D71"/>
    <w:rsid w:val="00AC23A3"/>
    <w:rsid w:val="00AD0AA4"/>
    <w:rsid w:val="00AD0C07"/>
    <w:rsid w:val="00AF452C"/>
    <w:rsid w:val="00B31CE6"/>
    <w:rsid w:val="00B33BE2"/>
    <w:rsid w:val="00B41369"/>
    <w:rsid w:val="00B54A3C"/>
    <w:rsid w:val="00B57A6E"/>
    <w:rsid w:val="00BC1122"/>
    <w:rsid w:val="00C37D44"/>
    <w:rsid w:val="00C77828"/>
    <w:rsid w:val="00C96E74"/>
    <w:rsid w:val="00CA6EE7"/>
    <w:rsid w:val="00CD51F3"/>
    <w:rsid w:val="00D16AEA"/>
    <w:rsid w:val="00D40534"/>
    <w:rsid w:val="00D84CD1"/>
    <w:rsid w:val="00DB1431"/>
    <w:rsid w:val="00DB1637"/>
    <w:rsid w:val="00DB633B"/>
    <w:rsid w:val="00DC6449"/>
    <w:rsid w:val="00DD0604"/>
    <w:rsid w:val="00DF0562"/>
    <w:rsid w:val="00EC0244"/>
    <w:rsid w:val="00ED72B9"/>
    <w:rsid w:val="00EE74EC"/>
    <w:rsid w:val="00F36D85"/>
    <w:rsid w:val="00F3762C"/>
    <w:rsid w:val="00F42F28"/>
    <w:rsid w:val="00F55FAE"/>
    <w:rsid w:val="00F6416D"/>
    <w:rsid w:val="00F77CB4"/>
    <w:rsid w:val="00F81982"/>
    <w:rsid w:val="00F83750"/>
    <w:rsid w:val="00FB1D06"/>
    <w:rsid w:val="00FB2543"/>
    <w:rsid w:val="00FD3A63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5F068"/>
  <w15:chartTrackingRefBased/>
  <w15:docId w15:val="{540C1CDB-AB73-409E-B6CD-BF6D8801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0D2C"/>
    <w:rPr>
      <w:b/>
      <w:bCs/>
    </w:rPr>
  </w:style>
  <w:style w:type="character" w:styleId="Hyperlink">
    <w:name w:val="Hyperlink"/>
    <w:rsid w:val="0058637E"/>
    <w:rPr>
      <w:color w:val="0000FF"/>
      <w:u w:val="single"/>
    </w:rPr>
  </w:style>
  <w:style w:type="character" w:styleId="CommentReference">
    <w:name w:val="annotation reference"/>
    <w:rsid w:val="001E2E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E8C"/>
  </w:style>
  <w:style w:type="paragraph" w:styleId="CommentSubject">
    <w:name w:val="annotation subject"/>
    <w:basedOn w:val="CommentText"/>
    <w:next w:val="CommentText"/>
    <w:link w:val="CommentSubjectChar"/>
    <w:rsid w:val="001E2E8C"/>
    <w:rPr>
      <w:b/>
      <w:bCs/>
    </w:rPr>
  </w:style>
  <w:style w:type="character" w:customStyle="1" w:styleId="CommentSubjectChar">
    <w:name w:val="Comment Subject Char"/>
    <w:link w:val="CommentSubject"/>
    <w:rsid w:val="001E2E8C"/>
    <w:rPr>
      <w:b/>
      <w:bCs/>
    </w:rPr>
  </w:style>
  <w:style w:type="paragraph" w:styleId="ListParagraph">
    <w:name w:val="List Paragraph"/>
    <w:basedOn w:val="Normal"/>
    <w:uiPriority w:val="34"/>
    <w:qFormat/>
    <w:rsid w:val="006A7294"/>
    <w:pPr>
      <w:ind w:left="720"/>
    </w:pPr>
  </w:style>
  <w:style w:type="character" w:styleId="UnresolvedMention">
    <w:name w:val="Unresolved Mention"/>
    <w:uiPriority w:val="99"/>
    <w:semiHidden/>
    <w:unhideWhenUsed/>
    <w:rsid w:val="00DC6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5E5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D5E59"/>
    <w:rPr>
      <w:i/>
      <w:iCs/>
    </w:rPr>
  </w:style>
  <w:style w:type="character" w:styleId="FollowedHyperlink">
    <w:name w:val="FollowedHyperlink"/>
    <w:rsid w:val="00EE74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.digital.gov/" TargetMode="External"/><Relationship Id="rId13" Type="http://schemas.openxmlformats.org/officeDocument/2006/relationships/hyperlink" Target="mailto:im-41forms@hq.doe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erpedia.energy.gov/wiki/Information_Collection_Clearance_Manager" TargetMode="External"/><Relationship Id="rId12" Type="http://schemas.openxmlformats.org/officeDocument/2006/relationships/hyperlink" Target="mailto:DOEPRA@hq.doe.gov" TargetMode="External"/><Relationship Id="rId17" Type="http://schemas.openxmlformats.org/officeDocument/2006/relationships/hyperlink" Target="mailto:clara.barley@hq.do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reena.garrett@hq.doe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rectives.doe.gov/directives-documents/200-series/0200.2-BOrder/@@images/file" TargetMode="External"/><Relationship Id="rId11" Type="http://schemas.openxmlformats.org/officeDocument/2006/relationships/hyperlink" Target="mailto:yohanna.freeman@hq.doe.gov" TargetMode="External"/><Relationship Id="rId5" Type="http://schemas.openxmlformats.org/officeDocument/2006/relationships/hyperlink" Target="mailto:DOEPRA@hq.doe.gov" TargetMode="External"/><Relationship Id="rId15" Type="http://schemas.openxmlformats.org/officeDocument/2006/relationships/hyperlink" Target="mailto:david.krentel@hq.doe.gov" TargetMode="External"/><Relationship Id="rId10" Type="http://schemas.openxmlformats.org/officeDocument/2006/relationships/hyperlink" Target="mailto:EGov@hq.doe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m-41forms@hq.doe.gov" TargetMode="External"/><Relationship Id="rId14" Type="http://schemas.openxmlformats.org/officeDocument/2006/relationships/hyperlink" Target="mailto:todd.burns@hq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by Step Instructions</vt:lpstr>
    </vt:vector>
  </TitlesOfParts>
  <Company>U.S. Department of Energy</Company>
  <LinksUpToDate>false</LinksUpToDate>
  <CharactersWithSpaces>7239</CharactersWithSpaces>
  <SharedDoc>false</SharedDoc>
  <HLinks>
    <vt:vector size="42" baseType="variant">
      <vt:variant>
        <vt:i4>5570662</vt:i4>
      </vt:variant>
      <vt:variant>
        <vt:i4>18</vt:i4>
      </vt:variant>
      <vt:variant>
        <vt:i4>0</vt:i4>
      </vt:variant>
      <vt:variant>
        <vt:i4>5</vt:i4>
      </vt:variant>
      <vt:variant>
        <vt:lpwstr>mailto:clara.barley@hq.doe.gov</vt:lpwstr>
      </vt:variant>
      <vt:variant>
        <vt:lpwstr/>
      </vt:variant>
      <vt:variant>
        <vt:i4>7667792</vt:i4>
      </vt:variant>
      <vt:variant>
        <vt:i4>15</vt:i4>
      </vt:variant>
      <vt:variant>
        <vt:i4>0</vt:i4>
      </vt:variant>
      <vt:variant>
        <vt:i4>5</vt:i4>
      </vt:variant>
      <vt:variant>
        <vt:lpwstr>mailto:treena.garrett@hq.doe.gov</vt:lpwstr>
      </vt:variant>
      <vt:variant>
        <vt:lpwstr/>
      </vt:variant>
      <vt:variant>
        <vt:i4>6946882</vt:i4>
      </vt:variant>
      <vt:variant>
        <vt:i4>12</vt:i4>
      </vt:variant>
      <vt:variant>
        <vt:i4>0</vt:i4>
      </vt:variant>
      <vt:variant>
        <vt:i4>5</vt:i4>
      </vt:variant>
      <vt:variant>
        <vt:lpwstr>mailto:david.krentel@hq.doe.gov</vt:lpwstr>
      </vt:variant>
      <vt:variant>
        <vt:lpwstr/>
      </vt:variant>
      <vt:variant>
        <vt:i4>6684746</vt:i4>
      </vt:variant>
      <vt:variant>
        <vt:i4>9</vt:i4>
      </vt:variant>
      <vt:variant>
        <vt:i4>0</vt:i4>
      </vt:variant>
      <vt:variant>
        <vt:i4>5</vt:i4>
      </vt:variant>
      <vt:variant>
        <vt:lpwstr>mailto:todd.burns@hq.doe.gov</vt:lpwstr>
      </vt:variant>
      <vt:variant>
        <vt:lpwstr/>
      </vt:variant>
      <vt:variant>
        <vt:i4>4325467</vt:i4>
      </vt:variant>
      <vt:variant>
        <vt:i4>6</vt:i4>
      </vt:variant>
      <vt:variant>
        <vt:i4>0</vt:i4>
      </vt:variant>
      <vt:variant>
        <vt:i4>5</vt:i4>
      </vt:variant>
      <vt:variant>
        <vt:lpwstr>https://pra.digital.gov/</vt:lpwstr>
      </vt:variant>
      <vt:variant>
        <vt:lpwstr/>
      </vt:variant>
      <vt:variant>
        <vt:i4>6750212</vt:i4>
      </vt:variant>
      <vt:variant>
        <vt:i4>3</vt:i4>
      </vt:variant>
      <vt:variant>
        <vt:i4>0</vt:i4>
      </vt:variant>
      <vt:variant>
        <vt:i4>5</vt:i4>
      </vt:variant>
      <vt:variant>
        <vt:lpwstr>https://powerpedia.energy.gov/wiki/Information_Collection_Clearance_Manager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https://www.directives.doe.gov/directives-documents/200-series/0200.2-BOrder/@@images/file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Instructions</dc:title>
  <dc:subject/>
  <dc:creator>eXCITE</dc:creator>
  <cp:keywords/>
  <cp:lastModifiedBy>Freeman, Yohanna</cp:lastModifiedBy>
  <cp:revision>2</cp:revision>
  <cp:lastPrinted>2008-10-20T11:00:00Z</cp:lastPrinted>
  <dcterms:created xsi:type="dcterms:W3CDTF">2023-02-08T13:45:00Z</dcterms:created>
  <dcterms:modified xsi:type="dcterms:W3CDTF">2023-02-08T13:45:00Z</dcterms:modified>
</cp:coreProperties>
</file>