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D3447" w14:textId="77777777" w:rsidR="005A5D8B" w:rsidRDefault="005A5D8B" w:rsidP="00FD5AE8">
      <w:pPr>
        <w:pStyle w:val="NSDDCoverTitle"/>
      </w:pPr>
      <w:bookmarkStart w:id="0" w:name="_Hlk88652204"/>
    </w:p>
    <w:p w14:paraId="0D5096D2" w14:textId="77777777" w:rsidR="005A5D8B" w:rsidRDefault="005A5D8B" w:rsidP="00FD5AE8">
      <w:pPr>
        <w:pStyle w:val="NSDDCoverTitle"/>
      </w:pPr>
    </w:p>
    <w:p w14:paraId="65F791BC" w14:textId="77777777" w:rsidR="005A5D8B" w:rsidRDefault="005A5D8B" w:rsidP="00FD5AE8">
      <w:pPr>
        <w:pStyle w:val="NSDDCoverTitle"/>
      </w:pPr>
    </w:p>
    <w:p w14:paraId="503CDD74" w14:textId="67B6AC29" w:rsidR="00FD5AE8" w:rsidRDefault="00E2336E" w:rsidP="00FD5AE8">
      <w:pPr>
        <w:pStyle w:val="NSDDCoverTitle"/>
      </w:pPr>
      <w:r>
        <w:t>Sustainability Visit Guid</w:t>
      </w:r>
      <w:r w:rsidR="008E69AB">
        <w:t>anc</w:t>
      </w:r>
      <w:r>
        <w:t>e</w:t>
      </w:r>
    </w:p>
    <w:p w14:paraId="4A08813C" w14:textId="20924983" w:rsidR="00FD5AE8" w:rsidRDefault="000173CE" w:rsidP="00FD5AE8">
      <w:pPr>
        <w:pStyle w:val="NSDDCoverSubtitle"/>
      </w:pPr>
      <w:r>
        <w:t>November 2021</w:t>
      </w:r>
    </w:p>
    <w:p w14:paraId="4352A952" w14:textId="77777777" w:rsidR="00FD5AE8" w:rsidRDefault="00FD5AE8" w:rsidP="00FD5AE8">
      <w:pPr>
        <w:pStyle w:val="NSDDCoverSubtitle"/>
      </w:pPr>
      <w:r w:rsidRPr="00F27D76">
        <w:rPr>
          <w:noProof/>
        </w:rPr>
        <mc:AlternateContent>
          <mc:Choice Requires="wps">
            <w:drawing>
              <wp:anchor distT="0" distB="0" distL="114300" distR="114300" simplePos="0" relativeHeight="251657728" behindDoc="0" locked="0" layoutInCell="1" allowOverlap="1" wp14:anchorId="77322100" wp14:editId="5928E7FF">
                <wp:simplePos x="0" y="0"/>
                <wp:positionH relativeFrom="margin">
                  <wp:posOffset>3533775</wp:posOffset>
                </wp:positionH>
                <wp:positionV relativeFrom="paragraph">
                  <wp:posOffset>4724400</wp:posOffset>
                </wp:positionV>
                <wp:extent cx="2802576" cy="1495425"/>
                <wp:effectExtent l="0" t="0" r="17145" b="2857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576" cy="1495425"/>
                        </a:xfrm>
                        <a:prstGeom prst="rect">
                          <a:avLst/>
                        </a:prstGeom>
                        <a:noFill/>
                        <a:ln w="9525">
                          <a:solidFill>
                            <a:schemeClr val="bg1"/>
                          </a:solidFill>
                          <a:miter lim="800000"/>
                          <a:headEnd/>
                          <a:tailEnd/>
                        </a:ln>
                      </wps:spPr>
                      <wps:txbx>
                        <w:txbxContent>
                          <w:p w14:paraId="21044309" w14:textId="77777777" w:rsidR="00FD5AE8" w:rsidRPr="00FD5AE8" w:rsidRDefault="00FD5AE8" w:rsidP="00FD5AE8">
                            <w:pPr>
                              <w:pStyle w:val="BodyText"/>
                              <w:jc w:val="center"/>
                              <w:rPr>
                                <w:color w:val="auto"/>
                                <w:sz w:val="20"/>
                                <w:szCs w:val="16"/>
                              </w:rPr>
                            </w:pPr>
                            <w:r w:rsidRPr="00FD5AE8">
                              <w:rPr>
                                <w:color w:val="auto"/>
                                <w:sz w:val="20"/>
                                <w:szCs w:val="16"/>
                              </w:rPr>
                              <w:t>OFFICIAL USE ONLY</w:t>
                            </w:r>
                          </w:p>
                          <w:p w14:paraId="3B8C65C5" w14:textId="2C89E84F" w:rsidR="00FD5AE8" w:rsidRPr="00FD5AE8" w:rsidRDefault="00FD5AE8" w:rsidP="00FD5AE8">
                            <w:pPr>
                              <w:pStyle w:val="BodyText"/>
                              <w:rPr>
                                <w:color w:val="auto"/>
                                <w:sz w:val="16"/>
                                <w:szCs w:val="16"/>
                              </w:rPr>
                            </w:pPr>
                            <w:r w:rsidRPr="00FD5AE8">
                              <w:rPr>
                                <w:color w:val="auto"/>
                                <w:sz w:val="16"/>
                                <w:szCs w:val="16"/>
                              </w:rPr>
                              <w:t>May be exempt from public release under the Freedom of Information Act (5 U.S.C. 522); exemption number and category: #7 Law Enforcement.</w:t>
                            </w:r>
                            <w:r w:rsidR="009356AD">
                              <w:rPr>
                                <w:color w:val="auto"/>
                                <w:sz w:val="16"/>
                                <w:szCs w:val="16"/>
                              </w:rPr>
                              <w:t xml:space="preserve"> </w:t>
                            </w:r>
                            <w:r w:rsidRPr="00FD5AE8">
                              <w:rPr>
                                <w:color w:val="auto"/>
                                <w:sz w:val="16"/>
                                <w:szCs w:val="16"/>
                              </w:rPr>
                              <w:t xml:space="preserve"> NNSA NSDD Program Office review required before public release.</w:t>
                            </w:r>
                            <w:r w:rsidR="009356AD">
                              <w:rPr>
                                <w:color w:val="auto"/>
                                <w:sz w:val="16"/>
                                <w:szCs w:val="16"/>
                              </w:rPr>
                              <w:t xml:space="preserve"> </w:t>
                            </w:r>
                            <w:r w:rsidRPr="00FD5AE8">
                              <w:rPr>
                                <w:color w:val="auto"/>
                                <w:sz w:val="16"/>
                                <w:szCs w:val="16"/>
                                <w:lang w:val="it-IT"/>
                              </w:rPr>
                              <w:t>Name/Org:</w:t>
                            </w:r>
                            <w:r w:rsidR="009356AD">
                              <w:rPr>
                                <w:color w:val="auto"/>
                                <w:sz w:val="16"/>
                                <w:szCs w:val="16"/>
                                <w:lang w:val="it-IT"/>
                              </w:rPr>
                              <w:t xml:space="preserve"> </w:t>
                            </w:r>
                            <w:r w:rsidRPr="00FD5AE8">
                              <w:rPr>
                                <w:color w:val="auto"/>
                                <w:sz w:val="16"/>
                                <w:szCs w:val="16"/>
                                <w:u w:val="single"/>
                                <w:lang w:val="it-IT"/>
                              </w:rPr>
                              <w:t>Daniel Abeyta, NNSA/NA-213, 10/03/2017</w:t>
                            </w:r>
                            <w:r w:rsidR="009356AD">
                              <w:rPr>
                                <w:color w:val="auto"/>
                                <w:sz w:val="16"/>
                                <w:szCs w:val="16"/>
                                <w:u w:val="single"/>
                                <w:lang w:val="it-IT"/>
                              </w:rPr>
                              <w:t xml:space="preserve"> </w:t>
                            </w:r>
                            <w:r w:rsidRPr="00FD5AE8">
                              <w:rPr>
                                <w:color w:val="auto"/>
                                <w:sz w:val="16"/>
                                <w:szCs w:val="16"/>
                              </w:rPr>
                              <w:t xml:space="preserve">Guidance (if applicable): </w:t>
                            </w:r>
                            <w:r w:rsidRPr="00FD5AE8">
                              <w:rPr>
                                <w:color w:val="auto"/>
                                <w:sz w:val="16"/>
                                <w:szCs w:val="16"/>
                                <w:u w:val="single"/>
                              </w:rPr>
                              <w:t>CG-SLD-1 11/12/13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77322100" id="_x0000_t202" coordsize="21600,21600" o:spt="202" path="m,l,21600r21600,l21600,xe">
                <v:stroke joinstyle="miter"/>
                <v:path gradientshapeok="t" o:connecttype="rect"/>
              </v:shapetype>
              <v:shape id="Text Box 3" o:spid="_x0000_s1026" type="#_x0000_t202" style="position:absolute;left:0;text-align:left;margin-left:278.25pt;margin-top:372pt;width:220.7pt;height:117.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" filled="f" strokecolor="white [3212]">
                <v:textbox>
                  <w:txbxContent>
                    <w:p w14:paraId="21044309" w14:textId="77777777" w:rsidR="00FD5AE8" w:rsidRPr="00FD5AE8" w:rsidRDefault="00FD5AE8" w:rsidP="00FD5AE8">
                      <w:pPr>
                        <w:pStyle w:val="BodyText"/>
                        <w:jc w:val="center"/>
                        <w:rPr>
                          <w:color w:val="auto"/>
                          <w:sz w:val="20"/>
                          <w:szCs w:val="16"/>
                        </w:rPr>
                      </w:pPr>
                      <w:r w:rsidRPr="00FD5AE8">
                        <w:rPr>
                          <w:color w:val="auto"/>
                          <w:sz w:val="20"/>
                          <w:szCs w:val="16"/>
                        </w:rPr>
                        <w:t>OFFICIAL USE ONLY</w:t>
                      </w:r>
                    </w:p>
                    <w:p w14:paraId="3B8C65C5" w14:textId="2C89E84F" w:rsidR="00FD5AE8" w:rsidRPr="00FD5AE8" w:rsidRDefault="00FD5AE8" w:rsidP="00FD5AE8">
                      <w:pPr>
                        <w:pStyle w:val="BodyText"/>
                        <w:rPr>
                          <w:color w:val="auto"/>
                          <w:sz w:val="16"/>
                          <w:szCs w:val="16"/>
                        </w:rPr>
                      </w:pPr>
                      <w:r w:rsidRPr="00FD5AE8">
                        <w:rPr>
                          <w:color w:val="auto"/>
                          <w:sz w:val="16"/>
                          <w:szCs w:val="16"/>
                        </w:rPr>
                        <w:t>May be exempt from public release under the Freedom of Information Act (5 U.S.C. 522); exemption number and category: #7 Law Enforcement.</w:t>
                      </w:r>
                      <w:r w:rsidR="009356AD">
                        <w:rPr>
                          <w:color w:val="auto"/>
                          <w:sz w:val="16"/>
                          <w:szCs w:val="16"/>
                        </w:rPr>
                        <w:t xml:space="preserve"> </w:t>
                      </w:r>
                      <w:r w:rsidRPr="00FD5AE8">
                        <w:rPr>
                          <w:color w:val="auto"/>
                          <w:sz w:val="16"/>
                          <w:szCs w:val="16"/>
                        </w:rPr>
                        <w:t xml:space="preserve"> NNSA NSDD Program Office review required before public release.</w:t>
                      </w:r>
                      <w:r w:rsidR="009356AD">
                        <w:rPr>
                          <w:color w:val="auto"/>
                          <w:sz w:val="16"/>
                          <w:szCs w:val="16"/>
                        </w:rPr>
                        <w:t xml:space="preserve"> </w:t>
                      </w:r>
                      <w:r w:rsidRPr="00FD5AE8">
                        <w:rPr>
                          <w:color w:val="auto"/>
                          <w:sz w:val="16"/>
                          <w:szCs w:val="16"/>
                          <w:lang w:val="it-IT"/>
                        </w:rPr>
                        <w:t>Name/Org:</w:t>
                      </w:r>
                      <w:r w:rsidR="009356AD">
                        <w:rPr>
                          <w:color w:val="auto"/>
                          <w:sz w:val="16"/>
                          <w:szCs w:val="16"/>
                          <w:lang w:val="it-IT"/>
                        </w:rPr>
                        <w:t xml:space="preserve"> </w:t>
                      </w:r>
                      <w:r w:rsidRPr="00FD5AE8">
                        <w:rPr>
                          <w:color w:val="auto"/>
                          <w:sz w:val="16"/>
                          <w:szCs w:val="16"/>
                          <w:u w:val="single"/>
                          <w:lang w:val="it-IT"/>
                        </w:rPr>
                        <w:t>Daniel Abeyta, NNSA/NA-213, 10/03/2017</w:t>
                      </w:r>
                      <w:r w:rsidR="009356AD">
                        <w:rPr>
                          <w:color w:val="auto"/>
                          <w:sz w:val="16"/>
                          <w:szCs w:val="16"/>
                          <w:u w:val="single"/>
                          <w:lang w:val="it-IT"/>
                        </w:rPr>
                        <w:t xml:space="preserve"> </w:t>
                      </w:r>
                      <w:r w:rsidRPr="00FD5AE8">
                        <w:rPr>
                          <w:color w:val="auto"/>
                          <w:sz w:val="16"/>
                          <w:szCs w:val="16"/>
                        </w:rPr>
                        <w:t xml:space="preserve">Guidance (if applicable): </w:t>
                      </w:r>
                      <w:r w:rsidRPr="00FD5AE8">
                        <w:rPr>
                          <w:color w:val="auto"/>
                          <w:sz w:val="16"/>
                          <w:szCs w:val="16"/>
                          <w:u w:val="single"/>
                        </w:rPr>
                        <w:t>CG-SLD-1 11/12/13</w:t>
                      </w:r>
                    </w:p>
                  </w:txbxContent>
                </v:textbox>
                <w10:wrap anchorx="margin"/>
              </v:shape>
            </w:pict>
          </mc:Fallback>
        </mc:AlternateContent>
      </w:r>
    </w:p>
    <w:p w14:paraId="5536966A" w14:textId="77777777" w:rsidR="00FD5AE8" w:rsidRDefault="00FD5AE8" w:rsidP="00FD5AE8">
      <w:pPr>
        <w:pStyle w:val="NSDDCoverSubtitle"/>
        <w:sectPr w:rsidR="00FD5AE8" w:rsidSect="00FD5AE8">
          <w:headerReference w:type="default" r:id="rId14"/>
          <w:footerReference w:type="default" r:id="rId15"/>
          <w:headerReference w:type="first" r:id="rId16"/>
          <w:footerReference w:type="first" r:id="rId17"/>
          <w:pgSz w:w="12240" w:h="15840" w:code="1"/>
          <w:pgMar w:top="1440" w:right="1440" w:bottom="1440" w:left="1440" w:header="720" w:footer="720" w:gutter="0"/>
          <w:cols w:space="720"/>
          <w:titlePg/>
          <w:docGrid w:linePitch="360"/>
        </w:sectPr>
      </w:pPr>
    </w:p>
    <w:p w14:paraId="2A35425E" w14:textId="77777777" w:rsidR="0025313A" w:rsidRDefault="0025313A" w:rsidP="0025313A">
      <w:pPr>
        <w:pStyle w:val="HeadingFrontNoTOC"/>
      </w:pPr>
      <w:r>
        <w:lastRenderedPageBreak/>
        <w:t>Content</w:t>
      </w:r>
    </w:p>
    <w:p w14:paraId="6C998631" w14:textId="43BB97B7" w:rsidR="00961417" w:rsidRDefault="009356AD">
      <w:pPr>
        <w:pStyle w:val="TOC1"/>
        <w:rPr>
          <w:rFonts w:eastAsiaTheme="minorEastAsia" w:cstheme="minorBidi"/>
        </w:rPr>
      </w:pPr>
      <w:r>
        <w:fldChar w:fldCharType="begin"/>
      </w:r>
      <w:r>
        <w:instrText xml:space="preserve"> TOC \o "2-3" \h \z \t "Heading 1,1,Heading 6,1,Heading-Front (TOC),1" </w:instrText>
      </w:r>
      <w:r>
        <w:fldChar w:fldCharType="separate"/>
      </w:r>
      <w:hyperlink w:anchor="_Toc89160464" w:history="1">
        <w:r w:rsidR="00961417" w:rsidRPr="00410324">
          <w:rPr>
            <w:rStyle w:val="Hyperlink"/>
          </w:rPr>
          <w:t>Revision History</w:t>
        </w:r>
        <w:r w:rsidR="00961417">
          <w:rPr>
            <w:webHidden/>
          </w:rPr>
          <w:tab/>
        </w:r>
        <w:r w:rsidR="00961417">
          <w:rPr>
            <w:webHidden/>
          </w:rPr>
          <w:fldChar w:fldCharType="begin"/>
        </w:r>
        <w:r w:rsidR="00961417">
          <w:rPr>
            <w:webHidden/>
          </w:rPr>
          <w:instrText xml:space="preserve"> PAGEREF _Toc89160464 \h </w:instrText>
        </w:r>
        <w:r w:rsidR="00961417">
          <w:rPr>
            <w:webHidden/>
          </w:rPr>
        </w:r>
        <w:r w:rsidR="00961417">
          <w:rPr>
            <w:webHidden/>
          </w:rPr>
          <w:fldChar w:fldCharType="separate"/>
        </w:r>
        <w:r w:rsidR="00961417">
          <w:rPr>
            <w:webHidden/>
          </w:rPr>
          <w:t>3</w:t>
        </w:r>
        <w:r w:rsidR="00961417">
          <w:rPr>
            <w:webHidden/>
          </w:rPr>
          <w:fldChar w:fldCharType="end"/>
        </w:r>
      </w:hyperlink>
    </w:p>
    <w:p w14:paraId="58BDEBC7" w14:textId="5D921EC2" w:rsidR="00961417" w:rsidRDefault="00000000">
      <w:pPr>
        <w:pStyle w:val="TOC1"/>
        <w:rPr>
          <w:rFonts w:eastAsiaTheme="minorEastAsia" w:cstheme="minorBidi"/>
        </w:rPr>
      </w:pPr>
      <w:hyperlink w:anchor="_Toc89160465" w:history="1">
        <w:r w:rsidR="00961417" w:rsidRPr="00410324">
          <w:rPr>
            <w:rStyle w:val="Hyperlink"/>
          </w:rPr>
          <w:t>Acronyms</w:t>
        </w:r>
        <w:r w:rsidR="00961417">
          <w:rPr>
            <w:webHidden/>
          </w:rPr>
          <w:tab/>
        </w:r>
        <w:r w:rsidR="00961417">
          <w:rPr>
            <w:webHidden/>
          </w:rPr>
          <w:fldChar w:fldCharType="begin"/>
        </w:r>
        <w:r w:rsidR="00961417">
          <w:rPr>
            <w:webHidden/>
          </w:rPr>
          <w:instrText xml:space="preserve"> PAGEREF _Toc89160465 \h </w:instrText>
        </w:r>
        <w:r w:rsidR="00961417">
          <w:rPr>
            <w:webHidden/>
          </w:rPr>
        </w:r>
        <w:r w:rsidR="00961417">
          <w:rPr>
            <w:webHidden/>
          </w:rPr>
          <w:fldChar w:fldCharType="separate"/>
        </w:r>
        <w:r w:rsidR="00961417">
          <w:rPr>
            <w:webHidden/>
          </w:rPr>
          <w:t>4</w:t>
        </w:r>
        <w:r w:rsidR="00961417">
          <w:rPr>
            <w:webHidden/>
          </w:rPr>
          <w:fldChar w:fldCharType="end"/>
        </w:r>
      </w:hyperlink>
    </w:p>
    <w:p w14:paraId="090B1361" w14:textId="1BF3A398" w:rsidR="00961417" w:rsidRDefault="00000000">
      <w:pPr>
        <w:pStyle w:val="TOC1"/>
        <w:rPr>
          <w:rFonts w:eastAsiaTheme="minorEastAsia" w:cstheme="minorBidi"/>
        </w:rPr>
      </w:pPr>
      <w:hyperlink w:anchor="_Toc89160466" w:history="1">
        <w:r w:rsidR="00961417" w:rsidRPr="00410324">
          <w:rPr>
            <w:rStyle w:val="Hyperlink"/>
          </w:rPr>
          <w:t>Guidance Objectives</w:t>
        </w:r>
        <w:r w:rsidR="00961417">
          <w:rPr>
            <w:webHidden/>
          </w:rPr>
          <w:tab/>
        </w:r>
        <w:r w:rsidR="00961417">
          <w:rPr>
            <w:webHidden/>
          </w:rPr>
          <w:fldChar w:fldCharType="begin"/>
        </w:r>
        <w:r w:rsidR="00961417">
          <w:rPr>
            <w:webHidden/>
          </w:rPr>
          <w:instrText xml:space="preserve"> PAGEREF _Toc89160466 \h </w:instrText>
        </w:r>
        <w:r w:rsidR="00961417">
          <w:rPr>
            <w:webHidden/>
          </w:rPr>
        </w:r>
        <w:r w:rsidR="00961417">
          <w:rPr>
            <w:webHidden/>
          </w:rPr>
          <w:fldChar w:fldCharType="separate"/>
        </w:r>
        <w:r w:rsidR="00961417">
          <w:rPr>
            <w:webHidden/>
          </w:rPr>
          <w:t>5</w:t>
        </w:r>
        <w:r w:rsidR="00961417">
          <w:rPr>
            <w:webHidden/>
          </w:rPr>
          <w:fldChar w:fldCharType="end"/>
        </w:r>
      </w:hyperlink>
    </w:p>
    <w:p w14:paraId="08F31ACD" w14:textId="20E25581" w:rsidR="00961417" w:rsidRDefault="00000000">
      <w:pPr>
        <w:pStyle w:val="TOC2"/>
        <w:rPr>
          <w:rFonts w:eastAsiaTheme="minorEastAsia" w:cstheme="minorBidi"/>
        </w:rPr>
      </w:pPr>
      <w:hyperlink w:anchor="_Toc89160467" w:history="1">
        <w:r w:rsidR="00961417" w:rsidRPr="00410324">
          <w:rPr>
            <w:rStyle w:val="Hyperlink"/>
          </w:rPr>
          <w:t>Sustainability Visits and Program Metrics / Performance Evaluation</w:t>
        </w:r>
        <w:r w:rsidR="00961417">
          <w:rPr>
            <w:webHidden/>
          </w:rPr>
          <w:tab/>
        </w:r>
        <w:r w:rsidR="00961417">
          <w:rPr>
            <w:webHidden/>
          </w:rPr>
          <w:fldChar w:fldCharType="begin"/>
        </w:r>
        <w:r w:rsidR="00961417">
          <w:rPr>
            <w:webHidden/>
          </w:rPr>
          <w:instrText xml:space="preserve"> PAGEREF _Toc89160467 \h </w:instrText>
        </w:r>
        <w:r w:rsidR="00961417">
          <w:rPr>
            <w:webHidden/>
          </w:rPr>
        </w:r>
        <w:r w:rsidR="00961417">
          <w:rPr>
            <w:webHidden/>
          </w:rPr>
          <w:fldChar w:fldCharType="separate"/>
        </w:r>
        <w:r w:rsidR="00961417">
          <w:rPr>
            <w:webHidden/>
          </w:rPr>
          <w:t>5</w:t>
        </w:r>
        <w:r w:rsidR="00961417">
          <w:rPr>
            <w:webHidden/>
          </w:rPr>
          <w:fldChar w:fldCharType="end"/>
        </w:r>
      </w:hyperlink>
    </w:p>
    <w:p w14:paraId="7157E48A" w14:textId="1D849C5D" w:rsidR="00961417" w:rsidRDefault="00000000">
      <w:pPr>
        <w:pStyle w:val="TOC2"/>
        <w:rPr>
          <w:rFonts w:eastAsiaTheme="minorEastAsia" w:cstheme="minorBidi"/>
        </w:rPr>
      </w:pPr>
      <w:hyperlink w:anchor="_Toc89160468" w:history="1">
        <w:r w:rsidR="00961417" w:rsidRPr="00410324">
          <w:rPr>
            <w:rStyle w:val="Hyperlink"/>
          </w:rPr>
          <w:t>Sustainability Visit Field Guide</w:t>
        </w:r>
        <w:r w:rsidR="00961417">
          <w:rPr>
            <w:webHidden/>
          </w:rPr>
          <w:tab/>
        </w:r>
        <w:r w:rsidR="00961417">
          <w:rPr>
            <w:webHidden/>
          </w:rPr>
          <w:fldChar w:fldCharType="begin"/>
        </w:r>
        <w:r w:rsidR="00961417">
          <w:rPr>
            <w:webHidden/>
          </w:rPr>
          <w:instrText xml:space="preserve"> PAGEREF _Toc89160468 \h </w:instrText>
        </w:r>
        <w:r w:rsidR="00961417">
          <w:rPr>
            <w:webHidden/>
          </w:rPr>
        </w:r>
        <w:r w:rsidR="00961417">
          <w:rPr>
            <w:webHidden/>
          </w:rPr>
          <w:fldChar w:fldCharType="separate"/>
        </w:r>
        <w:r w:rsidR="00961417">
          <w:rPr>
            <w:webHidden/>
          </w:rPr>
          <w:t>5</w:t>
        </w:r>
        <w:r w:rsidR="00961417">
          <w:rPr>
            <w:webHidden/>
          </w:rPr>
          <w:fldChar w:fldCharType="end"/>
        </w:r>
      </w:hyperlink>
    </w:p>
    <w:p w14:paraId="53E77991" w14:textId="7877D97B" w:rsidR="00961417" w:rsidRDefault="00000000">
      <w:pPr>
        <w:pStyle w:val="TOC1"/>
        <w:rPr>
          <w:rFonts w:eastAsiaTheme="minorEastAsia" w:cstheme="minorBidi"/>
        </w:rPr>
      </w:pPr>
      <w:hyperlink w:anchor="_Toc89160469" w:history="1">
        <w:r w:rsidR="00961417" w:rsidRPr="00410324">
          <w:rPr>
            <w:rStyle w:val="Hyperlink"/>
          </w:rPr>
          <w:t>Governing Principles of Sustainability Visits</w:t>
        </w:r>
        <w:r w:rsidR="00961417">
          <w:rPr>
            <w:webHidden/>
          </w:rPr>
          <w:tab/>
        </w:r>
        <w:r w:rsidR="00961417">
          <w:rPr>
            <w:webHidden/>
          </w:rPr>
          <w:fldChar w:fldCharType="begin"/>
        </w:r>
        <w:r w:rsidR="00961417">
          <w:rPr>
            <w:webHidden/>
          </w:rPr>
          <w:instrText xml:space="preserve"> PAGEREF _Toc89160469 \h </w:instrText>
        </w:r>
        <w:r w:rsidR="00961417">
          <w:rPr>
            <w:webHidden/>
          </w:rPr>
        </w:r>
        <w:r w:rsidR="00961417">
          <w:rPr>
            <w:webHidden/>
          </w:rPr>
          <w:fldChar w:fldCharType="separate"/>
        </w:r>
        <w:r w:rsidR="00961417">
          <w:rPr>
            <w:webHidden/>
          </w:rPr>
          <w:t>6</w:t>
        </w:r>
        <w:r w:rsidR="00961417">
          <w:rPr>
            <w:webHidden/>
          </w:rPr>
          <w:fldChar w:fldCharType="end"/>
        </w:r>
      </w:hyperlink>
    </w:p>
    <w:p w14:paraId="722F9E31" w14:textId="08C2D910" w:rsidR="00961417" w:rsidRDefault="00000000">
      <w:pPr>
        <w:pStyle w:val="TOC1"/>
        <w:rPr>
          <w:rFonts w:eastAsiaTheme="minorEastAsia" w:cstheme="minorBidi"/>
        </w:rPr>
      </w:pPr>
      <w:hyperlink w:anchor="_Toc89160470" w:history="1">
        <w:r w:rsidR="00961417" w:rsidRPr="00410324">
          <w:rPr>
            <w:rStyle w:val="Hyperlink"/>
          </w:rPr>
          <w:t>Planning a Sustainability Visit</w:t>
        </w:r>
        <w:r w:rsidR="00961417">
          <w:rPr>
            <w:webHidden/>
          </w:rPr>
          <w:tab/>
        </w:r>
        <w:r w:rsidR="00961417">
          <w:rPr>
            <w:webHidden/>
          </w:rPr>
          <w:fldChar w:fldCharType="begin"/>
        </w:r>
        <w:r w:rsidR="00961417">
          <w:rPr>
            <w:webHidden/>
          </w:rPr>
          <w:instrText xml:space="preserve"> PAGEREF _Toc89160470 \h </w:instrText>
        </w:r>
        <w:r w:rsidR="00961417">
          <w:rPr>
            <w:webHidden/>
          </w:rPr>
        </w:r>
        <w:r w:rsidR="00961417">
          <w:rPr>
            <w:webHidden/>
          </w:rPr>
          <w:fldChar w:fldCharType="separate"/>
        </w:r>
        <w:r w:rsidR="00961417">
          <w:rPr>
            <w:webHidden/>
          </w:rPr>
          <w:t>6</w:t>
        </w:r>
        <w:r w:rsidR="00961417">
          <w:rPr>
            <w:webHidden/>
          </w:rPr>
          <w:fldChar w:fldCharType="end"/>
        </w:r>
      </w:hyperlink>
    </w:p>
    <w:p w14:paraId="27D4BAEF" w14:textId="236F23D1" w:rsidR="00961417" w:rsidRDefault="00000000">
      <w:pPr>
        <w:pStyle w:val="TOC2"/>
        <w:rPr>
          <w:rFonts w:eastAsiaTheme="minorEastAsia" w:cstheme="minorBidi"/>
        </w:rPr>
      </w:pPr>
      <w:hyperlink w:anchor="_Toc89160471" w:history="1">
        <w:r w:rsidR="00961417" w:rsidRPr="00410324">
          <w:rPr>
            <w:rStyle w:val="Hyperlink"/>
          </w:rPr>
          <w:t>Determining the Scope and Objectives of a Sustainability Visit</w:t>
        </w:r>
        <w:r w:rsidR="00961417">
          <w:rPr>
            <w:webHidden/>
          </w:rPr>
          <w:tab/>
        </w:r>
        <w:r w:rsidR="00961417">
          <w:rPr>
            <w:webHidden/>
          </w:rPr>
          <w:fldChar w:fldCharType="begin"/>
        </w:r>
        <w:r w:rsidR="00961417">
          <w:rPr>
            <w:webHidden/>
          </w:rPr>
          <w:instrText xml:space="preserve"> PAGEREF _Toc89160471 \h </w:instrText>
        </w:r>
        <w:r w:rsidR="00961417">
          <w:rPr>
            <w:webHidden/>
          </w:rPr>
        </w:r>
        <w:r w:rsidR="00961417">
          <w:rPr>
            <w:webHidden/>
          </w:rPr>
          <w:fldChar w:fldCharType="separate"/>
        </w:r>
        <w:r w:rsidR="00961417">
          <w:rPr>
            <w:webHidden/>
          </w:rPr>
          <w:t>7</w:t>
        </w:r>
        <w:r w:rsidR="00961417">
          <w:rPr>
            <w:webHidden/>
          </w:rPr>
          <w:fldChar w:fldCharType="end"/>
        </w:r>
      </w:hyperlink>
    </w:p>
    <w:p w14:paraId="2714237D" w14:textId="6DD2776A" w:rsidR="00961417" w:rsidRDefault="00000000">
      <w:pPr>
        <w:pStyle w:val="TOC2"/>
        <w:rPr>
          <w:rFonts w:eastAsiaTheme="minorEastAsia" w:cstheme="minorBidi"/>
        </w:rPr>
      </w:pPr>
      <w:hyperlink w:anchor="_Toc89160472" w:history="1">
        <w:r w:rsidR="00961417" w:rsidRPr="00410324">
          <w:rPr>
            <w:rStyle w:val="Hyperlink"/>
          </w:rPr>
          <w:t>Considering the Who, Where, and How of Sustainability Visit Activities</w:t>
        </w:r>
        <w:r w:rsidR="00961417">
          <w:rPr>
            <w:webHidden/>
          </w:rPr>
          <w:tab/>
        </w:r>
        <w:r w:rsidR="00961417">
          <w:rPr>
            <w:webHidden/>
          </w:rPr>
          <w:fldChar w:fldCharType="begin"/>
        </w:r>
        <w:r w:rsidR="00961417">
          <w:rPr>
            <w:webHidden/>
          </w:rPr>
          <w:instrText xml:space="preserve"> PAGEREF _Toc89160472 \h </w:instrText>
        </w:r>
        <w:r w:rsidR="00961417">
          <w:rPr>
            <w:webHidden/>
          </w:rPr>
        </w:r>
        <w:r w:rsidR="00961417">
          <w:rPr>
            <w:webHidden/>
          </w:rPr>
          <w:fldChar w:fldCharType="separate"/>
        </w:r>
        <w:r w:rsidR="00961417">
          <w:rPr>
            <w:webHidden/>
          </w:rPr>
          <w:t>7</w:t>
        </w:r>
        <w:r w:rsidR="00961417">
          <w:rPr>
            <w:webHidden/>
          </w:rPr>
          <w:fldChar w:fldCharType="end"/>
        </w:r>
      </w:hyperlink>
    </w:p>
    <w:p w14:paraId="4AA242E2" w14:textId="082CC7BF" w:rsidR="00961417" w:rsidRDefault="00000000">
      <w:pPr>
        <w:pStyle w:val="TOC3"/>
        <w:rPr>
          <w:rFonts w:eastAsiaTheme="minorEastAsia" w:cstheme="minorBidi"/>
        </w:rPr>
      </w:pPr>
      <w:hyperlink w:anchor="_Toc89160473" w:history="1">
        <w:r w:rsidR="00961417" w:rsidRPr="00410324">
          <w:rPr>
            <w:rStyle w:val="Hyperlink"/>
          </w:rPr>
          <w:t>The Who</w:t>
        </w:r>
        <w:r w:rsidR="00961417">
          <w:rPr>
            <w:webHidden/>
          </w:rPr>
          <w:tab/>
        </w:r>
        <w:r w:rsidR="00961417">
          <w:rPr>
            <w:webHidden/>
          </w:rPr>
          <w:fldChar w:fldCharType="begin"/>
        </w:r>
        <w:r w:rsidR="00961417">
          <w:rPr>
            <w:webHidden/>
          </w:rPr>
          <w:instrText xml:space="preserve"> PAGEREF _Toc89160473 \h </w:instrText>
        </w:r>
        <w:r w:rsidR="00961417">
          <w:rPr>
            <w:webHidden/>
          </w:rPr>
        </w:r>
        <w:r w:rsidR="00961417">
          <w:rPr>
            <w:webHidden/>
          </w:rPr>
          <w:fldChar w:fldCharType="separate"/>
        </w:r>
        <w:r w:rsidR="00961417">
          <w:rPr>
            <w:webHidden/>
          </w:rPr>
          <w:t>7</w:t>
        </w:r>
        <w:r w:rsidR="00961417">
          <w:rPr>
            <w:webHidden/>
          </w:rPr>
          <w:fldChar w:fldCharType="end"/>
        </w:r>
      </w:hyperlink>
    </w:p>
    <w:p w14:paraId="4DECB516" w14:textId="45F77996" w:rsidR="00961417" w:rsidRDefault="00000000">
      <w:pPr>
        <w:pStyle w:val="TOC3"/>
        <w:rPr>
          <w:rFonts w:eastAsiaTheme="minorEastAsia" w:cstheme="minorBidi"/>
        </w:rPr>
      </w:pPr>
      <w:hyperlink w:anchor="_Toc89160474" w:history="1">
        <w:r w:rsidR="00961417" w:rsidRPr="00410324">
          <w:rPr>
            <w:rStyle w:val="Hyperlink"/>
          </w:rPr>
          <w:t>The Where</w:t>
        </w:r>
        <w:r w:rsidR="00961417">
          <w:rPr>
            <w:webHidden/>
          </w:rPr>
          <w:tab/>
        </w:r>
        <w:r w:rsidR="00961417">
          <w:rPr>
            <w:webHidden/>
          </w:rPr>
          <w:fldChar w:fldCharType="begin"/>
        </w:r>
        <w:r w:rsidR="00961417">
          <w:rPr>
            <w:webHidden/>
          </w:rPr>
          <w:instrText xml:space="preserve"> PAGEREF _Toc89160474 \h </w:instrText>
        </w:r>
        <w:r w:rsidR="00961417">
          <w:rPr>
            <w:webHidden/>
          </w:rPr>
        </w:r>
        <w:r w:rsidR="00961417">
          <w:rPr>
            <w:webHidden/>
          </w:rPr>
          <w:fldChar w:fldCharType="separate"/>
        </w:r>
        <w:r w:rsidR="00961417">
          <w:rPr>
            <w:webHidden/>
          </w:rPr>
          <w:t>7</w:t>
        </w:r>
        <w:r w:rsidR="00961417">
          <w:rPr>
            <w:webHidden/>
          </w:rPr>
          <w:fldChar w:fldCharType="end"/>
        </w:r>
      </w:hyperlink>
    </w:p>
    <w:p w14:paraId="0CEBF6CB" w14:textId="43CD1B4B" w:rsidR="00961417" w:rsidRDefault="00000000">
      <w:pPr>
        <w:pStyle w:val="TOC3"/>
        <w:rPr>
          <w:rFonts w:eastAsiaTheme="minorEastAsia" w:cstheme="minorBidi"/>
        </w:rPr>
      </w:pPr>
      <w:hyperlink w:anchor="_Toc89160475" w:history="1">
        <w:r w:rsidR="00961417" w:rsidRPr="00410324">
          <w:rPr>
            <w:rStyle w:val="Hyperlink"/>
          </w:rPr>
          <w:t>The How</w:t>
        </w:r>
        <w:r w:rsidR="00961417">
          <w:rPr>
            <w:webHidden/>
          </w:rPr>
          <w:tab/>
        </w:r>
        <w:r w:rsidR="00961417">
          <w:rPr>
            <w:webHidden/>
          </w:rPr>
          <w:fldChar w:fldCharType="begin"/>
        </w:r>
        <w:r w:rsidR="00961417">
          <w:rPr>
            <w:webHidden/>
          </w:rPr>
          <w:instrText xml:space="preserve"> PAGEREF _Toc89160475 \h </w:instrText>
        </w:r>
        <w:r w:rsidR="00961417">
          <w:rPr>
            <w:webHidden/>
          </w:rPr>
        </w:r>
        <w:r w:rsidR="00961417">
          <w:rPr>
            <w:webHidden/>
          </w:rPr>
          <w:fldChar w:fldCharType="separate"/>
        </w:r>
        <w:r w:rsidR="00961417">
          <w:rPr>
            <w:webHidden/>
          </w:rPr>
          <w:t>8</w:t>
        </w:r>
        <w:r w:rsidR="00961417">
          <w:rPr>
            <w:webHidden/>
          </w:rPr>
          <w:fldChar w:fldCharType="end"/>
        </w:r>
      </w:hyperlink>
    </w:p>
    <w:p w14:paraId="53678F81" w14:textId="19295116" w:rsidR="00961417" w:rsidRDefault="00000000">
      <w:pPr>
        <w:pStyle w:val="TOC2"/>
        <w:rPr>
          <w:rFonts w:eastAsiaTheme="minorEastAsia" w:cstheme="minorBidi"/>
        </w:rPr>
      </w:pPr>
      <w:hyperlink w:anchor="_Toc89160476" w:history="1">
        <w:r w:rsidR="00961417" w:rsidRPr="00410324">
          <w:rPr>
            <w:rStyle w:val="Hyperlink"/>
          </w:rPr>
          <w:t>Finalizing the SV Field Guide</w:t>
        </w:r>
        <w:r w:rsidR="00961417">
          <w:rPr>
            <w:webHidden/>
          </w:rPr>
          <w:tab/>
        </w:r>
        <w:r w:rsidR="00961417">
          <w:rPr>
            <w:webHidden/>
          </w:rPr>
          <w:fldChar w:fldCharType="begin"/>
        </w:r>
        <w:r w:rsidR="00961417">
          <w:rPr>
            <w:webHidden/>
          </w:rPr>
          <w:instrText xml:space="preserve"> PAGEREF _Toc89160476 \h </w:instrText>
        </w:r>
        <w:r w:rsidR="00961417">
          <w:rPr>
            <w:webHidden/>
          </w:rPr>
        </w:r>
        <w:r w:rsidR="00961417">
          <w:rPr>
            <w:webHidden/>
          </w:rPr>
          <w:fldChar w:fldCharType="separate"/>
        </w:r>
        <w:r w:rsidR="00961417">
          <w:rPr>
            <w:webHidden/>
          </w:rPr>
          <w:t>8</w:t>
        </w:r>
        <w:r w:rsidR="00961417">
          <w:rPr>
            <w:webHidden/>
          </w:rPr>
          <w:fldChar w:fldCharType="end"/>
        </w:r>
      </w:hyperlink>
    </w:p>
    <w:p w14:paraId="46F925D3" w14:textId="6F816279" w:rsidR="00961417" w:rsidRDefault="00000000">
      <w:pPr>
        <w:pStyle w:val="TOC1"/>
        <w:rPr>
          <w:rFonts w:eastAsiaTheme="minorEastAsia" w:cstheme="minorBidi"/>
        </w:rPr>
      </w:pPr>
      <w:hyperlink w:anchor="_Toc89160477" w:history="1">
        <w:r w:rsidR="00961417" w:rsidRPr="00410324">
          <w:rPr>
            <w:rStyle w:val="Hyperlink"/>
          </w:rPr>
          <w:t>Executing a Sustainability Visit</w:t>
        </w:r>
        <w:r w:rsidR="00961417">
          <w:rPr>
            <w:webHidden/>
          </w:rPr>
          <w:tab/>
        </w:r>
        <w:r w:rsidR="00961417">
          <w:rPr>
            <w:webHidden/>
          </w:rPr>
          <w:fldChar w:fldCharType="begin"/>
        </w:r>
        <w:r w:rsidR="00961417">
          <w:rPr>
            <w:webHidden/>
          </w:rPr>
          <w:instrText xml:space="preserve"> PAGEREF _Toc89160477 \h </w:instrText>
        </w:r>
        <w:r w:rsidR="00961417">
          <w:rPr>
            <w:webHidden/>
          </w:rPr>
        </w:r>
        <w:r w:rsidR="00961417">
          <w:rPr>
            <w:webHidden/>
          </w:rPr>
          <w:fldChar w:fldCharType="separate"/>
        </w:r>
        <w:r w:rsidR="00961417">
          <w:rPr>
            <w:webHidden/>
          </w:rPr>
          <w:t>8</w:t>
        </w:r>
        <w:r w:rsidR="00961417">
          <w:rPr>
            <w:webHidden/>
          </w:rPr>
          <w:fldChar w:fldCharType="end"/>
        </w:r>
      </w:hyperlink>
    </w:p>
    <w:p w14:paraId="5F2CE0F3" w14:textId="02EEC797" w:rsidR="00961417" w:rsidRDefault="00000000">
      <w:pPr>
        <w:pStyle w:val="TOC1"/>
        <w:rPr>
          <w:rFonts w:eastAsiaTheme="minorEastAsia" w:cstheme="minorBidi"/>
        </w:rPr>
      </w:pPr>
      <w:hyperlink w:anchor="_Toc89160478" w:history="1">
        <w:r w:rsidR="00961417" w:rsidRPr="00410324">
          <w:rPr>
            <w:rStyle w:val="Hyperlink"/>
          </w:rPr>
          <w:t>Closing a Sustainability Visit</w:t>
        </w:r>
        <w:r w:rsidR="00961417">
          <w:rPr>
            <w:webHidden/>
          </w:rPr>
          <w:tab/>
        </w:r>
        <w:r w:rsidR="00961417">
          <w:rPr>
            <w:webHidden/>
          </w:rPr>
          <w:fldChar w:fldCharType="begin"/>
        </w:r>
        <w:r w:rsidR="00961417">
          <w:rPr>
            <w:webHidden/>
          </w:rPr>
          <w:instrText xml:space="preserve"> PAGEREF _Toc89160478 \h </w:instrText>
        </w:r>
        <w:r w:rsidR="00961417">
          <w:rPr>
            <w:webHidden/>
          </w:rPr>
        </w:r>
        <w:r w:rsidR="00961417">
          <w:rPr>
            <w:webHidden/>
          </w:rPr>
          <w:fldChar w:fldCharType="separate"/>
        </w:r>
        <w:r w:rsidR="00961417">
          <w:rPr>
            <w:webHidden/>
          </w:rPr>
          <w:t>9</w:t>
        </w:r>
        <w:r w:rsidR="00961417">
          <w:rPr>
            <w:webHidden/>
          </w:rPr>
          <w:fldChar w:fldCharType="end"/>
        </w:r>
      </w:hyperlink>
    </w:p>
    <w:p w14:paraId="57BEA730" w14:textId="0A2939DC" w:rsidR="00961417" w:rsidRDefault="00000000">
      <w:pPr>
        <w:pStyle w:val="TOC1"/>
        <w:rPr>
          <w:rFonts w:eastAsiaTheme="minorEastAsia" w:cstheme="minorBidi"/>
        </w:rPr>
      </w:pPr>
      <w:hyperlink w:anchor="_Toc89160479" w:history="1">
        <w:r w:rsidR="00961417" w:rsidRPr="00410324">
          <w:rPr>
            <w:rStyle w:val="Hyperlink"/>
          </w:rPr>
          <w:t>Summary</w:t>
        </w:r>
        <w:r w:rsidR="00961417">
          <w:rPr>
            <w:webHidden/>
          </w:rPr>
          <w:tab/>
        </w:r>
        <w:r w:rsidR="00961417">
          <w:rPr>
            <w:webHidden/>
          </w:rPr>
          <w:fldChar w:fldCharType="begin"/>
        </w:r>
        <w:r w:rsidR="00961417">
          <w:rPr>
            <w:webHidden/>
          </w:rPr>
          <w:instrText xml:space="preserve"> PAGEREF _Toc89160479 \h </w:instrText>
        </w:r>
        <w:r w:rsidR="00961417">
          <w:rPr>
            <w:webHidden/>
          </w:rPr>
        </w:r>
        <w:r w:rsidR="00961417">
          <w:rPr>
            <w:webHidden/>
          </w:rPr>
          <w:fldChar w:fldCharType="separate"/>
        </w:r>
        <w:r w:rsidR="00961417">
          <w:rPr>
            <w:webHidden/>
          </w:rPr>
          <w:t>10</w:t>
        </w:r>
        <w:r w:rsidR="00961417">
          <w:rPr>
            <w:webHidden/>
          </w:rPr>
          <w:fldChar w:fldCharType="end"/>
        </w:r>
      </w:hyperlink>
    </w:p>
    <w:p w14:paraId="4820BF45" w14:textId="4B06A9C4" w:rsidR="00961417" w:rsidRDefault="00000000">
      <w:pPr>
        <w:pStyle w:val="TOC1"/>
        <w:rPr>
          <w:rFonts w:eastAsiaTheme="minorEastAsia" w:cstheme="minorBidi"/>
        </w:rPr>
      </w:pPr>
      <w:hyperlink w:anchor="_Toc89160480" w:history="1">
        <w:r w:rsidR="00961417" w:rsidRPr="00410324">
          <w:rPr>
            <w:rStyle w:val="Hyperlink"/>
            <w:rFonts w:cs="Arial"/>
          </w:rPr>
          <w:t>Appendix A</w:t>
        </w:r>
        <w:r w:rsidR="00961417" w:rsidRPr="00410324">
          <w:rPr>
            <w:rStyle w:val="Hyperlink"/>
          </w:rPr>
          <w:t xml:space="preserve"> - Sustainability Visit Activity Examples</w:t>
        </w:r>
        <w:r w:rsidR="00961417">
          <w:rPr>
            <w:webHidden/>
          </w:rPr>
          <w:tab/>
        </w:r>
        <w:r w:rsidR="00961417">
          <w:rPr>
            <w:webHidden/>
          </w:rPr>
          <w:fldChar w:fldCharType="begin"/>
        </w:r>
        <w:r w:rsidR="00961417">
          <w:rPr>
            <w:webHidden/>
          </w:rPr>
          <w:instrText xml:space="preserve"> PAGEREF _Toc89160480 \h </w:instrText>
        </w:r>
        <w:r w:rsidR="00961417">
          <w:rPr>
            <w:webHidden/>
          </w:rPr>
        </w:r>
        <w:r w:rsidR="00961417">
          <w:rPr>
            <w:webHidden/>
          </w:rPr>
          <w:fldChar w:fldCharType="separate"/>
        </w:r>
        <w:r w:rsidR="00961417">
          <w:rPr>
            <w:webHidden/>
          </w:rPr>
          <w:t>11</w:t>
        </w:r>
        <w:r w:rsidR="00961417">
          <w:rPr>
            <w:webHidden/>
          </w:rPr>
          <w:fldChar w:fldCharType="end"/>
        </w:r>
      </w:hyperlink>
    </w:p>
    <w:p w14:paraId="630D6D08" w14:textId="2B5683F3" w:rsidR="00FB18BE" w:rsidRDefault="009356AD" w:rsidP="0025313A">
      <w:pPr>
        <w:pStyle w:val="HeadingFrontNoTOC"/>
        <w:rPr>
          <w:rFonts w:asciiTheme="minorHAnsi" w:hAnsiTheme="minorHAnsi"/>
          <w:b w:val="0"/>
          <w:noProof/>
          <w:kern w:val="0"/>
          <w:sz w:val="22"/>
        </w:rPr>
      </w:pPr>
      <w:r>
        <w:rPr>
          <w:rFonts w:asciiTheme="minorHAnsi" w:hAnsiTheme="minorHAnsi"/>
          <w:noProof/>
          <w:kern w:val="0"/>
          <w:sz w:val="22"/>
        </w:rPr>
        <w:fldChar w:fldCharType="end"/>
      </w:r>
    </w:p>
    <w:p w14:paraId="091EF8B6" w14:textId="77777777" w:rsidR="00FB18BE" w:rsidRDefault="00FB18BE">
      <w:pPr>
        <w:tabs>
          <w:tab w:val="clear" w:pos="360"/>
          <w:tab w:val="clear" w:pos="720"/>
          <w:tab w:val="clear" w:pos="1080"/>
        </w:tabs>
        <w:rPr>
          <w:noProof/>
        </w:rPr>
      </w:pPr>
      <w:r>
        <w:rPr>
          <w:b/>
          <w:noProof/>
        </w:rPr>
        <w:br w:type="page"/>
      </w:r>
    </w:p>
    <w:p w14:paraId="22D8BEEA" w14:textId="77777777" w:rsidR="00FB18BE" w:rsidRDefault="00FB18BE" w:rsidP="00470EA7">
      <w:pPr>
        <w:pStyle w:val="Heading-FrontTOC"/>
      </w:pPr>
      <w:bookmarkStart w:id="1" w:name="_Toc89160464"/>
      <w:r w:rsidRPr="0059545D">
        <w:lastRenderedPageBreak/>
        <w:t>Revision History</w:t>
      </w:r>
      <w:bookmarkEnd w:id="1"/>
    </w:p>
    <w:p w14:paraId="7020E814" w14:textId="59AAD0B0" w:rsidR="00FB18BE" w:rsidRPr="00247BF4" w:rsidRDefault="00FB18BE" w:rsidP="00470EA7">
      <w:pPr>
        <w:pStyle w:val="BodyText"/>
      </w:pPr>
      <w:r w:rsidRPr="00247BF4">
        <w:t>*This document will be reviewed/updated annually</w:t>
      </w:r>
      <w:r w:rsidR="00166ACF">
        <w:t>.</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51"/>
        <w:gridCol w:w="2104"/>
        <w:gridCol w:w="5395"/>
      </w:tblGrid>
      <w:tr w:rsidR="0048058C" w:rsidRPr="008667F8" w14:paraId="359FC29B" w14:textId="77777777" w:rsidTr="0048058C">
        <w:trPr>
          <w:trHeight w:val="728"/>
        </w:trPr>
        <w:tc>
          <w:tcPr>
            <w:tcW w:w="990" w:type="pct"/>
            <w:vAlign w:val="center"/>
          </w:tcPr>
          <w:p w14:paraId="3A3A771F" w14:textId="069C7FAD" w:rsidR="0048058C" w:rsidRPr="008667F8" w:rsidRDefault="0048058C" w:rsidP="008667F8">
            <w:pPr>
              <w:tabs>
                <w:tab w:val="left" w:pos="0"/>
              </w:tabs>
              <w:autoSpaceDE w:val="0"/>
              <w:autoSpaceDN w:val="0"/>
              <w:adjustRightInd w:val="0"/>
              <w:spacing w:before="60" w:after="60"/>
              <w:jc w:val="center"/>
              <w:rPr>
                <w:rFonts w:ascii="Calisto MT" w:hAnsi="Calisto MT"/>
                <w:b/>
                <w:bCs/>
                <w:color w:val="404040" w:themeColor="text1" w:themeTint="BF"/>
              </w:rPr>
            </w:pPr>
            <w:r w:rsidRPr="008667F8">
              <w:rPr>
                <w:rFonts w:ascii="Calisto MT" w:hAnsi="Calisto MT"/>
                <w:b/>
                <w:bCs/>
                <w:color w:val="404040" w:themeColor="text1" w:themeTint="BF"/>
              </w:rPr>
              <w:t>Revision</w:t>
            </w:r>
          </w:p>
        </w:tc>
        <w:tc>
          <w:tcPr>
            <w:tcW w:w="1125" w:type="pct"/>
            <w:vAlign w:val="center"/>
          </w:tcPr>
          <w:p w14:paraId="32843A94" w14:textId="5B74D4DF" w:rsidR="0048058C" w:rsidRPr="008667F8" w:rsidRDefault="0048058C" w:rsidP="008667F8">
            <w:pPr>
              <w:jc w:val="center"/>
              <w:rPr>
                <w:rFonts w:ascii="Calisto MT" w:hAnsi="Calisto MT"/>
                <w:b/>
                <w:bCs/>
              </w:rPr>
            </w:pPr>
            <w:r w:rsidRPr="008667F8">
              <w:rPr>
                <w:rFonts w:ascii="Calisto MT" w:hAnsi="Calisto MT"/>
                <w:b/>
                <w:bCs/>
              </w:rPr>
              <w:t>Effective</w:t>
            </w:r>
            <w:r w:rsidRPr="008667F8">
              <w:rPr>
                <w:rFonts w:ascii="Calisto MT" w:hAnsi="Calisto MT"/>
                <w:b/>
                <w:bCs/>
              </w:rPr>
              <w:br/>
              <w:t>Date</w:t>
            </w:r>
          </w:p>
        </w:tc>
        <w:tc>
          <w:tcPr>
            <w:tcW w:w="2885" w:type="pct"/>
            <w:vAlign w:val="center"/>
          </w:tcPr>
          <w:p w14:paraId="15C80620" w14:textId="0914C37C" w:rsidR="0048058C" w:rsidRPr="008667F8" w:rsidRDefault="0048058C" w:rsidP="008667F8">
            <w:pPr>
              <w:tabs>
                <w:tab w:val="left" w:pos="0"/>
              </w:tabs>
              <w:autoSpaceDE w:val="0"/>
              <w:autoSpaceDN w:val="0"/>
              <w:adjustRightInd w:val="0"/>
              <w:spacing w:before="60" w:after="60"/>
              <w:jc w:val="center"/>
              <w:rPr>
                <w:rFonts w:ascii="Calisto MT" w:hAnsi="Calisto MT"/>
                <w:b/>
                <w:bCs/>
                <w:color w:val="404040" w:themeColor="text1" w:themeTint="BF"/>
              </w:rPr>
            </w:pPr>
            <w:r w:rsidRPr="008667F8">
              <w:rPr>
                <w:rFonts w:ascii="Calisto MT" w:hAnsi="Calisto MT"/>
                <w:b/>
                <w:bCs/>
                <w:color w:val="404040" w:themeColor="text1" w:themeTint="BF"/>
              </w:rPr>
              <w:t xml:space="preserve">Description of </w:t>
            </w:r>
            <w:r>
              <w:rPr>
                <w:rFonts w:ascii="Calisto MT" w:hAnsi="Calisto MT"/>
                <w:b/>
                <w:bCs/>
                <w:color w:val="404040" w:themeColor="text1" w:themeTint="BF"/>
              </w:rPr>
              <w:t>C</w:t>
            </w:r>
            <w:r w:rsidRPr="008667F8">
              <w:rPr>
                <w:rFonts w:ascii="Calisto MT" w:hAnsi="Calisto MT"/>
                <w:b/>
                <w:bCs/>
                <w:color w:val="404040" w:themeColor="text1" w:themeTint="BF"/>
              </w:rPr>
              <w:t>hanges</w:t>
            </w:r>
            <w:r>
              <w:rPr>
                <w:rFonts w:ascii="Calisto MT" w:hAnsi="Calisto MT"/>
                <w:b/>
                <w:bCs/>
                <w:color w:val="404040" w:themeColor="text1" w:themeTint="BF"/>
              </w:rPr>
              <w:t xml:space="preserve"> </w:t>
            </w:r>
          </w:p>
        </w:tc>
      </w:tr>
      <w:tr w:rsidR="0048058C" w:rsidRPr="00A94D37" w14:paraId="319F503A" w14:textId="77777777" w:rsidTr="0048058C">
        <w:tc>
          <w:tcPr>
            <w:tcW w:w="990" w:type="pct"/>
          </w:tcPr>
          <w:p w14:paraId="1C565EE9" w14:textId="29E95386" w:rsidR="0048058C" w:rsidRPr="00A72EE0" w:rsidRDefault="0048058C" w:rsidP="00470EA7">
            <w:pPr>
              <w:tabs>
                <w:tab w:val="left" w:pos="0"/>
              </w:tabs>
              <w:autoSpaceDE w:val="0"/>
              <w:autoSpaceDN w:val="0"/>
              <w:adjustRightInd w:val="0"/>
              <w:spacing w:before="60" w:after="60"/>
              <w:jc w:val="center"/>
              <w:rPr>
                <w:rFonts w:ascii="Times New Roman" w:hAnsi="Times New Roman"/>
                <w:color w:val="404040" w:themeColor="text1" w:themeTint="BF"/>
              </w:rPr>
            </w:pPr>
            <w:r>
              <w:rPr>
                <w:rFonts w:ascii="Times New Roman" w:hAnsi="Times New Roman"/>
                <w:color w:val="404040" w:themeColor="text1" w:themeTint="BF"/>
              </w:rPr>
              <w:t>Initial Issue</w:t>
            </w:r>
            <w:r w:rsidRPr="00FC516B">
              <w:rPr>
                <w:rFonts w:ascii="Times New Roman" w:hAnsi="Times New Roman"/>
                <w:color w:val="404040" w:themeColor="text1" w:themeTint="BF"/>
              </w:rPr>
              <w:t>-</w:t>
            </w:r>
          </w:p>
        </w:tc>
        <w:tc>
          <w:tcPr>
            <w:tcW w:w="1125" w:type="pct"/>
          </w:tcPr>
          <w:p w14:paraId="3883D74D" w14:textId="77777777" w:rsidR="0048058C" w:rsidRPr="00A72EE0" w:rsidRDefault="0048058C" w:rsidP="00470EA7">
            <w:pPr>
              <w:autoSpaceDE w:val="0"/>
              <w:autoSpaceDN w:val="0"/>
              <w:adjustRightInd w:val="0"/>
              <w:spacing w:before="60" w:after="60"/>
              <w:jc w:val="center"/>
              <w:rPr>
                <w:rFonts w:ascii="Times New Roman" w:hAnsi="Times New Roman"/>
                <w:color w:val="404040" w:themeColor="text1" w:themeTint="BF"/>
              </w:rPr>
            </w:pPr>
            <w:r w:rsidRPr="6C49F0BE">
              <w:rPr>
                <w:rFonts w:ascii="Times New Roman" w:hAnsi="Times New Roman"/>
                <w:color w:val="404040" w:themeColor="text1" w:themeTint="BF"/>
              </w:rPr>
              <w:t>December 2021</w:t>
            </w:r>
          </w:p>
        </w:tc>
        <w:tc>
          <w:tcPr>
            <w:tcW w:w="2885" w:type="pct"/>
          </w:tcPr>
          <w:p w14:paraId="34E789D4" w14:textId="77777777" w:rsidR="0048058C" w:rsidRPr="00A72EE0" w:rsidRDefault="0048058C" w:rsidP="00470EA7">
            <w:pPr>
              <w:tabs>
                <w:tab w:val="left" w:pos="0"/>
              </w:tabs>
              <w:autoSpaceDE w:val="0"/>
              <w:autoSpaceDN w:val="0"/>
              <w:adjustRightInd w:val="0"/>
              <w:spacing w:before="60" w:after="60"/>
              <w:rPr>
                <w:rFonts w:ascii="Times New Roman" w:hAnsi="Times New Roman"/>
                <w:b/>
                <w:color w:val="404040" w:themeColor="text1" w:themeTint="BF"/>
              </w:rPr>
            </w:pPr>
          </w:p>
        </w:tc>
      </w:tr>
      <w:tr w:rsidR="0048058C" w:rsidRPr="00A94D37" w14:paraId="3C71C144" w14:textId="77777777" w:rsidTr="0048058C">
        <w:tc>
          <w:tcPr>
            <w:tcW w:w="990" w:type="pct"/>
          </w:tcPr>
          <w:p w14:paraId="64074378" w14:textId="77777777" w:rsidR="0048058C" w:rsidRPr="00A94D37" w:rsidRDefault="0048058C" w:rsidP="00470EA7">
            <w:pPr>
              <w:tabs>
                <w:tab w:val="left" w:pos="0"/>
              </w:tabs>
              <w:autoSpaceDE w:val="0"/>
              <w:autoSpaceDN w:val="0"/>
              <w:adjustRightInd w:val="0"/>
              <w:spacing w:before="60" w:after="60"/>
              <w:jc w:val="center"/>
              <w:rPr>
                <w:rFonts w:ascii="Times New Roman" w:hAnsi="Times New Roman"/>
                <w:b/>
              </w:rPr>
            </w:pPr>
          </w:p>
        </w:tc>
        <w:tc>
          <w:tcPr>
            <w:tcW w:w="1125" w:type="pct"/>
          </w:tcPr>
          <w:p w14:paraId="05B431C2" w14:textId="77777777" w:rsidR="0048058C" w:rsidRPr="00A94D37" w:rsidRDefault="0048058C" w:rsidP="00470EA7">
            <w:pPr>
              <w:tabs>
                <w:tab w:val="left" w:pos="0"/>
              </w:tabs>
              <w:autoSpaceDE w:val="0"/>
              <w:autoSpaceDN w:val="0"/>
              <w:adjustRightInd w:val="0"/>
              <w:spacing w:before="60" w:after="60"/>
              <w:jc w:val="center"/>
              <w:rPr>
                <w:rFonts w:ascii="Times New Roman" w:hAnsi="Times New Roman"/>
                <w:b/>
              </w:rPr>
            </w:pPr>
          </w:p>
        </w:tc>
        <w:tc>
          <w:tcPr>
            <w:tcW w:w="2885" w:type="pct"/>
          </w:tcPr>
          <w:p w14:paraId="6CE586D0" w14:textId="77777777" w:rsidR="0048058C" w:rsidRPr="00A94D37" w:rsidRDefault="0048058C" w:rsidP="00470EA7">
            <w:pPr>
              <w:tabs>
                <w:tab w:val="left" w:pos="0"/>
              </w:tabs>
              <w:autoSpaceDE w:val="0"/>
              <w:autoSpaceDN w:val="0"/>
              <w:adjustRightInd w:val="0"/>
              <w:spacing w:before="60" w:after="60"/>
              <w:jc w:val="center"/>
              <w:rPr>
                <w:rFonts w:ascii="Times New Roman" w:hAnsi="Times New Roman"/>
                <w:b/>
              </w:rPr>
            </w:pPr>
          </w:p>
        </w:tc>
      </w:tr>
      <w:tr w:rsidR="0048058C" w:rsidRPr="00A94D37" w14:paraId="17D3DCFC" w14:textId="77777777" w:rsidTr="0048058C">
        <w:tc>
          <w:tcPr>
            <w:tcW w:w="990" w:type="pct"/>
          </w:tcPr>
          <w:p w14:paraId="4A48F984" w14:textId="77777777" w:rsidR="0048058C" w:rsidRPr="00A94D37" w:rsidRDefault="0048058C" w:rsidP="00470EA7">
            <w:pPr>
              <w:tabs>
                <w:tab w:val="left" w:pos="0"/>
              </w:tabs>
              <w:autoSpaceDE w:val="0"/>
              <w:autoSpaceDN w:val="0"/>
              <w:adjustRightInd w:val="0"/>
              <w:spacing w:before="60" w:after="60"/>
              <w:jc w:val="center"/>
              <w:rPr>
                <w:rFonts w:ascii="Times New Roman" w:hAnsi="Times New Roman"/>
                <w:b/>
              </w:rPr>
            </w:pPr>
          </w:p>
        </w:tc>
        <w:tc>
          <w:tcPr>
            <w:tcW w:w="1125" w:type="pct"/>
          </w:tcPr>
          <w:p w14:paraId="6C992A45" w14:textId="77777777" w:rsidR="0048058C" w:rsidRPr="00A94D37" w:rsidRDefault="0048058C" w:rsidP="00470EA7">
            <w:pPr>
              <w:tabs>
                <w:tab w:val="left" w:pos="0"/>
              </w:tabs>
              <w:autoSpaceDE w:val="0"/>
              <w:autoSpaceDN w:val="0"/>
              <w:adjustRightInd w:val="0"/>
              <w:spacing w:before="60" w:after="60"/>
              <w:jc w:val="center"/>
              <w:rPr>
                <w:rFonts w:ascii="Times New Roman" w:hAnsi="Times New Roman"/>
                <w:b/>
              </w:rPr>
            </w:pPr>
          </w:p>
        </w:tc>
        <w:tc>
          <w:tcPr>
            <w:tcW w:w="2885" w:type="pct"/>
          </w:tcPr>
          <w:p w14:paraId="4AF799CB" w14:textId="77777777" w:rsidR="0048058C" w:rsidRPr="00A94D37" w:rsidRDefault="0048058C" w:rsidP="00470EA7">
            <w:pPr>
              <w:tabs>
                <w:tab w:val="left" w:pos="0"/>
              </w:tabs>
              <w:autoSpaceDE w:val="0"/>
              <w:autoSpaceDN w:val="0"/>
              <w:adjustRightInd w:val="0"/>
              <w:spacing w:before="60" w:after="60"/>
              <w:jc w:val="center"/>
              <w:rPr>
                <w:rFonts w:ascii="Times New Roman" w:hAnsi="Times New Roman"/>
                <w:b/>
              </w:rPr>
            </w:pPr>
          </w:p>
        </w:tc>
      </w:tr>
      <w:tr w:rsidR="0048058C" w:rsidRPr="00A94D37" w14:paraId="35BFD6F4" w14:textId="77777777" w:rsidTr="0048058C">
        <w:tc>
          <w:tcPr>
            <w:tcW w:w="990" w:type="pct"/>
          </w:tcPr>
          <w:p w14:paraId="40432726" w14:textId="77777777" w:rsidR="0048058C" w:rsidRPr="00A94D37" w:rsidRDefault="0048058C" w:rsidP="00470EA7">
            <w:pPr>
              <w:tabs>
                <w:tab w:val="left" w:pos="0"/>
              </w:tabs>
              <w:autoSpaceDE w:val="0"/>
              <w:autoSpaceDN w:val="0"/>
              <w:adjustRightInd w:val="0"/>
              <w:spacing w:before="60" w:after="60"/>
              <w:jc w:val="center"/>
              <w:rPr>
                <w:rFonts w:ascii="Times New Roman" w:hAnsi="Times New Roman"/>
                <w:b/>
              </w:rPr>
            </w:pPr>
          </w:p>
        </w:tc>
        <w:tc>
          <w:tcPr>
            <w:tcW w:w="1125" w:type="pct"/>
          </w:tcPr>
          <w:p w14:paraId="6B41B704" w14:textId="77777777" w:rsidR="0048058C" w:rsidRPr="00A94D37" w:rsidRDefault="0048058C" w:rsidP="00470EA7">
            <w:pPr>
              <w:tabs>
                <w:tab w:val="left" w:pos="0"/>
              </w:tabs>
              <w:autoSpaceDE w:val="0"/>
              <w:autoSpaceDN w:val="0"/>
              <w:adjustRightInd w:val="0"/>
              <w:spacing w:before="60" w:after="60"/>
              <w:jc w:val="center"/>
              <w:rPr>
                <w:rFonts w:ascii="Times New Roman" w:hAnsi="Times New Roman"/>
                <w:b/>
              </w:rPr>
            </w:pPr>
          </w:p>
        </w:tc>
        <w:tc>
          <w:tcPr>
            <w:tcW w:w="2885" w:type="pct"/>
          </w:tcPr>
          <w:p w14:paraId="531708F7" w14:textId="77777777" w:rsidR="0048058C" w:rsidRPr="00A94D37" w:rsidRDefault="0048058C" w:rsidP="00470EA7">
            <w:pPr>
              <w:tabs>
                <w:tab w:val="left" w:pos="0"/>
              </w:tabs>
              <w:autoSpaceDE w:val="0"/>
              <w:autoSpaceDN w:val="0"/>
              <w:adjustRightInd w:val="0"/>
              <w:spacing w:before="60" w:after="60"/>
              <w:jc w:val="center"/>
              <w:rPr>
                <w:rFonts w:ascii="Times New Roman" w:hAnsi="Times New Roman"/>
                <w:b/>
              </w:rPr>
            </w:pPr>
          </w:p>
        </w:tc>
      </w:tr>
      <w:tr w:rsidR="0048058C" w:rsidRPr="00A94D37" w14:paraId="6CE5B776" w14:textId="77777777" w:rsidTr="0048058C">
        <w:tc>
          <w:tcPr>
            <w:tcW w:w="990" w:type="pct"/>
          </w:tcPr>
          <w:p w14:paraId="50016D24" w14:textId="77777777" w:rsidR="0048058C" w:rsidRPr="00A94D37" w:rsidRDefault="0048058C" w:rsidP="00470EA7">
            <w:pPr>
              <w:tabs>
                <w:tab w:val="left" w:pos="0"/>
              </w:tabs>
              <w:autoSpaceDE w:val="0"/>
              <w:autoSpaceDN w:val="0"/>
              <w:adjustRightInd w:val="0"/>
              <w:spacing w:before="60" w:after="60"/>
              <w:jc w:val="center"/>
              <w:rPr>
                <w:rFonts w:ascii="Times New Roman" w:hAnsi="Times New Roman"/>
                <w:b/>
              </w:rPr>
            </w:pPr>
          </w:p>
        </w:tc>
        <w:tc>
          <w:tcPr>
            <w:tcW w:w="1125" w:type="pct"/>
          </w:tcPr>
          <w:p w14:paraId="61C4D67E" w14:textId="77777777" w:rsidR="0048058C" w:rsidRPr="00A94D37" w:rsidRDefault="0048058C" w:rsidP="00470EA7">
            <w:pPr>
              <w:tabs>
                <w:tab w:val="left" w:pos="0"/>
              </w:tabs>
              <w:autoSpaceDE w:val="0"/>
              <w:autoSpaceDN w:val="0"/>
              <w:adjustRightInd w:val="0"/>
              <w:spacing w:before="60" w:after="60"/>
              <w:jc w:val="center"/>
              <w:rPr>
                <w:rFonts w:ascii="Times New Roman" w:hAnsi="Times New Roman"/>
                <w:b/>
              </w:rPr>
            </w:pPr>
          </w:p>
        </w:tc>
        <w:tc>
          <w:tcPr>
            <w:tcW w:w="2885" w:type="pct"/>
          </w:tcPr>
          <w:p w14:paraId="57658680" w14:textId="77777777" w:rsidR="0048058C" w:rsidRPr="00A94D37" w:rsidRDefault="0048058C" w:rsidP="00470EA7">
            <w:pPr>
              <w:tabs>
                <w:tab w:val="left" w:pos="0"/>
              </w:tabs>
              <w:autoSpaceDE w:val="0"/>
              <w:autoSpaceDN w:val="0"/>
              <w:adjustRightInd w:val="0"/>
              <w:spacing w:before="60" w:after="60"/>
              <w:jc w:val="center"/>
              <w:rPr>
                <w:rFonts w:ascii="Times New Roman" w:hAnsi="Times New Roman"/>
                <w:b/>
              </w:rPr>
            </w:pPr>
          </w:p>
        </w:tc>
      </w:tr>
      <w:tr w:rsidR="0048058C" w:rsidRPr="00A94D37" w14:paraId="2759E36C" w14:textId="77777777" w:rsidTr="0048058C">
        <w:tc>
          <w:tcPr>
            <w:tcW w:w="990" w:type="pct"/>
          </w:tcPr>
          <w:p w14:paraId="21D8269F" w14:textId="77777777" w:rsidR="0048058C" w:rsidRPr="00A94D37" w:rsidRDefault="0048058C" w:rsidP="00470EA7">
            <w:pPr>
              <w:tabs>
                <w:tab w:val="left" w:pos="0"/>
              </w:tabs>
              <w:autoSpaceDE w:val="0"/>
              <w:autoSpaceDN w:val="0"/>
              <w:adjustRightInd w:val="0"/>
              <w:spacing w:before="60" w:after="60"/>
              <w:jc w:val="center"/>
              <w:rPr>
                <w:rFonts w:ascii="Times New Roman" w:hAnsi="Times New Roman"/>
                <w:b/>
              </w:rPr>
            </w:pPr>
          </w:p>
        </w:tc>
        <w:tc>
          <w:tcPr>
            <w:tcW w:w="1125" w:type="pct"/>
          </w:tcPr>
          <w:p w14:paraId="7C4E5635" w14:textId="77777777" w:rsidR="0048058C" w:rsidRPr="00A94D37" w:rsidRDefault="0048058C" w:rsidP="00470EA7">
            <w:pPr>
              <w:tabs>
                <w:tab w:val="left" w:pos="0"/>
              </w:tabs>
              <w:autoSpaceDE w:val="0"/>
              <w:autoSpaceDN w:val="0"/>
              <w:adjustRightInd w:val="0"/>
              <w:spacing w:before="60" w:after="60"/>
              <w:jc w:val="center"/>
              <w:rPr>
                <w:rFonts w:ascii="Times New Roman" w:hAnsi="Times New Roman"/>
                <w:b/>
              </w:rPr>
            </w:pPr>
          </w:p>
        </w:tc>
        <w:tc>
          <w:tcPr>
            <w:tcW w:w="2885" w:type="pct"/>
          </w:tcPr>
          <w:p w14:paraId="644E3526" w14:textId="77777777" w:rsidR="0048058C" w:rsidRPr="00A94D37" w:rsidRDefault="0048058C" w:rsidP="00470EA7">
            <w:pPr>
              <w:tabs>
                <w:tab w:val="left" w:pos="0"/>
              </w:tabs>
              <w:autoSpaceDE w:val="0"/>
              <w:autoSpaceDN w:val="0"/>
              <w:adjustRightInd w:val="0"/>
              <w:spacing w:before="60" w:after="60"/>
              <w:jc w:val="center"/>
              <w:rPr>
                <w:rFonts w:ascii="Times New Roman" w:hAnsi="Times New Roman"/>
                <w:b/>
              </w:rPr>
            </w:pPr>
          </w:p>
        </w:tc>
      </w:tr>
      <w:tr w:rsidR="0048058C" w:rsidRPr="00A94D37" w14:paraId="345D0951" w14:textId="77777777" w:rsidTr="0048058C">
        <w:tc>
          <w:tcPr>
            <w:tcW w:w="990" w:type="pct"/>
          </w:tcPr>
          <w:p w14:paraId="6324CA2F" w14:textId="77777777" w:rsidR="0048058C" w:rsidRPr="00A94D37" w:rsidRDefault="0048058C" w:rsidP="00470EA7">
            <w:pPr>
              <w:tabs>
                <w:tab w:val="left" w:pos="0"/>
              </w:tabs>
              <w:autoSpaceDE w:val="0"/>
              <w:autoSpaceDN w:val="0"/>
              <w:adjustRightInd w:val="0"/>
              <w:spacing w:before="60" w:after="60"/>
              <w:jc w:val="center"/>
              <w:rPr>
                <w:rFonts w:ascii="Times New Roman" w:hAnsi="Times New Roman"/>
                <w:b/>
              </w:rPr>
            </w:pPr>
          </w:p>
        </w:tc>
        <w:tc>
          <w:tcPr>
            <w:tcW w:w="1125" w:type="pct"/>
          </w:tcPr>
          <w:p w14:paraId="156D6077" w14:textId="77777777" w:rsidR="0048058C" w:rsidRPr="00A94D37" w:rsidRDefault="0048058C" w:rsidP="00470EA7">
            <w:pPr>
              <w:tabs>
                <w:tab w:val="left" w:pos="0"/>
              </w:tabs>
              <w:autoSpaceDE w:val="0"/>
              <w:autoSpaceDN w:val="0"/>
              <w:adjustRightInd w:val="0"/>
              <w:spacing w:before="60" w:after="60"/>
              <w:jc w:val="center"/>
              <w:rPr>
                <w:rFonts w:ascii="Times New Roman" w:hAnsi="Times New Roman"/>
                <w:b/>
              </w:rPr>
            </w:pPr>
          </w:p>
        </w:tc>
        <w:tc>
          <w:tcPr>
            <w:tcW w:w="2885" w:type="pct"/>
          </w:tcPr>
          <w:p w14:paraId="201A8495" w14:textId="77777777" w:rsidR="0048058C" w:rsidRPr="00A94D37" w:rsidRDefault="0048058C" w:rsidP="00470EA7">
            <w:pPr>
              <w:tabs>
                <w:tab w:val="left" w:pos="0"/>
              </w:tabs>
              <w:autoSpaceDE w:val="0"/>
              <w:autoSpaceDN w:val="0"/>
              <w:adjustRightInd w:val="0"/>
              <w:spacing w:before="60" w:after="60"/>
              <w:jc w:val="center"/>
              <w:rPr>
                <w:rFonts w:ascii="Times New Roman" w:hAnsi="Times New Roman"/>
                <w:b/>
              </w:rPr>
            </w:pPr>
          </w:p>
        </w:tc>
      </w:tr>
      <w:tr w:rsidR="0048058C" w:rsidRPr="00A94D37" w14:paraId="3FAA8B62" w14:textId="77777777" w:rsidTr="0048058C">
        <w:tc>
          <w:tcPr>
            <w:tcW w:w="990" w:type="pct"/>
          </w:tcPr>
          <w:p w14:paraId="2C923A91" w14:textId="77777777" w:rsidR="0048058C" w:rsidRPr="00A94D37" w:rsidRDefault="0048058C" w:rsidP="00470EA7">
            <w:pPr>
              <w:tabs>
                <w:tab w:val="left" w:pos="0"/>
              </w:tabs>
              <w:autoSpaceDE w:val="0"/>
              <w:autoSpaceDN w:val="0"/>
              <w:adjustRightInd w:val="0"/>
              <w:spacing w:before="60" w:after="60"/>
              <w:jc w:val="center"/>
              <w:rPr>
                <w:rFonts w:ascii="Times New Roman" w:hAnsi="Times New Roman"/>
                <w:b/>
              </w:rPr>
            </w:pPr>
          </w:p>
        </w:tc>
        <w:tc>
          <w:tcPr>
            <w:tcW w:w="1125" w:type="pct"/>
          </w:tcPr>
          <w:p w14:paraId="00DD92BD" w14:textId="77777777" w:rsidR="0048058C" w:rsidRPr="00A94D37" w:rsidRDefault="0048058C" w:rsidP="00470EA7">
            <w:pPr>
              <w:tabs>
                <w:tab w:val="left" w:pos="0"/>
              </w:tabs>
              <w:autoSpaceDE w:val="0"/>
              <w:autoSpaceDN w:val="0"/>
              <w:adjustRightInd w:val="0"/>
              <w:spacing w:before="60" w:after="60"/>
              <w:jc w:val="center"/>
              <w:rPr>
                <w:rFonts w:ascii="Times New Roman" w:hAnsi="Times New Roman"/>
                <w:b/>
              </w:rPr>
            </w:pPr>
          </w:p>
        </w:tc>
        <w:tc>
          <w:tcPr>
            <w:tcW w:w="2885" w:type="pct"/>
          </w:tcPr>
          <w:p w14:paraId="4F5309C4" w14:textId="77777777" w:rsidR="0048058C" w:rsidRPr="00A94D37" w:rsidRDefault="0048058C" w:rsidP="00470EA7">
            <w:pPr>
              <w:tabs>
                <w:tab w:val="left" w:pos="0"/>
              </w:tabs>
              <w:autoSpaceDE w:val="0"/>
              <w:autoSpaceDN w:val="0"/>
              <w:adjustRightInd w:val="0"/>
              <w:spacing w:before="60" w:after="60"/>
              <w:jc w:val="center"/>
              <w:rPr>
                <w:rFonts w:ascii="Times New Roman" w:hAnsi="Times New Roman"/>
                <w:b/>
              </w:rPr>
            </w:pPr>
          </w:p>
        </w:tc>
      </w:tr>
      <w:tr w:rsidR="0048058C" w:rsidRPr="00A94D37" w14:paraId="4677F5FE" w14:textId="77777777" w:rsidTr="0048058C">
        <w:tc>
          <w:tcPr>
            <w:tcW w:w="990" w:type="pct"/>
          </w:tcPr>
          <w:p w14:paraId="21A20F44" w14:textId="77777777" w:rsidR="0048058C" w:rsidRPr="00A94D37" w:rsidRDefault="0048058C" w:rsidP="00470EA7">
            <w:pPr>
              <w:tabs>
                <w:tab w:val="left" w:pos="0"/>
              </w:tabs>
              <w:autoSpaceDE w:val="0"/>
              <w:autoSpaceDN w:val="0"/>
              <w:adjustRightInd w:val="0"/>
              <w:spacing w:before="60" w:after="60"/>
              <w:jc w:val="center"/>
              <w:rPr>
                <w:rFonts w:ascii="Times New Roman" w:hAnsi="Times New Roman"/>
                <w:b/>
              </w:rPr>
            </w:pPr>
          </w:p>
        </w:tc>
        <w:tc>
          <w:tcPr>
            <w:tcW w:w="1125" w:type="pct"/>
          </w:tcPr>
          <w:p w14:paraId="6130572D" w14:textId="77777777" w:rsidR="0048058C" w:rsidRPr="00A94D37" w:rsidRDefault="0048058C" w:rsidP="00470EA7">
            <w:pPr>
              <w:tabs>
                <w:tab w:val="left" w:pos="0"/>
              </w:tabs>
              <w:autoSpaceDE w:val="0"/>
              <w:autoSpaceDN w:val="0"/>
              <w:adjustRightInd w:val="0"/>
              <w:spacing w:before="60" w:after="60"/>
              <w:jc w:val="center"/>
              <w:rPr>
                <w:rFonts w:ascii="Times New Roman" w:hAnsi="Times New Roman"/>
                <w:b/>
              </w:rPr>
            </w:pPr>
          </w:p>
        </w:tc>
        <w:tc>
          <w:tcPr>
            <w:tcW w:w="2885" w:type="pct"/>
          </w:tcPr>
          <w:p w14:paraId="168D5163" w14:textId="77777777" w:rsidR="0048058C" w:rsidRPr="00A94D37" w:rsidRDefault="0048058C" w:rsidP="00470EA7">
            <w:pPr>
              <w:tabs>
                <w:tab w:val="left" w:pos="0"/>
              </w:tabs>
              <w:autoSpaceDE w:val="0"/>
              <w:autoSpaceDN w:val="0"/>
              <w:adjustRightInd w:val="0"/>
              <w:spacing w:before="60" w:after="60"/>
              <w:jc w:val="center"/>
              <w:rPr>
                <w:rFonts w:ascii="Times New Roman" w:hAnsi="Times New Roman"/>
                <w:b/>
              </w:rPr>
            </w:pPr>
          </w:p>
        </w:tc>
      </w:tr>
      <w:tr w:rsidR="0048058C" w:rsidRPr="00A94D37" w14:paraId="3640FE7A" w14:textId="77777777" w:rsidTr="0048058C">
        <w:tc>
          <w:tcPr>
            <w:tcW w:w="990" w:type="pct"/>
          </w:tcPr>
          <w:p w14:paraId="389EFD41" w14:textId="77777777" w:rsidR="0048058C" w:rsidRPr="00A94D37" w:rsidRDefault="0048058C" w:rsidP="00470EA7">
            <w:pPr>
              <w:tabs>
                <w:tab w:val="left" w:pos="0"/>
              </w:tabs>
              <w:autoSpaceDE w:val="0"/>
              <w:autoSpaceDN w:val="0"/>
              <w:adjustRightInd w:val="0"/>
              <w:spacing w:before="60" w:after="60"/>
              <w:jc w:val="center"/>
              <w:rPr>
                <w:rFonts w:ascii="Times New Roman" w:hAnsi="Times New Roman"/>
                <w:b/>
              </w:rPr>
            </w:pPr>
          </w:p>
        </w:tc>
        <w:tc>
          <w:tcPr>
            <w:tcW w:w="1125" w:type="pct"/>
          </w:tcPr>
          <w:p w14:paraId="46667298" w14:textId="77777777" w:rsidR="0048058C" w:rsidRPr="00A94D37" w:rsidRDefault="0048058C" w:rsidP="00470EA7">
            <w:pPr>
              <w:tabs>
                <w:tab w:val="left" w:pos="0"/>
              </w:tabs>
              <w:autoSpaceDE w:val="0"/>
              <w:autoSpaceDN w:val="0"/>
              <w:adjustRightInd w:val="0"/>
              <w:spacing w:before="60" w:after="60"/>
              <w:jc w:val="center"/>
              <w:rPr>
                <w:rFonts w:ascii="Times New Roman" w:hAnsi="Times New Roman"/>
                <w:b/>
              </w:rPr>
            </w:pPr>
          </w:p>
        </w:tc>
        <w:tc>
          <w:tcPr>
            <w:tcW w:w="2885" w:type="pct"/>
          </w:tcPr>
          <w:p w14:paraId="634702BD" w14:textId="77777777" w:rsidR="0048058C" w:rsidRPr="00A94D37" w:rsidRDefault="0048058C" w:rsidP="00470EA7">
            <w:pPr>
              <w:tabs>
                <w:tab w:val="left" w:pos="0"/>
              </w:tabs>
              <w:autoSpaceDE w:val="0"/>
              <w:autoSpaceDN w:val="0"/>
              <w:adjustRightInd w:val="0"/>
              <w:spacing w:before="60" w:after="60"/>
              <w:jc w:val="center"/>
              <w:rPr>
                <w:rFonts w:ascii="Times New Roman" w:hAnsi="Times New Roman"/>
                <w:b/>
              </w:rPr>
            </w:pPr>
          </w:p>
        </w:tc>
      </w:tr>
      <w:tr w:rsidR="0048058C" w:rsidRPr="00A94D37" w14:paraId="59D16575" w14:textId="77777777" w:rsidTr="0048058C">
        <w:tc>
          <w:tcPr>
            <w:tcW w:w="990" w:type="pct"/>
          </w:tcPr>
          <w:p w14:paraId="2A7A6463" w14:textId="77777777" w:rsidR="0048058C" w:rsidRPr="00A94D37" w:rsidRDefault="0048058C" w:rsidP="00470EA7">
            <w:pPr>
              <w:tabs>
                <w:tab w:val="left" w:pos="0"/>
              </w:tabs>
              <w:autoSpaceDE w:val="0"/>
              <w:autoSpaceDN w:val="0"/>
              <w:adjustRightInd w:val="0"/>
              <w:spacing w:before="60" w:after="60"/>
              <w:jc w:val="center"/>
              <w:rPr>
                <w:rFonts w:ascii="Times New Roman" w:hAnsi="Times New Roman"/>
                <w:b/>
              </w:rPr>
            </w:pPr>
          </w:p>
        </w:tc>
        <w:tc>
          <w:tcPr>
            <w:tcW w:w="1125" w:type="pct"/>
          </w:tcPr>
          <w:p w14:paraId="3469FD10" w14:textId="77777777" w:rsidR="0048058C" w:rsidRPr="00A94D37" w:rsidRDefault="0048058C" w:rsidP="00470EA7">
            <w:pPr>
              <w:tabs>
                <w:tab w:val="left" w:pos="0"/>
              </w:tabs>
              <w:autoSpaceDE w:val="0"/>
              <w:autoSpaceDN w:val="0"/>
              <w:adjustRightInd w:val="0"/>
              <w:spacing w:before="60" w:after="60"/>
              <w:jc w:val="center"/>
              <w:rPr>
                <w:rFonts w:ascii="Times New Roman" w:hAnsi="Times New Roman"/>
                <w:b/>
              </w:rPr>
            </w:pPr>
          </w:p>
        </w:tc>
        <w:tc>
          <w:tcPr>
            <w:tcW w:w="2885" w:type="pct"/>
          </w:tcPr>
          <w:p w14:paraId="611E1325" w14:textId="77777777" w:rsidR="0048058C" w:rsidRPr="00A94D37" w:rsidRDefault="0048058C" w:rsidP="00470EA7">
            <w:pPr>
              <w:tabs>
                <w:tab w:val="left" w:pos="0"/>
              </w:tabs>
              <w:autoSpaceDE w:val="0"/>
              <w:autoSpaceDN w:val="0"/>
              <w:adjustRightInd w:val="0"/>
              <w:spacing w:before="60" w:after="60"/>
              <w:jc w:val="center"/>
              <w:rPr>
                <w:rFonts w:ascii="Times New Roman" w:hAnsi="Times New Roman"/>
                <w:b/>
              </w:rPr>
            </w:pPr>
          </w:p>
        </w:tc>
      </w:tr>
    </w:tbl>
    <w:p w14:paraId="512E0C60" w14:textId="77777777" w:rsidR="00FB18BE" w:rsidRDefault="00FB18BE" w:rsidP="00FB18BE">
      <w:pPr>
        <w:pStyle w:val="Body1"/>
        <w:rPr>
          <w:rFonts w:ascii="Calisto MT" w:hAnsi="Calisto MT"/>
          <w:color w:val="404040" w:themeColor="text1" w:themeTint="BF"/>
        </w:rPr>
      </w:pPr>
    </w:p>
    <w:p w14:paraId="173745FE" w14:textId="48CA4EBC" w:rsidR="00CB0A23" w:rsidRDefault="00CB0A23">
      <w:pPr>
        <w:tabs>
          <w:tab w:val="clear" w:pos="360"/>
          <w:tab w:val="clear" w:pos="720"/>
          <w:tab w:val="clear" w:pos="1080"/>
        </w:tabs>
        <w:rPr>
          <w:rFonts w:asciiTheme="majorHAnsi" w:hAnsiTheme="majorHAnsi"/>
          <w:b/>
          <w:kern w:val="28"/>
          <w:sz w:val="28"/>
        </w:rPr>
      </w:pPr>
      <w:r>
        <w:br w:type="page"/>
      </w:r>
    </w:p>
    <w:p w14:paraId="143B57F1" w14:textId="79AAEFEF" w:rsidR="0025313A" w:rsidRDefault="00CB0A23" w:rsidP="00CB0A23">
      <w:pPr>
        <w:pStyle w:val="Heading-FrontTOC"/>
      </w:pPr>
      <w:bookmarkStart w:id="2" w:name="_Toc89160465"/>
      <w:r>
        <w:lastRenderedPageBreak/>
        <w:t>Acronyms</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110"/>
      </w:tblGrid>
      <w:tr w:rsidR="00CB0A23" w14:paraId="569B2229" w14:textId="77777777" w:rsidTr="00FF78D2">
        <w:tc>
          <w:tcPr>
            <w:tcW w:w="2250" w:type="dxa"/>
            <w:vAlign w:val="center"/>
          </w:tcPr>
          <w:p w14:paraId="2364F9AE" w14:textId="77777777" w:rsidR="00CB0A23" w:rsidRDefault="00CB0A23" w:rsidP="004C3120">
            <w:pPr>
              <w:pStyle w:val="Acronyms"/>
            </w:pPr>
            <w:r>
              <w:t>CAS</w:t>
            </w:r>
          </w:p>
        </w:tc>
        <w:tc>
          <w:tcPr>
            <w:tcW w:w="7110" w:type="dxa"/>
            <w:vAlign w:val="center"/>
          </w:tcPr>
          <w:p w14:paraId="73CB3AC9" w14:textId="77777777" w:rsidR="00CB0A23" w:rsidRDefault="00CB0A23" w:rsidP="004C3120">
            <w:pPr>
              <w:pStyle w:val="Acronyms"/>
            </w:pPr>
            <w:r>
              <w:t>central alarm station</w:t>
            </w:r>
          </w:p>
        </w:tc>
      </w:tr>
      <w:tr w:rsidR="00CB0A23" w14:paraId="494694BD" w14:textId="77777777" w:rsidTr="00FF78D2">
        <w:tc>
          <w:tcPr>
            <w:tcW w:w="2250" w:type="dxa"/>
            <w:vAlign w:val="center"/>
          </w:tcPr>
          <w:p w14:paraId="187A6387" w14:textId="7F27BB01" w:rsidR="00CB0A23" w:rsidRDefault="00680084" w:rsidP="004C3120">
            <w:pPr>
              <w:pStyle w:val="Acronyms"/>
            </w:pPr>
            <w:r>
              <w:t>CM</w:t>
            </w:r>
          </w:p>
        </w:tc>
        <w:tc>
          <w:tcPr>
            <w:tcW w:w="7110" w:type="dxa"/>
            <w:vAlign w:val="center"/>
          </w:tcPr>
          <w:p w14:paraId="2A48E359" w14:textId="7BACAFFB" w:rsidR="00CB0A23" w:rsidRDefault="00680084" w:rsidP="004C3120">
            <w:pPr>
              <w:pStyle w:val="Acronyms"/>
            </w:pPr>
            <w:r>
              <w:t>country manager</w:t>
            </w:r>
            <w:r w:rsidRPr="007034E5" w:rsidDel="00680084">
              <w:t xml:space="preserve"> </w:t>
            </w:r>
          </w:p>
        </w:tc>
      </w:tr>
      <w:tr w:rsidR="00CB0A23" w14:paraId="2517CD95" w14:textId="77777777" w:rsidTr="00FF78D2">
        <w:tc>
          <w:tcPr>
            <w:tcW w:w="2250" w:type="dxa"/>
            <w:vAlign w:val="center"/>
          </w:tcPr>
          <w:p w14:paraId="33C4F479" w14:textId="2AE81D6E" w:rsidR="00CB0A23" w:rsidRDefault="00680084" w:rsidP="004C3120">
            <w:pPr>
              <w:pStyle w:val="Acronyms"/>
            </w:pPr>
            <w:r>
              <w:t>CNS</w:t>
            </w:r>
          </w:p>
        </w:tc>
        <w:tc>
          <w:tcPr>
            <w:tcW w:w="7110" w:type="dxa"/>
            <w:vAlign w:val="center"/>
          </w:tcPr>
          <w:p w14:paraId="25E38952" w14:textId="25BDD882" w:rsidR="00CB0A23" w:rsidRDefault="00680084" w:rsidP="004C3120">
            <w:pPr>
              <w:pStyle w:val="Acronyms"/>
            </w:pPr>
            <w:r>
              <w:t>counter nuclear smug</w:t>
            </w:r>
            <w:r w:rsidR="00FD7C87">
              <w:t>g</w:t>
            </w:r>
            <w:r>
              <w:t>ling</w:t>
            </w:r>
          </w:p>
        </w:tc>
      </w:tr>
      <w:tr w:rsidR="00680084" w14:paraId="37FD8A93" w14:textId="77777777" w:rsidTr="00FF78D2">
        <w:tc>
          <w:tcPr>
            <w:tcW w:w="2250" w:type="dxa"/>
            <w:vAlign w:val="center"/>
          </w:tcPr>
          <w:p w14:paraId="17EF1D83" w14:textId="13761D85" w:rsidR="00680084" w:rsidRDefault="00680084" w:rsidP="004C3120">
            <w:pPr>
              <w:pStyle w:val="Acronyms"/>
            </w:pPr>
            <w:r w:rsidRPr="007034E5">
              <w:t>CNSA</w:t>
            </w:r>
          </w:p>
        </w:tc>
        <w:tc>
          <w:tcPr>
            <w:tcW w:w="7110" w:type="dxa"/>
            <w:vAlign w:val="center"/>
          </w:tcPr>
          <w:p w14:paraId="4B4BDA2B" w14:textId="3D48230A" w:rsidR="00680084" w:rsidRDefault="00680084" w:rsidP="004C3120">
            <w:pPr>
              <w:pStyle w:val="Acronyms"/>
            </w:pPr>
            <w:r w:rsidRPr="007034E5">
              <w:t>Counter Nuclear Smuggling Assessment</w:t>
            </w:r>
          </w:p>
        </w:tc>
      </w:tr>
      <w:tr w:rsidR="00CB0A23" w14:paraId="5F78758B" w14:textId="77777777" w:rsidTr="00FF78D2">
        <w:tc>
          <w:tcPr>
            <w:tcW w:w="2250" w:type="dxa"/>
            <w:vAlign w:val="center"/>
          </w:tcPr>
          <w:p w14:paraId="1D3688D9" w14:textId="77777777" w:rsidR="00CB0A23" w:rsidRDefault="00CB0A23" w:rsidP="004C3120">
            <w:pPr>
              <w:pStyle w:val="Acronyms"/>
            </w:pPr>
            <w:r>
              <w:t>CONOPS</w:t>
            </w:r>
          </w:p>
        </w:tc>
        <w:tc>
          <w:tcPr>
            <w:tcW w:w="7110" w:type="dxa"/>
            <w:vAlign w:val="center"/>
          </w:tcPr>
          <w:p w14:paraId="502CBDC1" w14:textId="77777777" w:rsidR="00CB0A23" w:rsidRDefault="00CB0A23" w:rsidP="004C3120">
            <w:pPr>
              <w:pStyle w:val="Acronyms"/>
            </w:pPr>
            <w:r>
              <w:t>concept of operations</w:t>
            </w:r>
          </w:p>
        </w:tc>
      </w:tr>
      <w:tr w:rsidR="00CB0A23" w14:paraId="4F8D9835" w14:textId="77777777" w:rsidTr="00FF78D2">
        <w:tc>
          <w:tcPr>
            <w:tcW w:w="2250" w:type="dxa"/>
            <w:vAlign w:val="center"/>
          </w:tcPr>
          <w:p w14:paraId="2B424CEF" w14:textId="77777777" w:rsidR="00CB0A23" w:rsidRDefault="00CB0A23" w:rsidP="004C3120">
            <w:pPr>
              <w:pStyle w:val="Acronyms"/>
            </w:pPr>
            <w:r>
              <w:t>CSS</w:t>
            </w:r>
          </w:p>
        </w:tc>
        <w:tc>
          <w:tcPr>
            <w:tcW w:w="7110" w:type="dxa"/>
            <w:vAlign w:val="center"/>
          </w:tcPr>
          <w:p w14:paraId="298E34D5" w14:textId="77777777" w:rsidR="00CB0A23" w:rsidRDefault="00CB0A23" w:rsidP="004C3120">
            <w:pPr>
              <w:pStyle w:val="Acronyms"/>
            </w:pPr>
            <w:r>
              <w:t>Country Sustainability Summary</w:t>
            </w:r>
          </w:p>
        </w:tc>
      </w:tr>
      <w:tr w:rsidR="00FD7C87" w:rsidRPr="00311B56" w14:paraId="1A73C6C0" w14:textId="77777777" w:rsidTr="00FF78D2">
        <w:tc>
          <w:tcPr>
            <w:tcW w:w="2250" w:type="dxa"/>
            <w:vAlign w:val="center"/>
          </w:tcPr>
          <w:p w14:paraId="54A529BE" w14:textId="19021802" w:rsidR="00FD7C87" w:rsidRDefault="00FD7C87" w:rsidP="004C3120">
            <w:pPr>
              <w:pStyle w:val="Acronyms"/>
            </w:pPr>
            <w:r>
              <w:t>DART</w:t>
            </w:r>
          </w:p>
        </w:tc>
        <w:tc>
          <w:tcPr>
            <w:tcW w:w="7110" w:type="dxa"/>
            <w:vAlign w:val="center"/>
          </w:tcPr>
          <w:p w14:paraId="5F3F4CD7" w14:textId="14F3B083" w:rsidR="00FD7C87" w:rsidRDefault="00FD7C87" w:rsidP="004C3120">
            <w:pPr>
              <w:pStyle w:val="Acronyms"/>
            </w:pPr>
            <w:r>
              <w:t>Desktop Analysis Report</w:t>
            </w:r>
            <w:r w:rsidR="008E69AB">
              <w:t>ing</w:t>
            </w:r>
            <w:r>
              <w:t xml:space="preserve"> Tool</w:t>
            </w:r>
            <w:r w:rsidR="00B24F8A">
              <w:t xml:space="preserve"> </w:t>
            </w:r>
          </w:p>
        </w:tc>
      </w:tr>
      <w:tr w:rsidR="00CB0A23" w:rsidRPr="00311B56" w14:paraId="3CA22BAB" w14:textId="77777777" w:rsidTr="00FF78D2">
        <w:tc>
          <w:tcPr>
            <w:tcW w:w="2250" w:type="dxa"/>
            <w:vAlign w:val="center"/>
          </w:tcPr>
          <w:p w14:paraId="06151860" w14:textId="77777777" w:rsidR="00CB0A23" w:rsidRDefault="00CB0A23" w:rsidP="004C3120">
            <w:pPr>
              <w:pStyle w:val="Acronyms"/>
            </w:pPr>
            <w:r>
              <w:t>FLO</w:t>
            </w:r>
          </w:p>
        </w:tc>
        <w:tc>
          <w:tcPr>
            <w:tcW w:w="7110" w:type="dxa"/>
            <w:vAlign w:val="center"/>
          </w:tcPr>
          <w:p w14:paraId="7254DCA9" w14:textId="77777777" w:rsidR="00CB0A23" w:rsidRDefault="00CB0A23" w:rsidP="004C3120">
            <w:pPr>
              <w:pStyle w:val="Acronyms"/>
            </w:pPr>
            <w:r>
              <w:t>front line officer</w:t>
            </w:r>
          </w:p>
        </w:tc>
      </w:tr>
      <w:tr w:rsidR="00FD7C87" w:rsidRPr="00311B56" w14:paraId="6CAB60C2" w14:textId="77777777" w:rsidTr="00FF78D2">
        <w:tc>
          <w:tcPr>
            <w:tcW w:w="2250" w:type="dxa"/>
            <w:vAlign w:val="center"/>
          </w:tcPr>
          <w:p w14:paraId="1DD1D995" w14:textId="26199D8E" w:rsidR="00FD7C87" w:rsidRDefault="00FD7C87" w:rsidP="004C3120">
            <w:pPr>
              <w:pStyle w:val="Acronyms"/>
            </w:pPr>
            <w:r>
              <w:t>HATS</w:t>
            </w:r>
          </w:p>
        </w:tc>
        <w:tc>
          <w:tcPr>
            <w:tcW w:w="7110" w:type="dxa"/>
            <w:vAlign w:val="center"/>
          </w:tcPr>
          <w:p w14:paraId="1694FC9A" w14:textId="70B3F4B4" w:rsidR="00FD7C87" w:rsidRDefault="00FD7C87" w:rsidP="004C3120">
            <w:pPr>
              <w:pStyle w:val="Acronyms"/>
            </w:pPr>
            <w:r>
              <w:t>Handheld Assessment Tool Software</w:t>
            </w:r>
          </w:p>
        </w:tc>
      </w:tr>
      <w:tr w:rsidR="00CB0A23" w:rsidRPr="00311B56" w14:paraId="5F1E158B" w14:textId="77777777" w:rsidTr="00FF78D2">
        <w:tc>
          <w:tcPr>
            <w:tcW w:w="2250" w:type="dxa"/>
            <w:vAlign w:val="center"/>
          </w:tcPr>
          <w:p w14:paraId="347204BB" w14:textId="77777777" w:rsidR="00CB0A23" w:rsidRPr="00311B56" w:rsidRDefault="00CB0A23" w:rsidP="004C3120">
            <w:pPr>
              <w:pStyle w:val="Acronyms"/>
            </w:pPr>
            <w:r>
              <w:t>NSDD</w:t>
            </w:r>
          </w:p>
        </w:tc>
        <w:tc>
          <w:tcPr>
            <w:tcW w:w="7110" w:type="dxa"/>
            <w:vAlign w:val="center"/>
          </w:tcPr>
          <w:p w14:paraId="152C49F6" w14:textId="323E1604" w:rsidR="00CB0A23" w:rsidRPr="00311B56" w:rsidRDefault="00CB0A23" w:rsidP="004C3120">
            <w:pPr>
              <w:pStyle w:val="Acronyms"/>
            </w:pPr>
            <w:r>
              <w:t xml:space="preserve">Office of Nuclear Smuggling Detection </w:t>
            </w:r>
            <w:r w:rsidR="00014DC3">
              <w:t>and</w:t>
            </w:r>
            <w:r>
              <w:t xml:space="preserve"> Deterrence</w:t>
            </w:r>
          </w:p>
        </w:tc>
      </w:tr>
      <w:tr w:rsidR="00CB0A23" w14:paraId="57A00D3E" w14:textId="77777777" w:rsidTr="00FF78D2">
        <w:tc>
          <w:tcPr>
            <w:tcW w:w="2250" w:type="dxa"/>
            <w:vAlign w:val="center"/>
          </w:tcPr>
          <w:p w14:paraId="47E6EC6F" w14:textId="77777777" w:rsidR="00CB0A23" w:rsidRDefault="00CB0A23" w:rsidP="004C3120">
            <w:pPr>
              <w:pStyle w:val="Acronyms"/>
            </w:pPr>
            <w:r>
              <w:t>RPM</w:t>
            </w:r>
          </w:p>
        </w:tc>
        <w:tc>
          <w:tcPr>
            <w:tcW w:w="7110" w:type="dxa"/>
            <w:vAlign w:val="center"/>
          </w:tcPr>
          <w:p w14:paraId="01092A15" w14:textId="77777777" w:rsidR="00CB0A23" w:rsidRDefault="00CB0A23" w:rsidP="004C3120">
            <w:pPr>
              <w:pStyle w:val="Acronyms"/>
            </w:pPr>
            <w:r>
              <w:t>radiation portal monitor</w:t>
            </w:r>
          </w:p>
        </w:tc>
      </w:tr>
      <w:tr w:rsidR="00CB0A23" w14:paraId="6DA478C3" w14:textId="77777777" w:rsidTr="00FF78D2">
        <w:tc>
          <w:tcPr>
            <w:tcW w:w="2250" w:type="dxa"/>
            <w:vAlign w:val="center"/>
          </w:tcPr>
          <w:p w14:paraId="2BABF2C0" w14:textId="77777777" w:rsidR="00CB0A23" w:rsidRDefault="00CB0A23" w:rsidP="004C3120">
            <w:pPr>
              <w:pStyle w:val="Acronyms"/>
            </w:pPr>
            <w:r>
              <w:t>SME</w:t>
            </w:r>
          </w:p>
        </w:tc>
        <w:tc>
          <w:tcPr>
            <w:tcW w:w="7110" w:type="dxa"/>
            <w:vAlign w:val="center"/>
          </w:tcPr>
          <w:p w14:paraId="7E8C7654" w14:textId="77777777" w:rsidR="00CB0A23" w:rsidRDefault="00CB0A23" w:rsidP="004C3120">
            <w:pPr>
              <w:pStyle w:val="Acronyms"/>
            </w:pPr>
            <w:r>
              <w:t>subject matter expert</w:t>
            </w:r>
          </w:p>
        </w:tc>
      </w:tr>
      <w:tr w:rsidR="00CB0A23" w14:paraId="699D77E7" w14:textId="77777777" w:rsidTr="00FF78D2">
        <w:trPr>
          <w:trHeight w:val="70"/>
        </w:trPr>
        <w:tc>
          <w:tcPr>
            <w:tcW w:w="2250" w:type="dxa"/>
            <w:vAlign w:val="center"/>
          </w:tcPr>
          <w:p w14:paraId="59B9C19B" w14:textId="77777777" w:rsidR="00CB0A23" w:rsidRDefault="00CB0A23" w:rsidP="004C3120">
            <w:pPr>
              <w:pStyle w:val="Acronyms"/>
            </w:pPr>
            <w:r>
              <w:t>SOP</w:t>
            </w:r>
          </w:p>
        </w:tc>
        <w:tc>
          <w:tcPr>
            <w:tcW w:w="7110" w:type="dxa"/>
            <w:vAlign w:val="center"/>
          </w:tcPr>
          <w:p w14:paraId="46453F62" w14:textId="77777777" w:rsidR="00CB0A23" w:rsidRDefault="00CB0A23" w:rsidP="004C3120">
            <w:pPr>
              <w:pStyle w:val="Acronyms"/>
            </w:pPr>
            <w:r>
              <w:t>standard operating procedure</w:t>
            </w:r>
          </w:p>
        </w:tc>
      </w:tr>
      <w:tr w:rsidR="00CB0A23" w14:paraId="4BE7F9F5" w14:textId="77777777" w:rsidTr="00FF78D2">
        <w:tc>
          <w:tcPr>
            <w:tcW w:w="2250" w:type="dxa"/>
            <w:vAlign w:val="center"/>
          </w:tcPr>
          <w:p w14:paraId="5734B2D4" w14:textId="1A78AFD3" w:rsidR="00CB0A23" w:rsidRDefault="00FD7C87" w:rsidP="004C3120">
            <w:pPr>
              <w:pStyle w:val="Acronyms"/>
            </w:pPr>
            <w:r>
              <w:t>TMP</w:t>
            </w:r>
          </w:p>
        </w:tc>
        <w:tc>
          <w:tcPr>
            <w:tcW w:w="7110" w:type="dxa"/>
            <w:vAlign w:val="center"/>
          </w:tcPr>
          <w:p w14:paraId="1BBD6568" w14:textId="6C0E9A10" w:rsidR="00CB0A23" w:rsidRDefault="00FD7C87" w:rsidP="004C3120">
            <w:pPr>
              <w:pStyle w:val="Acronyms"/>
            </w:pPr>
            <w:r>
              <w:t>training management plan</w:t>
            </w:r>
          </w:p>
        </w:tc>
      </w:tr>
      <w:tr w:rsidR="00CB0A23" w14:paraId="5C6D6E14" w14:textId="77777777" w:rsidTr="00FF78D2">
        <w:tc>
          <w:tcPr>
            <w:tcW w:w="2250" w:type="dxa"/>
            <w:vAlign w:val="center"/>
          </w:tcPr>
          <w:p w14:paraId="1D6D082B" w14:textId="39AC3531" w:rsidR="00CB0A23" w:rsidRDefault="00CB0A23" w:rsidP="004C3120">
            <w:pPr>
              <w:pStyle w:val="Acronyms"/>
            </w:pPr>
          </w:p>
        </w:tc>
        <w:tc>
          <w:tcPr>
            <w:tcW w:w="7110" w:type="dxa"/>
            <w:vAlign w:val="center"/>
          </w:tcPr>
          <w:p w14:paraId="7ADF1D21" w14:textId="274C6ADC" w:rsidR="00CB0A23" w:rsidRDefault="00CB0A23" w:rsidP="004C3120">
            <w:pPr>
              <w:pStyle w:val="Acronyms"/>
            </w:pPr>
          </w:p>
        </w:tc>
      </w:tr>
      <w:tr w:rsidR="00CB0A23" w14:paraId="40C71839" w14:textId="77777777" w:rsidTr="00FF78D2">
        <w:tc>
          <w:tcPr>
            <w:tcW w:w="2250" w:type="dxa"/>
            <w:vAlign w:val="center"/>
          </w:tcPr>
          <w:p w14:paraId="6D24CF1A" w14:textId="653D8496" w:rsidR="00CB0A23" w:rsidRDefault="00CB0A23" w:rsidP="004C3120">
            <w:pPr>
              <w:pStyle w:val="Acronyms"/>
            </w:pPr>
          </w:p>
        </w:tc>
        <w:tc>
          <w:tcPr>
            <w:tcW w:w="7110" w:type="dxa"/>
            <w:vAlign w:val="center"/>
          </w:tcPr>
          <w:p w14:paraId="382A107B" w14:textId="1E816647" w:rsidR="00CB0A23" w:rsidRDefault="00CB0A23" w:rsidP="004C3120">
            <w:pPr>
              <w:pStyle w:val="Acronyms"/>
            </w:pPr>
          </w:p>
        </w:tc>
      </w:tr>
      <w:tr w:rsidR="00CB0A23" w14:paraId="167A2569" w14:textId="77777777" w:rsidTr="00FF78D2">
        <w:tc>
          <w:tcPr>
            <w:tcW w:w="2250" w:type="dxa"/>
            <w:vAlign w:val="center"/>
          </w:tcPr>
          <w:p w14:paraId="30F91EDF" w14:textId="1D40E759" w:rsidR="00CB0A23" w:rsidRDefault="00CB0A23" w:rsidP="004C3120">
            <w:pPr>
              <w:pStyle w:val="Acronyms"/>
            </w:pPr>
          </w:p>
        </w:tc>
        <w:tc>
          <w:tcPr>
            <w:tcW w:w="7110" w:type="dxa"/>
            <w:vAlign w:val="center"/>
          </w:tcPr>
          <w:p w14:paraId="60221485" w14:textId="041463AF" w:rsidR="00CB0A23" w:rsidRDefault="00CB0A23" w:rsidP="004C3120">
            <w:pPr>
              <w:pStyle w:val="Acronyms"/>
            </w:pPr>
          </w:p>
        </w:tc>
      </w:tr>
      <w:tr w:rsidR="00CB0A23" w14:paraId="5C7C4CB6" w14:textId="77777777" w:rsidTr="00FF78D2">
        <w:tc>
          <w:tcPr>
            <w:tcW w:w="2250" w:type="dxa"/>
            <w:vAlign w:val="center"/>
          </w:tcPr>
          <w:p w14:paraId="66F9E09E" w14:textId="10F26746" w:rsidR="00CB0A23" w:rsidRDefault="00CB0A23" w:rsidP="004C3120">
            <w:pPr>
              <w:pStyle w:val="Acronyms"/>
            </w:pPr>
          </w:p>
        </w:tc>
        <w:tc>
          <w:tcPr>
            <w:tcW w:w="7110" w:type="dxa"/>
            <w:vAlign w:val="center"/>
          </w:tcPr>
          <w:p w14:paraId="1B2B0570" w14:textId="5DF812B4" w:rsidR="00CB0A23" w:rsidRDefault="00CB0A23" w:rsidP="004C3120">
            <w:pPr>
              <w:pStyle w:val="Acronyms"/>
            </w:pPr>
          </w:p>
        </w:tc>
      </w:tr>
      <w:tr w:rsidR="00CB0A23" w14:paraId="3EB7AC34" w14:textId="77777777" w:rsidTr="00FF78D2">
        <w:trPr>
          <w:trHeight w:val="70"/>
        </w:trPr>
        <w:tc>
          <w:tcPr>
            <w:tcW w:w="2250" w:type="dxa"/>
            <w:vAlign w:val="center"/>
          </w:tcPr>
          <w:p w14:paraId="2797D6B5" w14:textId="01D4BC8D" w:rsidR="00CB0A23" w:rsidRDefault="00CB0A23" w:rsidP="004C3120">
            <w:pPr>
              <w:pStyle w:val="Acronyms"/>
            </w:pPr>
          </w:p>
        </w:tc>
        <w:tc>
          <w:tcPr>
            <w:tcW w:w="7110" w:type="dxa"/>
            <w:vAlign w:val="center"/>
          </w:tcPr>
          <w:p w14:paraId="0714A983" w14:textId="3E70A0C7" w:rsidR="00CB0A23" w:rsidRDefault="00CB0A23" w:rsidP="004C3120">
            <w:pPr>
              <w:pStyle w:val="Acronyms"/>
            </w:pPr>
          </w:p>
        </w:tc>
      </w:tr>
    </w:tbl>
    <w:p w14:paraId="151CC4D8" w14:textId="660DEE79" w:rsidR="0025313A" w:rsidRDefault="0025313A" w:rsidP="0025313A">
      <w:pPr>
        <w:pStyle w:val="HeadingFrontNoTOC"/>
      </w:pPr>
      <w:r>
        <w:br w:type="page"/>
      </w:r>
    </w:p>
    <w:p w14:paraId="0BB84C64" w14:textId="73C91E80" w:rsidR="00FD5AE8" w:rsidRPr="00C87F96" w:rsidRDefault="00907A4A" w:rsidP="00FD5AE8">
      <w:pPr>
        <w:pStyle w:val="Heading1"/>
      </w:pPr>
      <w:bookmarkStart w:id="3" w:name="_Toc89160466"/>
      <w:r>
        <w:lastRenderedPageBreak/>
        <w:t>Guidance Objectives</w:t>
      </w:r>
      <w:bookmarkEnd w:id="3"/>
    </w:p>
    <w:p w14:paraId="38575B77" w14:textId="3E3327DC" w:rsidR="00FD5AE8" w:rsidRPr="00AF3A45" w:rsidRDefault="00626CFB" w:rsidP="00626CFB">
      <w:pPr>
        <w:pStyle w:val="BodyText"/>
        <w:rPr>
          <w:rFonts w:ascii="Calisto MT" w:hAnsi="Calisto MT"/>
        </w:rPr>
      </w:pPr>
      <w:r w:rsidRPr="0A233EA0">
        <w:t>In support of the U.S. Department of Energy/National Nuclear Security Administration’s (DOE/NNSA) Office of Nuclear Smuggling Detection and Deterrence (NSDD), the Sustainability Program builds partner capacity to indigenously sustain and continuously improve the people, processes, and equipment associated with their counter nuclear smuggling (CNS) programs.</w:t>
      </w:r>
      <w:r w:rsidR="009356AD">
        <w:t xml:space="preserve"> </w:t>
      </w:r>
      <w:r w:rsidRPr="0A233EA0">
        <w:t>The Sustainability Visit (SV) is the principal method for NSDD to remain engaged and build relationships with partner agencies.</w:t>
      </w:r>
      <w:r w:rsidR="009356AD">
        <w:t xml:space="preserve"> </w:t>
      </w:r>
      <w:r w:rsidRPr="0A233EA0">
        <w:t xml:space="preserve">The SV is an announced event </w:t>
      </w:r>
      <w:r w:rsidR="009356AD">
        <w:t xml:space="preserve">that is </w:t>
      </w:r>
      <w:r w:rsidRPr="0A233EA0">
        <w:t>planned and executed in collaboration with partner agencies and consists of in-country and/or virtual activities conducted by NSDD representatives and/or partner agency stakeholders.</w:t>
      </w:r>
      <w:r w:rsidR="009356AD">
        <w:t xml:space="preserve"> </w:t>
      </w:r>
      <w:r w:rsidRPr="0A233EA0">
        <w:t>SVs offer an opportunity to observe field operations, gauge proficiency in the five NSDD performance categories, inform how NSDD can enhance the CNS mission with its partners, enhance relationships between NSDD and in-country stakeholders, and provide partner agencies with access to NSDD experts.</w:t>
      </w:r>
    </w:p>
    <w:p w14:paraId="0A5CB47B" w14:textId="506B2898" w:rsidR="00FD5AE8" w:rsidRPr="00C87F96" w:rsidRDefault="00BB784B" w:rsidP="00FD5AE8">
      <w:pPr>
        <w:pStyle w:val="Heading2"/>
      </w:pPr>
      <w:bookmarkStart w:id="4" w:name="_Toc89160467"/>
      <w:r w:rsidRPr="00BB784B">
        <w:t>Sustainability Visits and Program Metrics / Performance Evaluation</w:t>
      </w:r>
      <w:bookmarkEnd w:id="4"/>
    </w:p>
    <w:p w14:paraId="21849AC4" w14:textId="16B1E68B" w:rsidR="00FD5AE8" w:rsidRDefault="00A8740C" w:rsidP="009356AD">
      <w:pPr>
        <w:pStyle w:val="BodyText"/>
      </w:pPr>
      <w:r w:rsidRPr="0A233EA0">
        <w:t xml:space="preserve">NSDD is responsible for reporting to Congress the results of the </w:t>
      </w:r>
      <w:bookmarkStart w:id="5" w:name="_Hlk71981292"/>
      <w:r w:rsidRPr="0A233EA0">
        <w:t xml:space="preserve">Counter Nuclear Smuggling Assessment (CNSA), </w:t>
      </w:r>
      <w:bookmarkEnd w:id="5"/>
      <w:r w:rsidRPr="0A233EA0">
        <w:t xml:space="preserve">which is defined as the </w:t>
      </w:r>
      <w:r w:rsidRPr="009356AD">
        <w:rPr>
          <w:i/>
          <w:iCs/>
        </w:rPr>
        <w:t>“Percentage of NSDD partner agencies demonstrating operational capability of counter nuclear smuggling systems”.</w:t>
      </w:r>
      <w:r w:rsidR="009356AD">
        <w:t xml:space="preserve"> </w:t>
      </w:r>
      <w:r w:rsidRPr="0A233EA0">
        <w:t>CNS operational capability is defined as a partner agency meeting baseline qualifications in five performance categories: policies and procedures, operations, training, maintenance, and assessment.</w:t>
      </w:r>
      <w:r w:rsidR="009356AD">
        <w:t xml:space="preserve"> </w:t>
      </w:r>
      <w:r w:rsidRPr="0A233EA0">
        <w:t>The categories, fundamental to establishing and sustaining a nuclear security detection capability, form the basis for the CNSA and an additional assessment, the Commitment Assessment.</w:t>
      </w:r>
      <w:r w:rsidR="009356AD">
        <w:t xml:space="preserve"> </w:t>
      </w:r>
      <w:r w:rsidRPr="0A233EA0">
        <w:t xml:space="preserve">The Commitment Assessment uses the same performance categories to evaluate </w:t>
      </w:r>
      <w:r w:rsidR="00B53A66">
        <w:t>partner agency</w:t>
      </w:r>
      <w:r w:rsidRPr="0A233EA0">
        <w:t xml:space="preserve"> commitment to </w:t>
      </w:r>
      <w:r w:rsidR="008B552F">
        <w:t>CNS</w:t>
      </w:r>
      <w:r w:rsidRPr="0A233EA0">
        <w:t xml:space="preserve"> to inform NSDD country budget needs and activity plans.</w:t>
      </w:r>
    </w:p>
    <w:p w14:paraId="535713FE" w14:textId="3E0B4598" w:rsidR="004577A0" w:rsidRPr="004577A0" w:rsidRDefault="004577A0" w:rsidP="004577A0">
      <w:pPr>
        <w:pStyle w:val="BodyText"/>
        <w:rPr>
          <w:rFonts w:ascii="Calisto MT" w:hAnsi="Calisto MT"/>
        </w:rPr>
      </w:pPr>
      <w:r w:rsidRPr="004577A0">
        <w:rPr>
          <w:rFonts w:ascii="Calisto MT" w:hAnsi="Calisto MT"/>
        </w:rPr>
        <w:t xml:space="preserve">The SV is a key mechanism for collecting observations and acquiring </w:t>
      </w:r>
      <w:r w:rsidR="00146806" w:rsidRPr="004577A0">
        <w:rPr>
          <w:rFonts w:ascii="Calisto MT" w:hAnsi="Calisto MT"/>
        </w:rPr>
        <w:t>data and</w:t>
      </w:r>
      <w:r w:rsidRPr="004577A0">
        <w:rPr>
          <w:rFonts w:ascii="Calisto MT" w:hAnsi="Calisto MT"/>
        </w:rPr>
        <w:t xml:space="preserve"> should be planned and executed to support the CNSA and the Commitment Assessment.</w:t>
      </w:r>
      <w:r w:rsidR="009356AD">
        <w:rPr>
          <w:rFonts w:ascii="Calisto MT" w:hAnsi="Calisto MT"/>
        </w:rPr>
        <w:t xml:space="preserve"> </w:t>
      </w:r>
      <w:r w:rsidRPr="004577A0">
        <w:rPr>
          <w:rFonts w:ascii="Calisto MT" w:hAnsi="Calisto MT"/>
        </w:rPr>
        <w:t>SV findings can complement evaluation information obtained by site surveys, technical data sharing, workshops, trainings, exercises, and other NSDD engagements.</w:t>
      </w:r>
      <w:r w:rsidR="009356AD">
        <w:rPr>
          <w:rFonts w:ascii="Calisto MT" w:hAnsi="Calisto MT"/>
        </w:rPr>
        <w:t xml:space="preserve"> </w:t>
      </w:r>
      <w:r w:rsidRPr="004577A0">
        <w:rPr>
          <w:rFonts w:ascii="Calisto MT" w:hAnsi="Calisto MT"/>
        </w:rPr>
        <w:t xml:space="preserve">SVs are an important tool to assess </w:t>
      </w:r>
      <w:r w:rsidR="00B53A66">
        <w:rPr>
          <w:rFonts w:ascii="Calisto MT" w:hAnsi="Calisto MT"/>
        </w:rPr>
        <w:t>partner agency</w:t>
      </w:r>
      <w:r w:rsidR="00B53A66" w:rsidRPr="004577A0">
        <w:rPr>
          <w:rFonts w:ascii="Calisto MT" w:hAnsi="Calisto MT"/>
        </w:rPr>
        <w:t xml:space="preserve"> </w:t>
      </w:r>
      <w:r w:rsidRPr="004577A0">
        <w:rPr>
          <w:rFonts w:ascii="Calisto MT" w:hAnsi="Calisto MT"/>
        </w:rPr>
        <w:t>capabilities and maintain a productive, collaborative relationship.</w:t>
      </w:r>
      <w:r w:rsidR="009356AD">
        <w:rPr>
          <w:rFonts w:ascii="Calisto MT" w:hAnsi="Calisto MT"/>
        </w:rPr>
        <w:t xml:space="preserve"> </w:t>
      </w:r>
      <w:r w:rsidRPr="004577A0">
        <w:rPr>
          <w:rFonts w:ascii="Calisto MT" w:hAnsi="Calisto MT"/>
        </w:rPr>
        <w:t xml:space="preserve">Since SVs are an important source of information for both the Commitment Assessment and the CNSA, it is </w:t>
      </w:r>
      <w:r w:rsidR="00B9390D" w:rsidRPr="004577A0">
        <w:rPr>
          <w:rFonts w:ascii="Calisto MT" w:hAnsi="Calisto MT"/>
        </w:rPr>
        <w:t>vital</w:t>
      </w:r>
      <w:r w:rsidRPr="004577A0">
        <w:rPr>
          <w:rFonts w:ascii="Calisto MT" w:hAnsi="Calisto MT"/>
        </w:rPr>
        <w:t xml:space="preserve"> that SVs consider all performance categories in their planning.</w:t>
      </w:r>
      <w:r w:rsidR="009356AD">
        <w:rPr>
          <w:rFonts w:ascii="Calisto MT" w:hAnsi="Calisto MT"/>
        </w:rPr>
        <w:t xml:space="preserve"> </w:t>
      </w:r>
    </w:p>
    <w:p w14:paraId="4EA6E651" w14:textId="1A142D84" w:rsidR="004577A0" w:rsidRPr="004577A0" w:rsidRDefault="004577A0" w:rsidP="004577A0">
      <w:pPr>
        <w:pStyle w:val="Heading2"/>
      </w:pPr>
      <w:bookmarkStart w:id="6" w:name="_Toc89160468"/>
      <w:r w:rsidRPr="004577A0">
        <w:t>Sustainability Visit Field Guide</w:t>
      </w:r>
      <w:bookmarkEnd w:id="6"/>
    </w:p>
    <w:p w14:paraId="73DE929B" w14:textId="6E3BB2F6" w:rsidR="004577A0" w:rsidRPr="004577A0" w:rsidRDefault="004577A0" w:rsidP="004577A0">
      <w:pPr>
        <w:pStyle w:val="BodyText"/>
      </w:pPr>
      <w:r w:rsidRPr="004577A0">
        <w:t xml:space="preserve">The complete set of directions and tools for planning and conducting an SV are available in the SV Field Guide, a separate companion tool </w:t>
      </w:r>
      <w:r w:rsidR="00E41F24">
        <w:t>that</w:t>
      </w:r>
      <w:r w:rsidR="00E41F24" w:rsidRPr="004577A0">
        <w:t xml:space="preserve"> </w:t>
      </w:r>
      <w:r w:rsidRPr="004577A0">
        <w:t>country teams should use to prepare, execute, record, and interpret SVs.</w:t>
      </w:r>
      <w:r w:rsidR="009356AD">
        <w:t xml:space="preserve"> </w:t>
      </w:r>
      <w:r w:rsidRPr="004577A0">
        <w:t>As part of SV planning, the SV Field Guide is customized according to the objectives of the specific SV and allows country teams to select questions or checklists in the relevant performance categories.</w:t>
      </w:r>
      <w:r w:rsidR="009356AD">
        <w:t xml:space="preserve"> </w:t>
      </w:r>
      <w:r w:rsidRPr="004577A0">
        <w:t>During the SV, the SV Field Guide serves as the log for observations and findings and is updated as the acquisition of survey responses, observations, and data are shared and/or acquired by country teams during the execution.</w:t>
      </w:r>
      <w:r w:rsidR="009356AD">
        <w:t xml:space="preserve"> </w:t>
      </w:r>
      <w:r w:rsidRPr="004577A0">
        <w:t>Finally, the SV Field Guide facilitates the interpretation of SV information and reporting of findings.</w:t>
      </w:r>
      <w:r w:rsidR="009356AD">
        <w:t xml:space="preserve"> </w:t>
      </w:r>
    </w:p>
    <w:p w14:paraId="3CAB34B4" w14:textId="77777777" w:rsidR="004577A0" w:rsidRPr="004577A0" w:rsidRDefault="004577A0" w:rsidP="004577A0">
      <w:pPr>
        <w:pStyle w:val="BodyText"/>
      </w:pPr>
      <w:r w:rsidRPr="004577A0">
        <w:t>The guidance herein focuses on the principles and expectations governing the preparation, execution, and interpretation of findings relating to the SV.</w:t>
      </w:r>
    </w:p>
    <w:p w14:paraId="0F11A28E" w14:textId="567BB71E" w:rsidR="004577A0" w:rsidRPr="004577A0" w:rsidRDefault="004577A0" w:rsidP="004577A0">
      <w:pPr>
        <w:pStyle w:val="Heading1"/>
      </w:pPr>
      <w:bookmarkStart w:id="7" w:name="_Toc89160469"/>
      <w:r w:rsidRPr="004577A0">
        <w:lastRenderedPageBreak/>
        <w:t>Governing Principles of Sustainability Visits</w:t>
      </w:r>
      <w:bookmarkEnd w:id="7"/>
    </w:p>
    <w:p w14:paraId="3295C7CD" w14:textId="409233F5" w:rsidR="004577A0" w:rsidRPr="004577A0" w:rsidRDefault="004577A0" w:rsidP="004577A0">
      <w:pPr>
        <w:pStyle w:val="BodyText"/>
      </w:pPr>
      <w:r w:rsidRPr="004577A0">
        <w:t>NSDD deployments are designed to maximize the probability of encounter and detection to combat the smuggling of nuclear and other radioactive material out of regulatory control.</w:t>
      </w:r>
      <w:r w:rsidR="009356AD">
        <w:t xml:space="preserve"> </w:t>
      </w:r>
      <w:r w:rsidRPr="004577A0">
        <w:t>The full impact of NSDD CNS deployments is realized as a multilayered, defense-in-depth system including personnel, processes, and equipment.</w:t>
      </w:r>
      <w:r w:rsidR="009356AD">
        <w:t xml:space="preserve"> </w:t>
      </w:r>
      <w:r w:rsidRPr="004577A0">
        <w:t xml:space="preserve">Despite the aggregate system design, the SV observations, measurements, and subsequent operability assessments are conducted at discrete points of encounter and/or through discussions with </w:t>
      </w:r>
      <w:r w:rsidR="00B53A66">
        <w:t>partner agency</w:t>
      </w:r>
      <w:r w:rsidR="00B53A66" w:rsidRPr="004577A0">
        <w:t xml:space="preserve"> </w:t>
      </w:r>
      <w:r w:rsidRPr="004577A0">
        <w:t xml:space="preserve">senior management, front line officers, maintenance providers, trainers, and others with responsibility for </w:t>
      </w:r>
      <w:r w:rsidR="002014A3">
        <w:t>CNS</w:t>
      </w:r>
      <w:r w:rsidRPr="004577A0">
        <w:t xml:space="preserve"> operations in a partner agency.</w:t>
      </w:r>
      <w:r w:rsidR="009356AD">
        <w:t xml:space="preserve"> </w:t>
      </w:r>
    </w:p>
    <w:p w14:paraId="371ECF60" w14:textId="0A91726D" w:rsidR="004577A0" w:rsidRPr="004577A0" w:rsidRDefault="004577A0" w:rsidP="004577A0">
      <w:pPr>
        <w:pStyle w:val="ListBullet"/>
      </w:pPr>
      <w:r w:rsidRPr="004577A0">
        <w:t xml:space="preserve">Country teams should </w:t>
      </w:r>
      <w:r w:rsidR="00760013">
        <w:t>use</w:t>
      </w:r>
      <w:r w:rsidR="00760013" w:rsidRPr="004577A0">
        <w:t xml:space="preserve"> </w:t>
      </w:r>
      <w:r w:rsidRPr="004577A0">
        <w:t>the SV Field Guide to structure a consistent approach to planning, executing, and acquiring data and other observations during SVs.</w:t>
      </w:r>
    </w:p>
    <w:p w14:paraId="34066FCA" w14:textId="40498EC2" w:rsidR="004577A0" w:rsidRPr="004577A0" w:rsidRDefault="004577A0" w:rsidP="004577A0">
      <w:pPr>
        <w:pStyle w:val="ListBullet"/>
      </w:pPr>
      <w:r w:rsidRPr="004577A0">
        <w:t xml:space="preserve">SVs are first and foremost a mechanism to build and maintain NSDD relationships with partner agencies and stakeholders and should be adapted to address </w:t>
      </w:r>
      <w:r w:rsidR="00B53A66">
        <w:t>partner agency</w:t>
      </w:r>
      <w:r w:rsidR="00B53A66" w:rsidRPr="004577A0">
        <w:t xml:space="preserve"> </w:t>
      </w:r>
      <w:r w:rsidRPr="004577A0">
        <w:t>needs.</w:t>
      </w:r>
      <w:r w:rsidR="009356AD">
        <w:t xml:space="preserve"> </w:t>
      </w:r>
      <w:r w:rsidRPr="004577A0">
        <w:t>NSDD success is predicated on a genuine collaboration with its partner agencies, and the collaboration extends to all elements of the SV.</w:t>
      </w:r>
      <w:r w:rsidR="009356AD">
        <w:t xml:space="preserve"> </w:t>
      </w:r>
      <w:r w:rsidRPr="004577A0">
        <w:t xml:space="preserve">At all times the SV should be framed as an opportunity for the </w:t>
      </w:r>
      <w:r w:rsidR="00B53A66">
        <w:t>partner agency</w:t>
      </w:r>
      <w:r w:rsidR="00B53A66" w:rsidRPr="004577A0">
        <w:t xml:space="preserve"> </w:t>
      </w:r>
      <w:r w:rsidRPr="004577A0">
        <w:t>to demonstrate their achievements, identify opportunities for improvement, and to discuss future needs.</w:t>
      </w:r>
      <w:r w:rsidR="009356AD">
        <w:t xml:space="preserve"> </w:t>
      </w:r>
      <w:r w:rsidRPr="004577A0">
        <w:t>The SV is not an inspection or drill.</w:t>
      </w:r>
      <w:r w:rsidR="009356AD">
        <w:t xml:space="preserve"> </w:t>
      </w:r>
      <w:r w:rsidRPr="004577A0">
        <w:t xml:space="preserve">All proposed site visits, meetings, and activities should be coordinated with the </w:t>
      </w:r>
      <w:r w:rsidR="00B53A66">
        <w:t>partner agency</w:t>
      </w:r>
      <w:r w:rsidR="00B53A66" w:rsidRPr="004577A0">
        <w:t xml:space="preserve"> </w:t>
      </w:r>
      <w:r w:rsidRPr="004577A0">
        <w:t>before the SV.</w:t>
      </w:r>
    </w:p>
    <w:p w14:paraId="75FB7105" w14:textId="37C6BBAA" w:rsidR="004577A0" w:rsidRPr="004577A0" w:rsidRDefault="004577A0" w:rsidP="004577A0">
      <w:pPr>
        <w:pStyle w:val="ListBullet"/>
      </w:pPr>
      <w:r w:rsidRPr="004577A0">
        <w:t xml:space="preserve">Both radiation detection and select mission-enabling (non-detection) elements are subject to examination during the SV. </w:t>
      </w:r>
    </w:p>
    <w:p w14:paraId="4A2BC873" w14:textId="60F68C81" w:rsidR="004577A0" w:rsidRPr="004577A0" w:rsidRDefault="004577A0" w:rsidP="004577A0">
      <w:pPr>
        <w:pStyle w:val="ListBullet"/>
      </w:pPr>
      <w:r w:rsidRPr="004577A0">
        <w:t>SVs can be an opportunity to communicate with other NSDD stakeholders in the country, e.g.</w:t>
      </w:r>
      <w:r w:rsidR="009356AD">
        <w:t>,</w:t>
      </w:r>
      <w:r w:rsidRPr="004577A0">
        <w:t xml:space="preserve"> other partner agencies, investigation support partners, and the embassy.</w:t>
      </w:r>
      <w:r w:rsidR="009356AD">
        <w:t xml:space="preserve"> </w:t>
      </w:r>
      <w:r w:rsidRPr="004577A0">
        <w:t>These meetings can be planned into the trip itinerary using the SV Field Guide.</w:t>
      </w:r>
    </w:p>
    <w:p w14:paraId="0CB5B288" w14:textId="5A6DEC9A" w:rsidR="004577A0" w:rsidRPr="004577A0" w:rsidRDefault="004577A0" w:rsidP="004577A0">
      <w:pPr>
        <w:pStyle w:val="ListBullet"/>
      </w:pPr>
      <w:r w:rsidRPr="004577A0">
        <w:t xml:space="preserve">Deficiencies in operability discovered during an SV should be shared with the </w:t>
      </w:r>
      <w:r w:rsidR="00B53A66">
        <w:t>partner agency</w:t>
      </w:r>
      <w:r w:rsidR="00B53A66" w:rsidRPr="004577A0">
        <w:t xml:space="preserve"> </w:t>
      </w:r>
      <w:r w:rsidRPr="004577A0">
        <w:t>and a jointly agreed upon solution developed.</w:t>
      </w:r>
      <w:r w:rsidR="009356AD">
        <w:t xml:space="preserve"> </w:t>
      </w:r>
    </w:p>
    <w:p w14:paraId="4BB0DC1C" w14:textId="4FB90F4A" w:rsidR="004577A0" w:rsidRPr="004577A0" w:rsidRDefault="004577A0" w:rsidP="004577A0">
      <w:pPr>
        <w:pStyle w:val="Heading1"/>
      </w:pPr>
      <w:bookmarkStart w:id="8" w:name="_Toc89160470"/>
      <w:r w:rsidRPr="004577A0">
        <w:t>Planning a Sustainability Visit</w:t>
      </w:r>
      <w:bookmarkEnd w:id="8"/>
    </w:p>
    <w:p w14:paraId="5AF901AD" w14:textId="142EF75E" w:rsidR="004577A0" w:rsidRPr="004577A0" w:rsidRDefault="004577A0" w:rsidP="004577A0">
      <w:pPr>
        <w:pStyle w:val="BodyText"/>
      </w:pPr>
      <w:r w:rsidRPr="004577A0">
        <w:t xml:space="preserve">Whether performed in-person or remotely, direct </w:t>
      </w:r>
      <w:r w:rsidR="00B53A66">
        <w:t>partner agency</w:t>
      </w:r>
      <w:r w:rsidR="00B53A66" w:rsidRPr="004577A0">
        <w:t xml:space="preserve"> </w:t>
      </w:r>
      <w:r w:rsidRPr="004577A0">
        <w:t>interactions are investments of time and money.</w:t>
      </w:r>
      <w:r w:rsidR="009356AD">
        <w:t xml:space="preserve"> </w:t>
      </w:r>
      <w:r w:rsidRPr="004577A0">
        <w:t xml:space="preserve">The SV is a collaborative effort with the </w:t>
      </w:r>
      <w:r w:rsidR="00B53A66">
        <w:t>partner agency</w:t>
      </w:r>
      <w:r w:rsidR="00B53A66" w:rsidRPr="004577A0">
        <w:t xml:space="preserve"> </w:t>
      </w:r>
      <w:r w:rsidRPr="004577A0">
        <w:t>operators, maintenance providers, trainers, and managers charged with supporting the radiation detection system.</w:t>
      </w:r>
      <w:r w:rsidR="009356AD">
        <w:t xml:space="preserve"> </w:t>
      </w:r>
    </w:p>
    <w:p w14:paraId="1DC22C15" w14:textId="175AC27B" w:rsidR="004577A0" w:rsidRPr="004577A0" w:rsidRDefault="004577A0" w:rsidP="004577A0">
      <w:pPr>
        <w:pStyle w:val="BodyText"/>
        <w:rPr>
          <w:rFonts w:ascii="Calisto MT" w:hAnsi="Calisto MT"/>
        </w:rPr>
      </w:pPr>
      <w:r w:rsidRPr="004577A0">
        <w:rPr>
          <w:rFonts w:ascii="Calisto MT" w:hAnsi="Calisto MT"/>
        </w:rPr>
        <w:t>The SV Field Guide contains the step-by-step process for planning the SV.</w:t>
      </w:r>
      <w:r w:rsidR="009356AD">
        <w:rPr>
          <w:rFonts w:ascii="Calisto MT" w:hAnsi="Calisto MT"/>
        </w:rPr>
        <w:t xml:space="preserve"> </w:t>
      </w:r>
      <w:r w:rsidRPr="004577A0">
        <w:rPr>
          <w:rFonts w:ascii="Calisto MT" w:hAnsi="Calisto MT"/>
        </w:rPr>
        <w:t xml:space="preserve">It is designed to be scalable and should be configured and pre-populated (drawing from a full set of NSDD survey questions, checklists, and observation guidance) for the SV to accommodate the trip objectives, particular destination(s), NSDD country team composition, and </w:t>
      </w:r>
      <w:r w:rsidR="00B53A66">
        <w:rPr>
          <w:rFonts w:ascii="Calisto MT" w:hAnsi="Calisto MT"/>
        </w:rPr>
        <w:t>partner agency</w:t>
      </w:r>
      <w:r w:rsidR="00B53A66" w:rsidRPr="004577A0">
        <w:rPr>
          <w:rFonts w:ascii="Calisto MT" w:hAnsi="Calisto MT"/>
        </w:rPr>
        <w:t xml:space="preserve"> </w:t>
      </w:r>
      <w:r w:rsidRPr="004577A0">
        <w:rPr>
          <w:rFonts w:ascii="Calisto MT" w:hAnsi="Calisto MT"/>
        </w:rPr>
        <w:t>stakeholder(s).</w:t>
      </w:r>
      <w:r w:rsidR="009356AD">
        <w:rPr>
          <w:rFonts w:ascii="Calisto MT" w:hAnsi="Calisto MT"/>
        </w:rPr>
        <w:t xml:space="preserve"> </w:t>
      </w:r>
      <w:r w:rsidRPr="004577A0">
        <w:rPr>
          <w:rFonts w:ascii="Calisto MT" w:hAnsi="Calisto MT"/>
        </w:rPr>
        <w:t>It is important that the team composition and SV Field Guide configuration are both commensurate with the objectives of the SV and practical in scope.</w:t>
      </w:r>
      <w:r w:rsidR="009356AD">
        <w:rPr>
          <w:rFonts w:ascii="Calisto MT" w:hAnsi="Calisto MT"/>
        </w:rPr>
        <w:t xml:space="preserve"> </w:t>
      </w:r>
      <w:r w:rsidRPr="004577A0">
        <w:rPr>
          <w:rFonts w:ascii="Calisto MT" w:hAnsi="Calisto MT"/>
        </w:rPr>
        <w:t xml:space="preserve">As country teams adapt the </w:t>
      </w:r>
      <w:r w:rsidR="00634D1C">
        <w:rPr>
          <w:rFonts w:ascii="Calisto MT" w:hAnsi="Calisto MT"/>
        </w:rPr>
        <w:t>g</w:t>
      </w:r>
      <w:r w:rsidRPr="004577A0">
        <w:rPr>
          <w:rFonts w:ascii="Calisto MT" w:hAnsi="Calisto MT"/>
        </w:rPr>
        <w:t xml:space="preserve">uide to plan their SVs, they should consider the </w:t>
      </w:r>
      <w:r w:rsidR="00634D1C">
        <w:rPr>
          <w:rFonts w:ascii="Calisto MT" w:hAnsi="Calisto MT"/>
        </w:rPr>
        <w:t xml:space="preserve">following </w:t>
      </w:r>
      <w:r w:rsidRPr="004577A0">
        <w:rPr>
          <w:rFonts w:ascii="Calisto MT" w:hAnsi="Calisto MT"/>
        </w:rPr>
        <w:t>principles</w:t>
      </w:r>
      <w:r w:rsidR="00634D1C">
        <w:rPr>
          <w:rFonts w:ascii="Calisto MT" w:hAnsi="Calisto MT"/>
        </w:rPr>
        <w:t>.</w:t>
      </w:r>
    </w:p>
    <w:p w14:paraId="311EC658" w14:textId="77777777" w:rsidR="00FF78D2" w:rsidRDefault="00FF78D2">
      <w:pPr>
        <w:tabs>
          <w:tab w:val="clear" w:pos="360"/>
          <w:tab w:val="clear" w:pos="720"/>
          <w:tab w:val="clear" w:pos="1080"/>
        </w:tabs>
        <w:rPr>
          <w:rFonts w:asciiTheme="majorHAnsi" w:hAnsiTheme="majorHAnsi"/>
          <w:b/>
          <w:kern w:val="28"/>
          <w:sz w:val="24"/>
        </w:rPr>
      </w:pPr>
      <w:r>
        <w:br w:type="page"/>
      </w:r>
    </w:p>
    <w:p w14:paraId="3D21DA20" w14:textId="6346E07B" w:rsidR="004577A0" w:rsidRPr="004577A0" w:rsidRDefault="004577A0" w:rsidP="00FF78D2">
      <w:pPr>
        <w:pStyle w:val="Heading2"/>
      </w:pPr>
      <w:bookmarkStart w:id="9" w:name="_Toc89160471"/>
      <w:r w:rsidRPr="004577A0">
        <w:lastRenderedPageBreak/>
        <w:t>Determining the Scope and Objectives of a Sustainability Visit</w:t>
      </w:r>
      <w:bookmarkEnd w:id="9"/>
    </w:p>
    <w:p w14:paraId="56B9D5D1" w14:textId="4656436C" w:rsidR="004577A0" w:rsidRPr="004577A0" w:rsidRDefault="004577A0" w:rsidP="00FF78D2">
      <w:pPr>
        <w:pStyle w:val="BodyText"/>
        <w:keepNext/>
        <w:rPr>
          <w:rFonts w:ascii="Calisto MT" w:hAnsi="Calisto MT"/>
        </w:rPr>
      </w:pPr>
      <w:r w:rsidRPr="004577A0">
        <w:rPr>
          <w:rFonts w:ascii="Calisto MT" w:hAnsi="Calisto MT"/>
        </w:rPr>
        <w:t>Country teams should determine the scope and objectives of an SV based on the performance categories that need improvement, as indicated by the latest Commitment Assessment or CNSA.</w:t>
      </w:r>
      <w:r w:rsidR="009356AD">
        <w:rPr>
          <w:rFonts w:ascii="Calisto MT" w:hAnsi="Calisto MT"/>
        </w:rPr>
        <w:t xml:space="preserve"> </w:t>
      </w:r>
      <w:r w:rsidRPr="004577A0">
        <w:rPr>
          <w:rFonts w:ascii="Calisto MT" w:hAnsi="Calisto MT"/>
        </w:rPr>
        <w:t xml:space="preserve">Furthermore, it is important that the SV objectives and scope help determine which </w:t>
      </w:r>
      <w:r w:rsidR="00B53A66">
        <w:rPr>
          <w:rFonts w:ascii="Calisto MT" w:hAnsi="Calisto MT"/>
        </w:rPr>
        <w:t>partner agency</w:t>
      </w:r>
      <w:r w:rsidR="00B53A66" w:rsidRPr="004577A0">
        <w:rPr>
          <w:rFonts w:ascii="Calisto MT" w:hAnsi="Calisto MT"/>
        </w:rPr>
        <w:t xml:space="preserve"> </w:t>
      </w:r>
      <w:r w:rsidRPr="004577A0">
        <w:rPr>
          <w:rFonts w:ascii="Calisto MT" w:hAnsi="Calisto MT"/>
        </w:rPr>
        <w:t>stakeholders are relevant.</w:t>
      </w:r>
      <w:r w:rsidR="009356AD">
        <w:rPr>
          <w:rFonts w:ascii="Calisto MT" w:hAnsi="Calisto MT"/>
        </w:rPr>
        <w:t xml:space="preserve"> </w:t>
      </w:r>
      <w:r w:rsidRPr="004577A0">
        <w:rPr>
          <w:rFonts w:ascii="Calisto MT" w:hAnsi="Calisto MT"/>
        </w:rPr>
        <w:t xml:space="preserve">The country team and </w:t>
      </w:r>
      <w:r w:rsidR="00B53A66">
        <w:rPr>
          <w:rFonts w:ascii="Calisto MT" w:hAnsi="Calisto MT"/>
        </w:rPr>
        <w:t>partner agency</w:t>
      </w:r>
      <w:r w:rsidR="00B53A66" w:rsidRPr="004577A0">
        <w:rPr>
          <w:rFonts w:ascii="Calisto MT" w:hAnsi="Calisto MT"/>
        </w:rPr>
        <w:t xml:space="preserve"> </w:t>
      </w:r>
      <w:r w:rsidRPr="004577A0">
        <w:rPr>
          <w:rFonts w:ascii="Calisto MT" w:hAnsi="Calisto MT"/>
        </w:rPr>
        <w:t xml:space="preserve">stakeholders together should identify all agencies participating in the SV and verify the availability of resources necessary to execute the SV activities associated with the objectives. </w:t>
      </w:r>
    </w:p>
    <w:p w14:paraId="324C84C0" w14:textId="2D0EE8F3" w:rsidR="004577A0" w:rsidRPr="004577A0" w:rsidRDefault="004577A0" w:rsidP="004577A0">
      <w:pPr>
        <w:pStyle w:val="BodyText"/>
        <w:rPr>
          <w:rFonts w:ascii="Calisto MT" w:hAnsi="Calisto MT"/>
        </w:rPr>
      </w:pPr>
      <w:r w:rsidRPr="004577A0">
        <w:rPr>
          <w:rFonts w:ascii="Calisto MT" w:hAnsi="Calisto MT"/>
        </w:rPr>
        <w:t>NSDD capacity</w:t>
      </w:r>
      <w:r w:rsidR="00EA6DD5">
        <w:rPr>
          <w:rFonts w:ascii="Calisto MT" w:hAnsi="Calisto MT"/>
        </w:rPr>
        <w:t xml:space="preserve"> </w:t>
      </w:r>
      <w:r w:rsidRPr="004577A0">
        <w:rPr>
          <w:rFonts w:ascii="Calisto MT" w:hAnsi="Calisto MT"/>
        </w:rPr>
        <w:t>building support is comprehensive, extending to both radiation detection and mission-enabling (non-detection) tasks.</w:t>
      </w:r>
      <w:r w:rsidR="009356AD">
        <w:rPr>
          <w:rFonts w:ascii="Calisto MT" w:hAnsi="Calisto MT"/>
        </w:rPr>
        <w:t xml:space="preserve"> </w:t>
      </w:r>
      <w:r w:rsidRPr="004577A0">
        <w:rPr>
          <w:rFonts w:ascii="Calisto MT" w:hAnsi="Calisto MT"/>
        </w:rPr>
        <w:t>While the mission-enabling elements are not subject to CNSA or Commitment Assessments, they may be examined during the SV and considered for actions.</w:t>
      </w:r>
    </w:p>
    <w:p w14:paraId="3C8D7AB7" w14:textId="77777777" w:rsidR="004577A0" w:rsidRPr="004577A0" w:rsidRDefault="004577A0" w:rsidP="004577A0">
      <w:pPr>
        <w:pStyle w:val="BodyText"/>
        <w:rPr>
          <w:rFonts w:ascii="Calisto MT" w:hAnsi="Calisto MT"/>
        </w:rPr>
      </w:pPr>
      <w:r w:rsidRPr="004577A0">
        <w:rPr>
          <w:rFonts w:ascii="Calisto MT" w:hAnsi="Calisto MT"/>
        </w:rPr>
        <w:t>Finally, SV activities planning is subject to the health and safety considerations provided in NNSA/NSDD, laboratory, and contractor guidance.</w:t>
      </w:r>
    </w:p>
    <w:p w14:paraId="1AA98477" w14:textId="3015A7A7" w:rsidR="004577A0" w:rsidRPr="004577A0" w:rsidRDefault="004577A0" w:rsidP="005733A5">
      <w:pPr>
        <w:pStyle w:val="Heading2"/>
      </w:pPr>
      <w:bookmarkStart w:id="10" w:name="_Toc89160472"/>
      <w:r w:rsidRPr="004577A0">
        <w:t>Considering the Who, Where, and How of Sustainability Visit Activities</w:t>
      </w:r>
      <w:bookmarkEnd w:id="10"/>
      <w:r w:rsidRPr="004577A0">
        <w:t xml:space="preserve"> </w:t>
      </w:r>
    </w:p>
    <w:p w14:paraId="744B95BB" w14:textId="300B8E84" w:rsidR="004577A0" w:rsidRPr="004577A0" w:rsidRDefault="004577A0" w:rsidP="004577A0">
      <w:pPr>
        <w:pStyle w:val="BodyText"/>
        <w:rPr>
          <w:rFonts w:ascii="Calisto MT" w:hAnsi="Calisto MT"/>
        </w:rPr>
      </w:pPr>
      <w:r w:rsidRPr="004577A0">
        <w:rPr>
          <w:rFonts w:ascii="Calisto MT" w:hAnsi="Calisto MT"/>
        </w:rPr>
        <w:t>As part of planning SV activities to meet objectives, country teams should consider the who, where, and how to develop the SV itinerary or agenda.</w:t>
      </w:r>
      <w:r w:rsidR="009356AD">
        <w:rPr>
          <w:rFonts w:ascii="Calisto MT" w:hAnsi="Calisto MT"/>
        </w:rPr>
        <w:t xml:space="preserve"> </w:t>
      </w:r>
    </w:p>
    <w:p w14:paraId="12BC123C" w14:textId="027CA25A" w:rsidR="004577A0" w:rsidRPr="004577A0" w:rsidRDefault="00644ABA" w:rsidP="005733A5">
      <w:pPr>
        <w:pStyle w:val="Heading3"/>
      </w:pPr>
      <w:bookmarkStart w:id="11" w:name="_Toc89160473"/>
      <w:r>
        <w:t xml:space="preserve">The </w:t>
      </w:r>
      <w:r w:rsidR="004577A0" w:rsidRPr="004577A0">
        <w:t>Who</w:t>
      </w:r>
      <w:bookmarkEnd w:id="11"/>
    </w:p>
    <w:p w14:paraId="54143F78" w14:textId="54FA1C1E" w:rsidR="004577A0" w:rsidRPr="004577A0" w:rsidRDefault="004577A0" w:rsidP="004577A0">
      <w:pPr>
        <w:pStyle w:val="BodyText"/>
        <w:rPr>
          <w:rFonts w:ascii="Calisto MT" w:hAnsi="Calisto MT"/>
        </w:rPr>
      </w:pPr>
      <w:r w:rsidRPr="004577A0">
        <w:rPr>
          <w:rFonts w:ascii="Calisto MT" w:hAnsi="Calisto MT"/>
        </w:rPr>
        <w:t>NSDD deployments are designed as multilayer, defense-in-depth systems that result in a diversity of collaborations and partner agencies.</w:t>
      </w:r>
      <w:r w:rsidR="009356AD">
        <w:rPr>
          <w:rFonts w:ascii="Calisto MT" w:hAnsi="Calisto MT"/>
        </w:rPr>
        <w:t xml:space="preserve"> </w:t>
      </w:r>
      <w:r w:rsidRPr="004577A0">
        <w:rPr>
          <w:rFonts w:ascii="Calisto MT" w:hAnsi="Calisto MT"/>
        </w:rPr>
        <w:t>The SV preparations should consider all of the partner agencies in the country as part of the planning process.</w:t>
      </w:r>
      <w:r w:rsidR="009356AD">
        <w:rPr>
          <w:rFonts w:ascii="Calisto MT" w:hAnsi="Calisto MT"/>
        </w:rPr>
        <w:t xml:space="preserve"> </w:t>
      </w:r>
      <w:r w:rsidRPr="004577A0">
        <w:rPr>
          <w:rFonts w:ascii="Calisto MT" w:hAnsi="Calisto MT"/>
        </w:rPr>
        <w:t xml:space="preserve">For countries with several partner agencies, country teams may need to prioritize which can reasonably be visited to achieve the objectives of the SV. </w:t>
      </w:r>
    </w:p>
    <w:p w14:paraId="27D3B6DC" w14:textId="1A158B69" w:rsidR="004577A0" w:rsidRPr="004577A0" w:rsidRDefault="004577A0" w:rsidP="004577A0">
      <w:pPr>
        <w:pStyle w:val="BodyText"/>
        <w:rPr>
          <w:rFonts w:ascii="Calisto MT" w:hAnsi="Calisto MT"/>
        </w:rPr>
      </w:pPr>
      <w:r w:rsidRPr="004577A0">
        <w:rPr>
          <w:rFonts w:ascii="Calisto MT" w:hAnsi="Calisto MT"/>
        </w:rPr>
        <w:t>In building the SV team, the country team should incorporate partner stakeholders, regional resources, and other subject matter experts (SMEs) as determined by the specific objectives of the SV.</w:t>
      </w:r>
      <w:r w:rsidR="009356AD">
        <w:rPr>
          <w:rFonts w:ascii="Calisto MT" w:hAnsi="Calisto MT"/>
        </w:rPr>
        <w:t xml:space="preserve"> </w:t>
      </w:r>
    </w:p>
    <w:p w14:paraId="001AEEB7" w14:textId="119B5D57" w:rsidR="004577A0" w:rsidRPr="004577A0" w:rsidRDefault="004577A0" w:rsidP="004577A0">
      <w:pPr>
        <w:pStyle w:val="BodyText"/>
        <w:rPr>
          <w:rFonts w:ascii="Calisto MT" w:hAnsi="Calisto MT"/>
        </w:rPr>
      </w:pPr>
      <w:r w:rsidRPr="004577A0">
        <w:rPr>
          <w:rFonts w:ascii="Calisto MT" w:hAnsi="Calisto MT"/>
        </w:rPr>
        <w:t>The country team must also consider remote communication tools to broaden SV team composition in the most efficient manner.</w:t>
      </w:r>
      <w:r w:rsidR="009356AD">
        <w:rPr>
          <w:rFonts w:ascii="Calisto MT" w:hAnsi="Calisto MT"/>
        </w:rPr>
        <w:t xml:space="preserve"> </w:t>
      </w:r>
      <w:r w:rsidRPr="004577A0">
        <w:rPr>
          <w:rFonts w:ascii="Calisto MT" w:hAnsi="Calisto MT"/>
        </w:rPr>
        <w:t>As appropriate, SMEs for the associated country teams can join the SV in a remote fashion for those portions of the trip that are relevant to their competency and performance category of expertise.</w:t>
      </w:r>
      <w:r w:rsidR="009356AD">
        <w:rPr>
          <w:rFonts w:ascii="Calisto MT" w:hAnsi="Calisto MT"/>
        </w:rPr>
        <w:t xml:space="preserve"> </w:t>
      </w:r>
      <w:r w:rsidRPr="004577A0">
        <w:rPr>
          <w:rFonts w:ascii="Calisto MT" w:hAnsi="Calisto MT"/>
        </w:rPr>
        <w:t>In some cases, the SME may be cross-trained and prepared to support SVs both within and outside their primary areas of expertise.</w:t>
      </w:r>
      <w:r w:rsidR="009356AD">
        <w:rPr>
          <w:rFonts w:ascii="Calisto MT" w:hAnsi="Calisto MT"/>
        </w:rPr>
        <w:t xml:space="preserve"> </w:t>
      </w:r>
    </w:p>
    <w:p w14:paraId="24449F53" w14:textId="594F17F3" w:rsidR="004577A0" w:rsidRPr="004577A0" w:rsidRDefault="00644ABA" w:rsidP="00644ABA">
      <w:pPr>
        <w:pStyle w:val="Heading3"/>
      </w:pPr>
      <w:bookmarkStart w:id="12" w:name="_Toc89160474"/>
      <w:r>
        <w:t xml:space="preserve">The </w:t>
      </w:r>
      <w:r w:rsidR="004577A0" w:rsidRPr="004577A0">
        <w:t>Where</w:t>
      </w:r>
      <w:bookmarkEnd w:id="12"/>
    </w:p>
    <w:p w14:paraId="77A0F982" w14:textId="1A18BCA6" w:rsidR="004577A0" w:rsidRPr="004577A0" w:rsidRDefault="004577A0" w:rsidP="004577A0">
      <w:pPr>
        <w:pStyle w:val="BodyText"/>
        <w:rPr>
          <w:rFonts w:ascii="Calisto MT" w:hAnsi="Calisto MT"/>
        </w:rPr>
      </w:pPr>
      <w:r w:rsidRPr="004577A0">
        <w:rPr>
          <w:rFonts w:ascii="Calisto MT" w:hAnsi="Calisto MT"/>
        </w:rPr>
        <w:t>SVs should be planned to optimize the time spent in country and tailor the activities to the predetermined objectives.</w:t>
      </w:r>
      <w:r w:rsidR="009356AD">
        <w:rPr>
          <w:rFonts w:ascii="Calisto MT" w:hAnsi="Calisto MT"/>
        </w:rPr>
        <w:t xml:space="preserve"> </w:t>
      </w:r>
      <w:r w:rsidRPr="004577A0">
        <w:rPr>
          <w:rFonts w:ascii="Calisto MT" w:hAnsi="Calisto MT"/>
        </w:rPr>
        <w:t>Country teams must also balance SV activities to take advantage of opportunities presented by locations visited.</w:t>
      </w:r>
      <w:r w:rsidR="009356AD">
        <w:rPr>
          <w:rFonts w:ascii="Calisto MT" w:hAnsi="Calisto MT"/>
        </w:rPr>
        <w:t xml:space="preserve"> </w:t>
      </w:r>
      <w:r w:rsidRPr="004577A0">
        <w:rPr>
          <w:rFonts w:ascii="Calisto MT" w:hAnsi="Calisto MT"/>
        </w:rPr>
        <w:t>For instance, an SV whose objectives include assessing front line officers’ operations may require travel to a border check point.</w:t>
      </w:r>
      <w:r w:rsidR="009356AD">
        <w:rPr>
          <w:rFonts w:ascii="Calisto MT" w:hAnsi="Calisto MT"/>
        </w:rPr>
        <w:t xml:space="preserve"> </w:t>
      </w:r>
      <w:r w:rsidRPr="004577A0">
        <w:rPr>
          <w:rFonts w:ascii="Calisto MT" w:hAnsi="Calisto MT"/>
        </w:rPr>
        <w:t xml:space="preserve">In such cases, the team should also plan to examine equipment performance </w:t>
      </w:r>
      <w:r w:rsidR="002014A3" w:rsidRPr="004577A0">
        <w:rPr>
          <w:rFonts w:ascii="Calisto MT" w:hAnsi="Calisto MT"/>
        </w:rPr>
        <w:t>regardless of</w:t>
      </w:r>
      <w:r w:rsidRPr="004577A0">
        <w:rPr>
          <w:rFonts w:ascii="Calisto MT" w:hAnsi="Calisto MT"/>
        </w:rPr>
        <w:t xml:space="preserve"> if it is indicated as an area of improvement by the latest Commitment Assessment or CNSA.</w:t>
      </w:r>
    </w:p>
    <w:p w14:paraId="7590EDF4" w14:textId="0C26C67B" w:rsidR="004577A0" w:rsidRPr="004577A0" w:rsidRDefault="004577A0" w:rsidP="004577A0">
      <w:pPr>
        <w:pStyle w:val="BodyText"/>
        <w:rPr>
          <w:rFonts w:ascii="Calisto MT" w:hAnsi="Calisto MT"/>
        </w:rPr>
      </w:pPr>
      <w:r w:rsidRPr="004577A0">
        <w:rPr>
          <w:rFonts w:ascii="Calisto MT" w:hAnsi="Calisto MT"/>
        </w:rPr>
        <w:lastRenderedPageBreak/>
        <w:t>It is also important to recognize that SVs can include a mix of activities (i.e., site visits and consultancy-type meetings) and should be carefully planned to maximize best use of SV participants’ time and areas of expertise.</w:t>
      </w:r>
      <w:r w:rsidR="009356AD">
        <w:rPr>
          <w:rFonts w:ascii="Calisto MT" w:hAnsi="Calisto MT"/>
        </w:rPr>
        <w:t xml:space="preserve"> </w:t>
      </w:r>
      <w:r w:rsidRPr="004577A0">
        <w:rPr>
          <w:rFonts w:ascii="Calisto MT" w:hAnsi="Calisto MT"/>
        </w:rPr>
        <w:t>There are multiple ways to do this, including having the SV team split up for a portion of the SV and visit separate locations.</w:t>
      </w:r>
      <w:r w:rsidR="009356AD">
        <w:rPr>
          <w:rFonts w:ascii="Calisto MT" w:hAnsi="Calisto MT"/>
        </w:rPr>
        <w:t xml:space="preserve"> </w:t>
      </w:r>
    </w:p>
    <w:p w14:paraId="5405A20D" w14:textId="7BA2446C" w:rsidR="004577A0" w:rsidRPr="004577A0" w:rsidRDefault="00771691" w:rsidP="00771691">
      <w:pPr>
        <w:pStyle w:val="Heading3"/>
      </w:pPr>
      <w:bookmarkStart w:id="13" w:name="_Toc89160475"/>
      <w:r>
        <w:t xml:space="preserve">The </w:t>
      </w:r>
      <w:r w:rsidR="004577A0" w:rsidRPr="004577A0">
        <w:t>How</w:t>
      </w:r>
      <w:bookmarkEnd w:id="13"/>
    </w:p>
    <w:p w14:paraId="7726A2AA" w14:textId="0CA94832" w:rsidR="004577A0" w:rsidRPr="004577A0" w:rsidRDefault="004577A0" w:rsidP="004577A0">
      <w:pPr>
        <w:pStyle w:val="BodyText"/>
        <w:rPr>
          <w:rFonts w:ascii="Calisto MT" w:hAnsi="Calisto MT"/>
        </w:rPr>
      </w:pPr>
      <w:r w:rsidRPr="004577A0">
        <w:rPr>
          <w:rFonts w:ascii="Calisto MT" w:hAnsi="Calisto MT"/>
        </w:rPr>
        <w:t>NSDD SVs are closely coordinated with the partner agencies and should consider the balance of in-person and remote approaches that best addresses the trip objectives.</w:t>
      </w:r>
      <w:r w:rsidR="009356AD">
        <w:rPr>
          <w:rFonts w:ascii="Calisto MT" w:hAnsi="Calisto MT"/>
        </w:rPr>
        <w:t xml:space="preserve"> </w:t>
      </w:r>
      <w:r w:rsidRPr="004577A0">
        <w:rPr>
          <w:rFonts w:ascii="Calisto MT" w:hAnsi="Calisto MT"/>
        </w:rPr>
        <w:t>The country team should think through the best approach, in-country, virtual, combination of remote and in-country, for conducting SV activities.</w:t>
      </w:r>
      <w:r w:rsidR="009356AD">
        <w:rPr>
          <w:rFonts w:ascii="Calisto MT" w:hAnsi="Calisto MT"/>
        </w:rPr>
        <w:t xml:space="preserve"> </w:t>
      </w:r>
    </w:p>
    <w:p w14:paraId="203B3AB6" w14:textId="1B27E1B7" w:rsidR="004577A0" w:rsidRPr="004577A0" w:rsidRDefault="004577A0" w:rsidP="00771691">
      <w:pPr>
        <w:pStyle w:val="Heading2"/>
      </w:pPr>
      <w:bookmarkStart w:id="14" w:name="_Toc89160476"/>
      <w:r w:rsidRPr="004577A0">
        <w:t>Finalizing the SV Field Guide</w:t>
      </w:r>
      <w:bookmarkEnd w:id="14"/>
    </w:p>
    <w:p w14:paraId="1B4821C6" w14:textId="747D2611" w:rsidR="004577A0" w:rsidRPr="004577A0" w:rsidRDefault="004577A0" w:rsidP="00771691">
      <w:pPr>
        <w:pStyle w:val="BodyText"/>
      </w:pPr>
      <w:r w:rsidRPr="004577A0">
        <w:t xml:space="preserve">SV preparation, facilitated by the SV Field Guide, requires meetings among the country team, </w:t>
      </w:r>
      <w:r w:rsidR="00B53A66">
        <w:t>partner agency</w:t>
      </w:r>
      <w:r w:rsidR="00B53A66" w:rsidRPr="004577A0">
        <w:t xml:space="preserve"> </w:t>
      </w:r>
      <w:r w:rsidRPr="004577A0">
        <w:t>stakeholders, and the SV team.</w:t>
      </w:r>
      <w:r w:rsidR="009356AD">
        <w:t xml:space="preserve"> </w:t>
      </w:r>
      <w:r w:rsidRPr="004577A0">
        <w:t xml:space="preserve">Once configured for the SV, the </w:t>
      </w:r>
      <w:r w:rsidR="00C409D3">
        <w:t>g</w:t>
      </w:r>
      <w:r w:rsidRPr="004577A0">
        <w:t xml:space="preserve">uide is submitted to the NSDD </w:t>
      </w:r>
      <w:r w:rsidR="00137A7A">
        <w:t>c</w:t>
      </w:r>
      <w:r w:rsidRPr="004577A0">
        <w:t xml:space="preserve">ountry </w:t>
      </w:r>
      <w:r w:rsidR="00137A7A">
        <w:t>m</w:t>
      </w:r>
      <w:r w:rsidRPr="004577A0">
        <w:t xml:space="preserve">anager </w:t>
      </w:r>
      <w:r w:rsidR="00CC7364">
        <w:t xml:space="preserve">(CM) </w:t>
      </w:r>
      <w:r w:rsidRPr="004577A0">
        <w:t>for review.</w:t>
      </w:r>
      <w:r w:rsidR="009356AD">
        <w:t xml:space="preserve"> </w:t>
      </w:r>
      <w:r w:rsidRPr="004577A0">
        <w:t xml:space="preserve">The SV Field Guide is an internal tool for use by NSDD team members; therefore, the </w:t>
      </w:r>
      <w:r w:rsidR="00C409D3">
        <w:t>g</w:t>
      </w:r>
      <w:r w:rsidRPr="004577A0">
        <w:t>uide is not intended to be shared with partner agencies.</w:t>
      </w:r>
      <w:r w:rsidR="009356AD">
        <w:t xml:space="preserve"> </w:t>
      </w:r>
      <w:r w:rsidRPr="004577A0">
        <w:t xml:space="preserve">However, in advance of the trip, it is important to communicate to the </w:t>
      </w:r>
      <w:r w:rsidR="00B53A66">
        <w:t>partner agency</w:t>
      </w:r>
      <w:r w:rsidR="00B53A66" w:rsidRPr="004577A0">
        <w:t xml:space="preserve"> </w:t>
      </w:r>
      <w:r w:rsidRPr="004577A0">
        <w:t>(e.g., through planning meetings, formal site access requests, and/or trip agendas) an understanding of what information the country team will be interested in collecting.</w:t>
      </w:r>
      <w:r w:rsidR="009356AD">
        <w:t xml:space="preserve"> </w:t>
      </w:r>
      <w:r w:rsidRPr="004577A0">
        <w:t xml:space="preserve">This allows the </w:t>
      </w:r>
      <w:r w:rsidR="00B53A66">
        <w:t>partner agency</w:t>
      </w:r>
      <w:r w:rsidR="00B53A66" w:rsidRPr="004577A0">
        <w:t xml:space="preserve"> </w:t>
      </w:r>
      <w:r w:rsidRPr="004577A0">
        <w:t xml:space="preserve">an opportunity to ensure that the appropriate personnel from their side are available to answer the questions and results in a more productive SV. </w:t>
      </w:r>
    </w:p>
    <w:p w14:paraId="3944719C" w14:textId="30B3836E" w:rsidR="004577A0" w:rsidRPr="004577A0" w:rsidRDefault="004577A0" w:rsidP="00771691">
      <w:pPr>
        <w:pStyle w:val="Heading1"/>
      </w:pPr>
      <w:bookmarkStart w:id="15" w:name="_Toc89160477"/>
      <w:r w:rsidRPr="004577A0">
        <w:t>Executing a Sustainability Visit</w:t>
      </w:r>
      <w:bookmarkEnd w:id="15"/>
    </w:p>
    <w:p w14:paraId="11C74EDB" w14:textId="2ACA61A8" w:rsidR="004577A0" w:rsidRPr="004577A0" w:rsidRDefault="004577A0" w:rsidP="00771691">
      <w:pPr>
        <w:pStyle w:val="BodyText"/>
      </w:pPr>
      <w:r w:rsidRPr="004577A0">
        <w:t>The country team will execute the SV based on the planned scope.</w:t>
      </w:r>
      <w:r w:rsidR="009356AD">
        <w:t xml:space="preserve"> </w:t>
      </w:r>
      <w:r w:rsidRPr="004577A0">
        <w:t xml:space="preserve">At all times, the </w:t>
      </w:r>
      <w:r w:rsidR="00B53A66">
        <w:t>partner agency</w:t>
      </w:r>
      <w:r w:rsidR="00B53A66" w:rsidRPr="004577A0">
        <w:t xml:space="preserve"> </w:t>
      </w:r>
      <w:r w:rsidRPr="004577A0">
        <w:t>stakeholders (e.g., senior leadership, front line officer, maintenance provider) should be engaged in a collaborative, constructive manner.</w:t>
      </w:r>
      <w:r w:rsidR="009356AD">
        <w:t xml:space="preserve"> </w:t>
      </w:r>
      <w:r w:rsidRPr="004577A0">
        <w:t>NSDD SVs are opportunities for positive support to enhance sustainability efforts; they are not inspections or audits.</w:t>
      </w:r>
    </w:p>
    <w:p w14:paraId="2628F197" w14:textId="6A201328" w:rsidR="004577A0" w:rsidRPr="004577A0" w:rsidRDefault="004577A0" w:rsidP="004577A0">
      <w:pPr>
        <w:pStyle w:val="BodyText"/>
        <w:rPr>
          <w:rFonts w:ascii="Calisto MT" w:hAnsi="Calisto MT"/>
        </w:rPr>
      </w:pPr>
      <w:r w:rsidRPr="004577A0">
        <w:rPr>
          <w:rFonts w:ascii="Calisto MT" w:hAnsi="Calisto MT"/>
        </w:rPr>
        <w:t xml:space="preserve">In collaboration with the </w:t>
      </w:r>
      <w:r w:rsidR="00B53A66">
        <w:rPr>
          <w:rFonts w:ascii="Calisto MT" w:hAnsi="Calisto MT"/>
        </w:rPr>
        <w:t>partner agency</w:t>
      </w:r>
      <w:r w:rsidRPr="004577A0">
        <w:rPr>
          <w:rFonts w:ascii="Calisto MT" w:hAnsi="Calisto MT"/>
        </w:rPr>
        <w:t>, the country team gathers information during the SV and engages in dialogue with the partner on opportunities for improvement.</w:t>
      </w:r>
      <w:r w:rsidR="009356AD">
        <w:rPr>
          <w:rFonts w:ascii="Calisto MT" w:hAnsi="Calisto MT"/>
        </w:rPr>
        <w:t xml:space="preserve"> </w:t>
      </w:r>
      <w:r w:rsidRPr="004577A0">
        <w:rPr>
          <w:rFonts w:ascii="Calisto MT" w:hAnsi="Calisto MT"/>
        </w:rPr>
        <w:t>Information can be collected in a variety of forms, including through discussions with partner agencies, direct observations of maintenance, training, and operations activities, and reviewing documentation (i.e., equipment inventory, central alarm station reports, etc.).</w:t>
      </w:r>
      <w:r w:rsidR="009356AD">
        <w:rPr>
          <w:rFonts w:ascii="Calisto MT" w:hAnsi="Calisto MT"/>
        </w:rPr>
        <w:t xml:space="preserve"> </w:t>
      </w:r>
      <w:r w:rsidRPr="004577A0">
        <w:rPr>
          <w:rFonts w:ascii="Calisto MT" w:hAnsi="Calisto MT"/>
        </w:rPr>
        <w:t>These methodologies for information collection establish a better understanding of the partner’s CNS capacity.</w:t>
      </w:r>
      <w:r w:rsidR="009356AD">
        <w:rPr>
          <w:rFonts w:ascii="Calisto MT" w:hAnsi="Calisto MT"/>
        </w:rPr>
        <w:t xml:space="preserve"> </w:t>
      </w:r>
      <w:r w:rsidRPr="004577A0">
        <w:rPr>
          <w:rFonts w:ascii="Calisto MT" w:hAnsi="Calisto MT"/>
        </w:rPr>
        <w:t xml:space="preserve">Appendix A contains a summary of SV activities along with information collection methodologies that can be addressed during an SV. </w:t>
      </w:r>
    </w:p>
    <w:p w14:paraId="0BC8F305" w14:textId="4580D055" w:rsidR="004577A0" w:rsidRPr="004577A0" w:rsidRDefault="004577A0" w:rsidP="004577A0">
      <w:pPr>
        <w:pStyle w:val="BodyText"/>
        <w:rPr>
          <w:rFonts w:ascii="Calisto MT" w:hAnsi="Calisto MT"/>
        </w:rPr>
      </w:pPr>
      <w:r w:rsidRPr="004577A0">
        <w:rPr>
          <w:rFonts w:ascii="Calisto MT" w:hAnsi="Calisto MT"/>
        </w:rPr>
        <w:t xml:space="preserve">The collaborative nature between the country team and the </w:t>
      </w:r>
      <w:r w:rsidR="00B53A66">
        <w:rPr>
          <w:rFonts w:ascii="Calisto MT" w:hAnsi="Calisto MT"/>
        </w:rPr>
        <w:t>partner agency</w:t>
      </w:r>
      <w:r w:rsidRPr="004577A0">
        <w:rPr>
          <w:rFonts w:ascii="Calisto MT" w:hAnsi="Calisto MT"/>
        </w:rPr>
        <w:t>(</w:t>
      </w:r>
      <w:r w:rsidR="00B53A66">
        <w:rPr>
          <w:rFonts w:ascii="Calisto MT" w:hAnsi="Calisto MT"/>
        </w:rPr>
        <w:t>ie</w:t>
      </w:r>
      <w:r w:rsidRPr="004577A0">
        <w:rPr>
          <w:rFonts w:ascii="Calisto MT" w:hAnsi="Calisto MT"/>
        </w:rPr>
        <w:t>s) should be preserved during the execution of the SV.</w:t>
      </w:r>
      <w:r w:rsidR="009356AD">
        <w:rPr>
          <w:rFonts w:ascii="Calisto MT" w:hAnsi="Calisto MT"/>
        </w:rPr>
        <w:t xml:space="preserve"> </w:t>
      </w:r>
      <w:r w:rsidRPr="004577A0">
        <w:rPr>
          <w:rFonts w:ascii="Calisto MT" w:hAnsi="Calisto MT"/>
        </w:rPr>
        <w:t xml:space="preserve">As such, it is often a good practice to brief senior </w:t>
      </w:r>
      <w:r w:rsidR="00B53A66">
        <w:rPr>
          <w:rFonts w:ascii="Calisto MT" w:hAnsi="Calisto MT"/>
        </w:rPr>
        <w:t>partner agency</w:t>
      </w:r>
      <w:r w:rsidR="00B53A66" w:rsidRPr="004577A0">
        <w:rPr>
          <w:rFonts w:ascii="Calisto MT" w:hAnsi="Calisto MT"/>
        </w:rPr>
        <w:t xml:space="preserve"> </w:t>
      </w:r>
      <w:r w:rsidRPr="004577A0">
        <w:rPr>
          <w:rFonts w:ascii="Calisto MT" w:hAnsi="Calisto MT"/>
        </w:rPr>
        <w:t>officials before initiating and/or after completing the SV.</w:t>
      </w:r>
      <w:r w:rsidR="009356AD">
        <w:rPr>
          <w:rFonts w:ascii="Calisto MT" w:hAnsi="Calisto MT"/>
        </w:rPr>
        <w:t xml:space="preserve"> </w:t>
      </w:r>
      <w:r w:rsidRPr="004577A0">
        <w:rPr>
          <w:rFonts w:ascii="Calisto MT" w:hAnsi="Calisto MT"/>
        </w:rPr>
        <w:t>When pre-briefing, review the objectives and activities of the SV.</w:t>
      </w:r>
      <w:r w:rsidR="009356AD">
        <w:rPr>
          <w:rFonts w:ascii="Calisto MT" w:hAnsi="Calisto MT"/>
        </w:rPr>
        <w:t xml:space="preserve"> </w:t>
      </w:r>
      <w:r w:rsidRPr="004577A0">
        <w:rPr>
          <w:rFonts w:ascii="Calisto MT" w:hAnsi="Calisto MT"/>
        </w:rPr>
        <w:t xml:space="preserve">Suggested changes to activities by the </w:t>
      </w:r>
      <w:r w:rsidR="00B53A66">
        <w:rPr>
          <w:rFonts w:ascii="Calisto MT" w:hAnsi="Calisto MT"/>
        </w:rPr>
        <w:t>partner agency</w:t>
      </w:r>
      <w:r w:rsidR="00B53A66" w:rsidRPr="004577A0">
        <w:rPr>
          <w:rFonts w:ascii="Calisto MT" w:hAnsi="Calisto MT"/>
        </w:rPr>
        <w:t xml:space="preserve"> </w:t>
      </w:r>
      <w:r w:rsidRPr="004577A0">
        <w:rPr>
          <w:rFonts w:ascii="Calisto MT" w:hAnsi="Calisto MT"/>
        </w:rPr>
        <w:t>should be considered and honored; establishing and maintaining rapport is a key aspect of an SV.</w:t>
      </w:r>
      <w:r w:rsidR="009356AD">
        <w:rPr>
          <w:rFonts w:ascii="Calisto MT" w:hAnsi="Calisto MT"/>
        </w:rPr>
        <w:t xml:space="preserve"> </w:t>
      </w:r>
      <w:r w:rsidRPr="004577A0">
        <w:rPr>
          <w:rFonts w:ascii="Calisto MT" w:hAnsi="Calisto MT"/>
        </w:rPr>
        <w:t>During execution, the country team should strike a balance between achieving the objectives of the SV and remaining flexible, as changes can and do occur.</w:t>
      </w:r>
      <w:r w:rsidR="009356AD">
        <w:rPr>
          <w:rFonts w:ascii="Calisto MT" w:hAnsi="Calisto MT"/>
        </w:rPr>
        <w:t xml:space="preserve"> </w:t>
      </w:r>
    </w:p>
    <w:p w14:paraId="371FAD08" w14:textId="5F60DE2B" w:rsidR="004577A0" w:rsidRPr="004577A0" w:rsidRDefault="004577A0" w:rsidP="004577A0">
      <w:pPr>
        <w:pStyle w:val="BodyText"/>
        <w:rPr>
          <w:rFonts w:ascii="Calisto MT" w:hAnsi="Calisto MT"/>
        </w:rPr>
      </w:pPr>
      <w:r w:rsidRPr="004577A0">
        <w:rPr>
          <w:rFonts w:ascii="Calisto MT" w:hAnsi="Calisto MT"/>
        </w:rPr>
        <w:lastRenderedPageBreak/>
        <w:t>During the SV, deficiencies may be discovered that can be remedied immediately, particularly when performing an SV focused on the maintenance performance category.</w:t>
      </w:r>
      <w:r w:rsidR="009356AD">
        <w:rPr>
          <w:rFonts w:ascii="Calisto MT" w:hAnsi="Calisto MT"/>
        </w:rPr>
        <w:t xml:space="preserve"> </w:t>
      </w:r>
      <w:r w:rsidRPr="004577A0">
        <w:rPr>
          <w:rFonts w:ascii="Calisto MT" w:hAnsi="Calisto MT"/>
        </w:rPr>
        <w:t>For instance, a failed radiation portal monitor (RPM) component can be repaired or replaced by the SV team.</w:t>
      </w:r>
      <w:r w:rsidR="009356AD">
        <w:rPr>
          <w:rFonts w:ascii="Calisto MT" w:hAnsi="Calisto MT"/>
        </w:rPr>
        <w:t xml:space="preserve"> </w:t>
      </w:r>
      <w:r w:rsidRPr="004577A0">
        <w:rPr>
          <w:rFonts w:ascii="Calisto MT" w:hAnsi="Calisto MT"/>
        </w:rPr>
        <w:t xml:space="preserve">SV teams should communicate changes made to the systems in advance with the </w:t>
      </w:r>
      <w:r w:rsidR="00B53A66">
        <w:rPr>
          <w:rFonts w:ascii="Calisto MT" w:hAnsi="Calisto MT"/>
        </w:rPr>
        <w:t>partner agency</w:t>
      </w:r>
      <w:r w:rsidR="00B53A66" w:rsidRPr="004577A0">
        <w:rPr>
          <w:rFonts w:ascii="Calisto MT" w:hAnsi="Calisto MT"/>
        </w:rPr>
        <w:t xml:space="preserve"> </w:t>
      </w:r>
      <w:r w:rsidRPr="004577A0">
        <w:rPr>
          <w:rFonts w:ascii="Calisto MT" w:hAnsi="Calisto MT"/>
        </w:rPr>
        <w:t xml:space="preserve">as required and appropriate. </w:t>
      </w:r>
    </w:p>
    <w:p w14:paraId="553DD7CF" w14:textId="07EAD727" w:rsidR="004577A0" w:rsidRPr="004577A0" w:rsidRDefault="004577A0" w:rsidP="004577A0">
      <w:pPr>
        <w:pStyle w:val="BodyText"/>
        <w:rPr>
          <w:rFonts w:ascii="Calisto MT" w:hAnsi="Calisto MT"/>
        </w:rPr>
      </w:pPr>
      <w:r w:rsidRPr="004577A0">
        <w:rPr>
          <w:rFonts w:ascii="Calisto MT" w:hAnsi="Calisto MT"/>
        </w:rPr>
        <w:t xml:space="preserve">It is possible the SV team may encounter </w:t>
      </w:r>
      <w:r w:rsidR="00B53A66">
        <w:rPr>
          <w:rFonts w:ascii="Calisto MT" w:hAnsi="Calisto MT"/>
        </w:rPr>
        <w:t>partner agency</w:t>
      </w:r>
      <w:r w:rsidR="00B53A66" w:rsidRPr="004577A0">
        <w:rPr>
          <w:rFonts w:ascii="Calisto MT" w:hAnsi="Calisto MT"/>
        </w:rPr>
        <w:t xml:space="preserve"> </w:t>
      </w:r>
      <w:r w:rsidRPr="004577A0">
        <w:rPr>
          <w:rFonts w:ascii="Calisto MT" w:hAnsi="Calisto MT"/>
        </w:rPr>
        <w:t xml:space="preserve">nuclear security detection components provided by other international donors; while this is important information to document and report, no commitments should be made regarding sustainment of that equipment without </w:t>
      </w:r>
      <w:r w:rsidR="00CC7364">
        <w:rPr>
          <w:rFonts w:ascii="Calisto MT" w:hAnsi="Calisto MT"/>
        </w:rPr>
        <w:t>CM</w:t>
      </w:r>
      <w:r w:rsidRPr="004577A0">
        <w:rPr>
          <w:rFonts w:ascii="Calisto MT" w:hAnsi="Calisto MT"/>
        </w:rPr>
        <w:t xml:space="preserve"> support.</w:t>
      </w:r>
    </w:p>
    <w:p w14:paraId="408CFA1D" w14:textId="258EB5B9" w:rsidR="004577A0" w:rsidRPr="004577A0" w:rsidRDefault="004577A0" w:rsidP="004577A0">
      <w:pPr>
        <w:pStyle w:val="BodyText"/>
        <w:rPr>
          <w:rFonts w:ascii="Calisto MT" w:hAnsi="Calisto MT"/>
        </w:rPr>
      </w:pPr>
      <w:r w:rsidRPr="004577A0">
        <w:rPr>
          <w:rFonts w:ascii="Calisto MT" w:hAnsi="Calisto MT"/>
        </w:rPr>
        <w:t xml:space="preserve">In the post-SV briefing with the </w:t>
      </w:r>
      <w:r w:rsidR="00B53A66">
        <w:rPr>
          <w:rFonts w:ascii="Calisto MT" w:hAnsi="Calisto MT"/>
        </w:rPr>
        <w:t>partner agency</w:t>
      </w:r>
      <w:r w:rsidRPr="004577A0">
        <w:rPr>
          <w:rFonts w:ascii="Calisto MT" w:hAnsi="Calisto MT"/>
        </w:rPr>
        <w:t>, SV teams should review the findings of the SV and discuss opportunities for improvement and next steps, where appropriate.</w:t>
      </w:r>
      <w:r w:rsidR="009356AD">
        <w:rPr>
          <w:rFonts w:ascii="Calisto MT" w:hAnsi="Calisto MT"/>
        </w:rPr>
        <w:t xml:space="preserve"> </w:t>
      </w:r>
      <w:r w:rsidRPr="004577A0">
        <w:rPr>
          <w:rFonts w:ascii="Calisto MT" w:hAnsi="Calisto MT"/>
        </w:rPr>
        <w:t>Actions identified during the SV can be reviewed, as well as remaining actions to be taken following the SV.</w:t>
      </w:r>
      <w:r w:rsidR="009356AD">
        <w:rPr>
          <w:rFonts w:ascii="Calisto MT" w:hAnsi="Calisto MT"/>
        </w:rPr>
        <w:t xml:space="preserve"> </w:t>
      </w:r>
      <w:r w:rsidRPr="004577A0">
        <w:rPr>
          <w:rFonts w:ascii="Calisto MT" w:hAnsi="Calisto MT"/>
        </w:rPr>
        <w:t xml:space="preserve">Unless previously agreed upon by the NSDD </w:t>
      </w:r>
      <w:r w:rsidR="00CC7364">
        <w:rPr>
          <w:rFonts w:ascii="Calisto MT" w:hAnsi="Calisto MT"/>
        </w:rPr>
        <w:t>CM</w:t>
      </w:r>
      <w:r w:rsidRPr="004577A0">
        <w:rPr>
          <w:rFonts w:ascii="Calisto MT" w:hAnsi="Calisto MT"/>
        </w:rPr>
        <w:t xml:space="preserve">, the SV team should not commit to assistance during the SV and should defer these decisions to the NSDD </w:t>
      </w:r>
      <w:r w:rsidR="00CC7364">
        <w:rPr>
          <w:rFonts w:ascii="Calisto MT" w:hAnsi="Calisto MT"/>
        </w:rPr>
        <w:t>CM</w:t>
      </w:r>
      <w:r w:rsidRPr="004577A0">
        <w:rPr>
          <w:rFonts w:ascii="Calisto MT" w:hAnsi="Calisto MT"/>
        </w:rPr>
        <w:t>.</w:t>
      </w:r>
    </w:p>
    <w:p w14:paraId="7B64032C" w14:textId="35B326CB" w:rsidR="004577A0" w:rsidRPr="004577A0" w:rsidRDefault="004577A0" w:rsidP="004577A0">
      <w:pPr>
        <w:pStyle w:val="BodyText"/>
        <w:rPr>
          <w:rFonts w:ascii="Calisto MT" w:hAnsi="Calisto MT"/>
        </w:rPr>
      </w:pPr>
      <w:r w:rsidRPr="004577A0">
        <w:rPr>
          <w:rFonts w:ascii="Calisto MT" w:hAnsi="Calisto MT"/>
        </w:rPr>
        <w:t>The SV team should also consider briefing the U.S. Embassy point of contact either before and/or after the SV.</w:t>
      </w:r>
      <w:r w:rsidR="009356AD">
        <w:rPr>
          <w:rFonts w:ascii="Calisto MT" w:hAnsi="Calisto MT"/>
        </w:rPr>
        <w:t xml:space="preserve"> </w:t>
      </w:r>
      <w:r w:rsidRPr="004577A0">
        <w:rPr>
          <w:rFonts w:ascii="Calisto MT" w:hAnsi="Calisto MT"/>
        </w:rPr>
        <w:t xml:space="preserve">This is particularly relevant if the NSDD </w:t>
      </w:r>
      <w:r w:rsidR="00CC7364">
        <w:rPr>
          <w:rFonts w:ascii="Calisto MT" w:hAnsi="Calisto MT"/>
        </w:rPr>
        <w:t>CM</w:t>
      </w:r>
      <w:r w:rsidRPr="004577A0">
        <w:rPr>
          <w:rFonts w:ascii="Calisto MT" w:hAnsi="Calisto MT"/>
        </w:rPr>
        <w:t xml:space="preserve"> is participating in the visit.</w:t>
      </w:r>
      <w:r w:rsidR="009356AD">
        <w:rPr>
          <w:rFonts w:ascii="Calisto MT" w:hAnsi="Calisto MT"/>
        </w:rPr>
        <w:t xml:space="preserve"> </w:t>
      </w:r>
      <w:r w:rsidRPr="004577A0">
        <w:rPr>
          <w:rFonts w:ascii="Calisto MT" w:hAnsi="Calisto MT"/>
        </w:rPr>
        <w:t xml:space="preserve">These briefings can provide the U.S. Embassy insight into NSDD work and can lead to stronger relationships. </w:t>
      </w:r>
    </w:p>
    <w:p w14:paraId="46DAAA9E" w14:textId="34E41A42" w:rsidR="004577A0" w:rsidRPr="004577A0" w:rsidRDefault="004577A0" w:rsidP="004577A0">
      <w:pPr>
        <w:pStyle w:val="BodyText"/>
        <w:rPr>
          <w:rFonts w:ascii="Calisto MT" w:hAnsi="Calisto MT"/>
        </w:rPr>
      </w:pPr>
      <w:r w:rsidRPr="004577A0">
        <w:rPr>
          <w:rFonts w:ascii="Calisto MT" w:hAnsi="Calisto MT"/>
        </w:rPr>
        <w:t>The SV findings, including information gathered from the survey responses, direct observations, meeting notes, and other documents are all recorded in the SV Field Guide.</w:t>
      </w:r>
      <w:r w:rsidR="009356AD">
        <w:rPr>
          <w:rFonts w:ascii="Calisto MT" w:hAnsi="Calisto MT"/>
        </w:rPr>
        <w:t xml:space="preserve"> </w:t>
      </w:r>
    </w:p>
    <w:p w14:paraId="4DD03E26" w14:textId="2DD01EA9" w:rsidR="004577A0" w:rsidRPr="004577A0" w:rsidRDefault="004577A0" w:rsidP="00732DE9">
      <w:pPr>
        <w:pStyle w:val="Heading1"/>
      </w:pPr>
      <w:bookmarkStart w:id="16" w:name="_Toc89160478"/>
      <w:r w:rsidRPr="004577A0">
        <w:t>Closing a Sustainability Visit</w:t>
      </w:r>
      <w:bookmarkEnd w:id="16"/>
    </w:p>
    <w:p w14:paraId="48ED0DF9" w14:textId="77C9DBEA" w:rsidR="004577A0" w:rsidRPr="004577A0" w:rsidRDefault="004577A0" w:rsidP="00732DE9">
      <w:pPr>
        <w:pStyle w:val="BodyText"/>
      </w:pPr>
      <w:r w:rsidRPr="004577A0">
        <w:t>The completed SV Field Guide is the output of the SV.</w:t>
      </w:r>
      <w:r w:rsidR="009356AD">
        <w:t xml:space="preserve"> </w:t>
      </w:r>
      <w:r w:rsidRPr="004577A0">
        <w:t xml:space="preserve">The SV team will review all associated actions and results from the SV, including survey responses, discussions, observations, and document review, and interpret to determine follow-on actions and assessments. </w:t>
      </w:r>
    </w:p>
    <w:p w14:paraId="493DDEF3" w14:textId="0946DCDC" w:rsidR="004577A0" w:rsidRPr="004577A0" w:rsidRDefault="004577A0" w:rsidP="004577A0">
      <w:pPr>
        <w:pStyle w:val="BodyText"/>
        <w:rPr>
          <w:rFonts w:ascii="Calisto MT" w:hAnsi="Calisto MT"/>
        </w:rPr>
      </w:pPr>
      <w:r w:rsidRPr="004577A0">
        <w:rPr>
          <w:rFonts w:ascii="Calisto MT" w:hAnsi="Calisto MT"/>
        </w:rPr>
        <w:t xml:space="preserve">As part of the post SV activities, it is good practice to document findings, address immediate actions, and thank the </w:t>
      </w:r>
      <w:r w:rsidR="00B53A66">
        <w:rPr>
          <w:rFonts w:ascii="Calisto MT" w:hAnsi="Calisto MT"/>
        </w:rPr>
        <w:t>partner agency</w:t>
      </w:r>
      <w:r w:rsidRPr="004577A0">
        <w:rPr>
          <w:rFonts w:ascii="Calisto MT" w:hAnsi="Calisto MT"/>
        </w:rPr>
        <w:t>(</w:t>
      </w:r>
      <w:r w:rsidR="00B53A66">
        <w:rPr>
          <w:rFonts w:ascii="Calisto MT" w:hAnsi="Calisto MT"/>
        </w:rPr>
        <w:t>ie</w:t>
      </w:r>
      <w:r w:rsidRPr="004577A0">
        <w:rPr>
          <w:rFonts w:ascii="Calisto MT" w:hAnsi="Calisto MT"/>
        </w:rPr>
        <w:t>s).</w:t>
      </w:r>
      <w:r w:rsidR="009356AD">
        <w:rPr>
          <w:rFonts w:ascii="Calisto MT" w:hAnsi="Calisto MT"/>
        </w:rPr>
        <w:t xml:space="preserve"> </w:t>
      </w:r>
      <w:r w:rsidRPr="004577A0">
        <w:rPr>
          <w:rFonts w:ascii="Calisto MT" w:hAnsi="Calisto MT"/>
        </w:rPr>
        <w:t>This is a</w:t>
      </w:r>
      <w:r w:rsidR="004D5E15">
        <w:rPr>
          <w:rFonts w:ascii="Calisto MT" w:hAnsi="Calisto MT"/>
        </w:rPr>
        <w:t>n</w:t>
      </w:r>
      <w:r w:rsidRPr="004577A0">
        <w:rPr>
          <w:rFonts w:ascii="Calisto MT" w:hAnsi="Calisto MT"/>
        </w:rPr>
        <w:t xml:space="preserve"> opportunity to consider the bigger picture, identify and leverage opportunities that were presented, and formulate a positive direction for cooperation.</w:t>
      </w:r>
      <w:r w:rsidR="009356AD">
        <w:rPr>
          <w:rFonts w:ascii="Calisto MT" w:hAnsi="Calisto MT"/>
        </w:rPr>
        <w:t xml:space="preserve"> </w:t>
      </w:r>
      <w:r w:rsidRPr="004577A0">
        <w:rPr>
          <w:rFonts w:ascii="Calisto MT" w:hAnsi="Calisto MT"/>
        </w:rPr>
        <w:t>These are the kinds of the things that will inform the Country Sustainability Summary (CSS) and influence future activity planning.</w:t>
      </w:r>
    </w:p>
    <w:p w14:paraId="659EF3C8" w14:textId="5E2D8F60" w:rsidR="004577A0" w:rsidRPr="004577A0" w:rsidRDefault="004577A0" w:rsidP="004577A0">
      <w:pPr>
        <w:pStyle w:val="BodyText"/>
        <w:rPr>
          <w:rFonts w:ascii="Calisto MT" w:hAnsi="Calisto MT"/>
        </w:rPr>
      </w:pPr>
      <w:r w:rsidRPr="004577A0">
        <w:rPr>
          <w:rFonts w:ascii="Calisto MT" w:hAnsi="Calisto MT"/>
        </w:rPr>
        <w:t>The SV findings should inform the Commitment Assessment and CNSA.</w:t>
      </w:r>
      <w:r w:rsidR="009356AD">
        <w:rPr>
          <w:rFonts w:ascii="Calisto MT" w:hAnsi="Calisto MT"/>
        </w:rPr>
        <w:t xml:space="preserve"> </w:t>
      </w:r>
      <w:r w:rsidRPr="004577A0">
        <w:rPr>
          <w:rFonts w:ascii="Calisto MT" w:hAnsi="Calisto MT"/>
        </w:rPr>
        <w:t>When appropriate, the Commitment Assessment, quarterly CNSA, and CSS are updated.</w:t>
      </w:r>
      <w:r w:rsidR="009356AD">
        <w:rPr>
          <w:rFonts w:ascii="Calisto MT" w:hAnsi="Calisto MT"/>
        </w:rPr>
        <w:t xml:space="preserve"> </w:t>
      </w:r>
      <w:r w:rsidRPr="004577A0">
        <w:rPr>
          <w:rFonts w:ascii="Calisto MT" w:hAnsi="Calisto MT"/>
        </w:rPr>
        <w:t>The SV Field Guide is archived for reference and planning of future Sustainability Visits.</w:t>
      </w:r>
      <w:r w:rsidR="009356AD">
        <w:rPr>
          <w:rFonts w:ascii="Calisto MT" w:hAnsi="Calisto MT"/>
        </w:rPr>
        <w:t xml:space="preserve"> </w:t>
      </w:r>
      <w:r w:rsidRPr="004577A0">
        <w:rPr>
          <w:rFonts w:ascii="Calisto MT" w:hAnsi="Calisto MT"/>
        </w:rPr>
        <w:t xml:space="preserve">The </w:t>
      </w:r>
      <w:r w:rsidR="00CC7364">
        <w:rPr>
          <w:rFonts w:ascii="Calisto MT" w:hAnsi="Calisto MT"/>
        </w:rPr>
        <w:t>CM</w:t>
      </w:r>
      <w:r w:rsidRPr="004577A0">
        <w:rPr>
          <w:rFonts w:ascii="Calisto MT" w:hAnsi="Calisto MT"/>
        </w:rPr>
        <w:t xml:space="preserve"> is responsible for approving all documentation. </w:t>
      </w:r>
    </w:p>
    <w:p w14:paraId="5D78183E" w14:textId="77777777" w:rsidR="00FF78D2" w:rsidRDefault="00FF78D2">
      <w:pPr>
        <w:tabs>
          <w:tab w:val="clear" w:pos="360"/>
          <w:tab w:val="clear" w:pos="720"/>
          <w:tab w:val="clear" w:pos="1080"/>
        </w:tabs>
        <w:rPr>
          <w:rFonts w:asciiTheme="majorHAnsi" w:hAnsiTheme="majorHAnsi"/>
          <w:b/>
          <w:kern w:val="28"/>
          <w:sz w:val="28"/>
        </w:rPr>
      </w:pPr>
      <w:r>
        <w:br w:type="page"/>
      </w:r>
    </w:p>
    <w:p w14:paraId="1DFB21E4" w14:textId="69E6FCAB" w:rsidR="004577A0" w:rsidRPr="004577A0" w:rsidRDefault="004577A0" w:rsidP="00FF78D2">
      <w:pPr>
        <w:pStyle w:val="Heading1"/>
      </w:pPr>
      <w:bookmarkStart w:id="17" w:name="_Toc89160479"/>
      <w:r w:rsidRPr="004577A0">
        <w:lastRenderedPageBreak/>
        <w:t>Summary</w:t>
      </w:r>
      <w:bookmarkEnd w:id="17"/>
    </w:p>
    <w:p w14:paraId="464FE053" w14:textId="5CF7FCC4" w:rsidR="004577A0" w:rsidRPr="004577A0" w:rsidRDefault="004577A0" w:rsidP="00FF78D2">
      <w:pPr>
        <w:pStyle w:val="BodyText"/>
        <w:keepNext/>
        <w:rPr>
          <w:rFonts w:ascii="Calisto MT" w:hAnsi="Calisto MT"/>
        </w:rPr>
      </w:pPr>
      <w:r w:rsidRPr="004577A0">
        <w:rPr>
          <w:rFonts w:ascii="Calisto MT" w:hAnsi="Calisto MT"/>
        </w:rPr>
        <w:t>Every member of the NSDD SV team is directly representing the NSDD mission and program and is an important “ambassador” of NSDD’s work.</w:t>
      </w:r>
      <w:r w:rsidR="009356AD">
        <w:rPr>
          <w:rFonts w:ascii="Calisto MT" w:hAnsi="Calisto MT"/>
        </w:rPr>
        <w:t xml:space="preserve"> </w:t>
      </w:r>
      <w:r w:rsidRPr="004577A0">
        <w:rPr>
          <w:rFonts w:ascii="Calisto MT" w:hAnsi="Calisto MT"/>
        </w:rPr>
        <w:t>This document is intended to provide NSDD country team stakeholders the guiding principles for SVs, as well as pathways for planning, executing, and interpreting an SV.</w:t>
      </w:r>
      <w:r w:rsidR="009356AD">
        <w:rPr>
          <w:rFonts w:ascii="Calisto MT" w:hAnsi="Calisto MT"/>
        </w:rPr>
        <w:t xml:space="preserve"> </w:t>
      </w:r>
      <w:r w:rsidRPr="004577A0">
        <w:rPr>
          <w:rFonts w:ascii="Calisto MT" w:hAnsi="Calisto MT"/>
        </w:rPr>
        <w:t>There are numerous details in the preparation and execution of an SV that are not covered herein.</w:t>
      </w:r>
      <w:r w:rsidR="009356AD">
        <w:rPr>
          <w:rFonts w:ascii="Calisto MT" w:hAnsi="Calisto MT"/>
        </w:rPr>
        <w:t xml:space="preserve"> </w:t>
      </w:r>
      <w:r w:rsidRPr="004577A0">
        <w:rPr>
          <w:rFonts w:ascii="Calisto MT" w:hAnsi="Calisto MT"/>
        </w:rPr>
        <w:t>Those details are provided in a companion instrument, the SV Field Guide, which should be customized to meet the objectives of the specific SV and serves as both the log for observations and archive of findings.</w:t>
      </w:r>
    </w:p>
    <w:p w14:paraId="7712761E" w14:textId="77777777" w:rsidR="00AB54FC" w:rsidRDefault="00AB54FC" w:rsidP="00FF78D2">
      <w:pPr>
        <w:pStyle w:val="BodyText"/>
        <w:keepNext/>
        <w:rPr>
          <w:rFonts w:ascii="Calisto MT" w:hAnsi="Calisto MT"/>
        </w:rPr>
        <w:sectPr w:rsidR="00AB54FC" w:rsidSect="00FD5AE8">
          <w:pgSz w:w="12240" w:h="15840" w:code="1"/>
          <w:pgMar w:top="1440" w:right="1440" w:bottom="1440" w:left="1440" w:header="720" w:footer="720" w:gutter="0"/>
          <w:cols w:space="720"/>
          <w:docGrid w:linePitch="360"/>
        </w:sectPr>
      </w:pPr>
    </w:p>
    <w:p w14:paraId="011009CB" w14:textId="5806AEA4" w:rsidR="004577A0" w:rsidRPr="004577A0" w:rsidRDefault="00AB54FC" w:rsidP="00AB54FC">
      <w:pPr>
        <w:pStyle w:val="Heading6"/>
      </w:pPr>
      <w:r>
        <w:lastRenderedPageBreak/>
        <w:t xml:space="preserve"> </w:t>
      </w:r>
      <w:bookmarkStart w:id="18" w:name="_Toc89160480"/>
      <w:r>
        <w:t xml:space="preserve">- </w:t>
      </w:r>
      <w:r w:rsidR="003B0871">
        <w:t>Sustainability Visit Activity Examples</w:t>
      </w:r>
      <w:bookmarkEnd w:id="18"/>
    </w:p>
    <w:p w14:paraId="459B2499" w14:textId="0AAEDC8D" w:rsidR="004577A0" w:rsidRPr="004577A0" w:rsidRDefault="004577A0" w:rsidP="004577A0">
      <w:pPr>
        <w:pStyle w:val="BodyText"/>
        <w:rPr>
          <w:rFonts w:ascii="Calisto MT" w:hAnsi="Calisto MT"/>
        </w:rPr>
      </w:pPr>
      <w:r w:rsidRPr="004577A0">
        <w:rPr>
          <w:rFonts w:ascii="Calisto MT" w:hAnsi="Calisto MT"/>
        </w:rPr>
        <w:t>S</w:t>
      </w:r>
      <w:r w:rsidR="002616DB">
        <w:rPr>
          <w:rFonts w:ascii="Calisto MT" w:hAnsi="Calisto MT"/>
        </w:rPr>
        <w:t xml:space="preserve">ustainability </w:t>
      </w:r>
      <w:r w:rsidRPr="004577A0">
        <w:rPr>
          <w:rFonts w:ascii="Calisto MT" w:hAnsi="Calisto MT"/>
        </w:rPr>
        <w:t>V</w:t>
      </w:r>
      <w:r w:rsidR="002616DB">
        <w:rPr>
          <w:rFonts w:ascii="Calisto MT" w:hAnsi="Calisto MT"/>
        </w:rPr>
        <w:t xml:space="preserve">isit (SV) </w:t>
      </w:r>
      <w:r w:rsidRPr="004577A0">
        <w:rPr>
          <w:rFonts w:ascii="Calisto MT" w:hAnsi="Calisto MT"/>
        </w:rPr>
        <w:t xml:space="preserve">activities should support the assessment of a </w:t>
      </w:r>
      <w:r w:rsidR="008B552F">
        <w:rPr>
          <w:rFonts w:ascii="Calisto MT" w:hAnsi="Calisto MT"/>
        </w:rPr>
        <w:t>partner agency</w:t>
      </w:r>
      <w:r w:rsidRPr="004577A0">
        <w:rPr>
          <w:rFonts w:ascii="Calisto MT" w:hAnsi="Calisto MT"/>
        </w:rPr>
        <w:t xml:space="preserve"> using the performance categories.</w:t>
      </w:r>
      <w:r w:rsidR="009356AD">
        <w:rPr>
          <w:rFonts w:ascii="Calisto MT" w:hAnsi="Calisto MT"/>
        </w:rPr>
        <w:t xml:space="preserve"> </w:t>
      </w:r>
      <w:r w:rsidR="00D01E13" w:rsidRPr="00961417">
        <w:rPr>
          <w:rFonts w:ascii="Calisto MT" w:hAnsi="Calisto MT"/>
        </w:rPr>
        <w:fldChar w:fldCharType="begin"/>
      </w:r>
      <w:r w:rsidR="00D01E13" w:rsidRPr="00961417">
        <w:rPr>
          <w:rFonts w:ascii="Calisto MT" w:hAnsi="Calisto MT"/>
        </w:rPr>
        <w:instrText xml:space="preserve"> REF _Ref88651596 \h </w:instrText>
      </w:r>
      <w:r w:rsidR="00961417" w:rsidRPr="00961417">
        <w:rPr>
          <w:rFonts w:ascii="Calisto MT" w:hAnsi="Calisto MT"/>
        </w:rPr>
        <w:instrText xml:space="preserve"> \* MERGEFORMAT </w:instrText>
      </w:r>
      <w:r w:rsidR="00D01E13" w:rsidRPr="00961417">
        <w:rPr>
          <w:rFonts w:ascii="Calisto MT" w:hAnsi="Calisto MT"/>
        </w:rPr>
      </w:r>
      <w:r w:rsidR="00D01E13" w:rsidRPr="00961417">
        <w:rPr>
          <w:rFonts w:ascii="Calisto MT" w:hAnsi="Calisto MT"/>
        </w:rPr>
        <w:fldChar w:fldCharType="separate"/>
      </w:r>
      <w:r w:rsidR="00D01E13" w:rsidRPr="00961417">
        <w:t xml:space="preserve">Table </w:t>
      </w:r>
      <w:r w:rsidR="00D01E13" w:rsidRPr="00961417">
        <w:rPr>
          <w:noProof/>
        </w:rPr>
        <w:t>1</w:t>
      </w:r>
      <w:r w:rsidR="00D01E13" w:rsidRPr="00961417">
        <w:rPr>
          <w:rFonts w:ascii="Calisto MT" w:hAnsi="Calisto MT"/>
        </w:rPr>
        <w:fldChar w:fldCharType="end"/>
      </w:r>
      <w:r w:rsidRPr="004577A0">
        <w:rPr>
          <w:rFonts w:ascii="Calisto MT" w:hAnsi="Calisto MT"/>
        </w:rPr>
        <w:t xml:space="preserve"> lists examples of SV activities and the type of information collection methodology (i.e., discussions, direct observations, and document reviews) country teams can use during an SV.</w:t>
      </w:r>
      <w:r w:rsidR="009356AD">
        <w:rPr>
          <w:rFonts w:ascii="Calisto MT" w:hAnsi="Calisto MT"/>
        </w:rPr>
        <w:t xml:space="preserve"> </w:t>
      </w:r>
      <w:r w:rsidRPr="004577A0">
        <w:rPr>
          <w:rFonts w:ascii="Calisto MT" w:hAnsi="Calisto MT"/>
        </w:rPr>
        <w:t>The methodologies employed depend on the performance category, the trip destination, NSDD team composition, and stakeholder concerns.</w:t>
      </w:r>
      <w:r w:rsidR="009356AD">
        <w:rPr>
          <w:rFonts w:ascii="Calisto MT" w:hAnsi="Calisto MT"/>
        </w:rPr>
        <w:t xml:space="preserve"> </w:t>
      </w:r>
      <w:r w:rsidRPr="004577A0">
        <w:rPr>
          <w:rFonts w:ascii="Calisto MT" w:hAnsi="Calisto MT"/>
        </w:rPr>
        <w:t xml:space="preserve">A country team does not need to use all SV methodologies to assess a performance category during an SV. </w:t>
      </w:r>
    </w:p>
    <w:p w14:paraId="2F86EB39" w14:textId="15776B87" w:rsidR="004577A0" w:rsidRDefault="004577A0" w:rsidP="004577A0">
      <w:pPr>
        <w:pStyle w:val="BodyText"/>
        <w:rPr>
          <w:rFonts w:ascii="Calisto MT" w:hAnsi="Calisto MT"/>
        </w:rPr>
      </w:pPr>
      <w:r w:rsidRPr="004577A0">
        <w:rPr>
          <w:rFonts w:ascii="Calisto MT" w:hAnsi="Calisto MT"/>
        </w:rPr>
        <w:t>Note that this is not an exhaustive list and further information can be found in the SV Field Guide.</w:t>
      </w:r>
      <w:r w:rsidR="009356AD">
        <w:rPr>
          <w:rFonts w:ascii="Calisto MT" w:hAnsi="Calisto MT"/>
        </w:rPr>
        <w:t xml:space="preserve"> </w:t>
      </w:r>
      <w:r w:rsidRPr="004577A0">
        <w:rPr>
          <w:rFonts w:ascii="Calisto MT" w:hAnsi="Calisto MT"/>
        </w:rPr>
        <w:t xml:space="preserve">For example, an SV trip objective assessing </w:t>
      </w:r>
      <w:r w:rsidR="002F5478">
        <w:rPr>
          <w:rFonts w:ascii="Calisto MT" w:hAnsi="Calisto MT"/>
        </w:rPr>
        <w:t>m</w:t>
      </w:r>
      <w:r w:rsidRPr="004577A0">
        <w:rPr>
          <w:rFonts w:ascii="Calisto MT" w:hAnsi="Calisto MT"/>
        </w:rPr>
        <w:t xml:space="preserve">aintenance could employ questions for the stakeholder, direct examination of a </w:t>
      </w:r>
      <w:r w:rsidR="002F5478">
        <w:rPr>
          <w:rFonts w:ascii="Calisto MT" w:hAnsi="Calisto MT"/>
        </w:rPr>
        <w:t xml:space="preserve">radiation portal monitor </w:t>
      </w:r>
      <w:r w:rsidRPr="004577A0">
        <w:rPr>
          <w:rFonts w:ascii="Calisto MT" w:hAnsi="Calisto MT"/>
        </w:rPr>
        <w:t>at a site, and an inspection of spare parts inventory.</w:t>
      </w:r>
      <w:r w:rsidR="009356AD">
        <w:rPr>
          <w:rFonts w:ascii="Calisto MT" w:hAnsi="Calisto MT"/>
        </w:rPr>
        <w:t xml:space="preserve"> </w:t>
      </w:r>
      <w:r w:rsidRPr="004577A0">
        <w:rPr>
          <w:rFonts w:ascii="Calisto MT" w:hAnsi="Calisto MT"/>
        </w:rPr>
        <w:t xml:space="preserve">In another example, an SV assessing </w:t>
      </w:r>
      <w:r w:rsidR="00AD25F1">
        <w:rPr>
          <w:rFonts w:ascii="Calisto MT" w:hAnsi="Calisto MT"/>
        </w:rPr>
        <w:t>p</w:t>
      </w:r>
      <w:r w:rsidRPr="004577A0">
        <w:rPr>
          <w:rFonts w:ascii="Calisto MT" w:hAnsi="Calisto MT"/>
        </w:rPr>
        <w:t xml:space="preserve">olicies and </w:t>
      </w:r>
      <w:r w:rsidR="00AD25F1">
        <w:rPr>
          <w:rFonts w:ascii="Calisto MT" w:hAnsi="Calisto MT"/>
        </w:rPr>
        <w:t>p</w:t>
      </w:r>
      <w:r w:rsidRPr="004577A0">
        <w:rPr>
          <w:rFonts w:ascii="Calisto MT" w:hAnsi="Calisto MT"/>
        </w:rPr>
        <w:t>rocedures could be limited to stakeholder questions and performed as a consultancy.</w:t>
      </w:r>
    </w:p>
    <w:p w14:paraId="04B74020" w14:textId="77777777" w:rsidR="00B549EC" w:rsidRPr="00B549EC" w:rsidRDefault="00B549EC" w:rsidP="00B549EC"/>
    <w:p w14:paraId="3A9F73ED" w14:textId="77777777" w:rsidR="00AB54FC" w:rsidRDefault="00AB54FC" w:rsidP="004577A0">
      <w:pPr>
        <w:pStyle w:val="BodyText"/>
        <w:rPr>
          <w:rFonts w:ascii="Calisto MT" w:hAnsi="Calisto MT"/>
        </w:rPr>
        <w:sectPr w:rsidR="00AB54FC" w:rsidSect="00FD5AE8">
          <w:pgSz w:w="12240" w:h="15840" w:code="1"/>
          <w:pgMar w:top="1440" w:right="1440" w:bottom="1440" w:left="1440" w:header="720" w:footer="720" w:gutter="0"/>
          <w:cols w:space="720"/>
          <w:docGrid w:linePitch="360"/>
        </w:sectPr>
      </w:pPr>
    </w:p>
    <w:p w14:paraId="774C1233" w14:textId="74C85DE0" w:rsidR="003F009D" w:rsidRPr="003F009D" w:rsidRDefault="003F009D" w:rsidP="003F009D">
      <w:pPr>
        <w:pStyle w:val="Caption-Tab"/>
        <w:rPr>
          <w:b/>
          <w:bCs/>
        </w:rPr>
      </w:pPr>
      <w:bookmarkStart w:id="19" w:name="_Ref88651596"/>
      <w:r w:rsidRPr="003F009D">
        <w:rPr>
          <w:b/>
          <w:bCs/>
        </w:rPr>
        <w:lastRenderedPageBreak/>
        <w:t xml:space="preserve">Table </w:t>
      </w:r>
      <w:r w:rsidRPr="003F009D">
        <w:rPr>
          <w:b/>
          <w:bCs/>
        </w:rPr>
        <w:fldChar w:fldCharType="begin"/>
      </w:r>
      <w:r w:rsidRPr="003F009D">
        <w:rPr>
          <w:b/>
          <w:bCs/>
        </w:rPr>
        <w:instrText xml:space="preserve"> SEQ Table \* ARABIC </w:instrText>
      </w:r>
      <w:r w:rsidRPr="003F009D">
        <w:rPr>
          <w:b/>
          <w:bCs/>
        </w:rPr>
        <w:fldChar w:fldCharType="separate"/>
      </w:r>
      <w:r w:rsidRPr="003F009D">
        <w:rPr>
          <w:b/>
          <w:bCs/>
          <w:noProof/>
        </w:rPr>
        <w:t>1</w:t>
      </w:r>
      <w:r w:rsidRPr="003F009D">
        <w:rPr>
          <w:b/>
          <w:bCs/>
        </w:rPr>
        <w:fldChar w:fldCharType="end"/>
      </w:r>
      <w:bookmarkEnd w:id="19"/>
      <w:r w:rsidRPr="003F009D">
        <w:rPr>
          <w:b/>
          <w:bCs/>
        </w:rPr>
        <w:t>. Performance Categories and Example SV Tools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98"/>
        <w:gridCol w:w="3947"/>
        <w:gridCol w:w="3950"/>
        <w:gridCol w:w="4131"/>
      </w:tblGrid>
      <w:tr w:rsidR="00CB248A" w:rsidRPr="00CB248A" w14:paraId="5BB52BB4" w14:textId="77777777" w:rsidTr="00FF78D2">
        <w:tc>
          <w:tcPr>
            <w:tcW w:w="554" w:type="pct"/>
            <w:vAlign w:val="center"/>
          </w:tcPr>
          <w:p w14:paraId="4C606B90" w14:textId="77777777" w:rsidR="00941E69" w:rsidRPr="00CB248A" w:rsidRDefault="00941E69" w:rsidP="003F009D">
            <w:pPr>
              <w:spacing w:before="40" w:after="40"/>
              <w:rPr>
                <w:rFonts w:asciiTheme="majorHAnsi" w:hAnsiTheme="majorHAnsi" w:cs="Arial"/>
                <w:color w:val="000000" w:themeColor="text1"/>
                <w:szCs w:val="20"/>
              </w:rPr>
            </w:pPr>
          </w:p>
        </w:tc>
        <w:tc>
          <w:tcPr>
            <w:tcW w:w="1459" w:type="pct"/>
            <w:vAlign w:val="center"/>
          </w:tcPr>
          <w:p w14:paraId="2A0B613C" w14:textId="77777777" w:rsidR="00941E69" w:rsidRPr="00CB248A" w:rsidRDefault="00941E69" w:rsidP="003F009D">
            <w:pPr>
              <w:spacing w:before="40" w:after="40"/>
              <w:rPr>
                <w:rFonts w:asciiTheme="majorHAnsi" w:hAnsiTheme="majorHAnsi"/>
                <w:b/>
                <w:bCs/>
                <w:color w:val="000000" w:themeColor="text1"/>
                <w:szCs w:val="20"/>
              </w:rPr>
            </w:pPr>
            <w:r w:rsidRPr="00CB248A">
              <w:rPr>
                <w:rFonts w:asciiTheme="majorHAnsi" w:hAnsiTheme="majorHAnsi"/>
                <w:b/>
                <w:bCs/>
                <w:color w:val="000000" w:themeColor="text1"/>
                <w:szCs w:val="20"/>
              </w:rPr>
              <w:t>Discussions on/with:</w:t>
            </w:r>
          </w:p>
        </w:tc>
        <w:tc>
          <w:tcPr>
            <w:tcW w:w="1460" w:type="pct"/>
            <w:vAlign w:val="center"/>
          </w:tcPr>
          <w:p w14:paraId="119E002F" w14:textId="77777777" w:rsidR="00941E69" w:rsidRPr="00CB248A" w:rsidRDefault="00941E69" w:rsidP="003F009D">
            <w:pPr>
              <w:spacing w:before="40" w:after="40"/>
              <w:rPr>
                <w:rFonts w:asciiTheme="majorHAnsi" w:hAnsiTheme="majorHAnsi"/>
                <w:b/>
                <w:bCs/>
                <w:color w:val="000000" w:themeColor="text1"/>
                <w:szCs w:val="20"/>
              </w:rPr>
            </w:pPr>
            <w:r w:rsidRPr="00CB248A">
              <w:rPr>
                <w:rFonts w:asciiTheme="majorHAnsi" w:hAnsiTheme="majorHAnsi"/>
                <w:b/>
                <w:bCs/>
                <w:color w:val="000000" w:themeColor="text1"/>
                <w:szCs w:val="20"/>
              </w:rPr>
              <w:t>Direct Observation of:</w:t>
            </w:r>
          </w:p>
        </w:tc>
        <w:tc>
          <w:tcPr>
            <w:tcW w:w="1527" w:type="pct"/>
            <w:vAlign w:val="center"/>
          </w:tcPr>
          <w:p w14:paraId="7579C631" w14:textId="77777777" w:rsidR="00941E69" w:rsidRPr="00CB248A" w:rsidRDefault="00941E69" w:rsidP="003F009D">
            <w:pPr>
              <w:spacing w:before="40" w:after="40"/>
              <w:rPr>
                <w:rFonts w:asciiTheme="majorHAnsi" w:hAnsiTheme="majorHAnsi"/>
                <w:b/>
                <w:bCs/>
                <w:color w:val="000000" w:themeColor="text1"/>
                <w:szCs w:val="20"/>
              </w:rPr>
            </w:pPr>
            <w:r w:rsidRPr="00CB248A">
              <w:rPr>
                <w:rFonts w:asciiTheme="majorHAnsi" w:hAnsiTheme="majorHAnsi"/>
                <w:b/>
                <w:bCs/>
                <w:color w:val="000000" w:themeColor="text1"/>
                <w:szCs w:val="20"/>
              </w:rPr>
              <w:t>Document Review</w:t>
            </w:r>
          </w:p>
        </w:tc>
      </w:tr>
      <w:tr w:rsidR="00B549EC" w:rsidRPr="00CB248A" w14:paraId="052C9415" w14:textId="77777777" w:rsidTr="00FF78D2">
        <w:tc>
          <w:tcPr>
            <w:tcW w:w="554" w:type="pct"/>
          </w:tcPr>
          <w:p w14:paraId="505A736E" w14:textId="77777777" w:rsidR="00941E69" w:rsidRPr="00CB248A" w:rsidRDefault="00941E69" w:rsidP="003F009D">
            <w:pPr>
              <w:spacing w:before="40" w:after="40"/>
              <w:rPr>
                <w:rFonts w:asciiTheme="majorHAnsi" w:hAnsiTheme="majorHAnsi"/>
                <w:b/>
                <w:bCs/>
                <w:color w:val="000000" w:themeColor="text1"/>
                <w:szCs w:val="20"/>
              </w:rPr>
            </w:pPr>
            <w:r w:rsidRPr="00CB248A">
              <w:rPr>
                <w:rFonts w:asciiTheme="majorHAnsi" w:hAnsiTheme="majorHAnsi"/>
                <w:b/>
                <w:bCs/>
                <w:color w:val="000000" w:themeColor="text1"/>
                <w:szCs w:val="20"/>
              </w:rPr>
              <w:t xml:space="preserve">Policies and Procedures </w:t>
            </w:r>
          </w:p>
        </w:tc>
        <w:tc>
          <w:tcPr>
            <w:tcW w:w="1459" w:type="pct"/>
            <w:shd w:val="clear" w:color="auto" w:fill="auto"/>
          </w:tcPr>
          <w:p w14:paraId="390B1109" w14:textId="32A8FEF0" w:rsidR="00941E69" w:rsidRPr="00CB248A" w:rsidRDefault="00941E69" w:rsidP="003F009D">
            <w:pPr>
              <w:numPr>
                <w:ilvl w:val="0"/>
                <w:numId w:val="40"/>
              </w:numPr>
              <w:tabs>
                <w:tab w:val="clear" w:pos="360"/>
                <w:tab w:val="clear" w:pos="720"/>
                <w:tab w:val="clear" w:pos="1080"/>
              </w:tabs>
              <w:spacing w:before="40" w:after="40"/>
              <w:ind w:left="360"/>
              <w:rPr>
                <w:rFonts w:asciiTheme="majorHAnsi" w:hAnsiTheme="majorHAnsi"/>
                <w:szCs w:val="20"/>
              </w:rPr>
            </w:pPr>
            <w:r w:rsidRPr="00CB248A">
              <w:rPr>
                <w:rFonts w:asciiTheme="majorHAnsi" w:hAnsiTheme="majorHAnsi" w:cs="Arial"/>
                <w:color w:val="000000" w:themeColor="text1"/>
                <w:szCs w:val="20"/>
              </w:rPr>
              <w:t xml:space="preserve">Concept of </w:t>
            </w:r>
            <w:r w:rsidR="00AD25F1">
              <w:rPr>
                <w:rFonts w:asciiTheme="majorHAnsi" w:hAnsiTheme="majorHAnsi" w:cs="Arial"/>
                <w:color w:val="000000" w:themeColor="text1"/>
                <w:szCs w:val="20"/>
              </w:rPr>
              <w:t>o</w:t>
            </w:r>
            <w:r w:rsidRPr="00CB248A">
              <w:rPr>
                <w:rFonts w:asciiTheme="majorHAnsi" w:hAnsiTheme="majorHAnsi" w:cs="Arial"/>
                <w:color w:val="000000" w:themeColor="text1"/>
                <w:szCs w:val="20"/>
              </w:rPr>
              <w:t xml:space="preserve">perations (CONOPS) or </w:t>
            </w:r>
            <w:r w:rsidR="00AD25F1">
              <w:rPr>
                <w:rFonts w:asciiTheme="majorHAnsi" w:hAnsiTheme="majorHAnsi" w:cs="Arial"/>
                <w:color w:val="000000" w:themeColor="text1"/>
                <w:szCs w:val="20"/>
              </w:rPr>
              <w:t>s</w:t>
            </w:r>
            <w:r w:rsidRPr="00CB248A">
              <w:rPr>
                <w:rFonts w:asciiTheme="majorHAnsi" w:hAnsiTheme="majorHAnsi" w:cs="Arial"/>
                <w:color w:val="000000" w:themeColor="text1"/>
                <w:szCs w:val="20"/>
              </w:rPr>
              <w:t xml:space="preserve">tandard </w:t>
            </w:r>
            <w:r w:rsidR="00AD25F1">
              <w:rPr>
                <w:rFonts w:asciiTheme="majorHAnsi" w:hAnsiTheme="majorHAnsi" w:cs="Arial"/>
                <w:color w:val="000000" w:themeColor="text1"/>
                <w:szCs w:val="20"/>
              </w:rPr>
              <w:t>o</w:t>
            </w:r>
            <w:r w:rsidRPr="00CB248A">
              <w:rPr>
                <w:rFonts w:asciiTheme="majorHAnsi" w:hAnsiTheme="majorHAnsi" w:cs="Arial"/>
                <w:color w:val="000000" w:themeColor="text1"/>
                <w:szCs w:val="20"/>
              </w:rPr>
              <w:t xml:space="preserve">perating </w:t>
            </w:r>
            <w:r w:rsidR="00AD25F1">
              <w:rPr>
                <w:rFonts w:asciiTheme="majorHAnsi" w:hAnsiTheme="majorHAnsi" w:cs="Arial"/>
                <w:color w:val="000000" w:themeColor="text1"/>
                <w:szCs w:val="20"/>
              </w:rPr>
              <w:t>p</w:t>
            </w:r>
            <w:r w:rsidRPr="00CB248A">
              <w:rPr>
                <w:rFonts w:asciiTheme="majorHAnsi" w:hAnsiTheme="majorHAnsi" w:cs="Arial"/>
                <w:color w:val="000000" w:themeColor="text1"/>
                <w:szCs w:val="20"/>
              </w:rPr>
              <w:t>rocedures (SOP)</w:t>
            </w:r>
          </w:p>
          <w:p w14:paraId="78996A72" w14:textId="2C33D5C1" w:rsidR="00941E69" w:rsidRPr="00CB248A" w:rsidRDefault="00B53A66" w:rsidP="003F009D">
            <w:pPr>
              <w:numPr>
                <w:ilvl w:val="0"/>
                <w:numId w:val="40"/>
              </w:numPr>
              <w:tabs>
                <w:tab w:val="clear" w:pos="360"/>
                <w:tab w:val="clear" w:pos="720"/>
                <w:tab w:val="clear" w:pos="1080"/>
              </w:tabs>
              <w:spacing w:before="40" w:after="40"/>
              <w:ind w:left="360"/>
              <w:rPr>
                <w:rFonts w:asciiTheme="majorHAnsi" w:hAnsiTheme="majorHAnsi"/>
                <w:szCs w:val="20"/>
              </w:rPr>
            </w:pPr>
            <w:r>
              <w:rPr>
                <w:rFonts w:asciiTheme="majorHAnsi" w:hAnsiTheme="majorHAnsi" w:cs="Arial"/>
                <w:color w:val="000000" w:themeColor="text1"/>
                <w:szCs w:val="20"/>
              </w:rPr>
              <w:t>Partner agency</w:t>
            </w:r>
            <w:r w:rsidRPr="00CB248A">
              <w:rPr>
                <w:rFonts w:asciiTheme="majorHAnsi" w:hAnsiTheme="majorHAnsi" w:cs="Arial"/>
                <w:color w:val="000000" w:themeColor="text1"/>
                <w:szCs w:val="20"/>
              </w:rPr>
              <w:t xml:space="preserve"> </w:t>
            </w:r>
            <w:r w:rsidR="00941E69" w:rsidRPr="00CB248A">
              <w:rPr>
                <w:rFonts w:asciiTheme="majorHAnsi" w:hAnsiTheme="majorHAnsi" w:cs="Arial"/>
                <w:color w:val="000000" w:themeColor="text1"/>
                <w:szCs w:val="20"/>
              </w:rPr>
              <w:t>role within national detection strategy</w:t>
            </w:r>
          </w:p>
        </w:tc>
        <w:tc>
          <w:tcPr>
            <w:tcW w:w="1460" w:type="pct"/>
            <w:shd w:val="clear" w:color="auto" w:fill="auto"/>
          </w:tcPr>
          <w:p w14:paraId="309591FF" w14:textId="77777777" w:rsidR="00941E69" w:rsidRPr="00CB248A" w:rsidRDefault="00941E69" w:rsidP="003F009D">
            <w:pPr>
              <w:pStyle w:val="ListParagraph"/>
              <w:numPr>
                <w:ilvl w:val="0"/>
                <w:numId w:val="40"/>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s="Arial"/>
                <w:color w:val="000000" w:themeColor="text1"/>
                <w:szCs w:val="20"/>
              </w:rPr>
              <w:t>SOP Development Workshop</w:t>
            </w:r>
          </w:p>
          <w:p w14:paraId="750EC3C4" w14:textId="77777777" w:rsidR="00941E69" w:rsidRPr="00CB248A" w:rsidRDefault="00941E69" w:rsidP="003F009D">
            <w:pPr>
              <w:pStyle w:val="ListParagraph"/>
              <w:numPr>
                <w:ilvl w:val="0"/>
                <w:numId w:val="40"/>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s="Arial"/>
                <w:color w:val="000000" w:themeColor="text1"/>
                <w:szCs w:val="20"/>
              </w:rPr>
              <w:t>Operations drill</w:t>
            </w:r>
          </w:p>
          <w:p w14:paraId="52793821" w14:textId="5024FEEE" w:rsidR="00941E69" w:rsidRPr="00CB248A" w:rsidRDefault="00941E69" w:rsidP="003F009D">
            <w:pPr>
              <w:pStyle w:val="ListParagraph"/>
              <w:numPr>
                <w:ilvl w:val="0"/>
                <w:numId w:val="40"/>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s="Arial"/>
                <w:color w:val="000000" w:themeColor="text1"/>
                <w:szCs w:val="20"/>
              </w:rPr>
              <w:t>TTX</w:t>
            </w:r>
            <w:r w:rsidR="00AD25F1">
              <w:rPr>
                <w:rFonts w:asciiTheme="majorHAnsi" w:hAnsiTheme="majorHAnsi" w:cs="Arial"/>
                <w:color w:val="000000" w:themeColor="text1"/>
                <w:szCs w:val="20"/>
              </w:rPr>
              <w:t xml:space="preserve"> [tabletop exercise]</w:t>
            </w:r>
            <w:r w:rsidRPr="00CB248A">
              <w:rPr>
                <w:rFonts w:asciiTheme="majorHAnsi" w:hAnsiTheme="majorHAnsi" w:cs="Arial"/>
                <w:color w:val="000000" w:themeColor="text1"/>
                <w:szCs w:val="20"/>
              </w:rPr>
              <w:t>/FTX</w:t>
            </w:r>
            <w:r w:rsidR="00AD25F1">
              <w:rPr>
                <w:rFonts w:asciiTheme="majorHAnsi" w:hAnsiTheme="majorHAnsi" w:cs="Arial"/>
                <w:color w:val="000000" w:themeColor="text1"/>
                <w:szCs w:val="20"/>
              </w:rPr>
              <w:t xml:space="preserve"> [field training exercise]</w:t>
            </w:r>
          </w:p>
        </w:tc>
        <w:tc>
          <w:tcPr>
            <w:tcW w:w="1527" w:type="pct"/>
            <w:shd w:val="clear" w:color="auto" w:fill="auto"/>
          </w:tcPr>
          <w:p w14:paraId="0F6B22A2" w14:textId="5B9C25C1" w:rsidR="00941E69" w:rsidRPr="00CB248A" w:rsidRDefault="00941E69" w:rsidP="003F009D">
            <w:pPr>
              <w:pStyle w:val="ListParagraph"/>
              <w:numPr>
                <w:ilvl w:val="0"/>
                <w:numId w:val="40"/>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s="Arial"/>
                <w:color w:val="000000" w:themeColor="text1"/>
                <w:szCs w:val="20"/>
              </w:rPr>
              <w:t xml:space="preserve">Written </w:t>
            </w:r>
            <w:r w:rsidR="00B53A66">
              <w:rPr>
                <w:rFonts w:asciiTheme="majorHAnsi" w:hAnsiTheme="majorHAnsi" w:cs="Arial"/>
                <w:color w:val="000000" w:themeColor="text1"/>
                <w:szCs w:val="20"/>
              </w:rPr>
              <w:t>partner agency</w:t>
            </w:r>
            <w:r w:rsidR="00B53A66" w:rsidRPr="00CB248A">
              <w:rPr>
                <w:rFonts w:asciiTheme="majorHAnsi" w:hAnsiTheme="majorHAnsi" w:cs="Arial"/>
                <w:color w:val="000000" w:themeColor="text1"/>
                <w:szCs w:val="20"/>
              </w:rPr>
              <w:t xml:space="preserve"> </w:t>
            </w:r>
            <w:r w:rsidRPr="00CB248A">
              <w:rPr>
                <w:rFonts w:asciiTheme="majorHAnsi" w:hAnsiTheme="majorHAnsi" w:cs="Arial"/>
                <w:color w:val="000000" w:themeColor="text1"/>
                <w:szCs w:val="20"/>
              </w:rPr>
              <w:t>CONOPS and/or SOP</w:t>
            </w:r>
          </w:p>
          <w:p w14:paraId="1C1C4FC2" w14:textId="10613263" w:rsidR="00941E69" w:rsidRPr="00CB248A" w:rsidRDefault="00CC7364" w:rsidP="003F009D">
            <w:pPr>
              <w:pStyle w:val="ListParagraph"/>
              <w:numPr>
                <w:ilvl w:val="0"/>
                <w:numId w:val="40"/>
              </w:numPr>
              <w:spacing w:before="40" w:after="40" w:line="240" w:lineRule="auto"/>
              <w:ind w:left="360"/>
              <w:contextualSpacing w:val="0"/>
              <w:rPr>
                <w:rFonts w:asciiTheme="majorHAnsi" w:hAnsiTheme="majorHAnsi"/>
                <w:color w:val="000000" w:themeColor="text1"/>
                <w:szCs w:val="20"/>
              </w:rPr>
            </w:pPr>
            <w:r>
              <w:rPr>
                <w:rFonts w:asciiTheme="majorHAnsi" w:hAnsiTheme="majorHAnsi" w:cs="Arial"/>
                <w:color w:val="000000" w:themeColor="text1"/>
                <w:szCs w:val="20"/>
              </w:rPr>
              <w:t>Radiation detection system</w:t>
            </w:r>
            <w:r w:rsidR="00941E69" w:rsidRPr="00CB248A">
              <w:rPr>
                <w:rFonts w:asciiTheme="majorHAnsi" w:hAnsiTheme="majorHAnsi" w:cs="Arial"/>
                <w:color w:val="000000" w:themeColor="text1"/>
                <w:szCs w:val="20"/>
              </w:rPr>
              <w:t xml:space="preserve"> staffing plan</w:t>
            </w:r>
          </w:p>
        </w:tc>
      </w:tr>
      <w:tr w:rsidR="00B549EC" w:rsidRPr="00CB248A" w14:paraId="0117209F" w14:textId="77777777" w:rsidTr="00FF78D2">
        <w:trPr>
          <w:trHeight w:val="1403"/>
        </w:trPr>
        <w:tc>
          <w:tcPr>
            <w:tcW w:w="554" w:type="pct"/>
          </w:tcPr>
          <w:p w14:paraId="1A398B80" w14:textId="77777777" w:rsidR="00941E69" w:rsidRPr="00CB248A" w:rsidRDefault="00941E69" w:rsidP="003F009D">
            <w:pPr>
              <w:spacing w:before="40" w:after="40"/>
              <w:rPr>
                <w:rFonts w:asciiTheme="majorHAnsi" w:hAnsiTheme="majorHAnsi"/>
                <w:b/>
                <w:bCs/>
                <w:color w:val="000000" w:themeColor="text1"/>
                <w:szCs w:val="20"/>
              </w:rPr>
            </w:pPr>
            <w:r w:rsidRPr="00CB248A">
              <w:rPr>
                <w:rFonts w:asciiTheme="majorHAnsi" w:hAnsiTheme="majorHAnsi"/>
                <w:b/>
                <w:bCs/>
                <w:color w:val="000000" w:themeColor="text1"/>
                <w:szCs w:val="20"/>
              </w:rPr>
              <w:t>NSDA Operations</w:t>
            </w:r>
          </w:p>
        </w:tc>
        <w:tc>
          <w:tcPr>
            <w:tcW w:w="1459" w:type="pct"/>
            <w:shd w:val="clear" w:color="auto" w:fill="auto"/>
          </w:tcPr>
          <w:p w14:paraId="2CA964E0" w14:textId="1B21637C" w:rsidR="00941E69" w:rsidRPr="00CB248A" w:rsidRDefault="00AD25F1" w:rsidP="003F009D">
            <w:pPr>
              <w:pStyle w:val="ListParagraph"/>
              <w:numPr>
                <w:ilvl w:val="0"/>
                <w:numId w:val="39"/>
              </w:numPr>
              <w:spacing w:before="40" w:after="40" w:line="240" w:lineRule="auto"/>
              <w:ind w:left="360"/>
              <w:contextualSpacing w:val="0"/>
              <w:rPr>
                <w:rFonts w:asciiTheme="majorHAnsi" w:hAnsiTheme="majorHAnsi"/>
                <w:color w:val="000000" w:themeColor="text1"/>
                <w:szCs w:val="20"/>
              </w:rPr>
            </w:pPr>
            <w:r>
              <w:rPr>
                <w:rFonts w:asciiTheme="majorHAnsi" w:hAnsiTheme="majorHAnsi" w:cs="Arial"/>
                <w:color w:val="000000" w:themeColor="text1"/>
                <w:szCs w:val="20"/>
              </w:rPr>
              <w:t>Front line officer (</w:t>
            </w:r>
            <w:r w:rsidR="00941E69" w:rsidRPr="00CB248A">
              <w:rPr>
                <w:rFonts w:asciiTheme="majorHAnsi" w:hAnsiTheme="majorHAnsi" w:cs="Arial"/>
                <w:color w:val="000000" w:themeColor="text1"/>
                <w:szCs w:val="20"/>
              </w:rPr>
              <w:t>FLO</w:t>
            </w:r>
            <w:r>
              <w:rPr>
                <w:rFonts w:asciiTheme="majorHAnsi" w:hAnsiTheme="majorHAnsi" w:cs="Arial"/>
                <w:color w:val="000000" w:themeColor="text1"/>
                <w:szCs w:val="20"/>
              </w:rPr>
              <w:t>)</w:t>
            </w:r>
            <w:r w:rsidR="00941E69" w:rsidRPr="00CB248A">
              <w:rPr>
                <w:rFonts w:asciiTheme="majorHAnsi" w:hAnsiTheme="majorHAnsi" w:cs="Arial"/>
                <w:color w:val="000000" w:themeColor="text1"/>
                <w:szCs w:val="20"/>
              </w:rPr>
              <w:t xml:space="preserve"> on application of SOP</w:t>
            </w:r>
          </w:p>
          <w:p w14:paraId="798FA1C4" w14:textId="77777777" w:rsidR="00941E69" w:rsidRPr="00CB248A" w:rsidRDefault="00941E69" w:rsidP="003F009D">
            <w:pPr>
              <w:pStyle w:val="ListParagraph"/>
              <w:numPr>
                <w:ilvl w:val="0"/>
                <w:numId w:val="39"/>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s="Arial"/>
                <w:color w:val="000000" w:themeColor="text1"/>
                <w:szCs w:val="20"/>
              </w:rPr>
              <w:t>FLO on secondary inspection process</w:t>
            </w:r>
          </w:p>
          <w:p w14:paraId="163DC57B" w14:textId="77777777" w:rsidR="00941E69" w:rsidRPr="00CB248A" w:rsidRDefault="00941E69" w:rsidP="003F009D">
            <w:pPr>
              <w:pStyle w:val="ListParagraph"/>
              <w:numPr>
                <w:ilvl w:val="0"/>
                <w:numId w:val="39"/>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s="Arial"/>
                <w:color w:val="000000" w:themeColor="text1"/>
                <w:szCs w:val="20"/>
              </w:rPr>
              <w:t>FLO supervisor on operations and alarm assessment/adjudication</w:t>
            </w:r>
          </w:p>
        </w:tc>
        <w:tc>
          <w:tcPr>
            <w:tcW w:w="1460" w:type="pct"/>
            <w:shd w:val="clear" w:color="auto" w:fill="auto"/>
          </w:tcPr>
          <w:p w14:paraId="5ACDBB1A" w14:textId="77777777" w:rsidR="00941E69" w:rsidRPr="00CB248A" w:rsidRDefault="00941E69" w:rsidP="003F009D">
            <w:pPr>
              <w:pStyle w:val="ListParagraph"/>
              <w:numPr>
                <w:ilvl w:val="0"/>
                <w:numId w:val="39"/>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olor w:val="000000" w:themeColor="text1"/>
                <w:szCs w:val="20"/>
              </w:rPr>
              <w:t>FLO processing primary alarm in central alarm station (CAS)</w:t>
            </w:r>
          </w:p>
          <w:p w14:paraId="218FAFDC" w14:textId="77777777" w:rsidR="00941E69" w:rsidRPr="00CB248A" w:rsidRDefault="00941E69" w:rsidP="003F009D">
            <w:pPr>
              <w:pStyle w:val="ListParagraph"/>
              <w:numPr>
                <w:ilvl w:val="0"/>
                <w:numId w:val="39"/>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s="Arial"/>
                <w:color w:val="000000" w:themeColor="text1"/>
                <w:szCs w:val="20"/>
              </w:rPr>
              <w:t>FLO performing secondary inspection</w:t>
            </w:r>
          </w:p>
          <w:p w14:paraId="205A557A" w14:textId="77777777" w:rsidR="00941E69" w:rsidRPr="00CB248A" w:rsidRDefault="00941E69" w:rsidP="003F009D">
            <w:pPr>
              <w:pStyle w:val="ListParagraph"/>
              <w:numPr>
                <w:ilvl w:val="0"/>
                <w:numId w:val="39"/>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olor w:val="000000" w:themeColor="text1"/>
                <w:szCs w:val="20"/>
              </w:rPr>
              <w:t>FLO assessing and adjudicating alarm on CAS</w:t>
            </w:r>
          </w:p>
        </w:tc>
        <w:tc>
          <w:tcPr>
            <w:tcW w:w="1527" w:type="pct"/>
            <w:shd w:val="clear" w:color="auto" w:fill="auto"/>
          </w:tcPr>
          <w:p w14:paraId="448DF8E5" w14:textId="77777777" w:rsidR="00941E69" w:rsidRPr="00CB248A" w:rsidRDefault="00941E69" w:rsidP="003F009D">
            <w:pPr>
              <w:pStyle w:val="ListParagraph"/>
              <w:numPr>
                <w:ilvl w:val="0"/>
                <w:numId w:val="39"/>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s="Arial"/>
                <w:color w:val="000000" w:themeColor="text1"/>
                <w:szCs w:val="20"/>
              </w:rPr>
              <w:t>Secondary inspection data collection form</w:t>
            </w:r>
          </w:p>
          <w:p w14:paraId="15923F49" w14:textId="77777777" w:rsidR="00941E69" w:rsidRPr="00CB248A" w:rsidRDefault="00941E69" w:rsidP="003F009D">
            <w:pPr>
              <w:pStyle w:val="ListParagraph"/>
              <w:numPr>
                <w:ilvl w:val="0"/>
                <w:numId w:val="39"/>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s="Arial"/>
                <w:color w:val="000000" w:themeColor="text1"/>
                <w:szCs w:val="20"/>
              </w:rPr>
              <w:t>CAS alarm report</w:t>
            </w:r>
          </w:p>
          <w:p w14:paraId="2692A20C" w14:textId="4E953D42" w:rsidR="00941E69" w:rsidRPr="00CB248A" w:rsidRDefault="00941E69" w:rsidP="003F009D">
            <w:pPr>
              <w:pStyle w:val="ListParagraph"/>
              <w:numPr>
                <w:ilvl w:val="0"/>
                <w:numId w:val="39"/>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s="Arial"/>
                <w:color w:val="000000" w:themeColor="text1"/>
                <w:szCs w:val="20"/>
              </w:rPr>
              <w:t xml:space="preserve">RID </w:t>
            </w:r>
            <w:r w:rsidR="00AD25F1">
              <w:rPr>
                <w:rFonts w:asciiTheme="majorHAnsi" w:hAnsiTheme="majorHAnsi" w:cs="Arial"/>
                <w:color w:val="000000" w:themeColor="text1"/>
                <w:szCs w:val="20"/>
              </w:rPr>
              <w:t xml:space="preserve">[radioisotope identification device] </w:t>
            </w:r>
            <w:r w:rsidRPr="00CB248A">
              <w:rPr>
                <w:rFonts w:asciiTheme="majorHAnsi" w:hAnsiTheme="majorHAnsi" w:cs="Arial"/>
                <w:color w:val="000000" w:themeColor="text1"/>
                <w:szCs w:val="20"/>
              </w:rPr>
              <w:t>logs</w:t>
            </w:r>
          </w:p>
          <w:p w14:paraId="625F679F" w14:textId="77777777" w:rsidR="00941E69" w:rsidRPr="00CB248A" w:rsidRDefault="00941E69" w:rsidP="003F009D">
            <w:pPr>
              <w:pStyle w:val="ListParagraph"/>
              <w:numPr>
                <w:ilvl w:val="0"/>
                <w:numId w:val="39"/>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s="Arial"/>
                <w:color w:val="000000" w:themeColor="text1"/>
                <w:szCs w:val="20"/>
              </w:rPr>
              <w:t>RAADAR analyses</w:t>
            </w:r>
          </w:p>
        </w:tc>
      </w:tr>
      <w:tr w:rsidR="00B549EC" w:rsidRPr="00CB248A" w14:paraId="00BBC4EC" w14:textId="77777777" w:rsidTr="00FF78D2">
        <w:tc>
          <w:tcPr>
            <w:tcW w:w="554" w:type="pct"/>
          </w:tcPr>
          <w:p w14:paraId="6F4B2FC7" w14:textId="77777777" w:rsidR="00941E69" w:rsidRPr="00CB248A" w:rsidRDefault="00941E69" w:rsidP="003F009D">
            <w:pPr>
              <w:spacing w:before="40" w:after="40"/>
              <w:rPr>
                <w:rFonts w:asciiTheme="majorHAnsi" w:hAnsiTheme="majorHAnsi"/>
                <w:b/>
                <w:bCs/>
                <w:color w:val="000000" w:themeColor="text1"/>
                <w:szCs w:val="20"/>
              </w:rPr>
            </w:pPr>
            <w:r w:rsidRPr="00CB248A">
              <w:rPr>
                <w:rFonts w:asciiTheme="majorHAnsi" w:hAnsiTheme="majorHAnsi"/>
                <w:b/>
                <w:bCs/>
                <w:color w:val="000000" w:themeColor="text1"/>
                <w:szCs w:val="20"/>
              </w:rPr>
              <w:t>Training</w:t>
            </w:r>
          </w:p>
        </w:tc>
        <w:tc>
          <w:tcPr>
            <w:tcW w:w="1459" w:type="pct"/>
            <w:shd w:val="clear" w:color="auto" w:fill="auto"/>
          </w:tcPr>
          <w:p w14:paraId="3274D217" w14:textId="77777777" w:rsidR="00941E69" w:rsidRPr="00CB248A" w:rsidRDefault="00941E69" w:rsidP="003F009D">
            <w:pPr>
              <w:pStyle w:val="ListParagraph"/>
              <w:numPr>
                <w:ilvl w:val="0"/>
                <w:numId w:val="39"/>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s="Arial"/>
                <w:color w:val="000000" w:themeColor="text1"/>
                <w:szCs w:val="20"/>
              </w:rPr>
              <w:t>FLO to determine level of training</w:t>
            </w:r>
          </w:p>
          <w:p w14:paraId="46AC97D8" w14:textId="7BD6A833" w:rsidR="00941E69" w:rsidRPr="00CB248A" w:rsidRDefault="00B53A66" w:rsidP="003F009D">
            <w:pPr>
              <w:pStyle w:val="ListParagraph"/>
              <w:numPr>
                <w:ilvl w:val="0"/>
                <w:numId w:val="38"/>
              </w:numPr>
              <w:spacing w:before="40" w:after="40" w:line="240" w:lineRule="auto"/>
              <w:ind w:left="360"/>
              <w:contextualSpacing w:val="0"/>
              <w:rPr>
                <w:rFonts w:asciiTheme="majorHAnsi" w:hAnsiTheme="majorHAnsi"/>
                <w:color w:val="000000" w:themeColor="text1"/>
                <w:szCs w:val="20"/>
              </w:rPr>
            </w:pPr>
            <w:r>
              <w:rPr>
                <w:rFonts w:asciiTheme="majorHAnsi" w:hAnsiTheme="majorHAnsi" w:cs="Arial"/>
                <w:color w:val="000000" w:themeColor="text1"/>
                <w:szCs w:val="20"/>
              </w:rPr>
              <w:t>Partner agency</w:t>
            </w:r>
            <w:r w:rsidRPr="00CB248A">
              <w:rPr>
                <w:rFonts w:asciiTheme="majorHAnsi" w:hAnsiTheme="majorHAnsi" w:cs="Arial"/>
                <w:color w:val="000000" w:themeColor="text1"/>
                <w:szCs w:val="20"/>
              </w:rPr>
              <w:t xml:space="preserve"> </w:t>
            </w:r>
            <w:r w:rsidR="00941E69" w:rsidRPr="00CB248A">
              <w:rPr>
                <w:rFonts w:asciiTheme="majorHAnsi" w:hAnsiTheme="majorHAnsi" w:cs="Arial"/>
                <w:color w:val="000000" w:themeColor="text1"/>
                <w:szCs w:val="20"/>
              </w:rPr>
              <w:t>on training management plan (TMP) development and/or implementation</w:t>
            </w:r>
          </w:p>
          <w:p w14:paraId="664A0AFD" w14:textId="74FF9B1E" w:rsidR="00941E69" w:rsidRPr="00CB248A" w:rsidRDefault="00B53A66" w:rsidP="003F009D">
            <w:pPr>
              <w:pStyle w:val="ListParagraph"/>
              <w:numPr>
                <w:ilvl w:val="0"/>
                <w:numId w:val="38"/>
              </w:numPr>
              <w:spacing w:before="40" w:after="40" w:line="240" w:lineRule="auto"/>
              <w:ind w:left="360"/>
              <w:contextualSpacing w:val="0"/>
              <w:rPr>
                <w:rFonts w:asciiTheme="majorHAnsi" w:hAnsiTheme="majorHAnsi"/>
                <w:color w:val="000000" w:themeColor="text1"/>
                <w:szCs w:val="20"/>
              </w:rPr>
            </w:pPr>
            <w:r>
              <w:rPr>
                <w:rFonts w:asciiTheme="majorHAnsi" w:hAnsiTheme="majorHAnsi" w:cs="Arial"/>
                <w:color w:val="000000" w:themeColor="text1"/>
                <w:szCs w:val="20"/>
              </w:rPr>
              <w:t>Partner agency</w:t>
            </w:r>
            <w:r w:rsidRPr="00CB248A">
              <w:rPr>
                <w:rFonts w:asciiTheme="majorHAnsi" w:hAnsiTheme="majorHAnsi" w:cs="Arial"/>
                <w:color w:val="000000" w:themeColor="text1"/>
                <w:szCs w:val="20"/>
              </w:rPr>
              <w:t xml:space="preserve"> </w:t>
            </w:r>
            <w:r w:rsidR="00941E69" w:rsidRPr="00CB248A">
              <w:rPr>
                <w:rFonts w:asciiTheme="majorHAnsi" w:hAnsiTheme="majorHAnsi" w:cs="Arial"/>
                <w:color w:val="000000" w:themeColor="text1"/>
                <w:szCs w:val="20"/>
              </w:rPr>
              <w:t>trainers on training schedule and curriculum</w:t>
            </w:r>
          </w:p>
        </w:tc>
        <w:tc>
          <w:tcPr>
            <w:tcW w:w="1460" w:type="pct"/>
            <w:shd w:val="clear" w:color="auto" w:fill="auto"/>
          </w:tcPr>
          <w:p w14:paraId="41947DBA" w14:textId="40FB0678" w:rsidR="00941E69" w:rsidRPr="00CB248A" w:rsidRDefault="00B53A66" w:rsidP="003F009D">
            <w:pPr>
              <w:pStyle w:val="ListParagraph"/>
              <w:numPr>
                <w:ilvl w:val="0"/>
                <w:numId w:val="38"/>
              </w:numPr>
              <w:spacing w:before="40" w:after="40" w:line="240" w:lineRule="auto"/>
              <w:ind w:left="360"/>
              <w:contextualSpacing w:val="0"/>
              <w:rPr>
                <w:rFonts w:asciiTheme="majorHAnsi" w:hAnsiTheme="majorHAnsi"/>
                <w:color w:val="000000" w:themeColor="text1"/>
                <w:szCs w:val="20"/>
              </w:rPr>
            </w:pPr>
            <w:r>
              <w:rPr>
                <w:rFonts w:asciiTheme="majorHAnsi" w:hAnsiTheme="majorHAnsi" w:cs="Arial"/>
                <w:color w:val="000000" w:themeColor="text1"/>
                <w:szCs w:val="20"/>
              </w:rPr>
              <w:t>Partner agency</w:t>
            </w:r>
            <w:r w:rsidR="00AD25F1">
              <w:rPr>
                <w:rFonts w:asciiTheme="majorHAnsi" w:hAnsiTheme="majorHAnsi" w:cs="Arial"/>
                <w:color w:val="000000" w:themeColor="text1"/>
                <w:szCs w:val="20"/>
              </w:rPr>
              <w:t>-</w:t>
            </w:r>
            <w:r w:rsidR="00941E69" w:rsidRPr="00CB248A">
              <w:rPr>
                <w:rFonts w:asciiTheme="majorHAnsi" w:hAnsiTheme="majorHAnsi" w:cs="Arial"/>
                <w:color w:val="000000" w:themeColor="text1"/>
                <w:szCs w:val="20"/>
              </w:rPr>
              <w:t>led operator and/or maintenance training</w:t>
            </w:r>
          </w:p>
          <w:p w14:paraId="78A81F09" w14:textId="77777777" w:rsidR="00941E69" w:rsidRPr="00CB248A" w:rsidRDefault="00941E69" w:rsidP="003F009D">
            <w:pPr>
              <w:pStyle w:val="ListParagraph"/>
              <w:numPr>
                <w:ilvl w:val="0"/>
                <w:numId w:val="38"/>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olor w:val="000000" w:themeColor="text1"/>
                <w:szCs w:val="20"/>
              </w:rPr>
              <w:t>FLO operating RID</w:t>
            </w:r>
          </w:p>
          <w:p w14:paraId="64BB8DA2" w14:textId="77777777" w:rsidR="00941E69" w:rsidRPr="00CB248A" w:rsidRDefault="00941E69" w:rsidP="003F009D">
            <w:pPr>
              <w:pStyle w:val="ListParagraph"/>
              <w:numPr>
                <w:ilvl w:val="0"/>
                <w:numId w:val="38"/>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olor w:val="000000" w:themeColor="text1"/>
                <w:szCs w:val="20"/>
              </w:rPr>
              <w:t>FLO operating CAS</w:t>
            </w:r>
          </w:p>
        </w:tc>
        <w:tc>
          <w:tcPr>
            <w:tcW w:w="1527" w:type="pct"/>
            <w:shd w:val="clear" w:color="auto" w:fill="auto"/>
          </w:tcPr>
          <w:p w14:paraId="0A357950" w14:textId="7933F378" w:rsidR="00941E69" w:rsidRPr="00CB248A" w:rsidRDefault="00B53A66" w:rsidP="003F009D">
            <w:pPr>
              <w:pStyle w:val="ListParagraph"/>
              <w:numPr>
                <w:ilvl w:val="0"/>
                <w:numId w:val="38"/>
              </w:numPr>
              <w:spacing w:before="40" w:after="40" w:line="240" w:lineRule="auto"/>
              <w:ind w:left="360"/>
              <w:contextualSpacing w:val="0"/>
              <w:rPr>
                <w:rFonts w:asciiTheme="majorHAnsi" w:hAnsiTheme="majorHAnsi"/>
                <w:color w:val="000000" w:themeColor="text1"/>
                <w:szCs w:val="20"/>
              </w:rPr>
            </w:pPr>
            <w:r>
              <w:rPr>
                <w:rFonts w:asciiTheme="majorHAnsi" w:hAnsiTheme="majorHAnsi" w:cs="Arial"/>
                <w:color w:val="000000" w:themeColor="text1"/>
                <w:szCs w:val="20"/>
              </w:rPr>
              <w:t>Partner agency</w:t>
            </w:r>
            <w:r w:rsidRPr="00CB248A">
              <w:rPr>
                <w:rFonts w:asciiTheme="majorHAnsi" w:hAnsiTheme="majorHAnsi" w:cs="Arial"/>
                <w:color w:val="000000" w:themeColor="text1"/>
                <w:szCs w:val="20"/>
              </w:rPr>
              <w:t xml:space="preserve"> </w:t>
            </w:r>
            <w:r w:rsidR="00941E69" w:rsidRPr="00CB248A">
              <w:rPr>
                <w:rFonts w:asciiTheme="majorHAnsi" w:hAnsiTheme="majorHAnsi" w:cs="Arial"/>
                <w:color w:val="000000" w:themeColor="text1"/>
                <w:szCs w:val="20"/>
              </w:rPr>
              <w:t>TMP</w:t>
            </w:r>
          </w:p>
          <w:p w14:paraId="407BB666" w14:textId="5910468B" w:rsidR="00941E69" w:rsidRPr="00CB248A" w:rsidRDefault="00B53A66" w:rsidP="003F009D">
            <w:pPr>
              <w:pStyle w:val="ListParagraph"/>
              <w:numPr>
                <w:ilvl w:val="0"/>
                <w:numId w:val="38"/>
              </w:numPr>
              <w:spacing w:before="40" w:after="40" w:line="240" w:lineRule="auto"/>
              <w:ind w:left="360"/>
              <w:contextualSpacing w:val="0"/>
              <w:rPr>
                <w:rFonts w:asciiTheme="majorHAnsi" w:hAnsiTheme="majorHAnsi"/>
                <w:color w:val="000000" w:themeColor="text1"/>
                <w:szCs w:val="20"/>
              </w:rPr>
            </w:pPr>
            <w:r>
              <w:rPr>
                <w:rFonts w:asciiTheme="majorHAnsi" w:hAnsiTheme="majorHAnsi" w:cs="Arial"/>
                <w:color w:val="000000" w:themeColor="text1"/>
                <w:szCs w:val="20"/>
              </w:rPr>
              <w:t>Partner agency</w:t>
            </w:r>
            <w:r w:rsidRPr="00CB248A">
              <w:rPr>
                <w:rFonts w:asciiTheme="majorHAnsi" w:hAnsiTheme="majorHAnsi" w:cs="Arial"/>
                <w:color w:val="000000" w:themeColor="text1"/>
                <w:szCs w:val="20"/>
              </w:rPr>
              <w:t xml:space="preserve"> </w:t>
            </w:r>
            <w:r w:rsidR="00941E69" w:rsidRPr="00CB248A">
              <w:rPr>
                <w:rFonts w:asciiTheme="majorHAnsi" w:hAnsiTheme="majorHAnsi" w:cs="Arial"/>
                <w:color w:val="000000" w:themeColor="text1"/>
                <w:szCs w:val="20"/>
              </w:rPr>
              <w:t>training schedule</w:t>
            </w:r>
          </w:p>
          <w:p w14:paraId="651133B4" w14:textId="606F1763" w:rsidR="00941E69" w:rsidRPr="00CB248A" w:rsidRDefault="00B53A66" w:rsidP="003F009D">
            <w:pPr>
              <w:pStyle w:val="ListParagraph"/>
              <w:numPr>
                <w:ilvl w:val="0"/>
                <w:numId w:val="38"/>
              </w:numPr>
              <w:spacing w:before="40" w:after="40" w:line="240" w:lineRule="auto"/>
              <w:ind w:left="360"/>
              <w:contextualSpacing w:val="0"/>
              <w:rPr>
                <w:rFonts w:asciiTheme="majorHAnsi" w:hAnsiTheme="majorHAnsi"/>
                <w:color w:val="000000" w:themeColor="text1"/>
                <w:szCs w:val="20"/>
              </w:rPr>
            </w:pPr>
            <w:r>
              <w:rPr>
                <w:rFonts w:asciiTheme="majorHAnsi" w:hAnsiTheme="majorHAnsi" w:cs="Arial"/>
                <w:color w:val="000000" w:themeColor="text1"/>
                <w:szCs w:val="20"/>
              </w:rPr>
              <w:t>Partner agency</w:t>
            </w:r>
            <w:r w:rsidRPr="00CB248A">
              <w:rPr>
                <w:rFonts w:asciiTheme="majorHAnsi" w:hAnsiTheme="majorHAnsi" w:cs="Arial"/>
                <w:color w:val="000000" w:themeColor="text1"/>
                <w:szCs w:val="20"/>
              </w:rPr>
              <w:t xml:space="preserve"> </w:t>
            </w:r>
            <w:r w:rsidR="00941E69" w:rsidRPr="00CB248A">
              <w:rPr>
                <w:rFonts w:asciiTheme="majorHAnsi" w:hAnsiTheme="majorHAnsi" w:cs="Arial"/>
                <w:color w:val="000000" w:themeColor="text1"/>
                <w:szCs w:val="20"/>
              </w:rPr>
              <w:t xml:space="preserve">curriculum </w:t>
            </w:r>
          </w:p>
          <w:p w14:paraId="5FF9799F" w14:textId="444BF56E" w:rsidR="00941E69" w:rsidRPr="00CB248A" w:rsidRDefault="00941E69" w:rsidP="003F009D">
            <w:pPr>
              <w:pStyle w:val="ListParagraph"/>
              <w:numPr>
                <w:ilvl w:val="0"/>
                <w:numId w:val="38"/>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s="Arial"/>
                <w:color w:val="000000" w:themeColor="text1"/>
                <w:szCs w:val="20"/>
              </w:rPr>
              <w:t xml:space="preserve">Training documentation or training </w:t>
            </w:r>
            <w:r w:rsidR="00AD25F1">
              <w:rPr>
                <w:rFonts w:asciiTheme="majorHAnsi" w:hAnsiTheme="majorHAnsi" w:cs="Arial"/>
                <w:color w:val="000000" w:themeColor="text1"/>
                <w:szCs w:val="20"/>
              </w:rPr>
              <w:t>after action reports (</w:t>
            </w:r>
            <w:r w:rsidRPr="00CB248A">
              <w:rPr>
                <w:rFonts w:asciiTheme="majorHAnsi" w:hAnsiTheme="majorHAnsi" w:cs="Arial"/>
                <w:color w:val="000000" w:themeColor="text1"/>
                <w:szCs w:val="20"/>
              </w:rPr>
              <w:t>AARs</w:t>
            </w:r>
            <w:r w:rsidR="00AD25F1">
              <w:rPr>
                <w:rFonts w:asciiTheme="majorHAnsi" w:hAnsiTheme="majorHAnsi" w:cs="Arial"/>
                <w:color w:val="000000" w:themeColor="text1"/>
                <w:szCs w:val="20"/>
              </w:rPr>
              <w:t>)</w:t>
            </w:r>
            <w:r w:rsidRPr="00CB248A">
              <w:rPr>
                <w:rFonts w:asciiTheme="majorHAnsi" w:hAnsiTheme="majorHAnsi" w:cs="Arial"/>
                <w:color w:val="000000" w:themeColor="text1"/>
                <w:szCs w:val="20"/>
              </w:rPr>
              <w:t xml:space="preserve"> </w:t>
            </w:r>
          </w:p>
        </w:tc>
      </w:tr>
      <w:tr w:rsidR="00B549EC" w:rsidRPr="00CB248A" w14:paraId="58113E62" w14:textId="77777777" w:rsidTr="00FF78D2">
        <w:tc>
          <w:tcPr>
            <w:tcW w:w="554" w:type="pct"/>
          </w:tcPr>
          <w:p w14:paraId="3E7E4463" w14:textId="77777777" w:rsidR="00941E69" w:rsidRPr="00CB248A" w:rsidRDefault="00941E69" w:rsidP="003F009D">
            <w:pPr>
              <w:spacing w:before="40" w:after="40"/>
              <w:rPr>
                <w:rFonts w:asciiTheme="majorHAnsi" w:hAnsiTheme="majorHAnsi"/>
                <w:b/>
                <w:bCs/>
                <w:color w:val="000000" w:themeColor="text1"/>
                <w:szCs w:val="20"/>
              </w:rPr>
            </w:pPr>
            <w:r w:rsidRPr="00CB248A">
              <w:rPr>
                <w:rFonts w:asciiTheme="majorHAnsi" w:hAnsiTheme="majorHAnsi"/>
                <w:b/>
                <w:bCs/>
                <w:color w:val="000000" w:themeColor="text1"/>
                <w:szCs w:val="20"/>
              </w:rPr>
              <w:t>Maintenance</w:t>
            </w:r>
          </w:p>
        </w:tc>
        <w:tc>
          <w:tcPr>
            <w:tcW w:w="1459" w:type="pct"/>
            <w:shd w:val="clear" w:color="auto" w:fill="auto"/>
          </w:tcPr>
          <w:p w14:paraId="0D125BB7" w14:textId="0FB14BE7" w:rsidR="00941E69" w:rsidRPr="00CB248A" w:rsidRDefault="00941E69" w:rsidP="003F009D">
            <w:pPr>
              <w:pStyle w:val="ListParagraph"/>
              <w:numPr>
                <w:ilvl w:val="0"/>
                <w:numId w:val="37"/>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s="Arial"/>
                <w:color w:val="000000" w:themeColor="text1"/>
                <w:szCs w:val="20"/>
              </w:rPr>
              <w:t xml:space="preserve">Discussion of maintenance with </w:t>
            </w:r>
            <w:r w:rsidR="00A20EDD">
              <w:rPr>
                <w:rFonts w:asciiTheme="majorHAnsi" w:hAnsiTheme="majorHAnsi" w:cs="Arial"/>
                <w:color w:val="000000" w:themeColor="text1"/>
                <w:szCs w:val="20"/>
              </w:rPr>
              <w:t>l</w:t>
            </w:r>
            <w:r w:rsidRPr="00CB248A">
              <w:rPr>
                <w:rFonts w:asciiTheme="majorHAnsi" w:hAnsiTheme="majorHAnsi" w:cs="Arial"/>
                <w:color w:val="000000" w:themeColor="text1"/>
                <w:szCs w:val="20"/>
              </w:rPr>
              <w:t xml:space="preserve">ocal </w:t>
            </w:r>
            <w:r w:rsidR="00A20EDD">
              <w:rPr>
                <w:rFonts w:asciiTheme="majorHAnsi" w:hAnsiTheme="majorHAnsi" w:cs="Arial"/>
                <w:color w:val="000000" w:themeColor="text1"/>
                <w:szCs w:val="20"/>
              </w:rPr>
              <w:t>m</w:t>
            </w:r>
            <w:r w:rsidRPr="00CB248A">
              <w:rPr>
                <w:rFonts w:asciiTheme="majorHAnsi" w:hAnsiTheme="majorHAnsi" w:cs="Arial"/>
                <w:color w:val="000000" w:themeColor="text1"/>
                <w:szCs w:val="20"/>
              </w:rPr>
              <w:t xml:space="preserve">aintenance </w:t>
            </w:r>
            <w:r w:rsidR="00A20EDD">
              <w:rPr>
                <w:rFonts w:asciiTheme="majorHAnsi" w:hAnsiTheme="majorHAnsi" w:cs="Arial"/>
                <w:color w:val="000000" w:themeColor="text1"/>
                <w:szCs w:val="20"/>
              </w:rPr>
              <w:t>p</w:t>
            </w:r>
            <w:r w:rsidRPr="00CB248A">
              <w:rPr>
                <w:rFonts w:asciiTheme="majorHAnsi" w:hAnsiTheme="majorHAnsi" w:cs="Arial"/>
                <w:color w:val="000000" w:themeColor="text1"/>
                <w:szCs w:val="20"/>
              </w:rPr>
              <w:t>rovider (LMP)</w:t>
            </w:r>
          </w:p>
          <w:p w14:paraId="145540F1" w14:textId="77777777" w:rsidR="00941E69" w:rsidRPr="00CB248A" w:rsidRDefault="00941E69" w:rsidP="003F009D">
            <w:pPr>
              <w:pStyle w:val="ListParagraph"/>
              <w:numPr>
                <w:ilvl w:val="0"/>
                <w:numId w:val="37"/>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olor w:val="000000" w:themeColor="text1"/>
                <w:szCs w:val="20"/>
              </w:rPr>
              <w:t>Discussion of typical faults with FLOs and/or site supervisors</w:t>
            </w:r>
          </w:p>
          <w:p w14:paraId="25A91FA4" w14:textId="1FB984B5" w:rsidR="00941E69" w:rsidRPr="00CB248A" w:rsidRDefault="001F14DF" w:rsidP="003F009D">
            <w:pPr>
              <w:pStyle w:val="ListParagraph"/>
              <w:numPr>
                <w:ilvl w:val="0"/>
                <w:numId w:val="37"/>
              </w:numPr>
              <w:spacing w:before="40" w:after="40" w:line="240" w:lineRule="auto"/>
              <w:ind w:left="360"/>
              <w:contextualSpacing w:val="0"/>
              <w:rPr>
                <w:rFonts w:asciiTheme="majorHAnsi" w:hAnsiTheme="majorHAnsi"/>
                <w:color w:val="000000" w:themeColor="text1"/>
                <w:szCs w:val="20"/>
              </w:rPr>
            </w:pPr>
            <w:r>
              <w:rPr>
                <w:rFonts w:asciiTheme="majorHAnsi" w:hAnsiTheme="majorHAnsi" w:cs="Arial"/>
                <w:color w:val="000000" w:themeColor="text1"/>
                <w:szCs w:val="20"/>
              </w:rPr>
              <w:t>Partner agency</w:t>
            </w:r>
            <w:r w:rsidRPr="00CB248A">
              <w:rPr>
                <w:rFonts w:asciiTheme="majorHAnsi" w:hAnsiTheme="majorHAnsi" w:cs="Arial"/>
                <w:color w:val="000000" w:themeColor="text1"/>
                <w:szCs w:val="20"/>
              </w:rPr>
              <w:t xml:space="preserve"> </w:t>
            </w:r>
            <w:r w:rsidR="00941E69" w:rsidRPr="00CB248A">
              <w:rPr>
                <w:rFonts w:asciiTheme="majorHAnsi" w:hAnsiTheme="majorHAnsi" w:cs="Arial"/>
                <w:color w:val="000000" w:themeColor="text1"/>
                <w:szCs w:val="20"/>
              </w:rPr>
              <w:t>managers on maintenance management plan</w:t>
            </w:r>
          </w:p>
          <w:p w14:paraId="642F91FF" w14:textId="2B24D88A" w:rsidR="00941E69" w:rsidRPr="00CB248A" w:rsidRDefault="001F14DF" w:rsidP="003F009D">
            <w:pPr>
              <w:pStyle w:val="ListParagraph"/>
              <w:numPr>
                <w:ilvl w:val="0"/>
                <w:numId w:val="37"/>
              </w:numPr>
              <w:spacing w:before="40" w:after="40" w:line="240" w:lineRule="auto"/>
              <w:ind w:left="360"/>
              <w:contextualSpacing w:val="0"/>
              <w:rPr>
                <w:rFonts w:asciiTheme="majorHAnsi" w:hAnsiTheme="majorHAnsi"/>
                <w:color w:val="000000" w:themeColor="text1"/>
                <w:szCs w:val="20"/>
              </w:rPr>
            </w:pPr>
            <w:r>
              <w:rPr>
                <w:rFonts w:asciiTheme="majorHAnsi" w:hAnsiTheme="majorHAnsi" w:cs="Arial"/>
                <w:color w:val="000000" w:themeColor="text1"/>
                <w:szCs w:val="20"/>
              </w:rPr>
              <w:t>Partner agency</w:t>
            </w:r>
            <w:r w:rsidRPr="00CB248A">
              <w:rPr>
                <w:rFonts w:asciiTheme="majorHAnsi" w:hAnsiTheme="majorHAnsi" w:cs="Arial"/>
                <w:color w:val="000000" w:themeColor="text1"/>
                <w:szCs w:val="20"/>
              </w:rPr>
              <w:t xml:space="preserve"> </w:t>
            </w:r>
            <w:r w:rsidR="00941E69" w:rsidRPr="00CB248A">
              <w:rPr>
                <w:rFonts w:asciiTheme="majorHAnsi" w:hAnsiTheme="majorHAnsi" w:cs="Arial"/>
                <w:color w:val="000000" w:themeColor="text1"/>
                <w:szCs w:val="20"/>
              </w:rPr>
              <w:t>managers on maintenance contract development/execution</w:t>
            </w:r>
          </w:p>
        </w:tc>
        <w:tc>
          <w:tcPr>
            <w:tcW w:w="1460" w:type="pct"/>
            <w:shd w:val="clear" w:color="auto" w:fill="auto"/>
          </w:tcPr>
          <w:p w14:paraId="1000BF0D" w14:textId="77777777" w:rsidR="00941E69" w:rsidRPr="00CB248A" w:rsidRDefault="00941E69" w:rsidP="003F009D">
            <w:pPr>
              <w:pStyle w:val="ListParagraph"/>
              <w:numPr>
                <w:ilvl w:val="0"/>
                <w:numId w:val="37"/>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s="Arial"/>
                <w:color w:val="000000" w:themeColor="text1"/>
                <w:szCs w:val="20"/>
              </w:rPr>
              <w:t>LMP conducting alignment and efficiency testing</w:t>
            </w:r>
          </w:p>
          <w:p w14:paraId="07AE2048" w14:textId="77777777" w:rsidR="00941E69" w:rsidRPr="00CB248A" w:rsidRDefault="00941E69" w:rsidP="003F009D">
            <w:pPr>
              <w:pStyle w:val="ListParagraph"/>
              <w:numPr>
                <w:ilvl w:val="0"/>
                <w:numId w:val="37"/>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s="Arial"/>
                <w:color w:val="000000" w:themeColor="text1"/>
                <w:szCs w:val="20"/>
              </w:rPr>
              <w:t>LMP conducting corrective maintenance actions</w:t>
            </w:r>
          </w:p>
          <w:p w14:paraId="3E19135E" w14:textId="59B1B5E0" w:rsidR="00941E69" w:rsidRPr="00CB248A" w:rsidRDefault="00941E69" w:rsidP="003F009D">
            <w:pPr>
              <w:pStyle w:val="ListParagraph"/>
              <w:numPr>
                <w:ilvl w:val="0"/>
                <w:numId w:val="37"/>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s="Arial"/>
                <w:color w:val="000000" w:themeColor="text1"/>
                <w:szCs w:val="20"/>
              </w:rPr>
              <w:t xml:space="preserve">LMP conducting </w:t>
            </w:r>
            <w:r w:rsidR="00057E37">
              <w:rPr>
                <w:rFonts w:asciiTheme="majorHAnsi" w:hAnsiTheme="majorHAnsi" w:cs="Arial"/>
                <w:color w:val="000000" w:themeColor="text1"/>
                <w:szCs w:val="20"/>
              </w:rPr>
              <w:t>Handheld Assessment Tool Software (</w:t>
            </w:r>
            <w:r w:rsidRPr="00CB248A">
              <w:rPr>
                <w:rFonts w:asciiTheme="majorHAnsi" w:hAnsiTheme="majorHAnsi" w:cs="Arial"/>
                <w:color w:val="000000" w:themeColor="text1"/>
                <w:szCs w:val="20"/>
              </w:rPr>
              <w:t>HATS</w:t>
            </w:r>
            <w:r w:rsidR="00057E37">
              <w:rPr>
                <w:rFonts w:asciiTheme="majorHAnsi" w:hAnsiTheme="majorHAnsi" w:cs="Arial"/>
                <w:color w:val="000000" w:themeColor="text1"/>
                <w:szCs w:val="20"/>
              </w:rPr>
              <w:t>)</w:t>
            </w:r>
            <w:r w:rsidRPr="00CB248A">
              <w:rPr>
                <w:rFonts w:asciiTheme="majorHAnsi" w:hAnsiTheme="majorHAnsi" w:cs="Arial"/>
                <w:color w:val="000000" w:themeColor="text1"/>
                <w:szCs w:val="20"/>
              </w:rPr>
              <w:t xml:space="preserve"> analysis</w:t>
            </w:r>
          </w:p>
          <w:p w14:paraId="6308D33D" w14:textId="77777777" w:rsidR="00941E69" w:rsidRPr="00CB248A" w:rsidRDefault="00941E69" w:rsidP="003F009D">
            <w:pPr>
              <w:pStyle w:val="ListParagraph"/>
              <w:numPr>
                <w:ilvl w:val="0"/>
                <w:numId w:val="37"/>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s="Arial"/>
                <w:color w:val="000000" w:themeColor="text1"/>
                <w:szCs w:val="20"/>
              </w:rPr>
              <w:t>Handheld performance</w:t>
            </w:r>
          </w:p>
          <w:p w14:paraId="649CC00C" w14:textId="77777777" w:rsidR="00941E69" w:rsidRPr="00CB248A" w:rsidRDefault="00941E69" w:rsidP="003F009D">
            <w:pPr>
              <w:pStyle w:val="ListParagraph"/>
              <w:numPr>
                <w:ilvl w:val="0"/>
                <w:numId w:val="37"/>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s="Arial"/>
                <w:color w:val="000000" w:themeColor="text1"/>
                <w:szCs w:val="20"/>
              </w:rPr>
              <w:t>Equipment condition and operational status</w:t>
            </w:r>
          </w:p>
        </w:tc>
        <w:tc>
          <w:tcPr>
            <w:tcW w:w="1527" w:type="pct"/>
            <w:shd w:val="clear" w:color="auto" w:fill="auto"/>
          </w:tcPr>
          <w:p w14:paraId="6C8073FC" w14:textId="35346558" w:rsidR="00941E69" w:rsidRPr="00CB248A" w:rsidRDefault="00146806" w:rsidP="003F009D">
            <w:pPr>
              <w:pStyle w:val="ListParagraph"/>
              <w:numPr>
                <w:ilvl w:val="0"/>
                <w:numId w:val="37"/>
              </w:numPr>
              <w:spacing w:before="40" w:after="40" w:line="240" w:lineRule="auto"/>
              <w:ind w:left="360"/>
              <w:contextualSpacing w:val="0"/>
              <w:rPr>
                <w:rFonts w:asciiTheme="majorHAnsi" w:hAnsiTheme="majorHAnsi"/>
                <w:color w:val="000000" w:themeColor="text1"/>
                <w:szCs w:val="20"/>
              </w:rPr>
            </w:pPr>
            <w:r>
              <w:rPr>
                <w:sz w:val="22"/>
              </w:rPr>
              <w:t>RPM Daily File Desktop Analysis and Reporting Tool (DART) report</w:t>
            </w:r>
          </w:p>
          <w:p w14:paraId="16EE6C68" w14:textId="77777777" w:rsidR="00941E69" w:rsidRPr="00CB248A" w:rsidRDefault="00941E69" w:rsidP="003F009D">
            <w:pPr>
              <w:pStyle w:val="ListParagraph"/>
              <w:numPr>
                <w:ilvl w:val="0"/>
                <w:numId w:val="37"/>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s="Arial"/>
                <w:color w:val="000000" w:themeColor="text1"/>
                <w:szCs w:val="20"/>
              </w:rPr>
              <w:t>COMMON report</w:t>
            </w:r>
          </w:p>
          <w:p w14:paraId="53C18DF3" w14:textId="77777777" w:rsidR="00941E69" w:rsidRPr="00CB248A" w:rsidRDefault="00941E69" w:rsidP="003F009D">
            <w:pPr>
              <w:pStyle w:val="ListParagraph"/>
              <w:numPr>
                <w:ilvl w:val="0"/>
                <w:numId w:val="37"/>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s="Arial"/>
                <w:color w:val="000000" w:themeColor="text1"/>
                <w:szCs w:val="20"/>
              </w:rPr>
              <w:t>Corrective maintenance log and reports</w:t>
            </w:r>
          </w:p>
          <w:p w14:paraId="436F77A6" w14:textId="77777777" w:rsidR="00941E69" w:rsidRPr="00CB248A" w:rsidRDefault="00941E69" w:rsidP="003F009D">
            <w:pPr>
              <w:pStyle w:val="ListParagraph"/>
              <w:numPr>
                <w:ilvl w:val="0"/>
                <w:numId w:val="37"/>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s="Arial"/>
                <w:color w:val="000000" w:themeColor="text1"/>
                <w:szCs w:val="20"/>
              </w:rPr>
              <w:t>NSDD Maintenance Tool alignment and efficiency test results</w:t>
            </w:r>
          </w:p>
          <w:p w14:paraId="264DE303" w14:textId="3F93F63B" w:rsidR="00941E69" w:rsidRPr="00CB248A" w:rsidRDefault="00941E69" w:rsidP="003F009D">
            <w:pPr>
              <w:pStyle w:val="ListParagraph"/>
              <w:numPr>
                <w:ilvl w:val="0"/>
                <w:numId w:val="37"/>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s="Arial"/>
                <w:color w:val="000000" w:themeColor="text1"/>
                <w:szCs w:val="20"/>
              </w:rPr>
              <w:t>Preventive maintenance log and reports</w:t>
            </w:r>
          </w:p>
          <w:p w14:paraId="150ABD6A" w14:textId="77777777" w:rsidR="00941E69" w:rsidRPr="00CB248A" w:rsidRDefault="00941E69" w:rsidP="003F009D">
            <w:pPr>
              <w:pStyle w:val="ListParagraph"/>
              <w:numPr>
                <w:ilvl w:val="0"/>
                <w:numId w:val="37"/>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s="Arial"/>
                <w:color w:val="000000" w:themeColor="text1"/>
                <w:szCs w:val="20"/>
              </w:rPr>
              <w:t>Spare parts inventory</w:t>
            </w:r>
          </w:p>
        </w:tc>
      </w:tr>
      <w:tr w:rsidR="00B549EC" w:rsidRPr="00CB248A" w14:paraId="674CB4B1" w14:textId="77777777" w:rsidTr="00FF78D2">
        <w:tc>
          <w:tcPr>
            <w:tcW w:w="554" w:type="pct"/>
          </w:tcPr>
          <w:p w14:paraId="28931C41" w14:textId="77777777" w:rsidR="00941E69" w:rsidRPr="00CB248A" w:rsidRDefault="00941E69" w:rsidP="003F009D">
            <w:pPr>
              <w:spacing w:before="40" w:after="40"/>
              <w:rPr>
                <w:rFonts w:asciiTheme="majorHAnsi" w:hAnsiTheme="majorHAnsi"/>
                <w:b/>
                <w:bCs/>
                <w:color w:val="000000" w:themeColor="text1"/>
                <w:szCs w:val="20"/>
              </w:rPr>
            </w:pPr>
            <w:r w:rsidRPr="00CB248A">
              <w:rPr>
                <w:rFonts w:asciiTheme="majorHAnsi" w:hAnsiTheme="majorHAnsi"/>
                <w:b/>
                <w:bCs/>
                <w:color w:val="000000" w:themeColor="text1"/>
                <w:szCs w:val="20"/>
              </w:rPr>
              <w:t>Assessment</w:t>
            </w:r>
          </w:p>
        </w:tc>
        <w:tc>
          <w:tcPr>
            <w:tcW w:w="1459" w:type="pct"/>
            <w:shd w:val="clear" w:color="auto" w:fill="auto"/>
          </w:tcPr>
          <w:p w14:paraId="2EAFBD9C" w14:textId="5D089697" w:rsidR="00941E69" w:rsidRPr="00CB248A" w:rsidRDefault="001F14DF" w:rsidP="003F009D">
            <w:pPr>
              <w:pStyle w:val="ListParagraph"/>
              <w:numPr>
                <w:ilvl w:val="0"/>
                <w:numId w:val="36"/>
              </w:numPr>
              <w:spacing w:before="40" w:after="40" w:line="240" w:lineRule="auto"/>
              <w:ind w:left="360"/>
              <w:contextualSpacing w:val="0"/>
              <w:rPr>
                <w:rFonts w:asciiTheme="majorHAnsi" w:hAnsiTheme="majorHAnsi"/>
                <w:color w:val="000000" w:themeColor="text1"/>
                <w:szCs w:val="20"/>
              </w:rPr>
            </w:pPr>
            <w:r>
              <w:rPr>
                <w:rFonts w:asciiTheme="majorHAnsi" w:hAnsiTheme="majorHAnsi" w:cs="Arial"/>
                <w:color w:val="000000" w:themeColor="text1"/>
                <w:szCs w:val="20"/>
              </w:rPr>
              <w:t>Partner agency</w:t>
            </w:r>
            <w:r w:rsidRPr="00CB248A">
              <w:rPr>
                <w:rFonts w:asciiTheme="majorHAnsi" w:hAnsiTheme="majorHAnsi" w:cs="Arial"/>
                <w:color w:val="000000" w:themeColor="text1"/>
                <w:szCs w:val="20"/>
              </w:rPr>
              <w:t xml:space="preserve"> </w:t>
            </w:r>
            <w:r w:rsidR="00941E69" w:rsidRPr="00CB248A">
              <w:rPr>
                <w:rFonts w:asciiTheme="majorHAnsi" w:hAnsiTheme="majorHAnsi" w:cs="Arial"/>
                <w:color w:val="000000" w:themeColor="text1"/>
                <w:szCs w:val="20"/>
              </w:rPr>
              <w:t>assessment performed</w:t>
            </w:r>
            <w:r w:rsidR="009356AD">
              <w:rPr>
                <w:rFonts w:asciiTheme="majorHAnsi" w:hAnsiTheme="majorHAnsi" w:cs="Arial"/>
                <w:color w:val="000000" w:themeColor="text1"/>
                <w:szCs w:val="20"/>
              </w:rPr>
              <w:t xml:space="preserve"> </w:t>
            </w:r>
            <w:r w:rsidR="00941E69" w:rsidRPr="00CB248A">
              <w:rPr>
                <w:rFonts w:asciiTheme="majorHAnsi" w:hAnsiTheme="majorHAnsi" w:cs="Arial"/>
                <w:color w:val="000000" w:themeColor="text1"/>
                <w:szCs w:val="20"/>
              </w:rPr>
              <w:t>at specific sites</w:t>
            </w:r>
          </w:p>
          <w:p w14:paraId="2709D4E7" w14:textId="2D86091B" w:rsidR="00941E69" w:rsidRPr="00CB248A" w:rsidRDefault="001F14DF" w:rsidP="003F009D">
            <w:pPr>
              <w:pStyle w:val="ListParagraph"/>
              <w:numPr>
                <w:ilvl w:val="0"/>
                <w:numId w:val="36"/>
              </w:numPr>
              <w:spacing w:before="40" w:after="40" w:line="240" w:lineRule="auto"/>
              <w:ind w:left="360"/>
              <w:contextualSpacing w:val="0"/>
              <w:rPr>
                <w:rFonts w:asciiTheme="majorHAnsi" w:hAnsiTheme="majorHAnsi"/>
                <w:color w:val="000000" w:themeColor="text1"/>
                <w:szCs w:val="20"/>
              </w:rPr>
            </w:pPr>
            <w:r>
              <w:rPr>
                <w:rFonts w:asciiTheme="majorHAnsi" w:hAnsiTheme="majorHAnsi" w:cs="Arial"/>
                <w:color w:val="000000" w:themeColor="text1"/>
                <w:szCs w:val="20"/>
              </w:rPr>
              <w:t>Partner agency</w:t>
            </w:r>
            <w:r w:rsidRPr="00CB248A">
              <w:rPr>
                <w:rFonts w:asciiTheme="majorHAnsi" w:hAnsiTheme="majorHAnsi" w:cs="Arial"/>
                <w:color w:val="000000" w:themeColor="text1"/>
                <w:szCs w:val="20"/>
              </w:rPr>
              <w:t xml:space="preserve"> </w:t>
            </w:r>
            <w:r w:rsidR="00941E69" w:rsidRPr="00CB248A">
              <w:rPr>
                <w:rFonts w:asciiTheme="majorHAnsi" w:hAnsiTheme="majorHAnsi" w:cs="Arial"/>
                <w:color w:val="000000" w:themeColor="text1"/>
                <w:szCs w:val="20"/>
              </w:rPr>
              <w:t>use of data analysis tools</w:t>
            </w:r>
          </w:p>
        </w:tc>
        <w:tc>
          <w:tcPr>
            <w:tcW w:w="1460" w:type="pct"/>
            <w:shd w:val="clear" w:color="auto" w:fill="auto"/>
          </w:tcPr>
          <w:p w14:paraId="3F39637B" w14:textId="77777777" w:rsidR="00941E69" w:rsidRPr="00CB248A" w:rsidRDefault="00941E69" w:rsidP="003F009D">
            <w:pPr>
              <w:pStyle w:val="ListParagraph"/>
              <w:numPr>
                <w:ilvl w:val="0"/>
                <w:numId w:val="36"/>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s="Arial"/>
                <w:color w:val="000000" w:themeColor="text1"/>
                <w:szCs w:val="20"/>
              </w:rPr>
              <w:t>Participation in an SV</w:t>
            </w:r>
          </w:p>
        </w:tc>
        <w:tc>
          <w:tcPr>
            <w:tcW w:w="1527" w:type="pct"/>
            <w:shd w:val="clear" w:color="auto" w:fill="auto"/>
          </w:tcPr>
          <w:p w14:paraId="17AA3D0E" w14:textId="77777777" w:rsidR="00941E69" w:rsidRPr="00CB248A" w:rsidRDefault="00941E69" w:rsidP="003F009D">
            <w:pPr>
              <w:pStyle w:val="ListParagraph"/>
              <w:numPr>
                <w:ilvl w:val="0"/>
                <w:numId w:val="36"/>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s="Arial"/>
                <w:color w:val="000000" w:themeColor="text1"/>
                <w:szCs w:val="20"/>
              </w:rPr>
              <w:t>Post-exercise AAR</w:t>
            </w:r>
          </w:p>
          <w:p w14:paraId="78F4ED9E" w14:textId="5D56AF7E" w:rsidR="00941E69" w:rsidRPr="00CB248A" w:rsidRDefault="00941E69" w:rsidP="003F009D">
            <w:pPr>
              <w:pStyle w:val="ListParagraph"/>
              <w:numPr>
                <w:ilvl w:val="0"/>
                <w:numId w:val="36"/>
              </w:numPr>
              <w:spacing w:before="40" w:after="40" w:line="240" w:lineRule="auto"/>
              <w:ind w:left="360"/>
              <w:contextualSpacing w:val="0"/>
              <w:rPr>
                <w:rFonts w:asciiTheme="majorHAnsi" w:hAnsiTheme="majorHAnsi"/>
                <w:color w:val="000000" w:themeColor="text1"/>
                <w:szCs w:val="20"/>
              </w:rPr>
            </w:pPr>
            <w:r w:rsidRPr="00CB248A">
              <w:rPr>
                <w:rFonts w:asciiTheme="majorHAnsi" w:hAnsiTheme="majorHAnsi" w:cs="Arial"/>
                <w:color w:val="000000" w:themeColor="text1"/>
                <w:szCs w:val="20"/>
              </w:rPr>
              <w:t>DART/COMMON</w:t>
            </w:r>
            <w:r w:rsidR="008420E4">
              <w:rPr>
                <w:rFonts w:asciiTheme="majorHAnsi" w:hAnsiTheme="majorHAnsi" w:cs="Arial"/>
                <w:color w:val="000000" w:themeColor="text1"/>
                <w:szCs w:val="20"/>
              </w:rPr>
              <w:t xml:space="preserve"> [communications system monitoring tool]</w:t>
            </w:r>
            <w:r w:rsidRPr="00CB248A">
              <w:rPr>
                <w:rFonts w:asciiTheme="majorHAnsi" w:hAnsiTheme="majorHAnsi" w:cs="Arial"/>
                <w:color w:val="000000" w:themeColor="text1"/>
                <w:szCs w:val="20"/>
              </w:rPr>
              <w:t>/RAADAR reports</w:t>
            </w:r>
          </w:p>
        </w:tc>
      </w:tr>
      <w:bookmarkEnd w:id="0"/>
    </w:tbl>
    <w:p w14:paraId="3E552F59" w14:textId="65063801" w:rsidR="00AB54FC" w:rsidRDefault="00AB54FC" w:rsidP="004577A0">
      <w:pPr>
        <w:pStyle w:val="BodyText"/>
        <w:rPr>
          <w:rFonts w:ascii="Calisto MT" w:hAnsi="Calisto MT"/>
        </w:rPr>
      </w:pPr>
    </w:p>
    <w:sectPr w:rsidR="00AB54FC" w:rsidSect="0037166B">
      <w:pgSz w:w="15840" w:h="12240" w:orient="landscape" w:code="1"/>
      <w:pgMar w:top="1152" w:right="1152" w:bottom="144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F1F80" w14:textId="77777777" w:rsidR="00A30CEC" w:rsidRDefault="00A30CEC">
      <w:r>
        <w:separator/>
      </w:r>
    </w:p>
    <w:p w14:paraId="22984EF0" w14:textId="77777777" w:rsidR="00A30CEC" w:rsidRDefault="00A30CEC"/>
  </w:endnote>
  <w:endnote w:type="continuationSeparator" w:id="0">
    <w:p w14:paraId="0523C9F0" w14:textId="77777777" w:rsidR="00A30CEC" w:rsidRDefault="00A30CEC" w:rsidP="00E12AF4">
      <w:r>
        <w:continuationSeparator/>
      </w:r>
    </w:p>
    <w:p w14:paraId="4906B608" w14:textId="77777777" w:rsidR="00A30CEC" w:rsidRDefault="00A30CEC"/>
    <w:p w14:paraId="21823370" w14:textId="77777777" w:rsidR="00A30CEC" w:rsidRDefault="00A30C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EA1A" w14:textId="77777777" w:rsidR="00020EAB" w:rsidRPr="00020EAB" w:rsidRDefault="00000000" w:rsidP="00020EAB">
    <w:pPr>
      <w:pStyle w:val="Footer"/>
      <w:rPr>
        <w:sz w:val="24"/>
        <w:szCs w:val="24"/>
      </w:rPr>
    </w:pPr>
    <w:sdt>
      <w:sdtPr>
        <w:rPr>
          <w:sz w:val="24"/>
          <w:szCs w:val="24"/>
        </w:rPr>
        <w:id w:val="-1854644468"/>
        <w:docPartObj>
          <w:docPartGallery w:val="Page Numbers (Bottom of Page)"/>
          <w:docPartUnique/>
        </w:docPartObj>
      </w:sdtPr>
      <w:sdtEndPr>
        <w:rPr>
          <w:noProof/>
        </w:rPr>
      </w:sdtEndPr>
      <w:sdtContent>
        <w:r w:rsidR="0025313A" w:rsidRPr="00020EAB">
          <w:rPr>
            <w:sz w:val="24"/>
            <w:szCs w:val="24"/>
          </w:rPr>
          <w:fldChar w:fldCharType="begin"/>
        </w:r>
        <w:r w:rsidR="0025313A" w:rsidRPr="00020EAB">
          <w:rPr>
            <w:sz w:val="24"/>
            <w:szCs w:val="24"/>
          </w:rPr>
          <w:instrText xml:space="preserve"> PAGE   \* MERGEFORMAT </w:instrText>
        </w:r>
        <w:r w:rsidR="0025313A" w:rsidRPr="00020EAB">
          <w:rPr>
            <w:sz w:val="24"/>
            <w:szCs w:val="24"/>
          </w:rPr>
          <w:fldChar w:fldCharType="separate"/>
        </w:r>
        <w:r w:rsidR="0025313A">
          <w:rPr>
            <w:noProof/>
            <w:sz w:val="24"/>
            <w:szCs w:val="24"/>
          </w:rPr>
          <w:t>2</w:t>
        </w:r>
        <w:r w:rsidR="0025313A" w:rsidRPr="00020EAB">
          <w:rPr>
            <w:noProof/>
            <w:sz w:val="24"/>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7ACA6" w14:textId="77777777" w:rsidR="00BC3B6A" w:rsidRPr="00BC3B6A" w:rsidRDefault="00000000" w:rsidP="00BC3B6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771B6" w14:textId="77777777" w:rsidR="00A30CEC" w:rsidRDefault="00A30CEC">
      <w:r>
        <w:separator/>
      </w:r>
    </w:p>
  </w:footnote>
  <w:footnote w:type="continuationSeparator" w:id="0">
    <w:p w14:paraId="478F5507" w14:textId="77777777" w:rsidR="00A30CEC" w:rsidRDefault="00A30CEC">
      <w:r>
        <w:continuationSeparator/>
      </w:r>
    </w:p>
  </w:footnote>
  <w:footnote w:type="continuationNotice" w:id="1">
    <w:p w14:paraId="6B886CEB" w14:textId="77777777" w:rsidR="00A30CEC" w:rsidRDefault="00A30C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D30B5" w14:textId="3A6A8D03" w:rsidR="00CF3878" w:rsidRPr="00020EAB" w:rsidRDefault="00000000" w:rsidP="00F27D76">
    <w:pPr>
      <w:pStyle w:val="Header"/>
      <w:jc w:val="cente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7F1D0" w14:textId="77777777" w:rsidR="005979C6" w:rsidRDefault="003A4742">
    <w:pPr>
      <w:pStyle w:val="Header"/>
    </w:pPr>
    <w:r>
      <w:rPr>
        <w:noProof/>
      </w:rPr>
      <w:drawing>
        <wp:anchor distT="0" distB="0" distL="114300" distR="114300" simplePos="0" relativeHeight="251657728" behindDoc="1" locked="0" layoutInCell="1" allowOverlap="1" wp14:anchorId="74508AF6" wp14:editId="50EFF7DA">
          <wp:simplePos x="0" y="0"/>
          <wp:positionH relativeFrom="column">
            <wp:posOffset>-914400</wp:posOffset>
          </wp:positionH>
          <wp:positionV relativeFrom="paragraph">
            <wp:posOffset>-438150</wp:posOffset>
          </wp:positionV>
          <wp:extent cx="7772362" cy="10058400"/>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roved Cover Art_081219.jpg"/>
                  <pic:cNvPicPr/>
                </pic:nvPicPr>
                <pic:blipFill>
                  <a:blip r:embed="rId1"/>
                  <a:stretch>
                    <a:fillRect/>
                  </a:stretch>
                </pic:blipFill>
                <pic:spPr>
                  <a:xfrm>
                    <a:off x="0" y="0"/>
                    <a:ext cx="7772362"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188B14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ECAD1C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3AAA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656A93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E0870B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D1661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20049C96"/>
    <w:lvl w:ilvl="0">
      <w:start w:val="1"/>
      <w:numFmt w:val="bullet"/>
      <w:pStyle w:val="ListBullet2"/>
      <w:lvlText w:val="–"/>
      <w:lvlJc w:val="left"/>
      <w:pPr>
        <w:tabs>
          <w:tab w:val="num" w:pos="720"/>
        </w:tabs>
        <w:ind w:left="720" w:hanging="360"/>
      </w:pPr>
      <w:rPr>
        <w:rFonts w:ascii="Times New Roman" w:hAnsi="Times New Roman" w:cs="Times New Roman" w:hint="default"/>
      </w:rPr>
    </w:lvl>
  </w:abstractNum>
  <w:abstractNum w:abstractNumId="7" w15:restartNumberingAfterBreak="0">
    <w:nsid w:val="09176686"/>
    <w:multiLevelType w:val="hybridMultilevel"/>
    <w:tmpl w:val="38B85E5E"/>
    <w:lvl w:ilvl="0" w:tplc="12909B40">
      <w:start w:val="1"/>
      <w:numFmt w:val="bullet"/>
      <w:pStyle w:val="ListBullet"/>
      <w:lvlText w:val=""/>
      <w:lvlJc w:val="left"/>
      <w:pPr>
        <w:tabs>
          <w:tab w:val="num" w:pos="216"/>
        </w:tabs>
        <w:ind w:left="216" w:hanging="216"/>
      </w:pPr>
      <w:rPr>
        <w:rFonts w:ascii="Symbol" w:hAnsi="Symbol" w:hint="default"/>
      </w:rPr>
    </w:lvl>
    <w:lvl w:ilvl="1" w:tplc="F788BA18">
      <w:start w:val="1"/>
      <w:numFmt w:val="bullet"/>
      <w:lvlText w:val="–"/>
      <w:lvlJc w:val="left"/>
      <w:pPr>
        <w:tabs>
          <w:tab w:val="num" w:pos="576"/>
        </w:tabs>
        <w:ind w:left="576" w:hanging="360"/>
      </w:pPr>
      <w:rPr>
        <w:rFonts w:ascii="Arial" w:hAnsi="Arial" w:hint="default"/>
        <w:color w:val="auto"/>
        <w:u w:color="FFC000"/>
      </w:rPr>
    </w:lvl>
    <w:lvl w:ilvl="2" w:tplc="334A17DA">
      <w:start w:val="1"/>
      <w:numFmt w:val="bullet"/>
      <w:lvlText w:val="o"/>
      <w:lvlJc w:val="left"/>
      <w:pPr>
        <w:tabs>
          <w:tab w:val="num" w:pos="936"/>
        </w:tabs>
        <w:ind w:left="936" w:hanging="360"/>
      </w:pPr>
      <w:rPr>
        <w:rFonts w:ascii="Courier New" w:hAnsi="Courier New" w:hint="default"/>
      </w:rPr>
    </w:lvl>
    <w:lvl w:ilvl="3" w:tplc="78A6ED68">
      <w:start w:val="1"/>
      <w:numFmt w:val="bullet"/>
      <w:lvlText w:val=""/>
      <w:lvlJc w:val="left"/>
      <w:pPr>
        <w:tabs>
          <w:tab w:val="num" w:pos="1296"/>
        </w:tabs>
        <w:ind w:left="1296" w:hanging="360"/>
      </w:pPr>
      <w:rPr>
        <w:rFonts w:ascii="Wingdings" w:hAnsi="Wingdings" w:hint="default"/>
      </w:rPr>
    </w:lvl>
    <w:lvl w:ilvl="4" w:tplc="04090003" w:tentative="1">
      <w:start w:val="1"/>
      <w:numFmt w:val="bullet"/>
      <w:lvlText w:val="o"/>
      <w:lvlJc w:val="left"/>
      <w:pPr>
        <w:tabs>
          <w:tab w:val="num" w:pos="3456"/>
        </w:tabs>
        <w:ind w:left="3456" w:hanging="360"/>
      </w:pPr>
      <w:rPr>
        <w:rFonts w:ascii="Courier New" w:hAnsi="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abstractNum w:abstractNumId="8" w15:restartNumberingAfterBreak="0">
    <w:nsid w:val="16C65070"/>
    <w:multiLevelType w:val="hybridMultilevel"/>
    <w:tmpl w:val="5FE89F18"/>
    <w:lvl w:ilvl="0" w:tplc="F3CC5862">
      <w:start w:val="1"/>
      <w:numFmt w:val="decimal"/>
      <w:pStyle w:val="ListNumb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7ED1E0F"/>
    <w:multiLevelType w:val="hybridMultilevel"/>
    <w:tmpl w:val="FFFFFFFF"/>
    <w:lvl w:ilvl="0" w:tplc="98BE474E">
      <w:start w:val="1"/>
      <w:numFmt w:val="bullet"/>
      <w:lvlText w:val=""/>
      <w:lvlJc w:val="left"/>
      <w:pPr>
        <w:ind w:left="720" w:hanging="360"/>
      </w:pPr>
      <w:rPr>
        <w:rFonts w:ascii="Symbol" w:hAnsi="Symbol" w:hint="default"/>
      </w:rPr>
    </w:lvl>
    <w:lvl w:ilvl="1" w:tplc="000871F2">
      <w:start w:val="1"/>
      <w:numFmt w:val="bullet"/>
      <w:lvlText w:val="o"/>
      <w:lvlJc w:val="left"/>
      <w:pPr>
        <w:ind w:left="1440" w:hanging="360"/>
      </w:pPr>
      <w:rPr>
        <w:rFonts w:ascii="Courier New" w:hAnsi="Courier New" w:hint="default"/>
      </w:rPr>
    </w:lvl>
    <w:lvl w:ilvl="2" w:tplc="AF34DA94">
      <w:start w:val="1"/>
      <w:numFmt w:val="bullet"/>
      <w:lvlText w:val=""/>
      <w:lvlJc w:val="left"/>
      <w:pPr>
        <w:ind w:left="2160" w:hanging="360"/>
      </w:pPr>
      <w:rPr>
        <w:rFonts w:ascii="Wingdings" w:hAnsi="Wingdings" w:hint="default"/>
      </w:rPr>
    </w:lvl>
    <w:lvl w:ilvl="3" w:tplc="DD882DD6">
      <w:start w:val="1"/>
      <w:numFmt w:val="bullet"/>
      <w:lvlText w:val=""/>
      <w:lvlJc w:val="left"/>
      <w:pPr>
        <w:ind w:left="2880" w:hanging="360"/>
      </w:pPr>
      <w:rPr>
        <w:rFonts w:ascii="Symbol" w:hAnsi="Symbol" w:hint="default"/>
      </w:rPr>
    </w:lvl>
    <w:lvl w:ilvl="4" w:tplc="DFA2E39A">
      <w:start w:val="1"/>
      <w:numFmt w:val="bullet"/>
      <w:lvlText w:val="o"/>
      <w:lvlJc w:val="left"/>
      <w:pPr>
        <w:ind w:left="3600" w:hanging="360"/>
      </w:pPr>
      <w:rPr>
        <w:rFonts w:ascii="Courier New" w:hAnsi="Courier New" w:hint="default"/>
      </w:rPr>
    </w:lvl>
    <w:lvl w:ilvl="5" w:tplc="115A21E6">
      <w:start w:val="1"/>
      <w:numFmt w:val="bullet"/>
      <w:lvlText w:val=""/>
      <w:lvlJc w:val="left"/>
      <w:pPr>
        <w:ind w:left="4320" w:hanging="360"/>
      </w:pPr>
      <w:rPr>
        <w:rFonts w:ascii="Wingdings" w:hAnsi="Wingdings" w:hint="default"/>
      </w:rPr>
    </w:lvl>
    <w:lvl w:ilvl="6" w:tplc="DA3CD100">
      <w:start w:val="1"/>
      <w:numFmt w:val="bullet"/>
      <w:lvlText w:val=""/>
      <w:lvlJc w:val="left"/>
      <w:pPr>
        <w:ind w:left="5040" w:hanging="360"/>
      </w:pPr>
      <w:rPr>
        <w:rFonts w:ascii="Symbol" w:hAnsi="Symbol" w:hint="default"/>
      </w:rPr>
    </w:lvl>
    <w:lvl w:ilvl="7" w:tplc="711E3056">
      <w:start w:val="1"/>
      <w:numFmt w:val="bullet"/>
      <w:lvlText w:val="o"/>
      <w:lvlJc w:val="left"/>
      <w:pPr>
        <w:ind w:left="5760" w:hanging="360"/>
      </w:pPr>
      <w:rPr>
        <w:rFonts w:ascii="Courier New" w:hAnsi="Courier New" w:hint="default"/>
      </w:rPr>
    </w:lvl>
    <w:lvl w:ilvl="8" w:tplc="DD14C148">
      <w:start w:val="1"/>
      <w:numFmt w:val="bullet"/>
      <w:lvlText w:val=""/>
      <w:lvlJc w:val="left"/>
      <w:pPr>
        <w:ind w:left="6480" w:hanging="360"/>
      </w:pPr>
      <w:rPr>
        <w:rFonts w:ascii="Wingdings" w:hAnsi="Wingdings" w:hint="default"/>
      </w:rPr>
    </w:lvl>
  </w:abstractNum>
  <w:abstractNum w:abstractNumId="10" w15:restartNumberingAfterBreak="0">
    <w:nsid w:val="1C0C3363"/>
    <w:multiLevelType w:val="hybridMultilevel"/>
    <w:tmpl w:val="FFFFFFFF"/>
    <w:lvl w:ilvl="0" w:tplc="261C54DA">
      <w:start w:val="1"/>
      <w:numFmt w:val="bullet"/>
      <w:lvlText w:val=""/>
      <w:lvlJc w:val="left"/>
      <w:pPr>
        <w:ind w:left="720" w:hanging="360"/>
      </w:pPr>
      <w:rPr>
        <w:rFonts w:ascii="Symbol" w:hAnsi="Symbol" w:hint="default"/>
      </w:rPr>
    </w:lvl>
    <w:lvl w:ilvl="1" w:tplc="C22499C8">
      <w:start w:val="1"/>
      <w:numFmt w:val="bullet"/>
      <w:lvlText w:val="o"/>
      <w:lvlJc w:val="left"/>
      <w:pPr>
        <w:ind w:left="1440" w:hanging="360"/>
      </w:pPr>
      <w:rPr>
        <w:rFonts w:ascii="Courier New" w:hAnsi="Courier New" w:hint="default"/>
      </w:rPr>
    </w:lvl>
    <w:lvl w:ilvl="2" w:tplc="25B03468">
      <w:start w:val="1"/>
      <w:numFmt w:val="bullet"/>
      <w:lvlText w:val=""/>
      <w:lvlJc w:val="left"/>
      <w:pPr>
        <w:ind w:left="2160" w:hanging="360"/>
      </w:pPr>
      <w:rPr>
        <w:rFonts w:ascii="Wingdings" w:hAnsi="Wingdings" w:hint="default"/>
      </w:rPr>
    </w:lvl>
    <w:lvl w:ilvl="3" w:tplc="CBF4EF56">
      <w:start w:val="1"/>
      <w:numFmt w:val="bullet"/>
      <w:lvlText w:val=""/>
      <w:lvlJc w:val="left"/>
      <w:pPr>
        <w:ind w:left="2880" w:hanging="360"/>
      </w:pPr>
      <w:rPr>
        <w:rFonts w:ascii="Symbol" w:hAnsi="Symbol" w:hint="default"/>
      </w:rPr>
    </w:lvl>
    <w:lvl w:ilvl="4" w:tplc="67F2472E">
      <w:start w:val="1"/>
      <w:numFmt w:val="bullet"/>
      <w:lvlText w:val="o"/>
      <w:lvlJc w:val="left"/>
      <w:pPr>
        <w:ind w:left="3600" w:hanging="360"/>
      </w:pPr>
      <w:rPr>
        <w:rFonts w:ascii="Courier New" w:hAnsi="Courier New" w:hint="default"/>
      </w:rPr>
    </w:lvl>
    <w:lvl w:ilvl="5" w:tplc="36FE3D04">
      <w:start w:val="1"/>
      <w:numFmt w:val="bullet"/>
      <w:lvlText w:val=""/>
      <w:lvlJc w:val="left"/>
      <w:pPr>
        <w:ind w:left="4320" w:hanging="360"/>
      </w:pPr>
      <w:rPr>
        <w:rFonts w:ascii="Wingdings" w:hAnsi="Wingdings" w:hint="default"/>
      </w:rPr>
    </w:lvl>
    <w:lvl w:ilvl="6" w:tplc="3FA0693C">
      <w:start w:val="1"/>
      <w:numFmt w:val="bullet"/>
      <w:lvlText w:val=""/>
      <w:lvlJc w:val="left"/>
      <w:pPr>
        <w:ind w:left="5040" w:hanging="360"/>
      </w:pPr>
      <w:rPr>
        <w:rFonts w:ascii="Symbol" w:hAnsi="Symbol" w:hint="default"/>
      </w:rPr>
    </w:lvl>
    <w:lvl w:ilvl="7" w:tplc="B2EEDF56">
      <w:start w:val="1"/>
      <w:numFmt w:val="bullet"/>
      <w:lvlText w:val="o"/>
      <w:lvlJc w:val="left"/>
      <w:pPr>
        <w:ind w:left="5760" w:hanging="360"/>
      </w:pPr>
      <w:rPr>
        <w:rFonts w:ascii="Courier New" w:hAnsi="Courier New" w:hint="default"/>
      </w:rPr>
    </w:lvl>
    <w:lvl w:ilvl="8" w:tplc="660C57C8">
      <w:start w:val="1"/>
      <w:numFmt w:val="bullet"/>
      <w:lvlText w:val=""/>
      <w:lvlJc w:val="left"/>
      <w:pPr>
        <w:ind w:left="6480" w:hanging="360"/>
      </w:pPr>
      <w:rPr>
        <w:rFonts w:ascii="Wingdings" w:hAnsi="Wingdings" w:hint="default"/>
      </w:rPr>
    </w:lvl>
  </w:abstractNum>
  <w:abstractNum w:abstractNumId="11" w15:restartNumberingAfterBreak="0">
    <w:nsid w:val="2BFE6B59"/>
    <w:multiLevelType w:val="multilevel"/>
    <w:tmpl w:val="DCB47828"/>
    <w:lvl w:ilvl="0">
      <w:start w:val="1"/>
      <w:numFmt w:val="decimal"/>
      <w:lvlText w:val="%1.0"/>
      <w:lvlJc w:val="left"/>
      <w:pPr>
        <w:tabs>
          <w:tab w:val="num" w:pos="720"/>
        </w:tabs>
        <w:ind w:left="720" w:hanging="720"/>
      </w:pPr>
      <w:rPr>
        <w:rFonts w:asciiTheme="majorHAnsi" w:hAnsiTheme="majorHAnsi" w:cs="Arial" w:hint="default"/>
        <w:b/>
        <w:i w:val="0"/>
        <w:caps w:val="0"/>
        <w:strike w:val="0"/>
        <w:dstrike w:val="0"/>
        <w:vanish w:val="0"/>
        <w:color w:val="auto"/>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648"/>
        </w:tabs>
        <w:ind w:left="648" w:hanging="648"/>
      </w:pPr>
      <w:rPr>
        <w:rFonts w:asciiTheme="majorHAnsi" w:hAnsiTheme="majorHAnsi" w:cs="Arial" w:hint="default"/>
        <w:b/>
        <w:i w:val="0"/>
        <w:color w:val="auto"/>
        <w:sz w:val="24"/>
        <w:szCs w:val="24"/>
      </w:rPr>
    </w:lvl>
    <w:lvl w:ilvl="2">
      <w:start w:val="1"/>
      <w:numFmt w:val="decimal"/>
      <w:lvlText w:val="%1.%2.%3"/>
      <w:lvlJc w:val="left"/>
      <w:pPr>
        <w:tabs>
          <w:tab w:val="num" w:pos="936"/>
        </w:tabs>
        <w:ind w:left="936" w:hanging="936"/>
      </w:pPr>
      <w:rPr>
        <w:rFonts w:asciiTheme="majorHAnsi" w:hAnsiTheme="majorHAnsi" w:cs="Arial" w:hint="default"/>
        <w:b/>
        <w:i w:val="0"/>
        <w:color w:val="auto"/>
        <w:sz w:val="24"/>
      </w:rPr>
    </w:lvl>
    <w:lvl w:ilvl="3">
      <w:start w:val="1"/>
      <w:numFmt w:val="decimal"/>
      <w:lvlText w:val="%1.%2.%3.%4"/>
      <w:lvlJc w:val="left"/>
      <w:pPr>
        <w:tabs>
          <w:tab w:val="num" w:pos="1037"/>
        </w:tabs>
        <w:ind w:left="1037" w:hanging="1037"/>
      </w:pPr>
      <w:rPr>
        <w:rFonts w:asciiTheme="majorHAnsi" w:hAnsiTheme="majorHAnsi" w:cs="Arial" w:hint="default"/>
        <w:b/>
        <w:i w:val="0"/>
        <w:color w:val="auto"/>
        <w:sz w:val="22"/>
      </w:rPr>
    </w:lvl>
    <w:lvl w:ilvl="4">
      <w:start w:val="1"/>
      <w:numFmt w:val="none"/>
      <w:suff w:val="nothing"/>
      <w:lvlText w:val=""/>
      <w:lvlJc w:val="left"/>
      <w:pPr>
        <w:ind w:left="0" w:firstLine="0"/>
      </w:pPr>
      <w:rPr>
        <w:rFonts w:ascii="Arial" w:hAnsi="Arial" w:cs="Arial" w:hint="default"/>
        <w:b/>
        <w:i w:val="0"/>
        <w:color w:val="auto"/>
        <w:sz w:val="22"/>
      </w:rPr>
    </w:lvl>
    <w:lvl w:ilvl="5">
      <w:start w:val="1"/>
      <w:numFmt w:val="upperLetter"/>
      <w:pStyle w:val="Heading6"/>
      <w:suff w:val="space"/>
      <w:lvlText w:val="Appendix %6"/>
      <w:lvlJc w:val="left"/>
      <w:pPr>
        <w:ind w:left="0" w:firstLine="0"/>
      </w:pPr>
      <w:rPr>
        <w:rFonts w:asciiTheme="majorHAnsi" w:hAnsiTheme="majorHAnsi" w:cs="Arial" w:hint="default"/>
        <w:b/>
        <w:i w:val="0"/>
        <w:color w:val="auto"/>
        <w:sz w:val="32"/>
        <w:szCs w:val="32"/>
      </w:rPr>
    </w:lvl>
    <w:lvl w:ilvl="6">
      <w:start w:val="1"/>
      <w:numFmt w:val="decimal"/>
      <w:lvlText w:val="%6.%7"/>
      <w:lvlJc w:val="left"/>
      <w:pPr>
        <w:tabs>
          <w:tab w:val="num" w:pos="648"/>
        </w:tabs>
        <w:ind w:left="648" w:hanging="648"/>
      </w:pPr>
      <w:rPr>
        <w:rFonts w:asciiTheme="majorHAnsi" w:hAnsiTheme="majorHAnsi" w:cs="Arial" w:hint="default"/>
        <w:b/>
        <w:i w:val="0"/>
        <w:color w:val="auto"/>
        <w:sz w:val="28"/>
        <w:szCs w:val="28"/>
      </w:rPr>
    </w:lvl>
    <w:lvl w:ilvl="7">
      <w:start w:val="1"/>
      <w:numFmt w:val="decimal"/>
      <w:lvlText w:val="%6.%7.%8"/>
      <w:lvlJc w:val="left"/>
      <w:pPr>
        <w:tabs>
          <w:tab w:val="num" w:pos="936"/>
        </w:tabs>
        <w:ind w:left="936" w:hanging="936"/>
      </w:pPr>
      <w:rPr>
        <w:rFonts w:asciiTheme="majorHAnsi" w:hAnsiTheme="majorHAnsi" w:cs="Arial" w:hint="default"/>
        <w:b/>
        <w:bCs w:val="0"/>
        <w:i w:val="0"/>
        <w:iCs w:val="0"/>
        <w:caps w:val="0"/>
        <w:smallCaps w:val="0"/>
        <w:strike w:val="0"/>
        <w:dstrike w:val="0"/>
        <w:noProof w:val="0"/>
        <w:snapToGrid w:val="0"/>
        <w:vanish w:val="0"/>
        <w:color w:val="auto"/>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6.%7.%8.%9"/>
      <w:lvlJc w:val="left"/>
      <w:pPr>
        <w:tabs>
          <w:tab w:val="num" w:pos="1037"/>
        </w:tabs>
        <w:ind w:left="1037" w:hanging="1037"/>
      </w:pPr>
      <w:rPr>
        <w:rFonts w:asciiTheme="majorHAnsi" w:hAnsiTheme="majorHAnsi" w:cs="Arial" w:hint="default"/>
        <w:b/>
        <w:i w:val="0"/>
        <w:color w:val="auto"/>
        <w:sz w:val="22"/>
        <w:szCs w:val="22"/>
      </w:rPr>
    </w:lvl>
  </w:abstractNum>
  <w:abstractNum w:abstractNumId="12" w15:restartNumberingAfterBreak="0">
    <w:nsid w:val="305D25F7"/>
    <w:multiLevelType w:val="multilevel"/>
    <w:tmpl w:val="68E8E47A"/>
    <w:lvl w:ilvl="0">
      <w:start w:val="1"/>
      <w:numFmt w:val="decimal"/>
      <w:pStyle w:val="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1775796"/>
    <w:multiLevelType w:val="hybridMultilevel"/>
    <w:tmpl w:val="EBAE1D70"/>
    <w:lvl w:ilvl="0" w:tplc="FBF23A8A">
      <w:start w:val="1"/>
      <w:numFmt w:val="decimal"/>
      <w:lvlText w:val="%1."/>
      <w:lvlJc w:val="right"/>
      <w:pPr>
        <w:tabs>
          <w:tab w:val="num" w:pos="432"/>
        </w:tabs>
        <w:ind w:left="432" w:hanging="72"/>
      </w:pPr>
      <w:rPr>
        <w:rFonts w:hint="default"/>
      </w:rPr>
    </w:lvl>
    <w:lvl w:ilvl="1" w:tplc="B4385DF0">
      <w:start w:val="1"/>
      <w:numFmt w:val="decimal"/>
      <w:lvlText w:val="%2."/>
      <w:lvlJc w:val="left"/>
      <w:pPr>
        <w:tabs>
          <w:tab w:val="num" w:pos="432"/>
        </w:tabs>
        <w:ind w:left="432" w:hanging="144"/>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97500E0"/>
    <w:multiLevelType w:val="multilevel"/>
    <w:tmpl w:val="4F7A4F66"/>
    <w:lvl w:ilvl="0">
      <w:start w:val="1"/>
      <w:numFmt w:val="lowerLetter"/>
      <w:pStyle w:val="ListLetter"/>
      <w:lvlText w:val="%1."/>
      <w:lvlJc w:val="left"/>
      <w:pPr>
        <w:tabs>
          <w:tab w:val="num" w:pos="792"/>
        </w:tabs>
        <w:ind w:left="720" w:hanging="288"/>
      </w:pPr>
      <w:rPr>
        <w:rFonts w:hint="default"/>
      </w:rPr>
    </w:lvl>
    <w:lvl w:ilvl="1">
      <w:start w:val="1"/>
      <w:numFmt w:val="decimal"/>
      <w:lvlText w:val="%1.%2"/>
      <w:lvlJc w:val="left"/>
      <w:pPr>
        <w:tabs>
          <w:tab w:val="num" w:pos="648"/>
        </w:tabs>
        <w:ind w:left="648" w:hanging="648"/>
      </w:pPr>
      <w:rPr>
        <w:rFonts w:ascii="Times New Roman" w:hAnsi="Times New Roman" w:hint="default"/>
        <w:b/>
        <w:i w:val="0"/>
        <w:sz w:val="28"/>
      </w:rPr>
    </w:lvl>
    <w:lvl w:ilvl="2">
      <w:start w:val="1"/>
      <w:numFmt w:val="decimal"/>
      <w:lvlText w:val="%1.%2.%3"/>
      <w:lvlJc w:val="left"/>
      <w:pPr>
        <w:tabs>
          <w:tab w:val="num" w:pos="734"/>
        </w:tabs>
        <w:ind w:left="734" w:hanging="734"/>
      </w:pPr>
      <w:rPr>
        <w:rFonts w:ascii="Times New Roman" w:hAnsi="Times New Roman" w:hint="default"/>
        <w:b/>
        <w:i w:val="0"/>
        <w:sz w:val="24"/>
      </w:rPr>
    </w:lvl>
    <w:lvl w:ilvl="3">
      <w:start w:val="1"/>
      <w:numFmt w:val="decimal"/>
      <w:lvlText w:val="%1.%2.%3.%4"/>
      <w:lvlJc w:val="left"/>
      <w:pPr>
        <w:tabs>
          <w:tab w:val="num" w:pos="1210"/>
        </w:tabs>
        <w:ind w:left="1210" w:hanging="850"/>
      </w:pPr>
      <w:rPr>
        <w:rFonts w:ascii="Times New Roman" w:hAnsi="Times New Roman" w:hint="default"/>
        <w:b/>
        <w:i w:val="0"/>
        <w:sz w:val="22"/>
      </w:rPr>
    </w:lvl>
    <w:lvl w:ilvl="4">
      <w:start w:val="1"/>
      <w:numFmt w:val="decimal"/>
      <w:lvlText w:val="%1.%2.%3.%4.%5"/>
      <w:lvlJc w:val="left"/>
      <w:pPr>
        <w:tabs>
          <w:tab w:val="num" w:pos="1382"/>
        </w:tabs>
        <w:ind w:left="1382" w:hanging="1022"/>
      </w:pPr>
      <w:rPr>
        <w:rFonts w:ascii="Times New Roman" w:hAnsi="Times New Roman" w:hint="default"/>
        <w:b/>
        <w:i w:val="0"/>
        <w:sz w:val="22"/>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5" w15:restartNumberingAfterBreak="0">
    <w:nsid w:val="3FCB2172"/>
    <w:multiLevelType w:val="hybridMultilevel"/>
    <w:tmpl w:val="A33016E8"/>
    <w:lvl w:ilvl="0" w:tplc="521C7AA2">
      <w:start w:val="1"/>
      <w:numFmt w:val="bullet"/>
      <w:lvlText w:val=""/>
      <w:lvlJc w:val="left"/>
      <w:pPr>
        <w:tabs>
          <w:tab w:val="num" w:pos="792"/>
        </w:tabs>
        <w:ind w:left="72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EF7087"/>
    <w:multiLevelType w:val="hybridMultilevel"/>
    <w:tmpl w:val="FFFFFFFF"/>
    <w:lvl w:ilvl="0" w:tplc="88FC9920">
      <w:start w:val="1"/>
      <w:numFmt w:val="bullet"/>
      <w:lvlText w:val=""/>
      <w:lvlJc w:val="left"/>
      <w:pPr>
        <w:ind w:left="720" w:hanging="360"/>
      </w:pPr>
      <w:rPr>
        <w:rFonts w:ascii="Symbol" w:hAnsi="Symbol" w:hint="default"/>
      </w:rPr>
    </w:lvl>
    <w:lvl w:ilvl="1" w:tplc="E87EE4A4">
      <w:start w:val="1"/>
      <w:numFmt w:val="bullet"/>
      <w:lvlText w:val="o"/>
      <w:lvlJc w:val="left"/>
      <w:pPr>
        <w:ind w:left="1440" w:hanging="360"/>
      </w:pPr>
      <w:rPr>
        <w:rFonts w:ascii="Courier New" w:hAnsi="Courier New" w:hint="default"/>
      </w:rPr>
    </w:lvl>
    <w:lvl w:ilvl="2" w:tplc="FC5AD202">
      <w:start w:val="1"/>
      <w:numFmt w:val="bullet"/>
      <w:lvlText w:val=""/>
      <w:lvlJc w:val="left"/>
      <w:pPr>
        <w:ind w:left="2160" w:hanging="360"/>
      </w:pPr>
      <w:rPr>
        <w:rFonts w:ascii="Wingdings" w:hAnsi="Wingdings" w:hint="default"/>
      </w:rPr>
    </w:lvl>
    <w:lvl w:ilvl="3" w:tplc="28245374">
      <w:start w:val="1"/>
      <w:numFmt w:val="bullet"/>
      <w:lvlText w:val=""/>
      <w:lvlJc w:val="left"/>
      <w:pPr>
        <w:ind w:left="2880" w:hanging="360"/>
      </w:pPr>
      <w:rPr>
        <w:rFonts w:ascii="Symbol" w:hAnsi="Symbol" w:hint="default"/>
      </w:rPr>
    </w:lvl>
    <w:lvl w:ilvl="4" w:tplc="ECC6273C">
      <w:start w:val="1"/>
      <w:numFmt w:val="bullet"/>
      <w:lvlText w:val="o"/>
      <w:lvlJc w:val="left"/>
      <w:pPr>
        <w:ind w:left="3600" w:hanging="360"/>
      </w:pPr>
      <w:rPr>
        <w:rFonts w:ascii="Courier New" w:hAnsi="Courier New" w:hint="default"/>
      </w:rPr>
    </w:lvl>
    <w:lvl w:ilvl="5" w:tplc="92BA8A78">
      <w:start w:val="1"/>
      <w:numFmt w:val="bullet"/>
      <w:lvlText w:val=""/>
      <w:lvlJc w:val="left"/>
      <w:pPr>
        <w:ind w:left="4320" w:hanging="360"/>
      </w:pPr>
      <w:rPr>
        <w:rFonts w:ascii="Wingdings" w:hAnsi="Wingdings" w:hint="default"/>
      </w:rPr>
    </w:lvl>
    <w:lvl w:ilvl="6" w:tplc="9D240284">
      <w:start w:val="1"/>
      <w:numFmt w:val="bullet"/>
      <w:lvlText w:val=""/>
      <w:lvlJc w:val="left"/>
      <w:pPr>
        <w:ind w:left="5040" w:hanging="360"/>
      </w:pPr>
      <w:rPr>
        <w:rFonts w:ascii="Symbol" w:hAnsi="Symbol" w:hint="default"/>
      </w:rPr>
    </w:lvl>
    <w:lvl w:ilvl="7" w:tplc="C43A807A">
      <w:start w:val="1"/>
      <w:numFmt w:val="bullet"/>
      <w:lvlText w:val="o"/>
      <w:lvlJc w:val="left"/>
      <w:pPr>
        <w:ind w:left="5760" w:hanging="360"/>
      </w:pPr>
      <w:rPr>
        <w:rFonts w:ascii="Courier New" w:hAnsi="Courier New" w:hint="default"/>
      </w:rPr>
    </w:lvl>
    <w:lvl w:ilvl="8" w:tplc="36ACC3B2">
      <w:start w:val="1"/>
      <w:numFmt w:val="bullet"/>
      <w:lvlText w:val=""/>
      <w:lvlJc w:val="left"/>
      <w:pPr>
        <w:ind w:left="6480" w:hanging="360"/>
      </w:pPr>
      <w:rPr>
        <w:rFonts w:ascii="Wingdings" w:hAnsi="Wingdings" w:hint="default"/>
      </w:rPr>
    </w:lvl>
  </w:abstractNum>
  <w:abstractNum w:abstractNumId="17" w15:restartNumberingAfterBreak="0">
    <w:nsid w:val="526B24AD"/>
    <w:multiLevelType w:val="hybridMultilevel"/>
    <w:tmpl w:val="80D016E6"/>
    <w:lvl w:ilvl="0" w:tplc="A664E5E8">
      <w:start w:val="1"/>
      <w:numFmt w:val="bullet"/>
      <w:pStyle w:val="ListBullet3"/>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0F6759"/>
    <w:multiLevelType w:val="hybridMultilevel"/>
    <w:tmpl w:val="FFFFFFFF"/>
    <w:lvl w:ilvl="0" w:tplc="3840435A">
      <w:start w:val="1"/>
      <w:numFmt w:val="bullet"/>
      <w:lvlText w:val=""/>
      <w:lvlJc w:val="left"/>
      <w:pPr>
        <w:ind w:left="720" w:hanging="360"/>
      </w:pPr>
      <w:rPr>
        <w:rFonts w:ascii="Symbol" w:hAnsi="Symbol" w:hint="default"/>
      </w:rPr>
    </w:lvl>
    <w:lvl w:ilvl="1" w:tplc="4E904FE4">
      <w:start w:val="1"/>
      <w:numFmt w:val="bullet"/>
      <w:lvlText w:val="o"/>
      <w:lvlJc w:val="left"/>
      <w:pPr>
        <w:ind w:left="1440" w:hanging="360"/>
      </w:pPr>
      <w:rPr>
        <w:rFonts w:ascii="Courier New" w:hAnsi="Courier New" w:hint="default"/>
      </w:rPr>
    </w:lvl>
    <w:lvl w:ilvl="2" w:tplc="53EA8EB4">
      <w:start w:val="1"/>
      <w:numFmt w:val="bullet"/>
      <w:lvlText w:val=""/>
      <w:lvlJc w:val="left"/>
      <w:pPr>
        <w:ind w:left="2160" w:hanging="360"/>
      </w:pPr>
      <w:rPr>
        <w:rFonts w:ascii="Wingdings" w:hAnsi="Wingdings" w:hint="default"/>
      </w:rPr>
    </w:lvl>
    <w:lvl w:ilvl="3" w:tplc="23B2C15C">
      <w:start w:val="1"/>
      <w:numFmt w:val="bullet"/>
      <w:lvlText w:val=""/>
      <w:lvlJc w:val="left"/>
      <w:pPr>
        <w:ind w:left="2880" w:hanging="360"/>
      </w:pPr>
      <w:rPr>
        <w:rFonts w:ascii="Symbol" w:hAnsi="Symbol" w:hint="default"/>
      </w:rPr>
    </w:lvl>
    <w:lvl w:ilvl="4" w:tplc="9CAE42D8">
      <w:start w:val="1"/>
      <w:numFmt w:val="bullet"/>
      <w:lvlText w:val="o"/>
      <w:lvlJc w:val="left"/>
      <w:pPr>
        <w:ind w:left="3600" w:hanging="360"/>
      </w:pPr>
      <w:rPr>
        <w:rFonts w:ascii="Courier New" w:hAnsi="Courier New" w:hint="default"/>
      </w:rPr>
    </w:lvl>
    <w:lvl w:ilvl="5" w:tplc="AC9A3BC8">
      <w:start w:val="1"/>
      <w:numFmt w:val="bullet"/>
      <w:lvlText w:val=""/>
      <w:lvlJc w:val="left"/>
      <w:pPr>
        <w:ind w:left="4320" w:hanging="360"/>
      </w:pPr>
      <w:rPr>
        <w:rFonts w:ascii="Wingdings" w:hAnsi="Wingdings" w:hint="default"/>
      </w:rPr>
    </w:lvl>
    <w:lvl w:ilvl="6" w:tplc="D66473F2">
      <w:start w:val="1"/>
      <w:numFmt w:val="bullet"/>
      <w:lvlText w:val=""/>
      <w:lvlJc w:val="left"/>
      <w:pPr>
        <w:ind w:left="5040" w:hanging="360"/>
      </w:pPr>
      <w:rPr>
        <w:rFonts w:ascii="Symbol" w:hAnsi="Symbol" w:hint="default"/>
      </w:rPr>
    </w:lvl>
    <w:lvl w:ilvl="7" w:tplc="9A5410FA">
      <w:start w:val="1"/>
      <w:numFmt w:val="bullet"/>
      <w:lvlText w:val="o"/>
      <w:lvlJc w:val="left"/>
      <w:pPr>
        <w:ind w:left="5760" w:hanging="360"/>
      </w:pPr>
      <w:rPr>
        <w:rFonts w:ascii="Courier New" w:hAnsi="Courier New" w:hint="default"/>
      </w:rPr>
    </w:lvl>
    <w:lvl w:ilvl="8" w:tplc="8ADA74F8">
      <w:start w:val="1"/>
      <w:numFmt w:val="bullet"/>
      <w:lvlText w:val=""/>
      <w:lvlJc w:val="left"/>
      <w:pPr>
        <w:ind w:left="6480" w:hanging="360"/>
      </w:pPr>
      <w:rPr>
        <w:rFonts w:ascii="Wingdings" w:hAnsi="Wingdings" w:hint="default"/>
      </w:rPr>
    </w:lvl>
  </w:abstractNum>
  <w:abstractNum w:abstractNumId="19" w15:restartNumberingAfterBreak="0">
    <w:nsid w:val="761C6188"/>
    <w:multiLevelType w:val="hybridMultilevel"/>
    <w:tmpl w:val="FFFFFFFF"/>
    <w:lvl w:ilvl="0" w:tplc="C2D4E2A6">
      <w:start w:val="1"/>
      <w:numFmt w:val="bullet"/>
      <w:lvlText w:val=""/>
      <w:lvlJc w:val="left"/>
      <w:pPr>
        <w:ind w:left="720" w:hanging="360"/>
      </w:pPr>
      <w:rPr>
        <w:rFonts w:ascii="Symbol" w:hAnsi="Symbol" w:hint="default"/>
      </w:rPr>
    </w:lvl>
    <w:lvl w:ilvl="1" w:tplc="78BA0666">
      <w:start w:val="1"/>
      <w:numFmt w:val="bullet"/>
      <w:lvlText w:val="o"/>
      <w:lvlJc w:val="left"/>
      <w:pPr>
        <w:ind w:left="1440" w:hanging="360"/>
      </w:pPr>
      <w:rPr>
        <w:rFonts w:ascii="Courier New" w:hAnsi="Courier New" w:hint="default"/>
      </w:rPr>
    </w:lvl>
    <w:lvl w:ilvl="2" w:tplc="ECB69C46">
      <w:start w:val="1"/>
      <w:numFmt w:val="bullet"/>
      <w:lvlText w:val=""/>
      <w:lvlJc w:val="left"/>
      <w:pPr>
        <w:ind w:left="2160" w:hanging="360"/>
      </w:pPr>
      <w:rPr>
        <w:rFonts w:ascii="Wingdings" w:hAnsi="Wingdings" w:hint="default"/>
      </w:rPr>
    </w:lvl>
    <w:lvl w:ilvl="3" w:tplc="C094A616">
      <w:start w:val="1"/>
      <w:numFmt w:val="bullet"/>
      <w:lvlText w:val=""/>
      <w:lvlJc w:val="left"/>
      <w:pPr>
        <w:ind w:left="2880" w:hanging="360"/>
      </w:pPr>
      <w:rPr>
        <w:rFonts w:ascii="Symbol" w:hAnsi="Symbol" w:hint="default"/>
      </w:rPr>
    </w:lvl>
    <w:lvl w:ilvl="4" w:tplc="4C583FA8">
      <w:start w:val="1"/>
      <w:numFmt w:val="bullet"/>
      <w:lvlText w:val="o"/>
      <w:lvlJc w:val="left"/>
      <w:pPr>
        <w:ind w:left="3600" w:hanging="360"/>
      </w:pPr>
      <w:rPr>
        <w:rFonts w:ascii="Courier New" w:hAnsi="Courier New" w:hint="default"/>
      </w:rPr>
    </w:lvl>
    <w:lvl w:ilvl="5" w:tplc="92AEC5FA">
      <w:start w:val="1"/>
      <w:numFmt w:val="bullet"/>
      <w:lvlText w:val=""/>
      <w:lvlJc w:val="left"/>
      <w:pPr>
        <w:ind w:left="4320" w:hanging="360"/>
      </w:pPr>
      <w:rPr>
        <w:rFonts w:ascii="Wingdings" w:hAnsi="Wingdings" w:hint="default"/>
      </w:rPr>
    </w:lvl>
    <w:lvl w:ilvl="6" w:tplc="AF8E5D46">
      <w:start w:val="1"/>
      <w:numFmt w:val="bullet"/>
      <w:lvlText w:val=""/>
      <w:lvlJc w:val="left"/>
      <w:pPr>
        <w:ind w:left="5040" w:hanging="360"/>
      </w:pPr>
      <w:rPr>
        <w:rFonts w:ascii="Symbol" w:hAnsi="Symbol" w:hint="default"/>
      </w:rPr>
    </w:lvl>
    <w:lvl w:ilvl="7" w:tplc="B8FC4090">
      <w:start w:val="1"/>
      <w:numFmt w:val="bullet"/>
      <w:lvlText w:val="o"/>
      <w:lvlJc w:val="left"/>
      <w:pPr>
        <w:ind w:left="5760" w:hanging="360"/>
      </w:pPr>
      <w:rPr>
        <w:rFonts w:ascii="Courier New" w:hAnsi="Courier New" w:hint="default"/>
      </w:rPr>
    </w:lvl>
    <w:lvl w:ilvl="8" w:tplc="39ACD594">
      <w:start w:val="1"/>
      <w:numFmt w:val="bullet"/>
      <w:lvlText w:val=""/>
      <w:lvlJc w:val="left"/>
      <w:pPr>
        <w:ind w:left="6480" w:hanging="360"/>
      </w:pPr>
      <w:rPr>
        <w:rFonts w:ascii="Wingdings" w:hAnsi="Wingdings" w:hint="default"/>
      </w:rPr>
    </w:lvl>
  </w:abstractNum>
  <w:num w:numId="1" w16cid:durableId="2064136959">
    <w:abstractNumId w:val="15"/>
  </w:num>
  <w:num w:numId="2" w16cid:durableId="1204713461">
    <w:abstractNumId w:val="11"/>
  </w:num>
  <w:num w:numId="3" w16cid:durableId="1335962444">
    <w:abstractNumId w:val="12"/>
  </w:num>
  <w:num w:numId="4" w16cid:durableId="1195994937">
    <w:abstractNumId w:val="7"/>
  </w:num>
  <w:num w:numId="5" w16cid:durableId="2081511709">
    <w:abstractNumId w:val="6"/>
  </w:num>
  <w:num w:numId="6" w16cid:durableId="237442304">
    <w:abstractNumId w:val="17"/>
  </w:num>
  <w:num w:numId="7" w16cid:durableId="1507210300">
    <w:abstractNumId w:val="14"/>
  </w:num>
  <w:num w:numId="8" w16cid:durableId="1270505811">
    <w:abstractNumId w:val="13"/>
  </w:num>
  <w:num w:numId="9" w16cid:durableId="725104833">
    <w:abstractNumId w:val="11"/>
  </w:num>
  <w:num w:numId="10" w16cid:durableId="9605001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460426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92961932">
    <w:abstractNumId w:val="5"/>
  </w:num>
  <w:num w:numId="13" w16cid:durableId="483593678">
    <w:abstractNumId w:val="4"/>
  </w:num>
  <w:num w:numId="14" w16cid:durableId="1758290107">
    <w:abstractNumId w:val="3"/>
  </w:num>
  <w:num w:numId="15" w16cid:durableId="313293491">
    <w:abstractNumId w:val="2"/>
  </w:num>
  <w:num w:numId="16" w16cid:durableId="19749541">
    <w:abstractNumId w:val="1"/>
  </w:num>
  <w:num w:numId="17" w16cid:durableId="331757964">
    <w:abstractNumId w:val="0"/>
  </w:num>
  <w:num w:numId="18" w16cid:durableId="241259585">
    <w:abstractNumId w:val="8"/>
  </w:num>
  <w:num w:numId="19" w16cid:durableId="1235628618">
    <w:abstractNumId w:val="8"/>
    <w:lvlOverride w:ilvl="0">
      <w:startOverride w:val="1"/>
    </w:lvlOverride>
  </w:num>
  <w:num w:numId="20" w16cid:durableId="1154490946">
    <w:abstractNumId w:val="11"/>
  </w:num>
  <w:num w:numId="21" w16cid:durableId="1269771199">
    <w:abstractNumId w:val="11"/>
  </w:num>
  <w:num w:numId="22" w16cid:durableId="1004280009">
    <w:abstractNumId w:val="11"/>
  </w:num>
  <w:num w:numId="23" w16cid:durableId="1361202457">
    <w:abstractNumId w:val="11"/>
  </w:num>
  <w:num w:numId="24" w16cid:durableId="118885766">
    <w:abstractNumId w:val="11"/>
  </w:num>
  <w:num w:numId="25" w16cid:durableId="1698308421">
    <w:abstractNumId w:val="11"/>
  </w:num>
  <w:num w:numId="26" w16cid:durableId="1498422281">
    <w:abstractNumId w:val="11"/>
  </w:num>
  <w:num w:numId="27" w16cid:durableId="1778480299">
    <w:abstractNumId w:val="11"/>
  </w:num>
  <w:num w:numId="28" w16cid:durableId="1564869883">
    <w:abstractNumId w:val="11"/>
  </w:num>
  <w:num w:numId="29" w16cid:durableId="764032803">
    <w:abstractNumId w:val="12"/>
  </w:num>
  <w:num w:numId="30" w16cid:durableId="985743306">
    <w:abstractNumId w:val="7"/>
  </w:num>
  <w:num w:numId="31" w16cid:durableId="742870977">
    <w:abstractNumId w:val="6"/>
  </w:num>
  <w:num w:numId="32" w16cid:durableId="522326005">
    <w:abstractNumId w:val="17"/>
  </w:num>
  <w:num w:numId="33" w16cid:durableId="1595170747">
    <w:abstractNumId w:val="15"/>
  </w:num>
  <w:num w:numId="34" w16cid:durableId="1061752264">
    <w:abstractNumId w:val="14"/>
  </w:num>
  <w:num w:numId="35" w16cid:durableId="1158224481">
    <w:abstractNumId w:val="8"/>
  </w:num>
  <w:num w:numId="36" w16cid:durableId="2068721943">
    <w:abstractNumId w:val="9"/>
  </w:num>
  <w:num w:numId="37" w16cid:durableId="1829785594">
    <w:abstractNumId w:val="16"/>
  </w:num>
  <w:num w:numId="38" w16cid:durableId="1891072898">
    <w:abstractNumId w:val="10"/>
  </w:num>
  <w:num w:numId="39" w16cid:durableId="2078745994">
    <w:abstractNumId w:val="18"/>
  </w:num>
  <w:num w:numId="40" w16cid:durableId="1051728869">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attachedTemplate r:id="rId1"/>
  <w:stylePaneFormatFilter w:val="F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1"/>
  <w:doNotTrackFormatting/>
  <w:defaultTabStop w:val="720"/>
  <w:clickAndTypeStyle w:val="BodyText"/>
  <w:characterSpacingControl w:val="doNotCompress"/>
  <w:hdrShapeDefaults>
    <o:shapedefaults v:ext="edit" spidmax="2050">
      <o:colormru v:ext="edit" colors="#d47827"/>
    </o:shapedefaults>
  </w:hdrShapeDefaults>
  <w:footnotePr>
    <w:footnote w:id="-1"/>
    <w:footnote w:id="0"/>
    <w:footnote w:id="1"/>
  </w:footnotePr>
  <w:endnotePr>
    <w:endnote w:id="-1"/>
    <w:endnote w:id="0"/>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A1Mje1NDY0MDA0tjBX0lEKTi0uzszPAykwNKsFADcSPZQtAAAA"/>
  </w:docVars>
  <w:rsids>
    <w:rsidRoot w:val="00E2336E"/>
    <w:rsid w:val="00001ACE"/>
    <w:rsid w:val="00002695"/>
    <w:rsid w:val="00002F16"/>
    <w:rsid w:val="00003D03"/>
    <w:rsid w:val="00004205"/>
    <w:rsid w:val="0000436E"/>
    <w:rsid w:val="000045AB"/>
    <w:rsid w:val="0000537E"/>
    <w:rsid w:val="00005C16"/>
    <w:rsid w:val="000071B8"/>
    <w:rsid w:val="000132F0"/>
    <w:rsid w:val="00013D06"/>
    <w:rsid w:val="00014DC3"/>
    <w:rsid w:val="000173CE"/>
    <w:rsid w:val="00017DCA"/>
    <w:rsid w:val="00020FA8"/>
    <w:rsid w:val="000227D8"/>
    <w:rsid w:val="00022A91"/>
    <w:rsid w:val="00022C41"/>
    <w:rsid w:val="00024C93"/>
    <w:rsid w:val="0002656F"/>
    <w:rsid w:val="000273BB"/>
    <w:rsid w:val="000279E2"/>
    <w:rsid w:val="00030AB0"/>
    <w:rsid w:val="000315FA"/>
    <w:rsid w:val="00032164"/>
    <w:rsid w:val="000335FF"/>
    <w:rsid w:val="00033754"/>
    <w:rsid w:val="00033796"/>
    <w:rsid w:val="00033D54"/>
    <w:rsid w:val="00034896"/>
    <w:rsid w:val="00034DFF"/>
    <w:rsid w:val="00036244"/>
    <w:rsid w:val="00037025"/>
    <w:rsid w:val="00037221"/>
    <w:rsid w:val="00040136"/>
    <w:rsid w:val="000402EC"/>
    <w:rsid w:val="00041769"/>
    <w:rsid w:val="000418E4"/>
    <w:rsid w:val="00041B1E"/>
    <w:rsid w:val="00041BB4"/>
    <w:rsid w:val="000424FF"/>
    <w:rsid w:val="0004291C"/>
    <w:rsid w:val="00044DE4"/>
    <w:rsid w:val="0004563C"/>
    <w:rsid w:val="00045847"/>
    <w:rsid w:val="00046D6B"/>
    <w:rsid w:val="000470D8"/>
    <w:rsid w:val="00047130"/>
    <w:rsid w:val="00050514"/>
    <w:rsid w:val="000506D4"/>
    <w:rsid w:val="00050769"/>
    <w:rsid w:val="00050E64"/>
    <w:rsid w:val="0005205A"/>
    <w:rsid w:val="0005395C"/>
    <w:rsid w:val="00056632"/>
    <w:rsid w:val="000567C9"/>
    <w:rsid w:val="00057E37"/>
    <w:rsid w:val="00060776"/>
    <w:rsid w:val="00061198"/>
    <w:rsid w:val="00061E53"/>
    <w:rsid w:val="00062264"/>
    <w:rsid w:val="00063098"/>
    <w:rsid w:val="000636FE"/>
    <w:rsid w:val="00063761"/>
    <w:rsid w:val="00064797"/>
    <w:rsid w:val="00065369"/>
    <w:rsid w:val="00065379"/>
    <w:rsid w:val="000656A6"/>
    <w:rsid w:val="00065BFF"/>
    <w:rsid w:val="00065DA2"/>
    <w:rsid w:val="00067698"/>
    <w:rsid w:val="00067E4E"/>
    <w:rsid w:val="00072062"/>
    <w:rsid w:val="00072553"/>
    <w:rsid w:val="00072D1C"/>
    <w:rsid w:val="00073F64"/>
    <w:rsid w:val="00073FE7"/>
    <w:rsid w:val="00076D0A"/>
    <w:rsid w:val="000775D9"/>
    <w:rsid w:val="00081040"/>
    <w:rsid w:val="00083726"/>
    <w:rsid w:val="000839B1"/>
    <w:rsid w:val="00086183"/>
    <w:rsid w:val="00087BEC"/>
    <w:rsid w:val="000909B8"/>
    <w:rsid w:val="00090A64"/>
    <w:rsid w:val="00091446"/>
    <w:rsid w:val="000914BF"/>
    <w:rsid w:val="00091B47"/>
    <w:rsid w:val="00095852"/>
    <w:rsid w:val="00095DEF"/>
    <w:rsid w:val="0009672E"/>
    <w:rsid w:val="00097898"/>
    <w:rsid w:val="000A0897"/>
    <w:rsid w:val="000A15D5"/>
    <w:rsid w:val="000A2BA8"/>
    <w:rsid w:val="000A2EE6"/>
    <w:rsid w:val="000A3DED"/>
    <w:rsid w:val="000A3F78"/>
    <w:rsid w:val="000A41D1"/>
    <w:rsid w:val="000A5FD7"/>
    <w:rsid w:val="000A6321"/>
    <w:rsid w:val="000A647E"/>
    <w:rsid w:val="000A6D48"/>
    <w:rsid w:val="000B0532"/>
    <w:rsid w:val="000B232D"/>
    <w:rsid w:val="000B3604"/>
    <w:rsid w:val="000B41FD"/>
    <w:rsid w:val="000B4A17"/>
    <w:rsid w:val="000B5B0C"/>
    <w:rsid w:val="000B5B3A"/>
    <w:rsid w:val="000B7612"/>
    <w:rsid w:val="000C1C47"/>
    <w:rsid w:val="000C4906"/>
    <w:rsid w:val="000C6B9A"/>
    <w:rsid w:val="000D1A01"/>
    <w:rsid w:val="000D1F9E"/>
    <w:rsid w:val="000D3092"/>
    <w:rsid w:val="000D368F"/>
    <w:rsid w:val="000D36F7"/>
    <w:rsid w:val="000D431F"/>
    <w:rsid w:val="000E0FD9"/>
    <w:rsid w:val="000E107A"/>
    <w:rsid w:val="000E1BCC"/>
    <w:rsid w:val="000E268D"/>
    <w:rsid w:val="000E2E38"/>
    <w:rsid w:val="000E42C2"/>
    <w:rsid w:val="000E6C5B"/>
    <w:rsid w:val="000E7EB7"/>
    <w:rsid w:val="000F0966"/>
    <w:rsid w:val="000F09C6"/>
    <w:rsid w:val="000F195A"/>
    <w:rsid w:val="000F1D2B"/>
    <w:rsid w:val="000F2096"/>
    <w:rsid w:val="000F395C"/>
    <w:rsid w:val="000F427F"/>
    <w:rsid w:val="000F4879"/>
    <w:rsid w:val="000F5A2D"/>
    <w:rsid w:val="0010023C"/>
    <w:rsid w:val="00100685"/>
    <w:rsid w:val="001009B7"/>
    <w:rsid w:val="00102D3F"/>
    <w:rsid w:val="00103452"/>
    <w:rsid w:val="00104FA1"/>
    <w:rsid w:val="00105D47"/>
    <w:rsid w:val="00105D88"/>
    <w:rsid w:val="0010631F"/>
    <w:rsid w:val="0010647C"/>
    <w:rsid w:val="001065D3"/>
    <w:rsid w:val="00106B8F"/>
    <w:rsid w:val="001073C8"/>
    <w:rsid w:val="0010770A"/>
    <w:rsid w:val="00110491"/>
    <w:rsid w:val="0011101A"/>
    <w:rsid w:val="001124C7"/>
    <w:rsid w:val="001137AF"/>
    <w:rsid w:val="00113EA5"/>
    <w:rsid w:val="00113FF1"/>
    <w:rsid w:val="0011743E"/>
    <w:rsid w:val="001177D3"/>
    <w:rsid w:val="001179B4"/>
    <w:rsid w:val="001225D6"/>
    <w:rsid w:val="0012308B"/>
    <w:rsid w:val="00123D83"/>
    <w:rsid w:val="001259E8"/>
    <w:rsid w:val="00126710"/>
    <w:rsid w:val="00127B07"/>
    <w:rsid w:val="0013143E"/>
    <w:rsid w:val="001333A8"/>
    <w:rsid w:val="00134E20"/>
    <w:rsid w:val="00135DD2"/>
    <w:rsid w:val="001360A4"/>
    <w:rsid w:val="00137A7A"/>
    <w:rsid w:val="001426C0"/>
    <w:rsid w:val="0014359F"/>
    <w:rsid w:val="00144066"/>
    <w:rsid w:val="001447E7"/>
    <w:rsid w:val="0014564D"/>
    <w:rsid w:val="0014603A"/>
    <w:rsid w:val="00146806"/>
    <w:rsid w:val="00146897"/>
    <w:rsid w:val="00150EEC"/>
    <w:rsid w:val="00151375"/>
    <w:rsid w:val="00151762"/>
    <w:rsid w:val="001518DD"/>
    <w:rsid w:val="00154E10"/>
    <w:rsid w:val="00155352"/>
    <w:rsid w:val="00157AA3"/>
    <w:rsid w:val="001602EF"/>
    <w:rsid w:val="00160931"/>
    <w:rsid w:val="0016152D"/>
    <w:rsid w:val="001630AA"/>
    <w:rsid w:val="00163A11"/>
    <w:rsid w:val="00166ACF"/>
    <w:rsid w:val="00166F30"/>
    <w:rsid w:val="00170944"/>
    <w:rsid w:val="00171917"/>
    <w:rsid w:val="00171F9A"/>
    <w:rsid w:val="001728A5"/>
    <w:rsid w:val="001733B8"/>
    <w:rsid w:val="00174A00"/>
    <w:rsid w:val="00175184"/>
    <w:rsid w:val="001757A4"/>
    <w:rsid w:val="00175E11"/>
    <w:rsid w:val="001766DA"/>
    <w:rsid w:val="00180B42"/>
    <w:rsid w:val="0018467A"/>
    <w:rsid w:val="00186473"/>
    <w:rsid w:val="00186A55"/>
    <w:rsid w:val="00187223"/>
    <w:rsid w:val="001900B4"/>
    <w:rsid w:val="00191EAD"/>
    <w:rsid w:val="00193FAE"/>
    <w:rsid w:val="00194111"/>
    <w:rsid w:val="00195159"/>
    <w:rsid w:val="001951DA"/>
    <w:rsid w:val="001952BB"/>
    <w:rsid w:val="0019542A"/>
    <w:rsid w:val="00195852"/>
    <w:rsid w:val="001A054A"/>
    <w:rsid w:val="001A1528"/>
    <w:rsid w:val="001A193E"/>
    <w:rsid w:val="001A297E"/>
    <w:rsid w:val="001A2BA6"/>
    <w:rsid w:val="001A2D52"/>
    <w:rsid w:val="001A39CD"/>
    <w:rsid w:val="001A417E"/>
    <w:rsid w:val="001A49DE"/>
    <w:rsid w:val="001A4EF3"/>
    <w:rsid w:val="001A53BD"/>
    <w:rsid w:val="001B38F4"/>
    <w:rsid w:val="001B4DC6"/>
    <w:rsid w:val="001B52E5"/>
    <w:rsid w:val="001B70E7"/>
    <w:rsid w:val="001C125C"/>
    <w:rsid w:val="001C23EF"/>
    <w:rsid w:val="001C2631"/>
    <w:rsid w:val="001C3339"/>
    <w:rsid w:val="001C340B"/>
    <w:rsid w:val="001C3FBF"/>
    <w:rsid w:val="001C5073"/>
    <w:rsid w:val="001D090D"/>
    <w:rsid w:val="001D1A7D"/>
    <w:rsid w:val="001D1D37"/>
    <w:rsid w:val="001D1D74"/>
    <w:rsid w:val="001D1DA6"/>
    <w:rsid w:val="001D2157"/>
    <w:rsid w:val="001D2527"/>
    <w:rsid w:val="001D40C4"/>
    <w:rsid w:val="001D59E7"/>
    <w:rsid w:val="001D5C20"/>
    <w:rsid w:val="001D6DFF"/>
    <w:rsid w:val="001D768B"/>
    <w:rsid w:val="001D7C98"/>
    <w:rsid w:val="001E0FE8"/>
    <w:rsid w:val="001E39E7"/>
    <w:rsid w:val="001E3A95"/>
    <w:rsid w:val="001E5641"/>
    <w:rsid w:val="001E673D"/>
    <w:rsid w:val="001F0834"/>
    <w:rsid w:val="001F093A"/>
    <w:rsid w:val="001F1070"/>
    <w:rsid w:val="001F14DF"/>
    <w:rsid w:val="001F1633"/>
    <w:rsid w:val="001F1B13"/>
    <w:rsid w:val="001F1D25"/>
    <w:rsid w:val="001F1DB6"/>
    <w:rsid w:val="001F4561"/>
    <w:rsid w:val="001F53A1"/>
    <w:rsid w:val="001F69DB"/>
    <w:rsid w:val="001F7071"/>
    <w:rsid w:val="002002C2"/>
    <w:rsid w:val="0020148E"/>
    <w:rsid w:val="002014A3"/>
    <w:rsid w:val="00203F71"/>
    <w:rsid w:val="00204565"/>
    <w:rsid w:val="00205783"/>
    <w:rsid w:val="00206013"/>
    <w:rsid w:val="00206AD0"/>
    <w:rsid w:val="00207267"/>
    <w:rsid w:val="00207803"/>
    <w:rsid w:val="002079F9"/>
    <w:rsid w:val="00211E4C"/>
    <w:rsid w:val="0021295C"/>
    <w:rsid w:val="00212A75"/>
    <w:rsid w:val="00213DDD"/>
    <w:rsid w:val="002146A6"/>
    <w:rsid w:val="002146B7"/>
    <w:rsid w:val="00220FCD"/>
    <w:rsid w:val="00222799"/>
    <w:rsid w:val="0022497D"/>
    <w:rsid w:val="00224A90"/>
    <w:rsid w:val="00225AC7"/>
    <w:rsid w:val="0022648B"/>
    <w:rsid w:val="0022705E"/>
    <w:rsid w:val="00227FD1"/>
    <w:rsid w:val="00230CB7"/>
    <w:rsid w:val="00230F90"/>
    <w:rsid w:val="00233139"/>
    <w:rsid w:val="00233140"/>
    <w:rsid w:val="002348A4"/>
    <w:rsid w:val="00235589"/>
    <w:rsid w:val="00236207"/>
    <w:rsid w:val="002370B3"/>
    <w:rsid w:val="00240059"/>
    <w:rsid w:val="00241436"/>
    <w:rsid w:val="00241680"/>
    <w:rsid w:val="00241FEB"/>
    <w:rsid w:val="00242047"/>
    <w:rsid w:val="00242D07"/>
    <w:rsid w:val="002502FB"/>
    <w:rsid w:val="00250734"/>
    <w:rsid w:val="0025125D"/>
    <w:rsid w:val="00251DF2"/>
    <w:rsid w:val="0025313A"/>
    <w:rsid w:val="00253A0F"/>
    <w:rsid w:val="00253FE5"/>
    <w:rsid w:val="002559EE"/>
    <w:rsid w:val="00257D5E"/>
    <w:rsid w:val="00260AE6"/>
    <w:rsid w:val="00260D61"/>
    <w:rsid w:val="002616DB"/>
    <w:rsid w:val="0026210F"/>
    <w:rsid w:val="002649C4"/>
    <w:rsid w:val="00265281"/>
    <w:rsid w:val="00265453"/>
    <w:rsid w:val="00265C75"/>
    <w:rsid w:val="002663B6"/>
    <w:rsid w:val="00270786"/>
    <w:rsid w:val="00270B1C"/>
    <w:rsid w:val="00270CEA"/>
    <w:rsid w:val="00271069"/>
    <w:rsid w:val="00271867"/>
    <w:rsid w:val="00274F0D"/>
    <w:rsid w:val="00275EF8"/>
    <w:rsid w:val="00280BB1"/>
    <w:rsid w:val="0028105A"/>
    <w:rsid w:val="00283397"/>
    <w:rsid w:val="002833E0"/>
    <w:rsid w:val="002859B1"/>
    <w:rsid w:val="002901BD"/>
    <w:rsid w:val="002917DB"/>
    <w:rsid w:val="0029215A"/>
    <w:rsid w:val="00292636"/>
    <w:rsid w:val="0029305D"/>
    <w:rsid w:val="002936A1"/>
    <w:rsid w:val="002940AE"/>
    <w:rsid w:val="002A2B6D"/>
    <w:rsid w:val="002A3667"/>
    <w:rsid w:val="002A6337"/>
    <w:rsid w:val="002A762B"/>
    <w:rsid w:val="002A7B2A"/>
    <w:rsid w:val="002B0DF0"/>
    <w:rsid w:val="002B20F9"/>
    <w:rsid w:val="002B4E33"/>
    <w:rsid w:val="002B51AF"/>
    <w:rsid w:val="002B5216"/>
    <w:rsid w:val="002B55B8"/>
    <w:rsid w:val="002B671F"/>
    <w:rsid w:val="002C2CBE"/>
    <w:rsid w:val="002C2D40"/>
    <w:rsid w:val="002C4EB4"/>
    <w:rsid w:val="002C625F"/>
    <w:rsid w:val="002C7488"/>
    <w:rsid w:val="002C7924"/>
    <w:rsid w:val="002C7D82"/>
    <w:rsid w:val="002C7E08"/>
    <w:rsid w:val="002D0739"/>
    <w:rsid w:val="002D1075"/>
    <w:rsid w:val="002D34F8"/>
    <w:rsid w:val="002E17F7"/>
    <w:rsid w:val="002E1BD5"/>
    <w:rsid w:val="002E2CBE"/>
    <w:rsid w:val="002E424E"/>
    <w:rsid w:val="002E6CB6"/>
    <w:rsid w:val="002E6EBB"/>
    <w:rsid w:val="002E7258"/>
    <w:rsid w:val="002F08B9"/>
    <w:rsid w:val="002F12B0"/>
    <w:rsid w:val="002F15CE"/>
    <w:rsid w:val="002F220C"/>
    <w:rsid w:val="002F4CD1"/>
    <w:rsid w:val="002F5478"/>
    <w:rsid w:val="002F69CF"/>
    <w:rsid w:val="002F70DD"/>
    <w:rsid w:val="002F72A0"/>
    <w:rsid w:val="002F7DD1"/>
    <w:rsid w:val="003009B3"/>
    <w:rsid w:val="00303D38"/>
    <w:rsid w:val="00305000"/>
    <w:rsid w:val="0030544E"/>
    <w:rsid w:val="003054F4"/>
    <w:rsid w:val="00305F52"/>
    <w:rsid w:val="00306155"/>
    <w:rsid w:val="0030654F"/>
    <w:rsid w:val="00307919"/>
    <w:rsid w:val="00307A5D"/>
    <w:rsid w:val="00307BF1"/>
    <w:rsid w:val="00310A51"/>
    <w:rsid w:val="00310EAC"/>
    <w:rsid w:val="003147E6"/>
    <w:rsid w:val="003153A4"/>
    <w:rsid w:val="00315D57"/>
    <w:rsid w:val="00315E08"/>
    <w:rsid w:val="00317534"/>
    <w:rsid w:val="00317C7C"/>
    <w:rsid w:val="00322038"/>
    <w:rsid w:val="00322258"/>
    <w:rsid w:val="00323B54"/>
    <w:rsid w:val="003258D4"/>
    <w:rsid w:val="003266DB"/>
    <w:rsid w:val="0032730F"/>
    <w:rsid w:val="003304DA"/>
    <w:rsid w:val="00332A29"/>
    <w:rsid w:val="003336A8"/>
    <w:rsid w:val="00334E8F"/>
    <w:rsid w:val="00336233"/>
    <w:rsid w:val="003363C0"/>
    <w:rsid w:val="00336B83"/>
    <w:rsid w:val="003370CD"/>
    <w:rsid w:val="00337F48"/>
    <w:rsid w:val="00340556"/>
    <w:rsid w:val="003469A7"/>
    <w:rsid w:val="0034731F"/>
    <w:rsid w:val="003478F1"/>
    <w:rsid w:val="00347FCA"/>
    <w:rsid w:val="00352824"/>
    <w:rsid w:val="003531F3"/>
    <w:rsid w:val="003535F3"/>
    <w:rsid w:val="00354D3D"/>
    <w:rsid w:val="00355107"/>
    <w:rsid w:val="0035701C"/>
    <w:rsid w:val="00357C2D"/>
    <w:rsid w:val="00357FDC"/>
    <w:rsid w:val="00360673"/>
    <w:rsid w:val="00361152"/>
    <w:rsid w:val="00362818"/>
    <w:rsid w:val="00362FA8"/>
    <w:rsid w:val="00365827"/>
    <w:rsid w:val="00365AB9"/>
    <w:rsid w:val="00366BFF"/>
    <w:rsid w:val="00367749"/>
    <w:rsid w:val="0037166B"/>
    <w:rsid w:val="0037180E"/>
    <w:rsid w:val="0037197B"/>
    <w:rsid w:val="00372A31"/>
    <w:rsid w:val="00372B1A"/>
    <w:rsid w:val="003742F9"/>
    <w:rsid w:val="00375CD2"/>
    <w:rsid w:val="00380D2C"/>
    <w:rsid w:val="0038112F"/>
    <w:rsid w:val="00381749"/>
    <w:rsid w:val="00381B86"/>
    <w:rsid w:val="003825D6"/>
    <w:rsid w:val="00382BDA"/>
    <w:rsid w:val="003840CE"/>
    <w:rsid w:val="00385A98"/>
    <w:rsid w:val="003865B5"/>
    <w:rsid w:val="00390DB2"/>
    <w:rsid w:val="00390EBF"/>
    <w:rsid w:val="003934C5"/>
    <w:rsid w:val="003973B8"/>
    <w:rsid w:val="0039799C"/>
    <w:rsid w:val="00397B43"/>
    <w:rsid w:val="003A0455"/>
    <w:rsid w:val="003A43C3"/>
    <w:rsid w:val="003A451D"/>
    <w:rsid w:val="003A4742"/>
    <w:rsid w:val="003A4CB4"/>
    <w:rsid w:val="003A5E6A"/>
    <w:rsid w:val="003A6BEF"/>
    <w:rsid w:val="003B0871"/>
    <w:rsid w:val="003B0C4C"/>
    <w:rsid w:val="003B1D48"/>
    <w:rsid w:val="003B2211"/>
    <w:rsid w:val="003B3E6A"/>
    <w:rsid w:val="003B55A5"/>
    <w:rsid w:val="003B5CBB"/>
    <w:rsid w:val="003B6CC3"/>
    <w:rsid w:val="003B7598"/>
    <w:rsid w:val="003B763A"/>
    <w:rsid w:val="003C0F97"/>
    <w:rsid w:val="003C2052"/>
    <w:rsid w:val="003C22B7"/>
    <w:rsid w:val="003C31B6"/>
    <w:rsid w:val="003C566B"/>
    <w:rsid w:val="003C767C"/>
    <w:rsid w:val="003C784B"/>
    <w:rsid w:val="003C7D63"/>
    <w:rsid w:val="003C7EDD"/>
    <w:rsid w:val="003D18E3"/>
    <w:rsid w:val="003D19A4"/>
    <w:rsid w:val="003D3537"/>
    <w:rsid w:val="003D4792"/>
    <w:rsid w:val="003D4CB0"/>
    <w:rsid w:val="003D4CB7"/>
    <w:rsid w:val="003D4F48"/>
    <w:rsid w:val="003D5303"/>
    <w:rsid w:val="003D557B"/>
    <w:rsid w:val="003E0822"/>
    <w:rsid w:val="003E0B23"/>
    <w:rsid w:val="003E0B88"/>
    <w:rsid w:val="003E1D34"/>
    <w:rsid w:val="003E342C"/>
    <w:rsid w:val="003E3DB8"/>
    <w:rsid w:val="003E55FF"/>
    <w:rsid w:val="003E5BCA"/>
    <w:rsid w:val="003E5EC7"/>
    <w:rsid w:val="003E5FFA"/>
    <w:rsid w:val="003E6641"/>
    <w:rsid w:val="003E6685"/>
    <w:rsid w:val="003F009D"/>
    <w:rsid w:val="003F08D7"/>
    <w:rsid w:val="003F3073"/>
    <w:rsid w:val="003F593E"/>
    <w:rsid w:val="003F5C05"/>
    <w:rsid w:val="003F6284"/>
    <w:rsid w:val="003F7478"/>
    <w:rsid w:val="00401618"/>
    <w:rsid w:val="00401832"/>
    <w:rsid w:val="004019EA"/>
    <w:rsid w:val="0040221E"/>
    <w:rsid w:val="004023E7"/>
    <w:rsid w:val="004026ED"/>
    <w:rsid w:val="004034E3"/>
    <w:rsid w:val="00405D1F"/>
    <w:rsid w:val="00407174"/>
    <w:rsid w:val="004078F5"/>
    <w:rsid w:val="004103D4"/>
    <w:rsid w:val="00410DEF"/>
    <w:rsid w:val="00411B69"/>
    <w:rsid w:val="004125A2"/>
    <w:rsid w:val="00412E09"/>
    <w:rsid w:val="00412F25"/>
    <w:rsid w:val="004141CF"/>
    <w:rsid w:val="004152A3"/>
    <w:rsid w:val="004155FB"/>
    <w:rsid w:val="0041581B"/>
    <w:rsid w:val="00417396"/>
    <w:rsid w:val="00421B01"/>
    <w:rsid w:val="004227EB"/>
    <w:rsid w:val="004228EC"/>
    <w:rsid w:val="0042476D"/>
    <w:rsid w:val="0042568A"/>
    <w:rsid w:val="00425D00"/>
    <w:rsid w:val="004274D5"/>
    <w:rsid w:val="004276AC"/>
    <w:rsid w:val="0043095D"/>
    <w:rsid w:val="00431722"/>
    <w:rsid w:val="00431C36"/>
    <w:rsid w:val="00431E16"/>
    <w:rsid w:val="00434337"/>
    <w:rsid w:val="00435BFD"/>
    <w:rsid w:val="00435E27"/>
    <w:rsid w:val="0043777C"/>
    <w:rsid w:val="00437AB6"/>
    <w:rsid w:val="004407CA"/>
    <w:rsid w:val="00440E4A"/>
    <w:rsid w:val="00441DAD"/>
    <w:rsid w:val="00441F15"/>
    <w:rsid w:val="00444552"/>
    <w:rsid w:val="004454B2"/>
    <w:rsid w:val="00445A76"/>
    <w:rsid w:val="00445CD9"/>
    <w:rsid w:val="00445FF6"/>
    <w:rsid w:val="004469E1"/>
    <w:rsid w:val="00447242"/>
    <w:rsid w:val="004476BC"/>
    <w:rsid w:val="00447937"/>
    <w:rsid w:val="00447BA9"/>
    <w:rsid w:val="004509B0"/>
    <w:rsid w:val="00451760"/>
    <w:rsid w:val="0045284A"/>
    <w:rsid w:val="00453E98"/>
    <w:rsid w:val="00454D5A"/>
    <w:rsid w:val="00454F33"/>
    <w:rsid w:val="00455199"/>
    <w:rsid w:val="00455B66"/>
    <w:rsid w:val="00455BE8"/>
    <w:rsid w:val="00456168"/>
    <w:rsid w:val="00456598"/>
    <w:rsid w:val="0045666A"/>
    <w:rsid w:val="00457335"/>
    <w:rsid w:val="00457448"/>
    <w:rsid w:val="00457478"/>
    <w:rsid w:val="004577A0"/>
    <w:rsid w:val="00460957"/>
    <w:rsid w:val="00460FD8"/>
    <w:rsid w:val="00464C14"/>
    <w:rsid w:val="00466366"/>
    <w:rsid w:val="00467375"/>
    <w:rsid w:val="004673AF"/>
    <w:rsid w:val="00470129"/>
    <w:rsid w:val="00470EA7"/>
    <w:rsid w:val="004711F0"/>
    <w:rsid w:val="004718F8"/>
    <w:rsid w:val="00471ED6"/>
    <w:rsid w:val="00472F25"/>
    <w:rsid w:val="00473E0C"/>
    <w:rsid w:val="00474984"/>
    <w:rsid w:val="004750A7"/>
    <w:rsid w:val="004760FE"/>
    <w:rsid w:val="00477D87"/>
    <w:rsid w:val="0048058C"/>
    <w:rsid w:val="0048274B"/>
    <w:rsid w:val="00482B31"/>
    <w:rsid w:val="00483152"/>
    <w:rsid w:val="004842B0"/>
    <w:rsid w:val="00484C31"/>
    <w:rsid w:val="0048552E"/>
    <w:rsid w:val="0048597E"/>
    <w:rsid w:val="00491689"/>
    <w:rsid w:val="00492E30"/>
    <w:rsid w:val="00492F4F"/>
    <w:rsid w:val="004935A7"/>
    <w:rsid w:val="004940CC"/>
    <w:rsid w:val="004962C3"/>
    <w:rsid w:val="00496E99"/>
    <w:rsid w:val="004A0517"/>
    <w:rsid w:val="004A08CF"/>
    <w:rsid w:val="004A0A05"/>
    <w:rsid w:val="004A15C4"/>
    <w:rsid w:val="004A1E7C"/>
    <w:rsid w:val="004A2A79"/>
    <w:rsid w:val="004A3098"/>
    <w:rsid w:val="004A32A4"/>
    <w:rsid w:val="004A39FF"/>
    <w:rsid w:val="004A408E"/>
    <w:rsid w:val="004A4BA1"/>
    <w:rsid w:val="004A517F"/>
    <w:rsid w:val="004A5D04"/>
    <w:rsid w:val="004A765E"/>
    <w:rsid w:val="004A774B"/>
    <w:rsid w:val="004A78D1"/>
    <w:rsid w:val="004B02B7"/>
    <w:rsid w:val="004B1EAB"/>
    <w:rsid w:val="004B2658"/>
    <w:rsid w:val="004B384F"/>
    <w:rsid w:val="004B425A"/>
    <w:rsid w:val="004B45EC"/>
    <w:rsid w:val="004B474E"/>
    <w:rsid w:val="004B5E98"/>
    <w:rsid w:val="004B6A54"/>
    <w:rsid w:val="004B6CD4"/>
    <w:rsid w:val="004B7B55"/>
    <w:rsid w:val="004B7E9A"/>
    <w:rsid w:val="004C1B93"/>
    <w:rsid w:val="004C286B"/>
    <w:rsid w:val="004C3120"/>
    <w:rsid w:val="004C58CF"/>
    <w:rsid w:val="004C6534"/>
    <w:rsid w:val="004C7CA1"/>
    <w:rsid w:val="004C7E0D"/>
    <w:rsid w:val="004D0E5F"/>
    <w:rsid w:val="004D384A"/>
    <w:rsid w:val="004D41A2"/>
    <w:rsid w:val="004D4950"/>
    <w:rsid w:val="004D569F"/>
    <w:rsid w:val="004D5763"/>
    <w:rsid w:val="004D581D"/>
    <w:rsid w:val="004D5AAC"/>
    <w:rsid w:val="004D5E15"/>
    <w:rsid w:val="004D79AC"/>
    <w:rsid w:val="004E20A3"/>
    <w:rsid w:val="004E4126"/>
    <w:rsid w:val="004E4710"/>
    <w:rsid w:val="004E4B65"/>
    <w:rsid w:val="004E4EE3"/>
    <w:rsid w:val="004E58CC"/>
    <w:rsid w:val="004E79F6"/>
    <w:rsid w:val="004F011E"/>
    <w:rsid w:val="004F047D"/>
    <w:rsid w:val="004F0783"/>
    <w:rsid w:val="004F0DCC"/>
    <w:rsid w:val="004F1E25"/>
    <w:rsid w:val="004F2F65"/>
    <w:rsid w:val="004F33D2"/>
    <w:rsid w:val="004F4995"/>
    <w:rsid w:val="004F5D8C"/>
    <w:rsid w:val="004F5DA0"/>
    <w:rsid w:val="004F5F00"/>
    <w:rsid w:val="004F6221"/>
    <w:rsid w:val="004F7BA5"/>
    <w:rsid w:val="0050305C"/>
    <w:rsid w:val="005038E6"/>
    <w:rsid w:val="00504ABA"/>
    <w:rsid w:val="00505C32"/>
    <w:rsid w:val="00505D74"/>
    <w:rsid w:val="005065F4"/>
    <w:rsid w:val="0051013C"/>
    <w:rsid w:val="00510372"/>
    <w:rsid w:val="005106EC"/>
    <w:rsid w:val="00511A36"/>
    <w:rsid w:val="00512532"/>
    <w:rsid w:val="00513088"/>
    <w:rsid w:val="005130D3"/>
    <w:rsid w:val="0051450A"/>
    <w:rsid w:val="00514FCB"/>
    <w:rsid w:val="00515DED"/>
    <w:rsid w:val="00516A1F"/>
    <w:rsid w:val="00521B0C"/>
    <w:rsid w:val="00522600"/>
    <w:rsid w:val="00522649"/>
    <w:rsid w:val="00522B98"/>
    <w:rsid w:val="00523511"/>
    <w:rsid w:val="0052351C"/>
    <w:rsid w:val="00523981"/>
    <w:rsid w:val="00524B3B"/>
    <w:rsid w:val="00524E0F"/>
    <w:rsid w:val="0052619E"/>
    <w:rsid w:val="005262B0"/>
    <w:rsid w:val="00526574"/>
    <w:rsid w:val="00526A07"/>
    <w:rsid w:val="00526EF1"/>
    <w:rsid w:val="00527F55"/>
    <w:rsid w:val="00531203"/>
    <w:rsid w:val="0053145B"/>
    <w:rsid w:val="0053164E"/>
    <w:rsid w:val="005325C9"/>
    <w:rsid w:val="00534151"/>
    <w:rsid w:val="00535429"/>
    <w:rsid w:val="00535459"/>
    <w:rsid w:val="00535D40"/>
    <w:rsid w:val="00535D94"/>
    <w:rsid w:val="00536393"/>
    <w:rsid w:val="005363EB"/>
    <w:rsid w:val="005373A6"/>
    <w:rsid w:val="0054016D"/>
    <w:rsid w:val="005409E6"/>
    <w:rsid w:val="005412B3"/>
    <w:rsid w:val="0054137A"/>
    <w:rsid w:val="00541E47"/>
    <w:rsid w:val="00543B73"/>
    <w:rsid w:val="00545394"/>
    <w:rsid w:val="005460FA"/>
    <w:rsid w:val="005468C1"/>
    <w:rsid w:val="00546ADE"/>
    <w:rsid w:val="00546F1C"/>
    <w:rsid w:val="00547066"/>
    <w:rsid w:val="00547310"/>
    <w:rsid w:val="005475F6"/>
    <w:rsid w:val="00550675"/>
    <w:rsid w:val="00551113"/>
    <w:rsid w:val="005511A5"/>
    <w:rsid w:val="00551711"/>
    <w:rsid w:val="00552227"/>
    <w:rsid w:val="005548DE"/>
    <w:rsid w:val="00554CFF"/>
    <w:rsid w:val="0055554C"/>
    <w:rsid w:val="005556F9"/>
    <w:rsid w:val="00555C70"/>
    <w:rsid w:val="00555DDF"/>
    <w:rsid w:val="005565BE"/>
    <w:rsid w:val="00557402"/>
    <w:rsid w:val="00561635"/>
    <w:rsid w:val="005623E7"/>
    <w:rsid w:val="00562FA3"/>
    <w:rsid w:val="00564062"/>
    <w:rsid w:val="00564B05"/>
    <w:rsid w:val="0056515C"/>
    <w:rsid w:val="0056582C"/>
    <w:rsid w:val="00566424"/>
    <w:rsid w:val="00570BDE"/>
    <w:rsid w:val="005714E2"/>
    <w:rsid w:val="005733A5"/>
    <w:rsid w:val="0057363E"/>
    <w:rsid w:val="005740FE"/>
    <w:rsid w:val="00576519"/>
    <w:rsid w:val="0057695B"/>
    <w:rsid w:val="00576E1F"/>
    <w:rsid w:val="00576ECA"/>
    <w:rsid w:val="00576F48"/>
    <w:rsid w:val="005773C4"/>
    <w:rsid w:val="00577BA2"/>
    <w:rsid w:val="0058069F"/>
    <w:rsid w:val="005822AB"/>
    <w:rsid w:val="005823A9"/>
    <w:rsid w:val="005826CE"/>
    <w:rsid w:val="00582C97"/>
    <w:rsid w:val="005832CE"/>
    <w:rsid w:val="00583832"/>
    <w:rsid w:val="00585DD4"/>
    <w:rsid w:val="005861FD"/>
    <w:rsid w:val="00586342"/>
    <w:rsid w:val="00586E5F"/>
    <w:rsid w:val="005932B0"/>
    <w:rsid w:val="0059341D"/>
    <w:rsid w:val="00593C66"/>
    <w:rsid w:val="00594F9F"/>
    <w:rsid w:val="00595A5F"/>
    <w:rsid w:val="005974A1"/>
    <w:rsid w:val="00597A8C"/>
    <w:rsid w:val="005A4B0C"/>
    <w:rsid w:val="005A4B38"/>
    <w:rsid w:val="005A517A"/>
    <w:rsid w:val="005A5D8B"/>
    <w:rsid w:val="005A5DAD"/>
    <w:rsid w:val="005A5DEC"/>
    <w:rsid w:val="005A5E12"/>
    <w:rsid w:val="005A6348"/>
    <w:rsid w:val="005A7E2D"/>
    <w:rsid w:val="005B07C0"/>
    <w:rsid w:val="005B3EDA"/>
    <w:rsid w:val="005B4310"/>
    <w:rsid w:val="005B44A8"/>
    <w:rsid w:val="005B48E6"/>
    <w:rsid w:val="005B5509"/>
    <w:rsid w:val="005B7911"/>
    <w:rsid w:val="005C0E40"/>
    <w:rsid w:val="005C1419"/>
    <w:rsid w:val="005C19DC"/>
    <w:rsid w:val="005C1A66"/>
    <w:rsid w:val="005C1B39"/>
    <w:rsid w:val="005C3394"/>
    <w:rsid w:val="005C37D7"/>
    <w:rsid w:val="005C3894"/>
    <w:rsid w:val="005C3A0E"/>
    <w:rsid w:val="005C609B"/>
    <w:rsid w:val="005C7DAE"/>
    <w:rsid w:val="005D1F2D"/>
    <w:rsid w:val="005D2D4E"/>
    <w:rsid w:val="005D5739"/>
    <w:rsid w:val="005D5E47"/>
    <w:rsid w:val="005D6546"/>
    <w:rsid w:val="005D668C"/>
    <w:rsid w:val="005D68D5"/>
    <w:rsid w:val="005D6ED2"/>
    <w:rsid w:val="005D78A3"/>
    <w:rsid w:val="005E1597"/>
    <w:rsid w:val="005E2120"/>
    <w:rsid w:val="005E2DD7"/>
    <w:rsid w:val="005E4530"/>
    <w:rsid w:val="005E6AAC"/>
    <w:rsid w:val="005E6E50"/>
    <w:rsid w:val="005F00DD"/>
    <w:rsid w:val="005F0FD6"/>
    <w:rsid w:val="005F28DC"/>
    <w:rsid w:val="005F4EA7"/>
    <w:rsid w:val="005F5E38"/>
    <w:rsid w:val="005F633F"/>
    <w:rsid w:val="005F6CA9"/>
    <w:rsid w:val="005F7CF0"/>
    <w:rsid w:val="00601729"/>
    <w:rsid w:val="006022C1"/>
    <w:rsid w:val="00602D3A"/>
    <w:rsid w:val="006034D7"/>
    <w:rsid w:val="00604F91"/>
    <w:rsid w:val="00605D07"/>
    <w:rsid w:val="006065C2"/>
    <w:rsid w:val="00606A98"/>
    <w:rsid w:val="00606F69"/>
    <w:rsid w:val="0061036B"/>
    <w:rsid w:val="006133C3"/>
    <w:rsid w:val="006148BE"/>
    <w:rsid w:val="00614FB7"/>
    <w:rsid w:val="0061616D"/>
    <w:rsid w:val="006176F2"/>
    <w:rsid w:val="00617B34"/>
    <w:rsid w:val="00620179"/>
    <w:rsid w:val="00621B37"/>
    <w:rsid w:val="0062425A"/>
    <w:rsid w:val="006246A4"/>
    <w:rsid w:val="00624C57"/>
    <w:rsid w:val="00626387"/>
    <w:rsid w:val="00626CFB"/>
    <w:rsid w:val="00631986"/>
    <w:rsid w:val="00631B42"/>
    <w:rsid w:val="00632523"/>
    <w:rsid w:val="00633CB0"/>
    <w:rsid w:val="00633EB8"/>
    <w:rsid w:val="00634D1C"/>
    <w:rsid w:val="00635D1F"/>
    <w:rsid w:val="00635E21"/>
    <w:rsid w:val="00635EC1"/>
    <w:rsid w:val="00640F63"/>
    <w:rsid w:val="006431C9"/>
    <w:rsid w:val="00643A9F"/>
    <w:rsid w:val="00644ABA"/>
    <w:rsid w:val="00644D28"/>
    <w:rsid w:val="00644E05"/>
    <w:rsid w:val="00645475"/>
    <w:rsid w:val="006461E0"/>
    <w:rsid w:val="00647D91"/>
    <w:rsid w:val="006501B3"/>
    <w:rsid w:val="00650F8B"/>
    <w:rsid w:val="0065188A"/>
    <w:rsid w:val="00651EB4"/>
    <w:rsid w:val="0065348C"/>
    <w:rsid w:val="006541CD"/>
    <w:rsid w:val="00654C86"/>
    <w:rsid w:val="0065561F"/>
    <w:rsid w:val="00656F28"/>
    <w:rsid w:val="00660E41"/>
    <w:rsid w:val="00660E89"/>
    <w:rsid w:val="00661BA3"/>
    <w:rsid w:val="00663125"/>
    <w:rsid w:val="00663492"/>
    <w:rsid w:val="006639E5"/>
    <w:rsid w:val="00663EC5"/>
    <w:rsid w:val="00665659"/>
    <w:rsid w:val="00666E4A"/>
    <w:rsid w:val="00671603"/>
    <w:rsid w:val="00671A58"/>
    <w:rsid w:val="00671D48"/>
    <w:rsid w:val="00672865"/>
    <w:rsid w:val="00672EA0"/>
    <w:rsid w:val="00673C99"/>
    <w:rsid w:val="0067425B"/>
    <w:rsid w:val="00674FAC"/>
    <w:rsid w:val="00675929"/>
    <w:rsid w:val="00677383"/>
    <w:rsid w:val="006777F3"/>
    <w:rsid w:val="00680084"/>
    <w:rsid w:val="006805BD"/>
    <w:rsid w:val="00683161"/>
    <w:rsid w:val="00683522"/>
    <w:rsid w:val="006839D5"/>
    <w:rsid w:val="00684808"/>
    <w:rsid w:val="006857C2"/>
    <w:rsid w:val="006862B3"/>
    <w:rsid w:val="00686BDF"/>
    <w:rsid w:val="00687BF2"/>
    <w:rsid w:val="0069195F"/>
    <w:rsid w:val="00691E6A"/>
    <w:rsid w:val="0069224F"/>
    <w:rsid w:val="0069312B"/>
    <w:rsid w:val="00693D1C"/>
    <w:rsid w:val="0069450E"/>
    <w:rsid w:val="00694EC1"/>
    <w:rsid w:val="00695D3B"/>
    <w:rsid w:val="006963D6"/>
    <w:rsid w:val="006973BC"/>
    <w:rsid w:val="006A10AE"/>
    <w:rsid w:val="006A13AE"/>
    <w:rsid w:val="006A1A0E"/>
    <w:rsid w:val="006A1EA8"/>
    <w:rsid w:val="006A2A0B"/>
    <w:rsid w:val="006A4EF2"/>
    <w:rsid w:val="006A5060"/>
    <w:rsid w:val="006A72A7"/>
    <w:rsid w:val="006B1662"/>
    <w:rsid w:val="006B17A0"/>
    <w:rsid w:val="006B230F"/>
    <w:rsid w:val="006B5120"/>
    <w:rsid w:val="006B52E3"/>
    <w:rsid w:val="006B5D71"/>
    <w:rsid w:val="006B61F9"/>
    <w:rsid w:val="006B68F4"/>
    <w:rsid w:val="006C2DAE"/>
    <w:rsid w:val="006C3320"/>
    <w:rsid w:val="006C3AF3"/>
    <w:rsid w:val="006C4B93"/>
    <w:rsid w:val="006C527C"/>
    <w:rsid w:val="006C5770"/>
    <w:rsid w:val="006C5CE6"/>
    <w:rsid w:val="006C644C"/>
    <w:rsid w:val="006C653D"/>
    <w:rsid w:val="006C66EF"/>
    <w:rsid w:val="006D09EB"/>
    <w:rsid w:val="006D286E"/>
    <w:rsid w:val="006D47CD"/>
    <w:rsid w:val="006D6BD0"/>
    <w:rsid w:val="006D6C4C"/>
    <w:rsid w:val="006E04E1"/>
    <w:rsid w:val="006E0B4E"/>
    <w:rsid w:val="006E0FBF"/>
    <w:rsid w:val="006E19BD"/>
    <w:rsid w:val="006E1F4E"/>
    <w:rsid w:val="006E3F4D"/>
    <w:rsid w:val="006E4B94"/>
    <w:rsid w:val="006E528A"/>
    <w:rsid w:val="006E5AFF"/>
    <w:rsid w:val="006E5B6E"/>
    <w:rsid w:val="006E623D"/>
    <w:rsid w:val="006F029D"/>
    <w:rsid w:val="006F1758"/>
    <w:rsid w:val="006F18DF"/>
    <w:rsid w:val="006F240A"/>
    <w:rsid w:val="006F52F4"/>
    <w:rsid w:val="006F5710"/>
    <w:rsid w:val="006F70EF"/>
    <w:rsid w:val="006F733B"/>
    <w:rsid w:val="006F7A92"/>
    <w:rsid w:val="007019D5"/>
    <w:rsid w:val="00701DBE"/>
    <w:rsid w:val="00703D86"/>
    <w:rsid w:val="00706316"/>
    <w:rsid w:val="007065D1"/>
    <w:rsid w:val="007071FA"/>
    <w:rsid w:val="0070747F"/>
    <w:rsid w:val="007076D4"/>
    <w:rsid w:val="007077BC"/>
    <w:rsid w:val="00707B5F"/>
    <w:rsid w:val="00707EA3"/>
    <w:rsid w:val="00710049"/>
    <w:rsid w:val="0071095F"/>
    <w:rsid w:val="00710ADD"/>
    <w:rsid w:val="00712C2C"/>
    <w:rsid w:val="0071379F"/>
    <w:rsid w:val="0071566A"/>
    <w:rsid w:val="007156AD"/>
    <w:rsid w:val="00716B58"/>
    <w:rsid w:val="007173FC"/>
    <w:rsid w:val="0072049F"/>
    <w:rsid w:val="00721B5F"/>
    <w:rsid w:val="00722A47"/>
    <w:rsid w:val="00725225"/>
    <w:rsid w:val="0072765A"/>
    <w:rsid w:val="00727B04"/>
    <w:rsid w:val="0073094F"/>
    <w:rsid w:val="00730F13"/>
    <w:rsid w:val="00732DE9"/>
    <w:rsid w:val="00733638"/>
    <w:rsid w:val="00735054"/>
    <w:rsid w:val="00735D2B"/>
    <w:rsid w:val="00735F33"/>
    <w:rsid w:val="0073729F"/>
    <w:rsid w:val="00742724"/>
    <w:rsid w:val="0074356C"/>
    <w:rsid w:val="007448FC"/>
    <w:rsid w:val="00745A27"/>
    <w:rsid w:val="00745E15"/>
    <w:rsid w:val="00746733"/>
    <w:rsid w:val="00746C95"/>
    <w:rsid w:val="007473DD"/>
    <w:rsid w:val="00750CEA"/>
    <w:rsid w:val="00751325"/>
    <w:rsid w:val="007547C9"/>
    <w:rsid w:val="00754815"/>
    <w:rsid w:val="0075609B"/>
    <w:rsid w:val="00756BF3"/>
    <w:rsid w:val="007577AC"/>
    <w:rsid w:val="00760013"/>
    <w:rsid w:val="0076091E"/>
    <w:rsid w:val="00760D05"/>
    <w:rsid w:val="00761A46"/>
    <w:rsid w:val="007632EF"/>
    <w:rsid w:val="00763F08"/>
    <w:rsid w:val="00765029"/>
    <w:rsid w:val="00767B80"/>
    <w:rsid w:val="007701E2"/>
    <w:rsid w:val="00770681"/>
    <w:rsid w:val="00770EAB"/>
    <w:rsid w:val="0077115A"/>
    <w:rsid w:val="00771691"/>
    <w:rsid w:val="00772BBA"/>
    <w:rsid w:val="007731F0"/>
    <w:rsid w:val="0077323D"/>
    <w:rsid w:val="00774D1D"/>
    <w:rsid w:val="007754DB"/>
    <w:rsid w:val="00776252"/>
    <w:rsid w:val="00780CDA"/>
    <w:rsid w:val="00781946"/>
    <w:rsid w:val="00781C97"/>
    <w:rsid w:val="0078219E"/>
    <w:rsid w:val="007833B4"/>
    <w:rsid w:val="00783A98"/>
    <w:rsid w:val="00785661"/>
    <w:rsid w:val="00786115"/>
    <w:rsid w:val="0078684B"/>
    <w:rsid w:val="00787714"/>
    <w:rsid w:val="0079046D"/>
    <w:rsid w:val="00790B1A"/>
    <w:rsid w:val="00791B6F"/>
    <w:rsid w:val="00793461"/>
    <w:rsid w:val="00794389"/>
    <w:rsid w:val="0079560B"/>
    <w:rsid w:val="00796DFF"/>
    <w:rsid w:val="007A033A"/>
    <w:rsid w:val="007A1821"/>
    <w:rsid w:val="007A2402"/>
    <w:rsid w:val="007A28B2"/>
    <w:rsid w:val="007A301F"/>
    <w:rsid w:val="007A3F27"/>
    <w:rsid w:val="007A4317"/>
    <w:rsid w:val="007A4F80"/>
    <w:rsid w:val="007A61E0"/>
    <w:rsid w:val="007A785B"/>
    <w:rsid w:val="007B0602"/>
    <w:rsid w:val="007B0F35"/>
    <w:rsid w:val="007B1C2E"/>
    <w:rsid w:val="007B2BA1"/>
    <w:rsid w:val="007B34A3"/>
    <w:rsid w:val="007B3DDB"/>
    <w:rsid w:val="007B4079"/>
    <w:rsid w:val="007B5845"/>
    <w:rsid w:val="007B642D"/>
    <w:rsid w:val="007C1501"/>
    <w:rsid w:val="007C1D5F"/>
    <w:rsid w:val="007C213A"/>
    <w:rsid w:val="007C3F4F"/>
    <w:rsid w:val="007C4000"/>
    <w:rsid w:val="007C7E3A"/>
    <w:rsid w:val="007D07BF"/>
    <w:rsid w:val="007D0A1B"/>
    <w:rsid w:val="007D2775"/>
    <w:rsid w:val="007D30F1"/>
    <w:rsid w:val="007D34AF"/>
    <w:rsid w:val="007D4149"/>
    <w:rsid w:val="007D41CD"/>
    <w:rsid w:val="007D74C1"/>
    <w:rsid w:val="007D77B2"/>
    <w:rsid w:val="007E046E"/>
    <w:rsid w:val="007E05C4"/>
    <w:rsid w:val="007E1B4D"/>
    <w:rsid w:val="007E202C"/>
    <w:rsid w:val="007E3C2B"/>
    <w:rsid w:val="007E62A2"/>
    <w:rsid w:val="007E6A8C"/>
    <w:rsid w:val="007F05F7"/>
    <w:rsid w:val="007F1031"/>
    <w:rsid w:val="007F12A0"/>
    <w:rsid w:val="007F1868"/>
    <w:rsid w:val="007F186C"/>
    <w:rsid w:val="007F19AA"/>
    <w:rsid w:val="007F28C7"/>
    <w:rsid w:val="007F29D0"/>
    <w:rsid w:val="007F2B74"/>
    <w:rsid w:val="007F4DF8"/>
    <w:rsid w:val="007F6EFE"/>
    <w:rsid w:val="007F78D4"/>
    <w:rsid w:val="007F7ABE"/>
    <w:rsid w:val="00800687"/>
    <w:rsid w:val="00800B1F"/>
    <w:rsid w:val="00800C88"/>
    <w:rsid w:val="00803294"/>
    <w:rsid w:val="00803ECB"/>
    <w:rsid w:val="008070E4"/>
    <w:rsid w:val="00807E33"/>
    <w:rsid w:val="008100FA"/>
    <w:rsid w:val="008104CC"/>
    <w:rsid w:val="00810B02"/>
    <w:rsid w:val="00811092"/>
    <w:rsid w:val="0081310B"/>
    <w:rsid w:val="00813593"/>
    <w:rsid w:val="00814052"/>
    <w:rsid w:val="008145CB"/>
    <w:rsid w:val="00814C21"/>
    <w:rsid w:val="00814D67"/>
    <w:rsid w:val="00816A85"/>
    <w:rsid w:val="00817771"/>
    <w:rsid w:val="00821A66"/>
    <w:rsid w:val="0082319D"/>
    <w:rsid w:val="0082363E"/>
    <w:rsid w:val="00823939"/>
    <w:rsid w:val="00824182"/>
    <w:rsid w:val="00824DF5"/>
    <w:rsid w:val="00825271"/>
    <w:rsid w:val="00825CBA"/>
    <w:rsid w:val="008262F2"/>
    <w:rsid w:val="008270C7"/>
    <w:rsid w:val="00832122"/>
    <w:rsid w:val="00832EDD"/>
    <w:rsid w:val="0083340E"/>
    <w:rsid w:val="008351C8"/>
    <w:rsid w:val="00836548"/>
    <w:rsid w:val="008405A0"/>
    <w:rsid w:val="00841DA7"/>
    <w:rsid w:val="008420E4"/>
    <w:rsid w:val="00842BCD"/>
    <w:rsid w:val="00842F20"/>
    <w:rsid w:val="0084406E"/>
    <w:rsid w:val="00845877"/>
    <w:rsid w:val="00845936"/>
    <w:rsid w:val="00851AE4"/>
    <w:rsid w:val="0085279B"/>
    <w:rsid w:val="008534B1"/>
    <w:rsid w:val="00853501"/>
    <w:rsid w:val="00853D7D"/>
    <w:rsid w:val="00854B50"/>
    <w:rsid w:val="008555C8"/>
    <w:rsid w:val="00857472"/>
    <w:rsid w:val="00860DA7"/>
    <w:rsid w:val="00861AB0"/>
    <w:rsid w:val="00863315"/>
    <w:rsid w:val="00863E19"/>
    <w:rsid w:val="008642A0"/>
    <w:rsid w:val="00865BB6"/>
    <w:rsid w:val="0086604D"/>
    <w:rsid w:val="008661D1"/>
    <w:rsid w:val="008667F8"/>
    <w:rsid w:val="00870E50"/>
    <w:rsid w:val="0087274F"/>
    <w:rsid w:val="0087276F"/>
    <w:rsid w:val="008727E5"/>
    <w:rsid w:val="00875C3A"/>
    <w:rsid w:val="00876C43"/>
    <w:rsid w:val="0088023C"/>
    <w:rsid w:val="008819D5"/>
    <w:rsid w:val="00882EDF"/>
    <w:rsid w:val="00882EFE"/>
    <w:rsid w:val="0088516F"/>
    <w:rsid w:val="00886DB5"/>
    <w:rsid w:val="00887E92"/>
    <w:rsid w:val="008900CC"/>
    <w:rsid w:val="00894BE8"/>
    <w:rsid w:val="008952E3"/>
    <w:rsid w:val="0089576A"/>
    <w:rsid w:val="00897D30"/>
    <w:rsid w:val="008A0E3B"/>
    <w:rsid w:val="008A387B"/>
    <w:rsid w:val="008A3ADE"/>
    <w:rsid w:val="008A447F"/>
    <w:rsid w:val="008A53B9"/>
    <w:rsid w:val="008A5B97"/>
    <w:rsid w:val="008B0438"/>
    <w:rsid w:val="008B0692"/>
    <w:rsid w:val="008B0A31"/>
    <w:rsid w:val="008B0A6B"/>
    <w:rsid w:val="008B2D9A"/>
    <w:rsid w:val="008B552F"/>
    <w:rsid w:val="008B5CB8"/>
    <w:rsid w:val="008B5D2B"/>
    <w:rsid w:val="008B607C"/>
    <w:rsid w:val="008B61EE"/>
    <w:rsid w:val="008B7715"/>
    <w:rsid w:val="008B7B01"/>
    <w:rsid w:val="008C1F3A"/>
    <w:rsid w:val="008C2FB6"/>
    <w:rsid w:val="008C3257"/>
    <w:rsid w:val="008C45EA"/>
    <w:rsid w:val="008C559B"/>
    <w:rsid w:val="008C5727"/>
    <w:rsid w:val="008C57FC"/>
    <w:rsid w:val="008C62CF"/>
    <w:rsid w:val="008C753E"/>
    <w:rsid w:val="008C7C5E"/>
    <w:rsid w:val="008D006B"/>
    <w:rsid w:val="008D0570"/>
    <w:rsid w:val="008D1147"/>
    <w:rsid w:val="008D1B0F"/>
    <w:rsid w:val="008D2B28"/>
    <w:rsid w:val="008D2EA0"/>
    <w:rsid w:val="008D3AB1"/>
    <w:rsid w:val="008D3FCE"/>
    <w:rsid w:val="008D44B4"/>
    <w:rsid w:val="008D58DF"/>
    <w:rsid w:val="008D5A3F"/>
    <w:rsid w:val="008D698E"/>
    <w:rsid w:val="008E06C8"/>
    <w:rsid w:val="008E0B9A"/>
    <w:rsid w:val="008E13D1"/>
    <w:rsid w:val="008E24EE"/>
    <w:rsid w:val="008E2E69"/>
    <w:rsid w:val="008E4475"/>
    <w:rsid w:val="008E44FD"/>
    <w:rsid w:val="008E4996"/>
    <w:rsid w:val="008E4B0F"/>
    <w:rsid w:val="008E4E9A"/>
    <w:rsid w:val="008E50AF"/>
    <w:rsid w:val="008E53FA"/>
    <w:rsid w:val="008E5696"/>
    <w:rsid w:val="008E5FB9"/>
    <w:rsid w:val="008E69AB"/>
    <w:rsid w:val="008E6A1C"/>
    <w:rsid w:val="008E742D"/>
    <w:rsid w:val="008E79E1"/>
    <w:rsid w:val="008E7BFF"/>
    <w:rsid w:val="008E7C72"/>
    <w:rsid w:val="008F01BC"/>
    <w:rsid w:val="008F06DB"/>
    <w:rsid w:val="008F0796"/>
    <w:rsid w:val="008F0F67"/>
    <w:rsid w:val="008F1813"/>
    <w:rsid w:val="008F24AE"/>
    <w:rsid w:val="008F25B0"/>
    <w:rsid w:val="008F38BB"/>
    <w:rsid w:val="008F3DED"/>
    <w:rsid w:val="008F4077"/>
    <w:rsid w:val="008F5AB3"/>
    <w:rsid w:val="008F6818"/>
    <w:rsid w:val="008F7061"/>
    <w:rsid w:val="00903EED"/>
    <w:rsid w:val="0090556A"/>
    <w:rsid w:val="00905E86"/>
    <w:rsid w:val="00907A4A"/>
    <w:rsid w:val="009110A4"/>
    <w:rsid w:val="009122DF"/>
    <w:rsid w:val="00912CE5"/>
    <w:rsid w:val="00912D51"/>
    <w:rsid w:val="00913545"/>
    <w:rsid w:val="0091416E"/>
    <w:rsid w:val="0091430F"/>
    <w:rsid w:val="00914C5B"/>
    <w:rsid w:val="00915B07"/>
    <w:rsid w:val="00916660"/>
    <w:rsid w:val="00917C22"/>
    <w:rsid w:val="00917ECC"/>
    <w:rsid w:val="00920344"/>
    <w:rsid w:val="00921C2C"/>
    <w:rsid w:val="009240CD"/>
    <w:rsid w:val="00924718"/>
    <w:rsid w:val="00926698"/>
    <w:rsid w:val="0092782A"/>
    <w:rsid w:val="00927C02"/>
    <w:rsid w:val="009301B9"/>
    <w:rsid w:val="009319E9"/>
    <w:rsid w:val="0093222E"/>
    <w:rsid w:val="00932476"/>
    <w:rsid w:val="00933014"/>
    <w:rsid w:val="009332E2"/>
    <w:rsid w:val="009345E3"/>
    <w:rsid w:val="00934CA8"/>
    <w:rsid w:val="009356AD"/>
    <w:rsid w:val="00937AF6"/>
    <w:rsid w:val="009407A4"/>
    <w:rsid w:val="00940CDA"/>
    <w:rsid w:val="00941E69"/>
    <w:rsid w:val="00942F9D"/>
    <w:rsid w:val="00943208"/>
    <w:rsid w:val="00944632"/>
    <w:rsid w:val="009452EB"/>
    <w:rsid w:val="009460DE"/>
    <w:rsid w:val="00946A87"/>
    <w:rsid w:val="00946D0B"/>
    <w:rsid w:val="0095124C"/>
    <w:rsid w:val="00951430"/>
    <w:rsid w:val="00951E44"/>
    <w:rsid w:val="00953A04"/>
    <w:rsid w:val="00953A7A"/>
    <w:rsid w:val="00954F17"/>
    <w:rsid w:val="00955922"/>
    <w:rsid w:val="00957E7A"/>
    <w:rsid w:val="00961417"/>
    <w:rsid w:val="00961530"/>
    <w:rsid w:val="00962770"/>
    <w:rsid w:val="00962932"/>
    <w:rsid w:val="00962959"/>
    <w:rsid w:val="00962BE2"/>
    <w:rsid w:val="00964252"/>
    <w:rsid w:val="00964BFE"/>
    <w:rsid w:val="0096637E"/>
    <w:rsid w:val="009678F1"/>
    <w:rsid w:val="009679B3"/>
    <w:rsid w:val="009705BA"/>
    <w:rsid w:val="00970CA0"/>
    <w:rsid w:val="00970D75"/>
    <w:rsid w:val="00970F31"/>
    <w:rsid w:val="009712C6"/>
    <w:rsid w:val="00971541"/>
    <w:rsid w:val="00971FA9"/>
    <w:rsid w:val="0097224B"/>
    <w:rsid w:val="00972609"/>
    <w:rsid w:val="00973672"/>
    <w:rsid w:val="0097370B"/>
    <w:rsid w:val="009768D1"/>
    <w:rsid w:val="00976CFE"/>
    <w:rsid w:val="00977C8B"/>
    <w:rsid w:val="00977DE4"/>
    <w:rsid w:val="009838B0"/>
    <w:rsid w:val="00984146"/>
    <w:rsid w:val="0098421B"/>
    <w:rsid w:val="00984C97"/>
    <w:rsid w:val="00984EE2"/>
    <w:rsid w:val="009863CC"/>
    <w:rsid w:val="0099050C"/>
    <w:rsid w:val="009914F7"/>
    <w:rsid w:val="00992C33"/>
    <w:rsid w:val="00992EA8"/>
    <w:rsid w:val="0099324E"/>
    <w:rsid w:val="00993F62"/>
    <w:rsid w:val="00994DC0"/>
    <w:rsid w:val="009970C1"/>
    <w:rsid w:val="009A51CB"/>
    <w:rsid w:val="009A528C"/>
    <w:rsid w:val="009A5BE2"/>
    <w:rsid w:val="009B115F"/>
    <w:rsid w:val="009B1D5E"/>
    <w:rsid w:val="009B2584"/>
    <w:rsid w:val="009B302B"/>
    <w:rsid w:val="009B3F55"/>
    <w:rsid w:val="009B45C5"/>
    <w:rsid w:val="009B4E0A"/>
    <w:rsid w:val="009B5D7C"/>
    <w:rsid w:val="009C0B17"/>
    <w:rsid w:val="009C2BA2"/>
    <w:rsid w:val="009C3778"/>
    <w:rsid w:val="009C456E"/>
    <w:rsid w:val="009C566F"/>
    <w:rsid w:val="009C57AE"/>
    <w:rsid w:val="009C7F0C"/>
    <w:rsid w:val="009D04DE"/>
    <w:rsid w:val="009D071C"/>
    <w:rsid w:val="009D118C"/>
    <w:rsid w:val="009D13C6"/>
    <w:rsid w:val="009D1747"/>
    <w:rsid w:val="009D21AE"/>
    <w:rsid w:val="009D3347"/>
    <w:rsid w:val="009D49C1"/>
    <w:rsid w:val="009D6A31"/>
    <w:rsid w:val="009D787F"/>
    <w:rsid w:val="009E0A53"/>
    <w:rsid w:val="009E1F7B"/>
    <w:rsid w:val="009E259F"/>
    <w:rsid w:val="009E2AA1"/>
    <w:rsid w:val="009E2FD3"/>
    <w:rsid w:val="009E366E"/>
    <w:rsid w:val="009E6872"/>
    <w:rsid w:val="009F05B5"/>
    <w:rsid w:val="009F0AC6"/>
    <w:rsid w:val="009F18CD"/>
    <w:rsid w:val="009F2C8E"/>
    <w:rsid w:val="009F3B61"/>
    <w:rsid w:val="009F4773"/>
    <w:rsid w:val="009F527C"/>
    <w:rsid w:val="009F5668"/>
    <w:rsid w:val="009F5EB7"/>
    <w:rsid w:val="009F6F9D"/>
    <w:rsid w:val="00A0070F"/>
    <w:rsid w:val="00A01040"/>
    <w:rsid w:val="00A018F9"/>
    <w:rsid w:val="00A01CAA"/>
    <w:rsid w:val="00A02120"/>
    <w:rsid w:val="00A024BB"/>
    <w:rsid w:val="00A02851"/>
    <w:rsid w:val="00A0329E"/>
    <w:rsid w:val="00A06B9F"/>
    <w:rsid w:val="00A07906"/>
    <w:rsid w:val="00A136C2"/>
    <w:rsid w:val="00A142F3"/>
    <w:rsid w:val="00A146D8"/>
    <w:rsid w:val="00A15428"/>
    <w:rsid w:val="00A15810"/>
    <w:rsid w:val="00A17A3F"/>
    <w:rsid w:val="00A17A66"/>
    <w:rsid w:val="00A20189"/>
    <w:rsid w:val="00A20EDD"/>
    <w:rsid w:val="00A21055"/>
    <w:rsid w:val="00A232C4"/>
    <w:rsid w:val="00A2336A"/>
    <w:rsid w:val="00A2360F"/>
    <w:rsid w:val="00A24659"/>
    <w:rsid w:val="00A2605B"/>
    <w:rsid w:val="00A2609C"/>
    <w:rsid w:val="00A26BC6"/>
    <w:rsid w:val="00A27BB7"/>
    <w:rsid w:val="00A30CEC"/>
    <w:rsid w:val="00A3167B"/>
    <w:rsid w:val="00A3230D"/>
    <w:rsid w:val="00A33DD7"/>
    <w:rsid w:val="00A3528F"/>
    <w:rsid w:val="00A3547E"/>
    <w:rsid w:val="00A366B3"/>
    <w:rsid w:val="00A37835"/>
    <w:rsid w:val="00A400FB"/>
    <w:rsid w:val="00A4125A"/>
    <w:rsid w:val="00A427B5"/>
    <w:rsid w:val="00A42EA8"/>
    <w:rsid w:val="00A4315E"/>
    <w:rsid w:val="00A451A8"/>
    <w:rsid w:val="00A45285"/>
    <w:rsid w:val="00A502EB"/>
    <w:rsid w:val="00A51342"/>
    <w:rsid w:val="00A5167F"/>
    <w:rsid w:val="00A51D5B"/>
    <w:rsid w:val="00A51EDD"/>
    <w:rsid w:val="00A526F0"/>
    <w:rsid w:val="00A55EBC"/>
    <w:rsid w:val="00A56249"/>
    <w:rsid w:val="00A56E6C"/>
    <w:rsid w:val="00A61661"/>
    <w:rsid w:val="00A64F07"/>
    <w:rsid w:val="00A66B63"/>
    <w:rsid w:val="00A66EA8"/>
    <w:rsid w:val="00A70719"/>
    <w:rsid w:val="00A70A3B"/>
    <w:rsid w:val="00A714AE"/>
    <w:rsid w:val="00A721D7"/>
    <w:rsid w:val="00A72B1E"/>
    <w:rsid w:val="00A73693"/>
    <w:rsid w:val="00A74B40"/>
    <w:rsid w:val="00A74D42"/>
    <w:rsid w:val="00A764F9"/>
    <w:rsid w:val="00A800BF"/>
    <w:rsid w:val="00A823F9"/>
    <w:rsid w:val="00A82810"/>
    <w:rsid w:val="00A82AA5"/>
    <w:rsid w:val="00A83A5B"/>
    <w:rsid w:val="00A85EFA"/>
    <w:rsid w:val="00A8673A"/>
    <w:rsid w:val="00A8740C"/>
    <w:rsid w:val="00A87944"/>
    <w:rsid w:val="00A87EED"/>
    <w:rsid w:val="00A912BF"/>
    <w:rsid w:val="00A92640"/>
    <w:rsid w:val="00A93AAD"/>
    <w:rsid w:val="00A93F44"/>
    <w:rsid w:val="00A951EE"/>
    <w:rsid w:val="00A9553B"/>
    <w:rsid w:val="00A95B85"/>
    <w:rsid w:val="00A978E5"/>
    <w:rsid w:val="00AA032F"/>
    <w:rsid w:val="00AA0559"/>
    <w:rsid w:val="00AA1716"/>
    <w:rsid w:val="00AA1F8F"/>
    <w:rsid w:val="00AA26B1"/>
    <w:rsid w:val="00AA3763"/>
    <w:rsid w:val="00AA4A8A"/>
    <w:rsid w:val="00AA4FC6"/>
    <w:rsid w:val="00AA54FA"/>
    <w:rsid w:val="00AA643A"/>
    <w:rsid w:val="00AB1AD7"/>
    <w:rsid w:val="00AB2D5F"/>
    <w:rsid w:val="00AB54FC"/>
    <w:rsid w:val="00AB64F5"/>
    <w:rsid w:val="00AB75A4"/>
    <w:rsid w:val="00AB7F58"/>
    <w:rsid w:val="00AC1176"/>
    <w:rsid w:val="00AC1543"/>
    <w:rsid w:val="00AC2A9E"/>
    <w:rsid w:val="00AC2D08"/>
    <w:rsid w:val="00AC3E3B"/>
    <w:rsid w:val="00AC5CE0"/>
    <w:rsid w:val="00AC759F"/>
    <w:rsid w:val="00AD018C"/>
    <w:rsid w:val="00AD02DD"/>
    <w:rsid w:val="00AD12E6"/>
    <w:rsid w:val="00AD15F5"/>
    <w:rsid w:val="00AD25F1"/>
    <w:rsid w:val="00AD3B7F"/>
    <w:rsid w:val="00AD3C62"/>
    <w:rsid w:val="00AD64DB"/>
    <w:rsid w:val="00AD6C3D"/>
    <w:rsid w:val="00AE2E87"/>
    <w:rsid w:val="00AE37D7"/>
    <w:rsid w:val="00AE5CFF"/>
    <w:rsid w:val="00AE61DC"/>
    <w:rsid w:val="00AE73AE"/>
    <w:rsid w:val="00AF121A"/>
    <w:rsid w:val="00AF2063"/>
    <w:rsid w:val="00AF344C"/>
    <w:rsid w:val="00AF36AA"/>
    <w:rsid w:val="00AF4E7D"/>
    <w:rsid w:val="00AF53FE"/>
    <w:rsid w:val="00AF5624"/>
    <w:rsid w:val="00AF5F9D"/>
    <w:rsid w:val="00AF6CFE"/>
    <w:rsid w:val="00AF6EA7"/>
    <w:rsid w:val="00AF74CB"/>
    <w:rsid w:val="00AF7642"/>
    <w:rsid w:val="00AF7823"/>
    <w:rsid w:val="00B00123"/>
    <w:rsid w:val="00B00143"/>
    <w:rsid w:val="00B004D5"/>
    <w:rsid w:val="00B005EF"/>
    <w:rsid w:val="00B01071"/>
    <w:rsid w:val="00B02189"/>
    <w:rsid w:val="00B03C1D"/>
    <w:rsid w:val="00B03CAF"/>
    <w:rsid w:val="00B04595"/>
    <w:rsid w:val="00B04C0A"/>
    <w:rsid w:val="00B04CA8"/>
    <w:rsid w:val="00B06E2A"/>
    <w:rsid w:val="00B07114"/>
    <w:rsid w:val="00B10B60"/>
    <w:rsid w:val="00B11ACC"/>
    <w:rsid w:val="00B13642"/>
    <w:rsid w:val="00B228CE"/>
    <w:rsid w:val="00B239CE"/>
    <w:rsid w:val="00B24F8A"/>
    <w:rsid w:val="00B25562"/>
    <w:rsid w:val="00B27278"/>
    <w:rsid w:val="00B274E7"/>
    <w:rsid w:val="00B30EF5"/>
    <w:rsid w:val="00B31C41"/>
    <w:rsid w:val="00B333E6"/>
    <w:rsid w:val="00B3396C"/>
    <w:rsid w:val="00B3449C"/>
    <w:rsid w:val="00B34A54"/>
    <w:rsid w:val="00B34FFC"/>
    <w:rsid w:val="00B357CE"/>
    <w:rsid w:val="00B3586F"/>
    <w:rsid w:val="00B359B8"/>
    <w:rsid w:val="00B366D8"/>
    <w:rsid w:val="00B36E09"/>
    <w:rsid w:val="00B4112C"/>
    <w:rsid w:val="00B4113D"/>
    <w:rsid w:val="00B41AF2"/>
    <w:rsid w:val="00B420F9"/>
    <w:rsid w:val="00B42446"/>
    <w:rsid w:val="00B429DD"/>
    <w:rsid w:val="00B4330D"/>
    <w:rsid w:val="00B45303"/>
    <w:rsid w:val="00B459FF"/>
    <w:rsid w:val="00B45CDE"/>
    <w:rsid w:val="00B46C96"/>
    <w:rsid w:val="00B46DF5"/>
    <w:rsid w:val="00B471CB"/>
    <w:rsid w:val="00B5066C"/>
    <w:rsid w:val="00B5151F"/>
    <w:rsid w:val="00B53A66"/>
    <w:rsid w:val="00B53EF2"/>
    <w:rsid w:val="00B546B1"/>
    <w:rsid w:val="00B549EC"/>
    <w:rsid w:val="00B55C45"/>
    <w:rsid w:val="00B5740F"/>
    <w:rsid w:val="00B57657"/>
    <w:rsid w:val="00B5776E"/>
    <w:rsid w:val="00B627A7"/>
    <w:rsid w:val="00B627FB"/>
    <w:rsid w:val="00B62B04"/>
    <w:rsid w:val="00B63510"/>
    <w:rsid w:val="00B640CB"/>
    <w:rsid w:val="00B67C93"/>
    <w:rsid w:val="00B705F2"/>
    <w:rsid w:val="00B7103B"/>
    <w:rsid w:val="00B71593"/>
    <w:rsid w:val="00B71F36"/>
    <w:rsid w:val="00B7264F"/>
    <w:rsid w:val="00B72B84"/>
    <w:rsid w:val="00B735D8"/>
    <w:rsid w:val="00B755EC"/>
    <w:rsid w:val="00B76B0B"/>
    <w:rsid w:val="00B772B8"/>
    <w:rsid w:val="00B77BF1"/>
    <w:rsid w:val="00B80BCC"/>
    <w:rsid w:val="00B812DB"/>
    <w:rsid w:val="00B8174C"/>
    <w:rsid w:val="00B83D24"/>
    <w:rsid w:val="00B84C3D"/>
    <w:rsid w:val="00B875FB"/>
    <w:rsid w:val="00B876ED"/>
    <w:rsid w:val="00B90488"/>
    <w:rsid w:val="00B905F2"/>
    <w:rsid w:val="00B91EC5"/>
    <w:rsid w:val="00B92CB1"/>
    <w:rsid w:val="00B92CF2"/>
    <w:rsid w:val="00B9390D"/>
    <w:rsid w:val="00B93E1C"/>
    <w:rsid w:val="00B93E55"/>
    <w:rsid w:val="00B94547"/>
    <w:rsid w:val="00B96365"/>
    <w:rsid w:val="00B96D10"/>
    <w:rsid w:val="00BA088A"/>
    <w:rsid w:val="00BA13B3"/>
    <w:rsid w:val="00BA2F39"/>
    <w:rsid w:val="00BA349B"/>
    <w:rsid w:val="00BA48E9"/>
    <w:rsid w:val="00BA58F7"/>
    <w:rsid w:val="00BA6635"/>
    <w:rsid w:val="00BB0512"/>
    <w:rsid w:val="00BB0D15"/>
    <w:rsid w:val="00BB22BC"/>
    <w:rsid w:val="00BB25A8"/>
    <w:rsid w:val="00BB2ECF"/>
    <w:rsid w:val="00BB3679"/>
    <w:rsid w:val="00BB5B6D"/>
    <w:rsid w:val="00BB629A"/>
    <w:rsid w:val="00BB784B"/>
    <w:rsid w:val="00BC0E02"/>
    <w:rsid w:val="00BC1082"/>
    <w:rsid w:val="00BC1800"/>
    <w:rsid w:val="00BC2220"/>
    <w:rsid w:val="00BC294D"/>
    <w:rsid w:val="00BC3AAA"/>
    <w:rsid w:val="00BC427B"/>
    <w:rsid w:val="00BC479A"/>
    <w:rsid w:val="00BC4A81"/>
    <w:rsid w:val="00BC64AA"/>
    <w:rsid w:val="00BD1135"/>
    <w:rsid w:val="00BD246F"/>
    <w:rsid w:val="00BD271A"/>
    <w:rsid w:val="00BD38AB"/>
    <w:rsid w:val="00BD3BF4"/>
    <w:rsid w:val="00BD44EE"/>
    <w:rsid w:val="00BD478F"/>
    <w:rsid w:val="00BD4A06"/>
    <w:rsid w:val="00BD4F61"/>
    <w:rsid w:val="00BD785A"/>
    <w:rsid w:val="00BE0381"/>
    <w:rsid w:val="00BE05A9"/>
    <w:rsid w:val="00BE10FF"/>
    <w:rsid w:val="00BE1483"/>
    <w:rsid w:val="00BE2895"/>
    <w:rsid w:val="00BE34D6"/>
    <w:rsid w:val="00BE36D1"/>
    <w:rsid w:val="00BE3966"/>
    <w:rsid w:val="00BE3E75"/>
    <w:rsid w:val="00BE525D"/>
    <w:rsid w:val="00BE5290"/>
    <w:rsid w:val="00BE5F38"/>
    <w:rsid w:val="00BE6085"/>
    <w:rsid w:val="00BE6CF9"/>
    <w:rsid w:val="00BE703F"/>
    <w:rsid w:val="00BF0984"/>
    <w:rsid w:val="00BF41EB"/>
    <w:rsid w:val="00BF4D4C"/>
    <w:rsid w:val="00BF4EA7"/>
    <w:rsid w:val="00BF7141"/>
    <w:rsid w:val="00C0053F"/>
    <w:rsid w:val="00C03AA3"/>
    <w:rsid w:val="00C0434A"/>
    <w:rsid w:val="00C049FA"/>
    <w:rsid w:val="00C04F7F"/>
    <w:rsid w:val="00C05A81"/>
    <w:rsid w:val="00C05C26"/>
    <w:rsid w:val="00C065F6"/>
    <w:rsid w:val="00C06931"/>
    <w:rsid w:val="00C06F9C"/>
    <w:rsid w:val="00C10178"/>
    <w:rsid w:val="00C102F1"/>
    <w:rsid w:val="00C11941"/>
    <w:rsid w:val="00C119B3"/>
    <w:rsid w:val="00C120D3"/>
    <w:rsid w:val="00C12D5B"/>
    <w:rsid w:val="00C139FC"/>
    <w:rsid w:val="00C15E64"/>
    <w:rsid w:val="00C16158"/>
    <w:rsid w:val="00C17D61"/>
    <w:rsid w:val="00C2103A"/>
    <w:rsid w:val="00C21875"/>
    <w:rsid w:val="00C2253B"/>
    <w:rsid w:val="00C22593"/>
    <w:rsid w:val="00C22844"/>
    <w:rsid w:val="00C23CD0"/>
    <w:rsid w:val="00C25967"/>
    <w:rsid w:val="00C261B8"/>
    <w:rsid w:val="00C31765"/>
    <w:rsid w:val="00C31C1A"/>
    <w:rsid w:val="00C32613"/>
    <w:rsid w:val="00C3284E"/>
    <w:rsid w:val="00C329EC"/>
    <w:rsid w:val="00C32AAA"/>
    <w:rsid w:val="00C340EA"/>
    <w:rsid w:val="00C3563E"/>
    <w:rsid w:val="00C36AC7"/>
    <w:rsid w:val="00C37260"/>
    <w:rsid w:val="00C37E20"/>
    <w:rsid w:val="00C409D3"/>
    <w:rsid w:val="00C41A59"/>
    <w:rsid w:val="00C41D3B"/>
    <w:rsid w:val="00C43CCC"/>
    <w:rsid w:val="00C4400B"/>
    <w:rsid w:val="00C4461B"/>
    <w:rsid w:val="00C46EBC"/>
    <w:rsid w:val="00C509AC"/>
    <w:rsid w:val="00C5334B"/>
    <w:rsid w:val="00C5345E"/>
    <w:rsid w:val="00C53627"/>
    <w:rsid w:val="00C5383C"/>
    <w:rsid w:val="00C54008"/>
    <w:rsid w:val="00C546EE"/>
    <w:rsid w:val="00C559AB"/>
    <w:rsid w:val="00C55FC6"/>
    <w:rsid w:val="00C562D0"/>
    <w:rsid w:val="00C570EB"/>
    <w:rsid w:val="00C60066"/>
    <w:rsid w:val="00C60590"/>
    <w:rsid w:val="00C61A96"/>
    <w:rsid w:val="00C61C88"/>
    <w:rsid w:val="00C62641"/>
    <w:rsid w:val="00C6303A"/>
    <w:rsid w:val="00C647AE"/>
    <w:rsid w:val="00C64DEE"/>
    <w:rsid w:val="00C65D67"/>
    <w:rsid w:val="00C671E4"/>
    <w:rsid w:val="00C70BEF"/>
    <w:rsid w:val="00C71024"/>
    <w:rsid w:val="00C71D67"/>
    <w:rsid w:val="00C72DCD"/>
    <w:rsid w:val="00C72E53"/>
    <w:rsid w:val="00C73E51"/>
    <w:rsid w:val="00C7433F"/>
    <w:rsid w:val="00C76627"/>
    <w:rsid w:val="00C774BB"/>
    <w:rsid w:val="00C82BC7"/>
    <w:rsid w:val="00C832E8"/>
    <w:rsid w:val="00C83741"/>
    <w:rsid w:val="00C83C87"/>
    <w:rsid w:val="00C8467F"/>
    <w:rsid w:val="00C8567D"/>
    <w:rsid w:val="00C85AB8"/>
    <w:rsid w:val="00C85F9D"/>
    <w:rsid w:val="00C86071"/>
    <w:rsid w:val="00C867F6"/>
    <w:rsid w:val="00C939A6"/>
    <w:rsid w:val="00C93CE0"/>
    <w:rsid w:val="00C94CC5"/>
    <w:rsid w:val="00C966BB"/>
    <w:rsid w:val="00C967DC"/>
    <w:rsid w:val="00CA1E83"/>
    <w:rsid w:val="00CA218E"/>
    <w:rsid w:val="00CA23F0"/>
    <w:rsid w:val="00CA2406"/>
    <w:rsid w:val="00CA339C"/>
    <w:rsid w:val="00CA3830"/>
    <w:rsid w:val="00CA6B47"/>
    <w:rsid w:val="00CA7D35"/>
    <w:rsid w:val="00CB0A12"/>
    <w:rsid w:val="00CB0A23"/>
    <w:rsid w:val="00CB248A"/>
    <w:rsid w:val="00CB3230"/>
    <w:rsid w:val="00CB371B"/>
    <w:rsid w:val="00CB381D"/>
    <w:rsid w:val="00CB4B50"/>
    <w:rsid w:val="00CB585A"/>
    <w:rsid w:val="00CB62D0"/>
    <w:rsid w:val="00CB693B"/>
    <w:rsid w:val="00CB74B0"/>
    <w:rsid w:val="00CB7D4E"/>
    <w:rsid w:val="00CC0119"/>
    <w:rsid w:val="00CC077C"/>
    <w:rsid w:val="00CC0C85"/>
    <w:rsid w:val="00CC1213"/>
    <w:rsid w:val="00CC15E4"/>
    <w:rsid w:val="00CC29F9"/>
    <w:rsid w:val="00CC304F"/>
    <w:rsid w:val="00CC414A"/>
    <w:rsid w:val="00CC642E"/>
    <w:rsid w:val="00CC6C28"/>
    <w:rsid w:val="00CC7364"/>
    <w:rsid w:val="00CC7549"/>
    <w:rsid w:val="00CC7CA8"/>
    <w:rsid w:val="00CD0B51"/>
    <w:rsid w:val="00CD15FF"/>
    <w:rsid w:val="00CD2977"/>
    <w:rsid w:val="00CD2A1B"/>
    <w:rsid w:val="00CD5F6D"/>
    <w:rsid w:val="00CD7176"/>
    <w:rsid w:val="00CD72B1"/>
    <w:rsid w:val="00CD767A"/>
    <w:rsid w:val="00CD7AC2"/>
    <w:rsid w:val="00CE012D"/>
    <w:rsid w:val="00CE0BFD"/>
    <w:rsid w:val="00CE0E65"/>
    <w:rsid w:val="00CE13A9"/>
    <w:rsid w:val="00CE2CDA"/>
    <w:rsid w:val="00CE2F58"/>
    <w:rsid w:val="00CE340C"/>
    <w:rsid w:val="00CE3846"/>
    <w:rsid w:val="00CE39A3"/>
    <w:rsid w:val="00CE3AAB"/>
    <w:rsid w:val="00CE6498"/>
    <w:rsid w:val="00CE6C65"/>
    <w:rsid w:val="00CF0D94"/>
    <w:rsid w:val="00CF2E57"/>
    <w:rsid w:val="00CF5828"/>
    <w:rsid w:val="00CF5F50"/>
    <w:rsid w:val="00CF7068"/>
    <w:rsid w:val="00CF70B5"/>
    <w:rsid w:val="00D015BC"/>
    <w:rsid w:val="00D016EF"/>
    <w:rsid w:val="00D01D7A"/>
    <w:rsid w:val="00D01E13"/>
    <w:rsid w:val="00D04BA0"/>
    <w:rsid w:val="00D05115"/>
    <w:rsid w:val="00D10130"/>
    <w:rsid w:val="00D13042"/>
    <w:rsid w:val="00D13330"/>
    <w:rsid w:val="00D13C1F"/>
    <w:rsid w:val="00D14B70"/>
    <w:rsid w:val="00D15656"/>
    <w:rsid w:val="00D159D0"/>
    <w:rsid w:val="00D1736F"/>
    <w:rsid w:val="00D2062D"/>
    <w:rsid w:val="00D2223F"/>
    <w:rsid w:val="00D2270E"/>
    <w:rsid w:val="00D22B2B"/>
    <w:rsid w:val="00D23C8D"/>
    <w:rsid w:val="00D24A47"/>
    <w:rsid w:val="00D24C96"/>
    <w:rsid w:val="00D2510F"/>
    <w:rsid w:val="00D27B88"/>
    <w:rsid w:val="00D27FCE"/>
    <w:rsid w:val="00D30AB4"/>
    <w:rsid w:val="00D30DC8"/>
    <w:rsid w:val="00D30EC7"/>
    <w:rsid w:val="00D326DE"/>
    <w:rsid w:val="00D327DA"/>
    <w:rsid w:val="00D33595"/>
    <w:rsid w:val="00D369D7"/>
    <w:rsid w:val="00D36E39"/>
    <w:rsid w:val="00D378A5"/>
    <w:rsid w:val="00D41263"/>
    <w:rsid w:val="00D4161A"/>
    <w:rsid w:val="00D42926"/>
    <w:rsid w:val="00D42E4B"/>
    <w:rsid w:val="00D44266"/>
    <w:rsid w:val="00D44609"/>
    <w:rsid w:val="00D4561B"/>
    <w:rsid w:val="00D45B2E"/>
    <w:rsid w:val="00D474B4"/>
    <w:rsid w:val="00D50BFD"/>
    <w:rsid w:val="00D51645"/>
    <w:rsid w:val="00D52466"/>
    <w:rsid w:val="00D52A50"/>
    <w:rsid w:val="00D52BBD"/>
    <w:rsid w:val="00D5315C"/>
    <w:rsid w:val="00D54008"/>
    <w:rsid w:val="00D55485"/>
    <w:rsid w:val="00D560CE"/>
    <w:rsid w:val="00D57131"/>
    <w:rsid w:val="00D573E5"/>
    <w:rsid w:val="00D5773A"/>
    <w:rsid w:val="00D57BA1"/>
    <w:rsid w:val="00D6013A"/>
    <w:rsid w:val="00D603CB"/>
    <w:rsid w:val="00D60F50"/>
    <w:rsid w:val="00D61760"/>
    <w:rsid w:val="00D61ABD"/>
    <w:rsid w:val="00D61CDA"/>
    <w:rsid w:val="00D6324A"/>
    <w:rsid w:val="00D63C75"/>
    <w:rsid w:val="00D63E95"/>
    <w:rsid w:val="00D64A64"/>
    <w:rsid w:val="00D67C29"/>
    <w:rsid w:val="00D72B89"/>
    <w:rsid w:val="00D731D1"/>
    <w:rsid w:val="00D758CF"/>
    <w:rsid w:val="00D75BDE"/>
    <w:rsid w:val="00D7696D"/>
    <w:rsid w:val="00D76DB0"/>
    <w:rsid w:val="00D8054D"/>
    <w:rsid w:val="00D8198D"/>
    <w:rsid w:val="00D82573"/>
    <w:rsid w:val="00D83816"/>
    <w:rsid w:val="00D83F2E"/>
    <w:rsid w:val="00D84076"/>
    <w:rsid w:val="00D84AF2"/>
    <w:rsid w:val="00D84FF2"/>
    <w:rsid w:val="00D851EA"/>
    <w:rsid w:val="00D8617F"/>
    <w:rsid w:val="00D86922"/>
    <w:rsid w:val="00D86E79"/>
    <w:rsid w:val="00D870DF"/>
    <w:rsid w:val="00D875F5"/>
    <w:rsid w:val="00D9112E"/>
    <w:rsid w:val="00D929D2"/>
    <w:rsid w:val="00D95E25"/>
    <w:rsid w:val="00D965C4"/>
    <w:rsid w:val="00D966A5"/>
    <w:rsid w:val="00DA00BD"/>
    <w:rsid w:val="00DA04B8"/>
    <w:rsid w:val="00DA145E"/>
    <w:rsid w:val="00DA1E87"/>
    <w:rsid w:val="00DA3334"/>
    <w:rsid w:val="00DA4C9F"/>
    <w:rsid w:val="00DA5276"/>
    <w:rsid w:val="00DA57B2"/>
    <w:rsid w:val="00DA5EB6"/>
    <w:rsid w:val="00DA61D7"/>
    <w:rsid w:val="00DB0C71"/>
    <w:rsid w:val="00DB0F60"/>
    <w:rsid w:val="00DB2885"/>
    <w:rsid w:val="00DB3853"/>
    <w:rsid w:val="00DB3C0B"/>
    <w:rsid w:val="00DB4C40"/>
    <w:rsid w:val="00DB4CB4"/>
    <w:rsid w:val="00DB50E0"/>
    <w:rsid w:val="00DB57C0"/>
    <w:rsid w:val="00DB5B1C"/>
    <w:rsid w:val="00DB5C46"/>
    <w:rsid w:val="00DC01A9"/>
    <w:rsid w:val="00DC0969"/>
    <w:rsid w:val="00DC1E19"/>
    <w:rsid w:val="00DC2D19"/>
    <w:rsid w:val="00DC3E32"/>
    <w:rsid w:val="00DC571D"/>
    <w:rsid w:val="00DC7890"/>
    <w:rsid w:val="00DD0378"/>
    <w:rsid w:val="00DD298D"/>
    <w:rsid w:val="00DD2EFF"/>
    <w:rsid w:val="00DD38E0"/>
    <w:rsid w:val="00DD4023"/>
    <w:rsid w:val="00DD42D8"/>
    <w:rsid w:val="00DD4827"/>
    <w:rsid w:val="00DD5994"/>
    <w:rsid w:val="00DD6E14"/>
    <w:rsid w:val="00DE086F"/>
    <w:rsid w:val="00DE1546"/>
    <w:rsid w:val="00DE1C46"/>
    <w:rsid w:val="00DE1C71"/>
    <w:rsid w:val="00DE2EEA"/>
    <w:rsid w:val="00DE4A73"/>
    <w:rsid w:val="00DE4B5F"/>
    <w:rsid w:val="00DE68F1"/>
    <w:rsid w:val="00DE6DBC"/>
    <w:rsid w:val="00DE6E61"/>
    <w:rsid w:val="00DE7294"/>
    <w:rsid w:val="00DE72E6"/>
    <w:rsid w:val="00DE7F12"/>
    <w:rsid w:val="00DF01AE"/>
    <w:rsid w:val="00DF03B6"/>
    <w:rsid w:val="00DF1C5F"/>
    <w:rsid w:val="00DF42D8"/>
    <w:rsid w:val="00DF51DB"/>
    <w:rsid w:val="00DF5788"/>
    <w:rsid w:val="00DF7150"/>
    <w:rsid w:val="00DF7C97"/>
    <w:rsid w:val="00E00095"/>
    <w:rsid w:val="00E00211"/>
    <w:rsid w:val="00E00567"/>
    <w:rsid w:val="00E005B0"/>
    <w:rsid w:val="00E01226"/>
    <w:rsid w:val="00E01F10"/>
    <w:rsid w:val="00E0253E"/>
    <w:rsid w:val="00E02D0A"/>
    <w:rsid w:val="00E0508F"/>
    <w:rsid w:val="00E05744"/>
    <w:rsid w:val="00E0708F"/>
    <w:rsid w:val="00E07387"/>
    <w:rsid w:val="00E10053"/>
    <w:rsid w:val="00E117B3"/>
    <w:rsid w:val="00E1182E"/>
    <w:rsid w:val="00E12AF4"/>
    <w:rsid w:val="00E132B2"/>
    <w:rsid w:val="00E14561"/>
    <w:rsid w:val="00E14789"/>
    <w:rsid w:val="00E156F6"/>
    <w:rsid w:val="00E166D3"/>
    <w:rsid w:val="00E2045A"/>
    <w:rsid w:val="00E21FF3"/>
    <w:rsid w:val="00E22057"/>
    <w:rsid w:val="00E221D1"/>
    <w:rsid w:val="00E22D11"/>
    <w:rsid w:val="00E23212"/>
    <w:rsid w:val="00E2336E"/>
    <w:rsid w:val="00E23B10"/>
    <w:rsid w:val="00E26182"/>
    <w:rsid w:val="00E26F59"/>
    <w:rsid w:val="00E275A1"/>
    <w:rsid w:val="00E303FD"/>
    <w:rsid w:val="00E30E37"/>
    <w:rsid w:val="00E31329"/>
    <w:rsid w:val="00E31B3E"/>
    <w:rsid w:val="00E320B5"/>
    <w:rsid w:val="00E3260F"/>
    <w:rsid w:val="00E32A20"/>
    <w:rsid w:val="00E32F3A"/>
    <w:rsid w:val="00E33782"/>
    <w:rsid w:val="00E3406D"/>
    <w:rsid w:val="00E34526"/>
    <w:rsid w:val="00E36544"/>
    <w:rsid w:val="00E373A6"/>
    <w:rsid w:val="00E376CB"/>
    <w:rsid w:val="00E40F58"/>
    <w:rsid w:val="00E41F24"/>
    <w:rsid w:val="00E444EA"/>
    <w:rsid w:val="00E45813"/>
    <w:rsid w:val="00E47A40"/>
    <w:rsid w:val="00E503AF"/>
    <w:rsid w:val="00E51C55"/>
    <w:rsid w:val="00E52146"/>
    <w:rsid w:val="00E54F0F"/>
    <w:rsid w:val="00E5733B"/>
    <w:rsid w:val="00E5790B"/>
    <w:rsid w:val="00E61AC6"/>
    <w:rsid w:val="00E62890"/>
    <w:rsid w:val="00E634E5"/>
    <w:rsid w:val="00E64636"/>
    <w:rsid w:val="00E64BCE"/>
    <w:rsid w:val="00E64FF9"/>
    <w:rsid w:val="00E65B38"/>
    <w:rsid w:val="00E66310"/>
    <w:rsid w:val="00E66C09"/>
    <w:rsid w:val="00E6785C"/>
    <w:rsid w:val="00E70300"/>
    <w:rsid w:val="00E70A1E"/>
    <w:rsid w:val="00E70B04"/>
    <w:rsid w:val="00E74A07"/>
    <w:rsid w:val="00E75BE8"/>
    <w:rsid w:val="00E77F2F"/>
    <w:rsid w:val="00E81646"/>
    <w:rsid w:val="00E81AB4"/>
    <w:rsid w:val="00E84640"/>
    <w:rsid w:val="00E856E4"/>
    <w:rsid w:val="00E85A9D"/>
    <w:rsid w:val="00E86551"/>
    <w:rsid w:val="00E91079"/>
    <w:rsid w:val="00E9148C"/>
    <w:rsid w:val="00E91C32"/>
    <w:rsid w:val="00E93ECE"/>
    <w:rsid w:val="00E94BA8"/>
    <w:rsid w:val="00E9566D"/>
    <w:rsid w:val="00E9635E"/>
    <w:rsid w:val="00E96CB5"/>
    <w:rsid w:val="00EA0036"/>
    <w:rsid w:val="00EA0928"/>
    <w:rsid w:val="00EA138E"/>
    <w:rsid w:val="00EA1496"/>
    <w:rsid w:val="00EA24D4"/>
    <w:rsid w:val="00EA2A15"/>
    <w:rsid w:val="00EA2EBB"/>
    <w:rsid w:val="00EA62AA"/>
    <w:rsid w:val="00EA68B3"/>
    <w:rsid w:val="00EA6982"/>
    <w:rsid w:val="00EA6DD5"/>
    <w:rsid w:val="00EA7209"/>
    <w:rsid w:val="00EA7B2F"/>
    <w:rsid w:val="00EB0F7D"/>
    <w:rsid w:val="00EB1513"/>
    <w:rsid w:val="00EB1F5A"/>
    <w:rsid w:val="00EB2630"/>
    <w:rsid w:val="00EB3256"/>
    <w:rsid w:val="00EB44D0"/>
    <w:rsid w:val="00EB506F"/>
    <w:rsid w:val="00EB52E8"/>
    <w:rsid w:val="00EB627F"/>
    <w:rsid w:val="00EC04FD"/>
    <w:rsid w:val="00EC1B56"/>
    <w:rsid w:val="00EC3EF4"/>
    <w:rsid w:val="00EC423F"/>
    <w:rsid w:val="00EC4F9A"/>
    <w:rsid w:val="00EC5842"/>
    <w:rsid w:val="00EC63C9"/>
    <w:rsid w:val="00EC6EDE"/>
    <w:rsid w:val="00ED1AB2"/>
    <w:rsid w:val="00ED29AD"/>
    <w:rsid w:val="00ED2C61"/>
    <w:rsid w:val="00ED3E34"/>
    <w:rsid w:val="00ED4281"/>
    <w:rsid w:val="00ED4D44"/>
    <w:rsid w:val="00ED5904"/>
    <w:rsid w:val="00ED5D70"/>
    <w:rsid w:val="00ED76D2"/>
    <w:rsid w:val="00EE2402"/>
    <w:rsid w:val="00EE2963"/>
    <w:rsid w:val="00EE2A4D"/>
    <w:rsid w:val="00EE41A7"/>
    <w:rsid w:val="00EE4A21"/>
    <w:rsid w:val="00EE7810"/>
    <w:rsid w:val="00EE7C18"/>
    <w:rsid w:val="00EF021A"/>
    <w:rsid w:val="00EF08CE"/>
    <w:rsid w:val="00EF1958"/>
    <w:rsid w:val="00EF1CF1"/>
    <w:rsid w:val="00EF2283"/>
    <w:rsid w:val="00EF229A"/>
    <w:rsid w:val="00EF41C6"/>
    <w:rsid w:val="00EF5BD6"/>
    <w:rsid w:val="00EF6D4F"/>
    <w:rsid w:val="00EF6FAB"/>
    <w:rsid w:val="00EF7824"/>
    <w:rsid w:val="00EF7B3F"/>
    <w:rsid w:val="00F012EE"/>
    <w:rsid w:val="00F03B7C"/>
    <w:rsid w:val="00F06715"/>
    <w:rsid w:val="00F06A04"/>
    <w:rsid w:val="00F07168"/>
    <w:rsid w:val="00F0736C"/>
    <w:rsid w:val="00F07C60"/>
    <w:rsid w:val="00F07DA1"/>
    <w:rsid w:val="00F1211F"/>
    <w:rsid w:val="00F12B21"/>
    <w:rsid w:val="00F141A4"/>
    <w:rsid w:val="00F15C9D"/>
    <w:rsid w:val="00F15F41"/>
    <w:rsid w:val="00F16123"/>
    <w:rsid w:val="00F172AB"/>
    <w:rsid w:val="00F17861"/>
    <w:rsid w:val="00F227CC"/>
    <w:rsid w:val="00F22A0F"/>
    <w:rsid w:val="00F230EC"/>
    <w:rsid w:val="00F2397B"/>
    <w:rsid w:val="00F25EA3"/>
    <w:rsid w:val="00F26462"/>
    <w:rsid w:val="00F26E7A"/>
    <w:rsid w:val="00F301B9"/>
    <w:rsid w:val="00F309AB"/>
    <w:rsid w:val="00F30C87"/>
    <w:rsid w:val="00F31A29"/>
    <w:rsid w:val="00F32857"/>
    <w:rsid w:val="00F32AAE"/>
    <w:rsid w:val="00F33350"/>
    <w:rsid w:val="00F338F8"/>
    <w:rsid w:val="00F33AD2"/>
    <w:rsid w:val="00F34771"/>
    <w:rsid w:val="00F35437"/>
    <w:rsid w:val="00F35B15"/>
    <w:rsid w:val="00F36CDA"/>
    <w:rsid w:val="00F3725A"/>
    <w:rsid w:val="00F37579"/>
    <w:rsid w:val="00F424DB"/>
    <w:rsid w:val="00F4300A"/>
    <w:rsid w:val="00F43FA4"/>
    <w:rsid w:val="00F44530"/>
    <w:rsid w:val="00F44CFD"/>
    <w:rsid w:val="00F457CD"/>
    <w:rsid w:val="00F4659D"/>
    <w:rsid w:val="00F475FA"/>
    <w:rsid w:val="00F51339"/>
    <w:rsid w:val="00F52E6D"/>
    <w:rsid w:val="00F52F69"/>
    <w:rsid w:val="00F532B8"/>
    <w:rsid w:val="00F53812"/>
    <w:rsid w:val="00F53909"/>
    <w:rsid w:val="00F53B23"/>
    <w:rsid w:val="00F53BB1"/>
    <w:rsid w:val="00F54E96"/>
    <w:rsid w:val="00F55786"/>
    <w:rsid w:val="00F5583D"/>
    <w:rsid w:val="00F558DF"/>
    <w:rsid w:val="00F61318"/>
    <w:rsid w:val="00F62BDF"/>
    <w:rsid w:val="00F64815"/>
    <w:rsid w:val="00F64EA3"/>
    <w:rsid w:val="00F65082"/>
    <w:rsid w:val="00F659B2"/>
    <w:rsid w:val="00F66F46"/>
    <w:rsid w:val="00F6766C"/>
    <w:rsid w:val="00F71384"/>
    <w:rsid w:val="00F72921"/>
    <w:rsid w:val="00F740DB"/>
    <w:rsid w:val="00F761A5"/>
    <w:rsid w:val="00F765B9"/>
    <w:rsid w:val="00F765BB"/>
    <w:rsid w:val="00F77F0F"/>
    <w:rsid w:val="00F8271D"/>
    <w:rsid w:val="00F83445"/>
    <w:rsid w:val="00F83466"/>
    <w:rsid w:val="00F865E0"/>
    <w:rsid w:val="00F90020"/>
    <w:rsid w:val="00F9055C"/>
    <w:rsid w:val="00F9184B"/>
    <w:rsid w:val="00F92BA3"/>
    <w:rsid w:val="00F938C8"/>
    <w:rsid w:val="00F95E3D"/>
    <w:rsid w:val="00F96557"/>
    <w:rsid w:val="00F9678F"/>
    <w:rsid w:val="00F96F3F"/>
    <w:rsid w:val="00F97232"/>
    <w:rsid w:val="00F97C15"/>
    <w:rsid w:val="00FA2191"/>
    <w:rsid w:val="00FA2606"/>
    <w:rsid w:val="00FA31CD"/>
    <w:rsid w:val="00FA3AEF"/>
    <w:rsid w:val="00FA6653"/>
    <w:rsid w:val="00FA7353"/>
    <w:rsid w:val="00FB0142"/>
    <w:rsid w:val="00FB01A5"/>
    <w:rsid w:val="00FB18BE"/>
    <w:rsid w:val="00FB1AC9"/>
    <w:rsid w:val="00FB1F73"/>
    <w:rsid w:val="00FB2DDB"/>
    <w:rsid w:val="00FB3649"/>
    <w:rsid w:val="00FB53ED"/>
    <w:rsid w:val="00FB6DF4"/>
    <w:rsid w:val="00FB7FEE"/>
    <w:rsid w:val="00FC0600"/>
    <w:rsid w:val="00FC0B63"/>
    <w:rsid w:val="00FC0C28"/>
    <w:rsid w:val="00FC19A7"/>
    <w:rsid w:val="00FC1A15"/>
    <w:rsid w:val="00FC1D0E"/>
    <w:rsid w:val="00FC204B"/>
    <w:rsid w:val="00FC29AF"/>
    <w:rsid w:val="00FC304C"/>
    <w:rsid w:val="00FC3EEF"/>
    <w:rsid w:val="00FC477A"/>
    <w:rsid w:val="00FC4A76"/>
    <w:rsid w:val="00FC4A83"/>
    <w:rsid w:val="00FC4CF1"/>
    <w:rsid w:val="00FC5389"/>
    <w:rsid w:val="00FC603B"/>
    <w:rsid w:val="00FC6290"/>
    <w:rsid w:val="00FC7861"/>
    <w:rsid w:val="00FD1EC1"/>
    <w:rsid w:val="00FD2317"/>
    <w:rsid w:val="00FD31F4"/>
    <w:rsid w:val="00FD3328"/>
    <w:rsid w:val="00FD3AE2"/>
    <w:rsid w:val="00FD415B"/>
    <w:rsid w:val="00FD416F"/>
    <w:rsid w:val="00FD4530"/>
    <w:rsid w:val="00FD4EB6"/>
    <w:rsid w:val="00FD52CC"/>
    <w:rsid w:val="00FD5392"/>
    <w:rsid w:val="00FD5AE8"/>
    <w:rsid w:val="00FD6684"/>
    <w:rsid w:val="00FD7C87"/>
    <w:rsid w:val="00FE0353"/>
    <w:rsid w:val="00FE178B"/>
    <w:rsid w:val="00FE2072"/>
    <w:rsid w:val="00FE3029"/>
    <w:rsid w:val="00FE42D2"/>
    <w:rsid w:val="00FE60A8"/>
    <w:rsid w:val="00FE6FE0"/>
    <w:rsid w:val="00FE71DB"/>
    <w:rsid w:val="00FE789F"/>
    <w:rsid w:val="00FE7971"/>
    <w:rsid w:val="00FF1C77"/>
    <w:rsid w:val="00FF35CF"/>
    <w:rsid w:val="00FF475C"/>
    <w:rsid w:val="00FF4774"/>
    <w:rsid w:val="00FF5153"/>
    <w:rsid w:val="00FF5611"/>
    <w:rsid w:val="00FF63A4"/>
    <w:rsid w:val="00FF705B"/>
    <w:rsid w:val="00FF70E1"/>
    <w:rsid w:val="00FF7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d47827"/>
    </o:shapedefaults>
    <o:shapelayout v:ext="edit">
      <o:idmap v:ext="edit" data="2"/>
    </o:shapelayout>
  </w:shapeDefaults>
  <w:decimalSymbol w:val="."/>
  <w:listSeparator w:val=","/>
  <w14:docId w14:val="2C6A4D99"/>
  <w14:defaultImageDpi w14:val="32767"/>
  <w15:docId w15:val="{B0401DEF-A486-4C27-9A13-B8E239971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szCs w:val="22"/>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99" w:unhideWhenUsed="1" w:qFormat="1"/>
    <w:lsdException w:name="toc 6" w:semiHidden="1" w:uiPriority="99" w:unhideWhenUsed="1" w:qFormat="1"/>
    <w:lsdException w:name="toc 7" w:semiHidden="1" w:unhideWhenUsed="1"/>
    <w:lsdException w:name="toc 8" w:semiHidden="1" w:unhideWhenUsed="1"/>
    <w:lsdException w:name="toc 9" w:semiHidden="1" w:uiPriority="39" w:unhideWhenUsed="1" w:qFormat="1"/>
    <w:lsdException w:name="Normal Indent" w:semiHidden="1" w:unhideWhenUsed="1"/>
    <w:lsdException w:name="footnote text" w:semiHidden="1" w:uiPriority="2"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2" w:unhideWhenUsed="1"/>
    <w:lsdException w:name="annotation reference" w:semiHidden="1" w:unhideWhenUsed="1"/>
    <w:lsdException w:name="line number" w:semiHidden="1" w:unhideWhenUsed="1"/>
    <w:lsdException w:name="page number" w:semiHidden="1" w:uiPriority="2" w:unhideWhenUsed="1" w:qFormat="1"/>
    <w:lsdException w:name="endnote reference" w:semiHidden="1" w:uiPriority="2"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99"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0136"/>
    <w:pPr>
      <w:tabs>
        <w:tab w:val="left" w:pos="360"/>
        <w:tab w:val="left" w:pos="720"/>
        <w:tab w:val="left" w:pos="1080"/>
      </w:tabs>
    </w:pPr>
    <w:rPr>
      <w:rFonts w:asciiTheme="minorHAnsi" w:hAnsiTheme="minorHAnsi"/>
    </w:rPr>
  </w:style>
  <w:style w:type="paragraph" w:styleId="Heading1">
    <w:name w:val="heading 1"/>
    <w:next w:val="BodyText"/>
    <w:link w:val="Heading1Char"/>
    <w:uiPriority w:val="1"/>
    <w:qFormat/>
    <w:rsid w:val="00FD5AE8"/>
    <w:pPr>
      <w:keepNext/>
      <w:spacing w:before="360" w:after="240"/>
      <w:outlineLvl w:val="0"/>
    </w:pPr>
    <w:rPr>
      <w:rFonts w:asciiTheme="majorHAnsi" w:hAnsiTheme="majorHAnsi"/>
      <w:b/>
      <w:kern w:val="28"/>
      <w:sz w:val="28"/>
    </w:rPr>
  </w:style>
  <w:style w:type="paragraph" w:styleId="Heading2">
    <w:name w:val="heading 2"/>
    <w:basedOn w:val="Heading1"/>
    <w:next w:val="BodyText"/>
    <w:uiPriority w:val="1"/>
    <w:qFormat/>
    <w:rsid w:val="00FD5AE8"/>
    <w:pPr>
      <w:numPr>
        <w:ilvl w:val="1"/>
      </w:numPr>
      <w:spacing w:before="240" w:after="0"/>
      <w:outlineLvl w:val="1"/>
    </w:pPr>
    <w:rPr>
      <w:sz w:val="24"/>
    </w:rPr>
  </w:style>
  <w:style w:type="paragraph" w:styleId="Heading3">
    <w:name w:val="heading 3"/>
    <w:basedOn w:val="Heading2"/>
    <w:next w:val="BodyText"/>
    <w:uiPriority w:val="1"/>
    <w:qFormat/>
    <w:rsid w:val="00EA62AA"/>
    <w:pPr>
      <w:numPr>
        <w:ilvl w:val="2"/>
      </w:numPr>
      <w:outlineLvl w:val="2"/>
    </w:pPr>
  </w:style>
  <w:style w:type="paragraph" w:styleId="Heading4">
    <w:name w:val="heading 4"/>
    <w:basedOn w:val="Heading3"/>
    <w:next w:val="BodyText"/>
    <w:uiPriority w:val="1"/>
    <w:qFormat/>
    <w:rsid w:val="00EA62AA"/>
    <w:pPr>
      <w:numPr>
        <w:ilvl w:val="3"/>
      </w:numPr>
      <w:outlineLvl w:val="3"/>
    </w:pPr>
    <w:rPr>
      <w:sz w:val="22"/>
    </w:rPr>
  </w:style>
  <w:style w:type="paragraph" w:styleId="Heading5">
    <w:name w:val="heading 5"/>
    <w:basedOn w:val="Heading4"/>
    <w:next w:val="Normal"/>
    <w:uiPriority w:val="1"/>
    <w:qFormat/>
    <w:rsid w:val="00EA62AA"/>
    <w:pPr>
      <w:numPr>
        <w:ilvl w:val="4"/>
      </w:numPr>
      <w:outlineLvl w:val="4"/>
    </w:pPr>
  </w:style>
  <w:style w:type="paragraph" w:styleId="Heading6">
    <w:name w:val="heading 6"/>
    <w:basedOn w:val="Normal"/>
    <w:next w:val="BodyText"/>
    <w:link w:val="Heading6Char"/>
    <w:uiPriority w:val="1"/>
    <w:qFormat/>
    <w:rsid w:val="00FD5AE8"/>
    <w:pPr>
      <w:numPr>
        <w:ilvl w:val="5"/>
        <w:numId w:val="28"/>
      </w:numPr>
      <w:tabs>
        <w:tab w:val="clear" w:pos="360"/>
        <w:tab w:val="clear" w:pos="720"/>
      </w:tabs>
      <w:spacing w:after="240"/>
      <w:jc w:val="center"/>
      <w:outlineLvl w:val="5"/>
    </w:pPr>
    <w:rPr>
      <w:rFonts w:asciiTheme="majorHAnsi" w:hAnsiTheme="majorHAnsi"/>
      <w:b/>
      <w:sz w:val="32"/>
    </w:rPr>
  </w:style>
  <w:style w:type="paragraph" w:styleId="Heading7">
    <w:name w:val="heading 7"/>
    <w:basedOn w:val="Heading2"/>
    <w:next w:val="BodyText"/>
    <w:uiPriority w:val="1"/>
    <w:qFormat/>
    <w:rsid w:val="00EA62AA"/>
    <w:pPr>
      <w:numPr>
        <w:ilvl w:val="6"/>
      </w:numPr>
      <w:outlineLvl w:val="6"/>
    </w:pPr>
  </w:style>
  <w:style w:type="paragraph" w:styleId="Heading8">
    <w:name w:val="heading 8"/>
    <w:basedOn w:val="Heading4"/>
    <w:next w:val="BodyText"/>
    <w:uiPriority w:val="1"/>
    <w:qFormat/>
    <w:rsid w:val="00EA62AA"/>
    <w:pPr>
      <w:numPr>
        <w:ilvl w:val="7"/>
      </w:numPr>
      <w:outlineLvl w:val="7"/>
    </w:pPr>
    <w:rPr>
      <w:sz w:val="24"/>
    </w:rPr>
  </w:style>
  <w:style w:type="paragraph" w:styleId="Heading9">
    <w:name w:val="heading 9"/>
    <w:basedOn w:val="Heading4"/>
    <w:next w:val="BodyText"/>
    <w:uiPriority w:val="1"/>
    <w:qFormat/>
    <w:rsid w:val="00EA62A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ronyms">
    <w:name w:val="Acronyms"/>
    <w:qFormat/>
    <w:rsid w:val="00FC603B"/>
    <w:pPr>
      <w:spacing w:before="60" w:line="264" w:lineRule="auto"/>
      <w:ind w:left="2160" w:hanging="2160"/>
    </w:pPr>
    <w:rPr>
      <w:rFonts w:asciiTheme="minorHAnsi" w:hAnsiTheme="minorHAnsi"/>
    </w:rPr>
  </w:style>
  <w:style w:type="paragraph" w:styleId="BodyText">
    <w:name w:val="Body Text"/>
    <w:basedOn w:val="Body1"/>
    <w:link w:val="BodyTextChar"/>
    <w:qFormat/>
    <w:rsid w:val="00FD5AE8"/>
    <w:pPr>
      <w:spacing w:before="240" w:after="0"/>
    </w:pPr>
    <w:rPr>
      <w:rFonts w:asciiTheme="minorHAnsi" w:hAnsiTheme="minorHAnsi"/>
      <w:color w:val="404040" w:themeColor="text1" w:themeTint="BF"/>
    </w:rPr>
  </w:style>
  <w:style w:type="paragraph" w:styleId="Caption">
    <w:name w:val="caption"/>
    <w:basedOn w:val="Normal"/>
    <w:next w:val="Normal"/>
    <w:uiPriority w:val="1"/>
    <w:semiHidden/>
    <w:qFormat/>
    <w:rsid w:val="000402EC"/>
    <w:pPr>
      <w:tabs>
        <w:tab w:val="clear" w:pos="360"/>
        <w:tab w:val="clear" w:pos="720"/>
        <w:tab w:val="clear" w:pos="1080"/>
      </w:tabs>
      <w:jc w:val="center"/>
    </w:pPr>
    <w:rPr>
      <w:color w:val="D57500" w:themeColor="text2"/>
    </w:rPr>
  </w:style>
  <w:style w:type="paragraph" w:customStyle="1" w:styleId="Caption-Fig">
    <w:name w:val="Caption-Fig"/>
    <w:basedOn w:val="Caption"/>
    <w:next w:val="Normal"/>
    <w:qFormat/>
    <w:rsid w:val="00FD5AE8"/>
    <w:pPr>
      <w:spacing w:before="120" w:after="240"/>
      <w:ind w:left="990" w:hanging="990"/>
      <w:jc w:val="left"/>
    </w:pPr>
    <w:rPr>
      <w:color w:val="auto"/>
    </w:rPr>
  </w:style>
  <w:style w:type="paragraph" w:customStyle="1" w:styleId="Caption-Tab">
    <w:name w:val="Caption-Tab"/>
    <w:basedOn w:val="Caption"/>
    <w:next w:val="Normal"/>
    <w:qFormat/>
    <w:rsid w:val="00FD5AE8"/>
    <w:pPr>
      <w:keepNext/>
      <w:spacing w:before="480" w:after="120"/>
      <w:ind w:left="990" w:hanging="990"/>
      <w:jc w:val="left"/>
    </w:pPr>
    <w:rPr>
      <w:color w:val="auto"/>
    </w:rPr>
  </w:style>
  <w:style w:type="paragraph" w:styleId="Footer">
    <w:name w:val="footer"/>
    <w:basedOn w:val="Header"/>
    <w:link w:val="FooterChar"/>
    <w:uiPriority w:val="99"/>
    <w:unhideWhenUsed/>
    <w:qFormat/>
    <w:rsid w:val="004D41A2"/>
    <w:pPr>
      <w:tabs>
        <w:tab w:val="right" w:pos="10080"/>
      </w:tabs>
      <w:jc w:val="center"/>
    </w:pPr>
  </w:style>
  <w:style w:type="character" w:styleId="FootnoteReference">
    <w:name w:val="footnote reference"/>
    <w:basedOn w:val="DefaultParagraphFont"/>
    <w:uiPriority w:val="2"/>
    <w:unhideWhenUsed/>
    <w:rsid w:val="00D64A64"/>
    <w:rPr>
      <w:rFonts w:ascii="Arial" w:hAnsi="Arial"/>
      <w:sz w:val="22"/>
      <w:bdr w:val="none" w:sz="0" w:space="0" w:color="auto"/>
      <w:shd w:val="clear" w:color="auto" w:fill="auto"/>
      <w:vertAlign w:val="superscript"/>
    </w:rPr>
  </w:style>
  <w:style w:type="paragraph" w:styleId="FootnoteText">
    <w:name w:val="footnote text"/>
    <w:uiPriority w:val="2"/>
    <w:unhideWhenUsed/>
    <w:rsid w:val="00EA62AA"/>
    <w:rPr>
      <w:sz w:val="20"/>
    </w:rPr>
  </w:style>
  <w:style w:type="paragraph" w:styleId="Header">
    <w:name w:val="header"/>
    <w:link w:val="HeaderChar"/>
    <w:uiPriority w:val="99"/>
    <w:unhideWhenUsed/>
    <w:qFormat/>
    <w:rsid w:val="00FD5AE8"/>
    <w:pPr>
      <w:ind w:left="-720" w:right="-720"/>
      <w:jc w:val="right"/>
    </w:pPr>
    <w:rPr>
      <w:rFonts w:ascii="Calibri" w:hAnsi="Calibri"/>
    </w:rPr>
  </w:style>
  <w:style w:type="paragraph" w:customStyle="1" w:styleId="Heading-FrontTOC">
    <w:name w:val="Heading-Front (TOC)"/>
    <w:basedOn w:val="Heading1"/>
    <w:next w:val="BodyText"/>
    <w:uiPriority w:val="1"/>
    <w:qFormat/>
    <w:rsid w:val="000E268D"/>
    <w:pPr>
      <w:spacing w:before="0" w:line="264" w:lineRule="auto"/>
    </w:pPr>
  </w:style>
  <w:style w:type="paragraph" w:customStyle="1" w:styleId="HeadingFrontNoTOC">
    <w:name w:val="Heading Front (No TOC)"/>
    <w:basedOn w:val="Heading-FrontTOC"/>
    <w:next w:val="BodyText"/>
    <w:uiPriority w:val="1"/>
    <w:qFormat/>
    <w:rsid w:val="000E268D"/>
  </w:style>
  <w:style w:type="character" w:styleId="Hyperlink">
    <w:name w:val="Hyperlink"/>
    <w:basedOn w:val="DefaultParagraphFont"/>
    <w:uiPriority w:val="99"/>
    <w:unhideWhenUsed/>
    <w:rsid w:val="00EA62AA"/>
    <w:rPr>
      <w:color w:val="0000FF"/>
      <w:u w:val="single"/>
    </w:rPr>
  </w:style>
  <w:style w:type="paragraph" w:styleId="List">
    <w:name w:val="List"/>
    <w:basedOn w:val="BodyText"/>
    <w:qFormat/>
    <w:rsid w:val="00EA62AA"/>
    <w:pPr>
      <w:numPr>
        <w:numId w:val="29"/>
      </w:numPr>
      <w:spacing w:before="120"/>
    </w:pPr>
  </w:style>
  <w:style w:type="paragraph" w:styleId="ListBullet">
    <w:name w:val="List Bullet"/>
    <w:basedOn w:val="List"/>
    <w:qFormat/>
    <w:rsid w:val="00512532"/>
    <w:pPr>
      <w:numPr>
        <w:numId w:val="30"/>
      </w:numPr>
      <w:ind w:left="360"/>
    </w:pPr>
  </w:style>
  <w:style w:type="paragraph" w:styleId="ListBullet2">
    <w:name w:val="List Bullet 2"/>
    <w:basedOn w:val="ListBullet"/>
    <w:qFormat/>
    <w:rsid w:val="00EA62AA"/>
    <w:pPr>
      <w:numPr>
        <w:numId w:val="31"/>
      </w:numPr>
    </w:pPr>
  </w:style>
  <w:style w:type="paragraph" w:styleId="ListBullet3">
    <w:name w:val="List Bullet 3"/>
    <w:basedOn w:val="ListBullet2"/>
    <w:qFormat/>
    <w:rsid w:val="00EA62AA"/>
    <w:pPr>
      <w:numPr>
        <w:numId w:val="32"/>
      </w:numPr>
    </w:pPr>
  </w:style>
  <w:style w:type="paragraph" w:customStyle="1" w:styleId="TableText">
    <w:name w:val="TableText"/>
    <w:basedOn w:val="BodyText"/>
    <w:qFormat/>
    <w:rsid w:val="008534B1"/>
    <w:pPr>
      <w:spacing w:before="0"/>
    </w:pPr>
    <w:rPr>
      <w:sz w:val="20"/>
      <w:szCs w:val="20"/>
    </w:rPr>
  </w:style>
  <w:style w:type="paragraph" w:customStyle="1" w:styleId="ListLetter">
    <w:name w:val="List Letter"/>
    <w:uiPriority w:val="99"/>
    <w:unhideWhenUsed/>
    <w:rsid w:val="00EA62AA"/>
    <w:pPr>
      <w:numPr>
        <w:numId w:val="34"/>
      </w:numPr>
      <w:spacing w:before="120"/>
    </w:pPr>
  </w:style>
  <w:style w:type="paragraph" w:styleId="ListNumber">
    <w:name w:val="List Number"/>
    <w:link w:val="ListNumberChar"/>
    <w:uiPriority w:val="99"/>
    <w:unhideWhenUsed/>
    <w:rsid w:val="00FC603B"/>
    <w:pPr>
      <w:numPr>
        <w:numId w:val="35"/>
      </w:numPr>
      <w:spacing w:before="120"/>
    </w:pPr>
    <w:rPr>
      <w:rFonts w:asciiTheme="minorHAnsi" w:hAnsiTheme="minorHAnsi"/>
    </w:rPr>
  </w:style>
  <w:style w:type="character" w:styleId="PageNumber">
    <w:name w:val="page number"/>
    <w:basedOn w:val="DefaultParagraphFont"/>
    <w:uiPriority w:val="2"/>
    <w:unhideWhenUsed/>
    <w:qFormat/>
    <w:rsid w:val="0025313A"/>
    <w:rPr>
      <w:b w:val="0"/>
      <w:noProof/>
      <w:color w:val="auto"/>
      <w:sz w:val="22"/>
    </w:rPr>
  </w:style>
  <w:style w:type="table" w:styleId="TableGrid">
    <w:name w:val="Table Grid"/>
    <w:basedOn w:val="TableNormal"/>
    <w:uiPriority w:val="39"/>
    <w:rsid w:val="001F7071"/>
    <w:rPr>
      <w:rFonts w:asciiTheme="minorHAnsi" w:hAnsiTheme="minorHAns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semiHidden/>
    <w:unhideWhenUsed/>
    <w:rsid w:val="00EA62AA"/>
    <w:pPr>
      <w:tabs>
        <w:tab w:val="clear" w:pos="360"/>
        <w:tab w:val="clear" w:pos="720"/>
        <w:tab w:val="clear" w:pos="1080"/>
      </w:tabs>
      <w:ind w:left="220" w:hanging="220"/>
    </w:pPr>
  </w:style>
  <w:style w:type="paragraph" w:styleId="TableofFigures">
    <w:name w:val="table of figures"/>
    <w:basedOn w:val="Normal"/>
    <w:next w:val="Normal"/>
    <w:autoRedefine/>
    <w:uiPriority w:val="98"/>
    <w:qFormat/>
    <w:rsid w:val="00425D00"/>
    <w:pPr>
      <w:tabs>
        <w:tab w:val="clear" w:pos="360"/>
        <w:tab w:val="clear" w:pos="720"/>
        <w:tab w:val="clear" w:pos="1080"/>
        <w:tab w:val="right" w:leader="dot" w:pos="9360"/>
      </w:tabs>
      <w:spacing w:before="80"/>
      <w:ind w:left="1440" w:right="720" w:hanging="1440"/>
    </w:pPr>
    <w:rPr>
      <w:noProof/>
    </w:rPr>
  </w:style>
  <w:style w:type="paragraph" w:customStyle="1" w:styleId="TableTextFootnote">
    <w:name w:val="TableText_Footnote"/>
    <w:basedOn w:val="TableText"/>
    <w:qFormat/>
    <w:rsid w:val="008534B1"/>
    <w:pPr>
      <w:ind w:left="400" w:hanging="400"/>
    </w:pPr>
  </w:style>
  <w:style w:type="paragraph" w:styleId="TOC1">
    <w:name w:val="toc 1"/>
    <w:basedOn w:val="Normal"/>
    <w:next w:val="Normal"/>
    <w:autoRedefine/>
    <w:uiPriority w:val="39"/>
    <w:unhideWhenUsed/>
    <w:qFormat/>
    <w:rsid w:val="0071095F"/>
    <w:pPr>
      <w:keepLines/>
      <w:tabs>
        <w:tab w:val="clear" w:pos="360"/>
        <w:tab w:val="clear" w:pos="1080"/>
        <w:tab w:val="right" w:leader="dot" w:pos="9360"/>
      </w:tabs>
      <w:spacing w:before="80"/>
      <w:ind w:left="720" w:right="720" w:hanging="720"/>
    </w:pPr>
    <w:rPr>
      <w:noProof/>
    </w:rPr>
  </w:style>
  <w:style w:type="paragraph" w:styleId="TOC2">
    <w:name w:val="toc 2"/>
    <w:basedOn w:val="Normal"/>
    <w:next w:val="Normal"/>
    <w:autoRedefine/>
    <w:uiPriority w:val="39"/>
    <w:unhideWhenUsed/>
    <w:rsid w:val="0071095F"/>
    <w:pPr>
      <w:tabs>
        <w:tab w:val="clear" w:pos="360"/>
        <w:tab w:val="clear" w:pos="720"/>
        <w:tab w:val="clear" w:pos="1080"/>
        <w:tab w:val="left" w:pos="1440"/>
        <w:tab w:val="right" w:leader="dot" w:pos="9360"/>
      </w:tabs>
      <w:spacing w:before="80"/>
      <w:ind w:left="1440" w:right="720" w:hanging="720"/>
    </w:pPr>
    <w:rPr>
      <w:noProof/>
    </w:rPr>
  </w:style>
  <w:style w:type="paragraph" w:styleId="TOC3">
    <w:name w:val="toc 3"/>
    <w:basedOn w:val="Normal"/>
    <w:next w:val="Normal"/>
    <w:autoRedefine/>
    <w:uiPriority w:val="39"/>
    <w:unhideWhenUsed/>
    <w:rsid w:val="00DA3334"/>
    <w:pPr>
      <w:tabs>
        <w:tab w:val="clear" w:pos="360"/>
        <w:tab w:val="clear" w:pos="720"/>
        <w:tab w:val="clear" w:pos="1080"/>
        <w:tab w:val="right" w:leader="dot" w:pos="9360"/>
      </w:tabs>
      <w:spacing w:before="80"/>
      <w:ind w:left="2340" w:right="720" w:hanging="875"/>
    </w:pPr>
    <w:rPr>
      <w:noProof/>
    </w:rPr>
  </w:style>
  <w:style w:type="paragraph" w:styleId="TOC4">
    <w:name w:val="toc 4"/>
    <w:basedOn w:val="TOC1"/>
    <w:next w:val="Normal"/>
    <w:autoRedefine/>
    <w:uiPriority w:val="39"/>
    <w:qFormat/>
    <w:rsid w:val="00DA3334"/>
    <w:pPr>
      <w:ind w:left="3240" w:hanging="911"/>
    </w:pPr>
  </w:style>
  <w:style w:type="paragraph" w:styleId="TOC5">
    <w:name w:val="toc 5"/>
    <w:basedOn w:val="Normal"/>
    <w:next w:val="Normal"/>
    <w:autoRedefine/>
    <w:uiPriority w:val="99"/>
    <w:semiHidden/>
    <w:qFormat/>
    <w:rsid w:val="00EA62AA"/>
    <w:pPr>
      <w:tabs>
        <w:tab w:val="clear" w:pos="360"/>
        <w:tab w:val="clear" w:pos="720"/>
        <w:tab w:val="clear" w:pos="1080"/>
      </w:tabs>
      <w:ind w:left="880"/>
    </w:pPr>
  </w:style>
  <w:style w:type="paragraph" w:styleId="TOC6">
    <w:name w:val="toc 6"/>
    <w:basedOn w:val="Normal"/>
    <w:next w:val="Normal"/>
    <w:autoRedefine/>
    <w:uiPriority w:val="99"/>
    <w:semiHidden/>
    <w:qFormat/>
    <w:rsid w:val="00EA62AA"/>
    <w:pPr>
      <w:tabs>
        <w:tab w:val="clear" w:pos="360"/>
        <w:tab w:val="clear" w:pos="720"/>
        <w:tab w:val="clear" w:pos="1080"/>
        <w:tab w:val="right" w:leader="dot" w:pos="9360"/>
      </w:tabs>
    </w:pPr>
  </w:style>
  <w:style w:type="paragraph" w:customStyle="1" w:styleId="TableCaption">
    <w:name w:val="Table Caption"/>
    <w:basedOn w:val="Normal"/>
    <w:semiHidden/>
    <w:unhideWhenUsed/>
    <w:rsid w:val="00EA62AA"/>
    <w:pPr>
      <w:keepNext/>
      <w:spacing w:after="180"/>
    </w:pPr>
    <w:rPr>
      <w:b/>
      <w:bCs/>
    </w:rPr>
  </w:style>
  <w:style w:type="paragraph" w:customStyle="1" w:styleId="TableTextDecimal">
    <w:name w:val="TableText_Decimal"/>
    <w:basedOn w:val="TableText"/>
    <w:qFormat/>
    <w:rsid w:val="008534B1"/>
    <w:pPr>
      <w:tabs>
        <w:tab w:val="decimal" w:pos="456"/>
      </w:tabs>
    </w:pPr>
  </w:style>
  <w:style w:type="character" w:customStyle="1" w:styleId="BodyTextChar">
    <w:name w:val="Body Text Char"/>
    <w:basedOn w:val="DefaultParagraphFont"/>
    <w:link w:val="BodyText"/>
    <w:rsid w:val="00FD5AE8"/>
    <w:rPr>
      <w:rFonts w:asciiTheme="minorHAnsi" w:eastAsiaTheme="minorHAnsi" w:hAnsiTheme="minorHAnsi"/>
      <w:color w:val="404040" w:themeColor="text1" w:themeTint="BF"/>
    </w:rPr>
  </w:style>
  <w:style w:type="character" w:customStyle="1" w:styleId="HeaderChar">
    <w:name w:val="Header Char"/>
    <w:basedOn w:val="DefaultParagraphFont"/>
    <w:link w:val="Header"/>
    <w:uiPriority w:val="99"/>
    <w:rsid w:val="00FD5AE8"/>
    <w:rPr>
      <w:rFonts w:ascii="Calibri" w:hAnsi="Calibri"/>
    </w:rPr>
  </w:style>
  <w:style w:type="character" w:customStyle="1" w:styleId="FooterChar">
    <w:name w:val="Footer Char"/>
    <w:basedOn w:val="DefaultParagraphFont"/>
    <w:link w:val="Footer"/>
    <w:uiPriority w:val="99"/>
    <w:rsid w:val="004D41A2"/>
  </w:style>
  <w:style w:type="paragraph" w:styleId="TOC9">
    <w:name w:val="toc 9"/>
    <w:basedOn w:val="TOC1"/>
    <w:next w:val="Normal"/>
    <w:autoRedefine/>
    <w:uiPriority w:val="39"/>
    <w:unhideWhenUsed/>
    <w:qFormat/>
    <w:rsid w:val="007F78D4"/>
  </w:style>
  <w:style w:type="paragraph" w:customStyle="1" w:styleId="distr">
    <w:name w:val="distr"/>
    <w:basedOn w:val="Normal"/>
    <w:uiPriority w:val="99"/>
    <w:qFormat/>
    <w:rsid w:val="006022C1"/>
    <w:pPr>
      <w:tabs>
        <w:tab w:val="clear" w:pos="360"/>
        <w:tab w:val="clear" w:pos="1080"/>
        <w:tab w:val="left" w:pos="900"/>
        <w:tab w:val="right" w:pos="3960"/>
      </w:tabs>
      <w:ind w:left="720" w:hanging="360"/>
    </w:pPr>
  </w:style>
  <w:style w:type="character" w:styleId="EndnoteReference">
    <w:name w:val="endnote reference"/>
    <w:basedOn w:val="DefaultParagraphFont"/>
    <w:uiPriority w:val="2"/>
    <w:unhideWhenUsed/>
    <w:rsid w:val="00D64A64"/>
    <w:rPr>
      <w:rFonts w:ascii="Arial" w:hAnsi="Arial"/>
      <w:vertAlign w:val="superscript"/>
    </w:rPr>
  </w:style>
  <w:style w:type="paragraph" w:customStyle="1" w:styleId="Figure">
    <w:name w:val="Figure"/>
    <w:basedOn w:val="Normal"/>
    <w:next w:val="Caption-Fig"/>
    <w:qFormat/>
    <w:rsid w:val="008C2FB6"/>
    <w:pPr>
      <w:keepNext/>
      <w:spacing w:before="240"/>
      <w:ind w:left="-720" w:right="-720"/>
      <w:jc w:val="center"/>
    </w:pPr>
  </w:style>
  <w:style w:type="character" w:styleId="FollowedHyperlink">
    <w:name w:val="FollowedHyperlink"/>
    <w:basedOn w:val="DefaultParagraphFont"/>
    <w:semiHidden/>
    <w:unhideWhenUsed/>
    <w:rsid w:val="00EA62AA"/>
    <w:rPr>
      <w:color w:val="800080"/>
      <w:u w:val="single"/>
    </w:rPr>
  </w:style>
  <w:style w:type="paragraph" w:styleId="NormalWeb">
    <w:name w:val="Normal (Web)"/>
    <w:basedOn w:val="Normal"/>
    <w:uiPriority w:val="99"/>
    <w:semiHidden/>
    <w:unhideWhenUsed/>
    <w:rsid w:val="00EA62AA"/>
    <w:rPr>
      <w:szCs w:val="24"/>
    </w:rPr>
  </w:style>
  <w:style w:type="paragraph" w:styleId="TOCHeading">
    <w:name w:val="TOC Heading"/>
    <w:basedOn w:val="Heading1"/>
    <w:next w:val="Normal"/>
    <w:uiPriority w:val="39"/>
    <w:semiHidden/>
    <w:unhideWhenUsed/>
    <w:qFormat/>
    <w:rsid w:val="00EA62AA"/>
    <w:pPr>
      <w:keepLines/>
      <w:spacing w:before="480" w:after="0" w:line="276" w:lineRule="auto"/>
      <w:outlineLvl w:val="9"/>
    </w:pPr>
    <w:rPr>
      <w:rFonts w:ascii="Cambria" w:hAnsi="Cambria"/>
      <w:bCs/>
      <w:color w:val="365F91"/>
      <w:kern w:val="0"/>
      <w:szCs w:val="28"/>
    </w:rPr>
  </w:style>
  <w:style w:type="paragraph" w:customStyle="1" w:styleId="Equation">
    <w:name w:val="Equation"/>
    <w:basedOn w:val="BodyText"/>
    <w:uiPriority w:val="2"/>
    <w:qFormat/>
    <w:rsid w:val="00962770"/>
  </w:style>
  <w:style w:type="paragraph" w:styleId="DocumentMap">
    <w:name w:val="Document Map"/>
    <w:basedOn w:val="Normal"/>
    <w:link w:val="DocumentMapChar"/>
    <w:semiHidden/>
    <w:unhideWhenUsed/>
    <w:rsid w:val="00EA62AA"/>
    <w:rPr>
      <w:rFonts w:ascii="Tahoma" w:hAnsi="Tahoma" w:cs="Tahoma"/>
      <w:sz w:val="16"/>
      <w:szCs w:val="16"/>
    </w:rPr>
  </w:style>
  <w:style w:type="character" w:customStyle="1" w:styleId="DocumentMapChar">
    <w:name w:val="Document Map Char"/>
    <w:basedOn w:val="DefaultParagraphFont"/>
    <w:link w:val="DocumentMap"/>
    <w:semiHidden/>
    <w:rsid w:val="00EA62AA"/>
    <w:rPr>
      <w:rFonts w:ascii="Tahoma" w:hAnsi="Tahoma" w:cs="Tahoma"/>
      <w:sz w:val="16"/>
      <w:szCs w:val="16"/>
    </w:rPr>
  </w:style>
  <w:style w:type="paragraph" w:styleId="BalloonText">
    <w:name w:val="Balloon Text"/>
    <w:basedOn w:val="Normal"/>
    <w:link w:val="BalloonTextChar"/>
    <w:semiHidden/>
    <w:unhideWhenUsed/>
    <w:rsid w:val="00EA62AA"/>
    <w:rPr>
      <w:rFonts w:ascii="Tahoma" w:hAnsi="Tahoma" w:cs="Tahoma"/>
      <w:sz w:val="16"/>
      <w:szCs w:val="16"/>
    </w:rPr>
  </w:style>
  <w:style w:type="character" w:customStyle="1" w:styleId="BalloonTextChar">
    <w:name w:val="Balloon Text Char"/>
    <w:basedOn w:val="DefaultParagraphFont"/>
    <w:link w:val="BalloonText"/>
    <w:semiHidden/>
    <w:rsid w:val="00EA62AA"/>
    <w:rPr>
      <w:rFonts w:ascii="Tahoma" w:hAnsi="Tahoma" w:cs="Tahoma"/>
      <w:sz w:val="16"/>
      <w:szCs w:val="16"/>
    </w:rPr>
  </w:style>
  <w:style w:type="paragraph" w:customStyle="1" w:styleId="wherestatement">
    <w:name w:val="where statement"/>
    <w:basedOn w:val="Normal"/>
    <w:qFormat/>
    <w:rsid w:val="00EA62AA"/>
    <w:pPr>
      <w:tabs>
        <w:tab w:val="clear" w:pos="360"/>
        <w:tab w:val="clear" w:pos="720"/>
        <w:tab w:val="clear" w:pos="1080"/>
        <w:tab w:val="right" w:pos="1530"/>
        <w:tab w:val="left" w:pos="1710"/>
        <w:tab w:val="left" w:pos="2070"/>
      </w:tabs>
      <w:ind w:left="2074" w:hanging="2074"/>
    </w:pPr>
  </w:style>
  <w:style w:type="character" w:customStyle="1" w:styleId="Heading6Char">
    <w:name w:val="Heading 6 Char"/>
    <w:basedOn w:val="DefaultParagraphFont"/>
    <w:link w:val="Heading6"/>
    <w:uiPriority w:val="1"/>
    <w:rsid w:val="00FD5AE8"/>
    <w:rPr>
      <w:rFonts w:asciiTheme="majorHAnsi" w:hAnsiTheme="majorHAnsi"/>
      <w:b/>
      <w:sz w:val="32"/>
    </w:rPr>
  </w:style>
  <w:style w:type="character" w:customStyle="1" w:styleId="Heading1Char">
    <w:name w:val="Heading 1 Char"/>
    <w:basedOn w:val="DefaultParagraphFont"/>
    <w:link w:val="Heading1"/>
    <w:uiPriority w:val="1"/>
    <w:rsid w:val="00FD5AE8"/>
    <w:rPr>
      <w:rFonts w:asciiTheme="majorHAnsi" w:hAnsiTheme="majorHAnsi"/>
      <w:b/>
      <w:kern w:val="28"/>
      <w:sz w:val="28"/>
    </w:rPr>
  </w:style>
  <w:style w:type="paragraph" w:styleId="EndnoteText">
    <w:name w:val="endnote text"/>
    <w:basedOn w:val="Normal"/>
    <w:link w:val="EndnoteTextChar"/>
    <w:semiHidden/>
    <w:unhideWhenUsed/>
    <w:rsid w:val="00EA62AA"/>
    <w:rPr>
      <w:sz w:val="20"/>
      <w:szCs w:val="20"/>
    </w:rPr>
  </w:style>
  <w:style w:type="character" w:customStyle="1" w:styleId="EndnoteTextChar">
    <w:name w:val="Endnote Text Char"/>
    <w:basedOn w:val="DefaultParagraphFont"/>
    <w:link w:val="EndnoteText"/>
    <w:semiHidden/>
    <w:rsid w:val="00EA62AA"/>
    <w:rPr>
      <w:sz w:val="20"/>
      <w:szCs w:val="20"/>
    </w:rPr>
  </w:style>
  <w:style w:type="character" w:customStyle="1" w:styleId="ListNumberChar">
    <w:name w:val="List Number Char"/>
    <w:basedOn w:val="DefaultParagraphFont"/>
    <w:link w:val="ListNumber"/>
    <w:uiPriority w:val="99"/>
    <w:rsid w:val="00040136"/>
    <w:rPr>
      <w:rFonts w:asciiTheme="minorHAnsi" w:hAnsiTheme="minorHAnsi"/>
    </w:rPr>
  </w:style>
  <w:style w:type="paragraph" w:customStyle="1" w:styleId="HeaderCover">
    <w:name w:val="HeaderCover"/>
    <w:basedOn w:val="Header"/>
    <w:semiHidden/>
    <w:qFormat/>
    <w:rsid w:val="00EA62AA"/>
    <w:pPr>
      <w:tabs>
        <w:tab w:val="center" w:pos="7920"/>
      </w:tabs>
    </w:pPr>
  </w:style>
  <w:style w:type="character" w:styleId="PlaceholderText">
    <w:name w:val="Placeholder Text"/>
    <w:basedOn w:val="DefaultParagraphFont"/>
    <w:uiPriority w:val="99"/>
    <w:semiHidden/>
    <w:rsid w:val="001F1D25"/>
    <w:rPr>
      <w:color w:val="808080"/>
    </w:rPr>
  </w:style>
  <w:style w:type="paragraph" w:customStyle="1" w:styleId="TextBoxHeader">
    <w:name w:val="Text Box Header"/>
    <w:basedOn w:val="Normal"/>
    <w:qFormat/>
    <w:rsid w:val="00FD5AE8"/>
    <w:rPr>
      <w:rFonts w:asciiTheme="majorHAnsi" w:hAnsiTheme="majorHAnsi"/>
      <w:b/>
      <w:sz w:val="28"/>
    </w:rPr>
  </w:style>
  <w:style w:type="paragraph" w:styleId="NoSpacing">
    <w:name w:val="No Spacing"/>
    <w:link w:val="NoSpacingChar"/>
    <w:uiPriority w:val="1"/>
    <w:qFormat/>
    <w:rsid w:val="00586E5F"/>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586E5F"/>
    <w:rPr>
      <w:rFonts w:asciiTheme="minorHAnsi" w:eastAsiaTheme="minorEastAsia" w:hAnsiTheme="minorHAnsi" w:cstheme="minorBidi"/>
    </w:rPr>
  </w:style>
  <w:style w:type="paragraph" w:customStyle="1" w:styleId="disclaimer">
    <w:name w:val="disclaimer"/>
    <w:basedOn w:val="Normal"/>
    <w:qFormat/>
    <w:rsid w:val="00D61CDA"/>
    <w:pPr>
      <w:autoSpaceDE w:val="0"/>
      <w:autoSpaceDN w:val="0"/>
      <w:adjustRightInd w:val="0"/>
      <w:spacing w:before="240"/>
      <w:ind w:left="1440" w:right="1440"/>
      <w:jc w:val="both"/>
    </w:pPr>
    <w:rPr>
      <w:rFonts w:ascii="Times New Roman" w:hAnsi="Times New Roman"/>
      <w:color w:val="000000"/>
      <w:sz w:val="20"/>
      <w:szCs w:val="20"/>
    </w:rPr>
  </w:style>
  <w:style w:type="paragraph" w:customStyle="1" w:styleId="reference">
    <w:name w:val="reference"/>
    <w:basedOn w:val="BodyText"/>
    <w:link w:val="referenceChar"/>
    <w:qFormat/>
    <w:rsid w:val="006022C1"/>
  </w:style>
  <w:style w:type="character" w:styleId="UnresolvedMention">
    <w:name w:val="Unresolved Mention"/>
    <w:basedOn w:val="DefaultParagraphFont"/>
    <w:uiPriority w:val="99"/>
    <w:semiHidden/>
    <w:unhideWhenUsed/>
    <w:rsid w:val="006022C1"/>
    <w:rPr>
      <w:color w:val="808080"/>
      <w:shd w:val="clear" w:color="auto" w:fill="E6E6E6"/>
    </w:rPr>
  </w:style>
  <w:style w:type="character" w:customStyle="1" w:styleId="referenceChar">
    <w:name w:val="reference Char"/>
    <w:basedOn w:val="BodyTextChar"/>
    <w:link w:val="reference"/>
    <w:rsid w:val="00A24659"/>
    <w:rPr>
      <w:rFonts w:asciiTheme="minorHAnsi" w:eastAsiaTheme="minorHAnsi" w:hAnsiTheme="minorHAnsi"/>
      <w:color w:val="404040" w:themeColor="text1" w:themeTint="BF"/>
    </w:rPr>
  </w:style>
  <w:style w:type="paragraph" w:customStyle="1" w:styleId="CoverImage">
    <w:name w:val="CoverImage"/>
    <w:basedOn w:val="Normal"/>
    <w:qFormat/>
    <w:rsid w:val="00863E19"/>
    <w:pPr>
      <w:ind w:left="-1440" w:right="-1440"/>
    </w:pPr>
    <w:rPr>
      <w:noProof/>
    </w:rPr>
  </w:style>
  <w:style w:type="paragraph" w:customStyle="1" w:styleId="NSDDCoverSubtitle">
    <w:name w:val="NSDD_Cover_Subtitle"/>
    <w:basedOn w:val="Normal"/>
    <w:qFormat/>
    <w:rsid w:val="00FD5AE8"/>
    <w:pPr>
      <w:tabs>
        <w:tab w:val="clear" w:pos="360"/>
        <w:tab w:val="clear" w:pos="720"/>
        <w:tab w:val="clear" w:pos="1080"/>
      </w:tabs>
      <w:spacing w:before="240" w:after="200" w:line="276" w:lineRule="auto"/>
      <w:jc w:val="center"/>
    </w:pPr>
    <w:rPr>
      <w:rFonts w:ascii="Calisto MT" w:eastAsiaTheme="minorHAnsi" w:hAnsi="Calisto MT" w:cs="Arial"/>
      <w:color w:val="7F7F7F" w:themeColor="text1" w:themeTint="80"/>
      <w:sz w:val="28"/>
      <w:szCs w:val="36"/>
    </w:rPr>
  </w:style>
  <w:style w:type="paragraph" w:customStyle="1" w:styleId="NSDDCoverTitle">
    <w:name w:val="NSDD_Cover_Title"/>
    <w:basedOn w:val="Normal"/>
    <w:qFormat/>
    <w:rsid w:val="00FD5AE8"/>
    <w:pPr>
      <w:spacing w:before="1080"/>
      <w:jc w:val="center"/>
    </w:pPr>
    <w:rPr>
      <w:rFonts w:ascii="Calisto MT" w:hAnsi="Calisto MT"/>
      <w:b/>
      <w:color w:val="EB1C24"/>
      <w:sz w:val="48"/>
      <w:szCs w:val="48"/>
    </w:rPr>
  </w:style>
  <w:style w:type="paragraph" w:customStyle="1" w:styleId="Body1">
    <w:name w:val="Body1"/>
    <w:basedOn w:val="Normal"/>
    <w:link w:val="Body1Char"/>
    <w:qFormat/>
    <w:rsid w:val="00FD5AE8"/>
    <w:pPr>
      <w:tabs>
        <w:tab w:val="clear" w:pos="360"/>
        <w:tab w:val="clear" w:pos="720"/>
        <w:tab w:val="clear" w:pos="1080"/>
      </w:tabs>
      <w:spacing w:after="120" w:line="264" w:lineRule="auto"/>
    </w:pPr>
    <w:rPr>
      <w:rFonts w:ascii="Times New Roman" w:eastAsiaTheme="minorHAnsi" w:hAnsi="Times New Roman"/>
    </w:rPr>
  </w:style>
  <w:style w:type="character" w:customStyle="1" w:styleId="Body1Char">
    <w:name w:val="Body1 Char"/>
    <w:basedOn w:val="DefaultParagraphFont"/>
    <w:link w:val="Body1"/>
    <w:rsid w:val="00FD5AE8"/>
    <w:rPr>
      <w:rFonts w:ascii="Times New Roman" w:eastAsiaTheme="minorHAnsi" w:hAnsi="Times New Roman"/>
    </w:rPr>
  </w:style>
  <w:style w:type="character" w:styleId="CommentReference">
    <w:name w:val="annotation reference"/>
    <w:basedOn w:val="DefaultParagraphFont"/>
    <w:semiHidden/>
    <w:unhideWhenUsed/>
    <w:rsid w:val="00E2336E"/>
    <w:rPr>
      <w:sz w:val="16"/>
      <w:szCs w:val="16"/>
    </w:rPr>
  </w:style>
  <w:style w:type="paragraph" w:styleId="CommentText">
    <w:name w:val="annotation text"/>
    <w:basedOn w:val="Normal"/>
    <w:link w:val="CommentTextChar"/>
    <w:semiHidden/>
    <w:unhideWhenUsed/>
    <w:rsid w:val="00E2336E"/>
    <w:rPr>
      <w:sz w:val="20"/>
      <w:szCs w:val="20"/>
    </w:rPr>
  </w:style>
  <w:style w:type="character" w:customStyle="1" w:styleId="CommentTextChar">
    <w:name w:val="Comment Text Char"/>
    <w:basedOn w:val="DefaultParagraphFont"/>
    <w:link w:val="CommentText"/>
    <w:semiHidden/>
    <w:rsid w:val="00E2336E"/>
    <w:rPr>
      <w:rFonts w:asciiTheme="minorHAnsi" w:hAnsiTheme="minorHAnsi"/>
      <w:sz w:val="20"/>
      <w:szCs w:val="20"/>
    </w:rPr>
  </w:style>
  <w:style w:type="paragraph" w:styleId="CommentSubject">
    <w:name w:val="annotation subject"/>
    <w:basedOn w:val="CommentText"/>
    <w:next w:val="CommentText"/>
    <w:link w:val="CommentSubjectChar"/>
    <w:semiHidden/>
    <w:unhideWhenUsed/>
    <w:rsid w:val="00E2336E"/>
    <w:rPr>
      <w:b/>
      <w:bCs/>
    </w:rPr>
  </w:style>
  <w:style w:type="character" w:customStyle="1" w:styleId="CommentSubjectChar">
    <w:name w:val="Comment Subject Char"/>
    <w:basedOn w:val="CommentTextChar"/>
    <w:link w:val="CommentSubject"/>
    <w:semiHidden/>
    <w:rsid w:val="00E2336E"/>
    <w:rPr>
      <w:rFonts w:asciiTheme="minorHAnsi" w:hAnsiTheme="minorHAnsi"/>
      <w:b/>
      <w:bCs/>
      <w:sz w:val="20"/>
      <w:szCs w:val="20"/>
    </w:rPr>
  </w:style>
  <w:style w:type="paragraph" w:styleId="ListParagraph">
    <w:name w:val="List Paragraph"/>
    <w:basedOn w:val="Normal"/>
    <w:uiPriority w:val="99"/>
    <w:qFormat/>
    <w:rsid w:val="00941E69"/>
    <w:pPr>
      <w:tabs>
        <w:tab w:val="clear" w:pos="360"/>
        <w:tab w:val="clear" w:pos="720"/>
        <w:tab w:val="clear" w:pos="1080"/>
      </w:tabs>
      <w:spacing w:after="160" w:line="259" w:lineRule="auto"/>
      <w:ind w:left="720"/>
      <w:contextualSpacing/>
    </w:pPr>
    <w:rPr>
      <w:rFonts w:eastAsia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gu513\OneDrive%20-%20PNNL\2019%20NSDD%20TEMPLATES\NSDD_Generic_Template_081419.dotx" TargetMode="External"/></Relationships>
</file>

<file path=word/theme/theme1.xml><?xml version="1.0" encoding="utf-8"?>
<a:theme xmlns:a="http://schemas.openxmlformats.org/drawingml/2006/main" name="PNNL">
  <a:themeElements>
    <a:clrScheme name="NSDD">
      <a:dk1>
        <a:sysClr val="windowText" lastClr="000000"/>
      </a:dk1>
      <a:lt1>
        <a:srgbClr val="FFFFFF"/>
      </a:lt1>
      <a:dk2>
        <a:srgbClr val="D57500"/>
      </a:dk2>
      <a:lt2>
        <a:srgbClr val="B2B3B5"/>
      </a:lt2>
      <a:accent1>
        <a:srgbClr val="EC1C24"/>
      </a:accent1>
      <a:accent2>
        <a:srgbClr val="494A4C"/>
      </a:accent2>
      <a:accent3>
        <a:srgbClr val="F1AB00"/>
      </a:accent3>
      <a:accent4>
        <a:srgbClr val="318F3B"/>
      </a:accent4>
      <a:accent5>
        <a:srgbClr val="C10435"/>
      </a:accent5>
      <a:accent6>
        <a:srgbClr val="86BCAD"/>
      </a:accent6>
      <a:hlink>
        <a:srgbClr val="003698"/>
      </a:hlink>
      <a:folHlink>
        <a:srgbClr val="8A0752"/>
      </a:folHlink>
    </a:clrScheme>
    <a:fontScheme name="NSDD_Document">
      <a:majorFont>
        <a:latin typeface="Calisto MT"/>
        <a:ea typeface=""/>
        <a:cs typeface=""/>
      </a:majorFont>
      <a:minorFont>
        <a:latin typeface="Calisto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Publish Date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projectDoc xmlns="PNNL_Template">
  <PNNL_Template>
    <PNNL_Content_Controls>
      <PNNL_Contract>Prepared for and Contract</PNNL_Contract>
      <PNNL_Designation/>
      <PNNL_Title>Enter Title Here</PNNL_Title>
      <PNNL_Subtitle>Enter Subtitle Here (or delete)</PNNL_Subtitle>
      <PNNL_Date>Publish Date (Month Year)</PNNL_Date>
      <PNNL_Authors>1First M Last 
2First M Last
3First M Last
4First M Last
</PNNL_Authors>
      <PNNL_Number>PNNL-XXXXX</PNNL_Number>
    </PNNL_Content_Controls>
  </PNNL_Template>
</projectDoc>
</file>

<file path=customXml/item4.xml><?xml version="1.0" encoding="utf-8"?>
<ct:contentTypeSchema xmlns:ct="http://schemas.microsoft.com/office/2006/metadata/contentType" xmlns:ma="http://schemas.microsoft.com/office/2006/metadata/properties/metaAttributes" ct:_="" ma:_="" ma:contentTypeName="Document" ma:contentTypeID="0x0101003442EA562C198543BF8138480E3025D0" ma:contentTypeVersion="2" ma:contentTypeDescription="Create a new document." ma:contentTypeScope="" ma:versionID="9a4a576bf8c44a9d60236baa3c163acb">
  <xsd:schema xmlns:xsd="http://www.w3.org/2001/XMLSchema" xmlns:xs="http://www.w3.org/2001/XMLSchema" xmlns:p="http://schemas.microsoft.com/office/2006/metadata/properties" xmlns:ns2="ac11f987-4863-4f2c-ae12-930d66bbd078" targetNamespace="http://schemas.microsoft.com/office/2006/metadata/properties" ma:root="true" ma:fieldsID="e6076bca0733545ddf33e12556b96f7d" ns2:_="">
    <xsd:import namespace="ac11f987-4863-4f2c-ae12-930d66bbd07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11f987-4863-4f2c-ae12-930d66bbd0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D094FB-A794-491B-A6C7-880B6AFA9B4C}">
  <ds:schemaRefs>
    <ds:schemaRef ds:uri="http://schemas.microsoft.com/office/2006/metadata/properties"/>
    <ds:schemaRef ds:uri="http://schemas.microsoft.com/office/infopath/2007/PartnerControls"/>
    <ds:schemaRef ds:uri="8d3cb436-b01b-4fdf-a6ac-3525bf49c787"/>
    <ds:schemaRef ds:uri="0a20205c-0631-4ff0-81c6-46eee12fe7e9"/>
  </ds:schemaRefs>
</ds:datastoreItem>
</file>

<file path=customXml/itemProps3.xml><?xml version="1.0" encoding="utf-8"?>
<ds:datastoreItem xmlns:ds="http://schemas.openxmlformats.org/officeDocument/2006/customXml" ds:itemID="{02D18313-9A4D-4C49-BBB5-7012767DE606}">
  <ds:schemaRefs>
    <ds:schemaRef ds:uri="PNNL_Template"/>
  </ds:schemaRefs>
</ds:datastoreItem>
</file>

<file path=customXml/itemProps4.xml><?xml version="1.0" encoding="utf-8"?>
<ds:datastoreItem xmlns:ds="http://schemas.openxmlformats.org/officeDocument/2006/customXml" ds:itemID="{7CE96BEB-FE25-4581-9288-5A6D43C0643C}"/>
</file>

<file path=customXml/itemProps5.xml><?xml version="1.0" encoding="utf-8"?>
<ds:datastoreItem xmlns:ds="http://schemas.openxmlformats.org/officeDocument/2006/customXml" ds:itemID="{57AFD3FA-79EE-4AF8-A72B-55EE7C542571}">
  <ds:schemaRefs>
    <ds:schemaRef ds:uri="http://schemas.microsoft.com/office/2006/customDocumentInformationPanel"/>
  </ds:schemaRefs>
</ds:datastoreItem>
</file>

<file path=customXml/itemProps6.xml><?xml version="1.0" encoding="utf-8"?>
<ds:datastoreItem xmlns:ds="http://schemas.openxmlformats.org/officeDocument/2006/customXml" ds:itemID="{7B659A4E-2DCA-40AB-953C-D266770FE04C}">
  <ds:schemaRefs>
    <ds:schemaRef ds:uri="http://schemas.microsoft.com/sharepoint/v3/contenttype/forms"/>
  </ds:schemaRefs>
</ds:datastoreItem>
</file>

<file path=customXml/itemProps7.xml><?xml version="1.0" encoding="utf-8"?>
<ds:datastoreItem xmlns:ds="http://schemas.openxmlformats.org/officeDocument/2006/customXml" ds:itemID="{4D5374B6-A668-446E-AA37-7ECCF39BE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NSDD_Generic_Template_081419.dotx</Template>
  <TotalTime>4</TotalTime>
  <Pages>12</Pages>
  <Words>3202</Words>
  <Characters>18252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Title</vt:lpstr>
    </vt:vector>
  </TitlesOfParts>
  <Company>Pacific Northwest National Laboratory</Company>
  <LinksUpToDate>false</LinksUpToDate>
  <CharactersWithSpaces>21412</CharactersWithSpaces>
  <SharedDoc>false</SharedDoc>
  <HLinks>
    <vt:vector size="54" baseType="variant">
      <vt:variant>
        <vt:i4>1114165</vt:i4>
      </vt:variant>
      <vt:variant>
        <vt:i4>41</vt:i4>
      </vt:variant>
      <vt:variant>
        <vt:i4>0</vt:i4>
      </vt:variant>
      <vt:variant>
        <vt:i4>5</vt:i4>
      </vt:variant>
      <vt:variant>
        <vt:lpwstr/>
      </vt:variant>
      <vt:variant>
        <vt:lpwstr>_Toc195079668</vt:lpwstr>
      </vt:variant>
      <vt:variant>
        <vt:i4>1114165</vt:i4>
      </vt:variant>
      <vt:variant>
        <vt:i4>35</vt:i4>
      </vt:variant>
      <vt:variant>
        <vt:i4>0</vt:i4>
      </vt:variant>
      <vt:variant>
        <vt:i4>5</vt:i4>
      </vt:variant>
      <vt:variant>
        <vt:lpwstr/>
      </vt:variant>
      <vt:variant>
        <vt:lpwstr>_Toc195079667</vt:lpwstr>
      </vt:variant>
      <vt:variant>
        <vt:i4>1114165</vt:i4>
      </vt:variant>
      <vt:variant>
        <vt:i4>29</vt:i4>
      </vt:variant>
      <vt:variant>
        <vt:i4>0</vt:i4>
      </vt:variant>
      <vt:variant>
        <vt:i4>5</vt:i4>
      </vt:variant>
      <vt:variant>
        <vt:lpwstr/>
      </vt:variant>
      <vt:variant>
        <vt:lpwstr>_Toc195079666</vt:lpwstr>
      </vt:variant>
      <vt:variant>
        <vt:i4>1114165</vt:i4>
      </vt:variant>
      <vt:variant>
        <vt:i4>23</vt:i4>
      </vt:variant>
      <vt:variant>
        <vt:i4>0</vt:i4>
      </vt:variant>
      <vt:variant>
        <vt:i4>5</vt:i4>
      </vt:variant>
      <vt:variant>
        <vt:lpwstr/>
      </vt:variant>
      <vt:variant>
        <vt:lpwstr>_Toc195079665</vt:lpwstr>
      </vt:variant>
      <vt:variant>
        <vt:i4>1114165</vt:i4>
      </vt:variant>
      <vt:variant>
        <vt:i4>17</vt:i4>
      </vt:variant>
      <vt:variant>
        <vt:i4>0</vt:i4>
      </vt:variant>
      <vt:variant>
        <vt:i4>5</vt:i4>
      </vt:variant>
      <vt:variant>
        <vt:lpwstr/>
      </vt:variant>
      <vt:variant>
        <vt:lpwstr>_Toc195079664</vt:lpwstr>
      </vt:variant>
      <vt:variant>
        <vt:i4>1114165</vt:i4>
      </vt:variant>
      <vt:variant>
        <vt:i4>11</vt:i4>
      </vt:variant>
      <vt:variant>
        <vt:i4>0</vt:i4>
      </vt:variant>
      <vt:variant>
        <vt:i4>5</vt:i4>
      </vt:variant>
      <vt:variant>
        <vt:lpwstr/>
      </vt:variant>
      <vt:variant>
        <vt:lpwstr>_Toc195079663</vt:lpwstr>
      </vt:variant>
      <vt:variant>
        <vt:i4>262169</vt:i4>
      </vt:variant>
      <vt:variant>
        <vt:i4>6</vt:i4>
      </vt:variant>
      <vt:variant>
        <vt:i4>0</vt:i4>
      </vt:variant>
      <vt:variant>
        <vt:i4>5</vt:i4>
      </vt:variant>
      <vt:variant>
        <vt:lpwstr>http://sbms.pnl.gov/standard/85/8504e050.pdf</vt:lpwstr>
      </vt:variant>
      <vt:variant>
        <vt:lpwstr/>
      </vt:variant>
      <vt:variant>
        <vt:i4>262174</vt:i4>
      </vt:variant>
      <vt:variant>
        <vt:i4>3</vt:i4>
      </vt:variant>
      <vt:variant>
        <vt:i4>0</vt:i4>
      </vt:variant>
      <vt:variant>
        <vt:i4>5</vt:i4>
      </vt:variant>
      <vt:variant>
        <vt:lpwstr>http://sbms.pnl.gov/standard/85/8504e020.pdf</vt:lpwstr>
      </vt:variant>
      <vt:variant>
        <vt:lpwstr/>
      </vt:variant>
      <vt:variant>
        <vt:i4>262175</vt:i4>
      </vt:variant>
      <vt:variant>
        <vt:i4>0</vt:i4>
      </vt:variant>
      <vt:variant>
        <vt:i4>0</vt:i4>
      </vt:variant>
      <vt:variant>
        <vt:i4>5</vt:i4>
      </vt:variant>
      <vt:variant>
        <vt:lpwstr>http://sbms.pnl.gov/standard/85/8504e030.pdf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Sarah Logue</dc:creator>
  <cp:lastModifiedBy>Knight, Anna (CONTR)</cp:lastModifiedBy>
  <cp:revision>4</cp:revision>
  <cp:lastPrinted>2018-11-14T21:02:00Z</cp:lastPrinted>
  <dcterms:created xsi:type="dcterms:W3CDTF">2021-11-30T18:32:00Z</dcterms:created>
  <dcterms:modified xsi:type="dcterms:W3CDTF">2023-01-11T22:15:00Z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0x0101003442EA562C198543BF8138480E3025D0</vt:lpwstr>
  </property>
  <property fmtid="{D5CDD505-2E9C-101B-9397-08002B2CF9AE}" pid="3" name="PNNLNumber" linkTarget="PNNLNumber">
    <vt:lpwstr>PNNL-XXXXX</vt:lpwstr>
  </property>
  <property fmtid="{D5CDD505-2E9C-101B-9397-08002B2CF9AE}" pid="4" name="MediaServiceImageTags">
    <vt:lpwstr/>
  </property>
  <property fmtid="{D5CDD505-2E9C-101B-9397-08002B2CF9AE}" pid="5" name="Order">
    <vt:r8>532700</vt:r8>
  </property>
  <property fmtid="{D5CDD505-2E9C-101B-9397-08002B2CF9AE}" pid="6" name="xd_Signature">
    <vt:bool>false</vt:bool>
  </property>
  <property fmtid="{D5CDD505-2E9C-101B-9397-08002B2CF9AE}" pid="7" name="xd_ProgID">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ies>
</file>