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8D09F" w14:textId="3EFEBE62" w:rsidR="00FD5AE8" w:rsidRDefault="00C7556C" w:rsidP="00FD5AE8">
      <w:pPr>
        <w:pStyle w:val="NSDDCoverTitle"/>
      </w:pPr>
      <w:r>
        <w:t>Counter Nuclear Smuggling Assessment Metric Determination Guide</w:t>
      </w:r>
    </w:p>
    <w:p w14:paraId="5608549A" w14:textId="4F011E99" w:rsidR="00FD5AE8" w:rsidRDefault="00C7556C" w:rsidP="00FD5AE8">
      <w:pPr>
        <w:pStyle w:val="NSDDCoverSubtitle"/>
      </w:pPr>
      <w:r>
        <w:t>Nuclear Smuggling Detection and Deterrence</w:t>
      </w:r>
    </w:p>
    <w:p w14:paraId="18A286EB" w14:textId="0206F336" w:rsidR="00FD5AE8" w:rsidRDefault="00FD5AE8" w:rsidP="00FD5AE8">
      <w:pPr>
        <w:pStyle w:val="NSDDCoverSubtitle"/>
      </w:pPr>
    </w:p>
    <w:p w14:paraId="2E1E9939" w14:textId="77777777" w:rsidR="00FD5AE8" w:rsidRDefault="00FD5AE8" w:rsidP="00FD5AE8">
      <w:pPr>
        <w:pStyle w:val="NSDDCoverSubtitle"/>
        <w:sectPr w:rsidR="00FD5AE8" w:rsidSect="00FD5AE8">
          <w:footerReference w:type="default" r:id="rId14"/>
          <w:headerReference w:type="first" r:id="rId15"/>
          <w:footerReference w:type="first" r:id="rId16"/>
          <w:pgSz w:w="12240" w:h="15840" w:code="1"/>
          <w:pgMar w:top="1440" w:right="1440" w:bottom="1440" w:left="1440" w:header="720" w:footer="720" w:gutter="0"/>
          <w:cols w:space="720"/>
          <w:titlePg/>
          <w:docGrid w:linePitch="360"/>
        </w:sectPr>
      </w:pPr>
    </w:p>
    <w:p w14:paraId="66E8EDDB" w14:textId="77777777" w:rsidR="0025313A" w:rsidRDefault="0025313A" w:rsidP="0025313A">
      <w:pPr>
        <w:pStyle w:val="HeadingFrontNoTOC"/>
      </w:pPr>
      <w:r>
        <w:lastRenderedPageBreak/>
        <w:t>Content</w:t>
      </w:r>
    </w:p>
    <w:p w14:paraId="17C2A739" w14:textId="7B859D4E" w:rsidR="001F48A3" w:rsidRDefault="00522600">
      <w:pPr>
        <w:pStyle w:val="TOC2"/>
        <w:rPr>
          <w:rFonts w:eastAsiaTheme="minorEastAsia" w:cstheme="minorBidi"/>
        </w:rPr>
      </w:pPr>
      <w:r>
        <w:rPr>
          <w:b/>
        </w:rPr>
        <w:fldChar w:fldCharType="begin"/>
      </w:r>
      <w:r>
        <w:rPr>
          <w:b/>
        </w:rPr>
        <w:instrText xml:space="preserve"> TOC \o "2-3" \h \z \t "Heading 1,1,Heading-Front (TOC),1" </w:instrText>
      </w:r>
      <w:r>
        <w:rPr>
          <w:b/>
        </w:rPr>
        <w:fldChar w:fldCharType="separate"/>
      </w:r>
      <w:hyperlink w:anchor="_Toc87002809" w:history="1">
        <w:r w:rsidR="001F48A3" w:rsidRPr="00E75A9A">
          <w:rPr>
            <w:rStyle w:val="Hyperlink"/>
          </w:rPr>
          <w:t>General Overview</w:t>
        </w:r>
        <w:r w:rsidR="001F48A3">
          <w:rPr>
            <w:webHidden/>
          </w:rPr>
          <w:tab/>
        </w:r>
        <w:r w:rsidR="001F48A3">
          <w:rPr>
            <w:webHidden/>
          </w:rPr>
          <w:fldChar w:fldCharType="begin"/>
        </w:r>
        <w:r w:rsidR="001F48A3">
          <w:rPr>
            <w:webHidden/>
          </w:rPr>
          <w:instrText xml:space="preserve"> PAGEREF _Toc87002809 \h </w:instrText>
        </w:r>
        <w:r w:rsidR="001F48A3">
          <w:rPr>
            <w:webHidden/>
          </w:rPr>
        </w:r>
        <w:r w:rsidR="001F48A3">
          <w:rPr>
            <w:webHidden/>
          </w:rPr>
          <w:fldChar w:fldCharType="separate"/>
        </w:r>
        <w:r w:rsidR="001F48A3">
          <w:rPr>
            <w:webHidden/>
          </w:rPr>
          <w:t>1</w:t>
        </w:r>
        <w:r w:rsidR="001F48A3">
          <w:rPr>
            <w:webHidden/>
          </w:rPr>
          <w:fldChar w:fldCharType="end"/>
        </w:r>
      </w:hyperlink>
    </w:p>
    <w:p w14:paraId="2195FB78" w14:textId="14B5A93C" w:rsidR="001F48A3" w:rsidRDefault="00B773CC">
      <w:pPr>
        <w:pStyle w:val="TOC2"/>
        <w:rPr>
          <w:rFonts w:eastAsiaTheme="minorEastAsia" w:cstheme="minorBidi"/>
        </w:rPr>
      </w:pPr>
      <w:hyperlink w:anchor="_Toc87002810" w:history="1">
        <w:r w:rsidR="001F48A3" w:rsidRPr="00E75A9A">
          <w:rPr>
            <w:rStyle w:val="Hyperlink"/>
          </w:rPr>
          <w:t>Metric Determination</w:t>
        </w:r>
        <w:r w:rsidR="001F48A3">
          <w:rPr>
            <w:webHidden/>
          </w:rPr>
          <w:tab/>
        </w:r>
        <w:r w:rsidR="001F48A3">
          <w:rPr>
            <w:webHidden/>
          </w:rPr>
          <w:fldChar w:fldCharType="begin"/>
        </w:r>
        <w:r w:rsidR="001F48A3">
          <w:rPr>
            <w:webHidden/>
          </w:rPr>
          <w:instrText xml:space="preserve"> PAGEREF _Toc87002810 \h </w:instrText>
        </w:r>
        <w:r w:rsidR="001F48A3">
          <w:rPr>
            <w:webHidden/>
          </w:rPr>
        </w:r>
        <w:r w:rsidR="001F48A3">
          <w:rPr>
            <w:webHidden/>
          </w:rPr>
          <w:fldChar w:fldCharType="separate"/>
        </w:r>
        <w:r w:rsidR="001F48A3">
          <w:rPr>
            <w:webHidden/>
          </w:rPr>
          <w:t>2</w:t>
        </w:r>
        <w:r w:rsidR="001F48A3">
          <w:rPr>
            <w:webHidden/>
          </w:rPr>
          <w:fldChar w:fldCharType="end"/>
        </w:r>
      </w:hyperlink>
    </w:p>
    <w:p w14:paraId="11DCE232" w14:textId="697C777B" w:rsidR="001F48A3" w:rsidRDefault="00B773CC">
      <w:pPr>
        <w:pStyle w:val="TOC3"/>
        <w:rPr>
          <w:rFonts w:eastAsiaTheme="minorEastAsia" w:cstheme="minorBidi"/>
        </w:rPr>
      </w:pPr>
      <w:hyperlink w:anchor="_Toc87002811" w:history="1">
        <w:r w:rsidR="001F48A3" w:rsidRPr="00E75A9A">
          <w:rPr>
            <w:rStyle w:val="Hyperlink"/>
          </w:rPr>
          <w:t>Question 1 - Policies and Procedures: Does the partner agency have a concept of operations defining their CNS operation?</w:t>
        </w:r>
        <w:r w:rsidR="001F48A3">
          <w:rPr>
            <w:webHidden/>
          </w:rPr>
          <w:tab/>
        </w:r>
        <w:r w:rsidR="001F48A3">
          <w:rPr>
            <w:webHidden/>
          </w:rPr>
          <w:fldChar w:fldCharType="begin"/>
        </w:r>
        <w:r w:rsidR="001F48A3">
          <w:rPr>
            <w:webHidden/>
          </w:rPr>
          <w:instrText xml:space="preserve"> PAGEREF _Toc87002811 \h </w:instrText>
        </w:r>
        <w:r w:rsidR="001F48A3">
          <w:rPr>
            <w:webHidden/>
          </w:rPr>
        </w:r>
        <w:r w:rsidR="001F48A3">
          <w:rPr>
            <w:webHidden/>
          </w:rPr>
          <w:fldChar w:fldCharType="separate"/>
        </w:r>
        <w:r w:rsidR="001F48A3">
          <w:rPr>
            <w:webHidden/>
          </w:rPr>
          <w:t>2</w:t>
        </w:r>
        <w:r w:rsidR="001F48A3">
          <w:rPr>
            <w:webHidden/>
          </w:rPr>
          <w:fldChar w:fldCharType="end"/>
        </w:r>
      </w:hyperlink>
    </w:p>
    <w:p w14:paraId="61DE4319" w14:textId="00FA3D5A" w:rsidR="001F48A3" w:rsidRDefault="00B773CC">
      <w:pPr>
        <w:pStyle w:val="TOC3"/>
        <w:rPr>
          <w:rFonts w:eastAsiaTheme="minorEastAsia" w:cstheme="minorBidi"/>
        </w:rPr>
      </w:pPr>
      <w:hyperlink w:anchor="_Toc87002812" w:history="1">
        <w:r w:rsidR="001F48A3" w:rsidRPr="00E75A9A">
          <w:rPr>
            <w:rStyle w:val="Hyperlink"/>
          </w:rPr>
          <w:t>Question 2 - NSDA Operations: Does the partner agency conduct operations in accordance with their CONOPS?</w:t>
        </w:r>
        <w:r w:rsidR="001F48A3">
          <w:rPr>
            <w:webHidden/>
          </w:rPr>
          <w:tab/>
        </w:r>
        <w:r w:rsidR="001F48A3">
          <w:rPr>
            <w:webHidden/>
          </w:rPr>
          <w:fldChar w:fldCharType="begin"/>
        </w:r>
        <w:r w:rsidR="001F48A3">
          <w:rPr>
            <w:webHidden/>
          </w:rPr>
          <w:instrText xml:space="preserve"> PAGEREF _Toc87002812 \h </w:instrText>
        </w:r>
        <w:r w:rsidR="001F48A3">
          <w:rPr>
            <w:webHidden/>
          </w:rPr>
        </w:r>
        <w:r w:rsidR="001F48A3">
          <w:rPr>
            <w:webHidden/>
          </w:rPr>
          <w:fldChar w:fldCharType="separate"/>
        </w:r>
        <w:r w:rsidR="001F48A3">
          <w:rPr>
            <w:webHidden/>
          </w:rPr>
          <w:t>3</w:t>
        </w:r>
        <w:r w:rsidR="001F48A3">
          <w:rPr>
            <w:webHidden/>
          </w:rPr>
          <w:fldChar w:fldCharType="end"/>
        </w:r>
      </w:hyperlink>
    </w:p>
    <w:p w14:paraId="26C0F2FF" w14:textId="3E261703" w:rsidR="001F48A3" w:rsidRDefault="00B773CC">
      <w:pPr>
        <w:pStyle w:val="TOC3"/>
        <w:rPr>
          <w:rFonts w:eastAsiaTheme="minorEastAsia" w:cstheme="minorBidi"/>
        </w:rPr>
      </w:pPr>
      <w:hyperlink w:anchor="_Toc87002813" w:history="1">
        <w:r w:rsidR="001F48A3" w:rsidRPr="00E75A9A">
          <w:rPr>
            <w:rStyle w:val="Hyperlink"/>
          </w:rPr>
          <w:t>Question 3 - Training: Are the partner agency's relevant personnel trained on the required knowledge and skills to conduct operations?</w:t>
        </w:r>
        <w:r w:rsidR="001F48A3">
          <w:rPr>
            <w:webHidden/>
          </w:rPr>
          <w:tab/>
        </w:r>
        <w:r w:rsidR="001F48A3">
          <w:rPr>
            <w:webHidden/>
          </w:rPr>
          <w:fldChar w:fldCharType="begin"/>
        </w:r>
        <w:r w:rsidR="001F48A3">
          <w:rPr>
            <w:webHidden/>
          </w:rPr>
          <w:instrText xml:space="preserve"> PAGEREF _Toc87002813 \h </w:instrText>
        </w:r>
        <w:r w:rsidR="001F48A3">
          <w:rPr>
            <w:webHidden/>
          </w:rPr>
        </w:r>
        <w:r w:rsidR="001F48A3">
          <w:rPr>
            <w:webHidden/>
          </w:rPr>
          <w:fldChar w:fldCharType="separate"/>
        </w:r>
        <w:r w:rsidR="001F48A3">
          <w:rPr>
            <w:webHidden/>
          </w:rPr>
          <w:t>5</w:t>
        </w:r>
        <w:r w:rsidR="001F48A3">
          <w:rPr>
            <w:webHidden/>
          </w:rPr>
          <w:fldChar w:fldCharType="end"/>
        </w:r>
      </w:hyperlink>
    </w:p>
    <w:p w14:paraId="5336DD1A" w14:textId="01089BFF" w:rsidR="001F48A3" w:rsidRDefault="00B773CC">
      <w:pPr>
        <w:pStyle w:val="TOC3"/>
        <w:rPr>
          <w:rFonts w:eastAsiaTheme="minorEastAsia" w:cstheme="minorBidi"/>
        </w:rPr>
      </w:pPr>
      <w:hyperlink w:anchor="_Toc87002814" w:history="1">
        <w:r w:rsidR="001F48A3" w:rsidRPr="00E75A9A">
          <w:rPr>
            <w:rStyle w:val="Hyperlink"/>
          </w:rPr>
          <w:t>Question 4 - Maintenance: Is the partner agency's radiation detection equipment operational and capable of fulfilling the mission?</w:t>
        </w:r>
        <w:r w:rsidR="001F48A3">
          <w:rPr>
            <w:webHidden/>
          </w:rPr>
          <w:tab/>
        </w:r>
        <w:r w:rsidR="001F48A3">
          <w:rPr>
            <w:webHidden/>
          </w:rPr>
          <w:fldChar w:fldCharType="begin"/>
        </w:r>
        <w:r w:rsidR="001F48A3">
          <w:rPr>
            <w:webHidden/>
          </w:rPr>
          <w:instrText xml:space="preserve"> PAGEREF _Toc87002814 \h </w:instrText>
        </w:r>
        <w:r w:rsidR="001F48A3">
          <w:rPr>
            <w:webHidden/>
          </w:rPr>
        </w:r>
        <w:r w:rsidR="001F48A3">
          <w:rPr>
            <w:webHidden/>
          </w:rPr>
          <w:fldChar w:fldCharType="separate"/>
        </w:r>
        <w:r w:rsidR="001F48A3">
          <w:rPr>
            <w:webHidden/>
          </w:rPr>
          <w:t>6</w:t>
        </w:r>
        <w:r w:rsidR="001F48A3">
          <w:rPr>
            <w:webHidden/>
          </w:rPr>
          <w:fldChar w:fldCharType="end"/>
        </w:r>
      </w:hyperlink>
    </w:p>
    <w:p w14:paraId="7ACD1EAF" w14:textId="2D0124B5" w:rsidR="001F48A3" w:rsidRDefault="00B773CC">
      <w:pPr>
        <w:pStyle w:val="TOC3"/>
        <w:rPr>
          <w:rFonts w:eastAsiaTheme="minorEastAsia" w:cstheme="minorBidi"/>
        </w:rPr>
      </w:pPr>
      <w:hyperlink w:anchor="_Toc87002815" w:history="1">
        <w:r w:rsidR="001F48A3" w:rsidRPr="00E75A9A">
          <w:rPr>
            <w:rStyle w:val="Hyperlink"/>
          </w:rPr>
          <w:t>Question 5 – Assessment: Is the effectiveness of the partner agency's CNS system being routinely evaluated?</w:t>
        </w:r>
        <w:r w:rsidR="001F48A3">
          <w:rPr>
            <w:webHidden/>
          </w:rPr>
          <w:tab/>
        </w:r>
        <w:r w:rsidR="001F48A3">
          <w:rPr>
            <w:webHidden/>
          </w:rPr>
          <w:fldChar w:fldCharType="begin"/>
        </w:r>
        <w:r w:rsidR="001F48A3">
          <w:rPr>
            <w:webHidden/>
          </w:rPr>
          <w:instrText xml:space="preserve"> PAGEREF _Toc87002815 \h </w:instrText>
        </w:r>
        <w:r w:rsidR="001F48A3">
          <w:rPr>
            <w:webHidden/>
          </w:rPr>
        </w:r>
        <w:r w:rsidR="001F48A3">
          <w:rPr>
            <w:webHidden/>
          </w:rPr>
          <w:fldChar w:fldCharType="separate"/>
        </w:r>
        <w:r w:rsidR="001F48A3">
          <w:rPr>
            <w:webHidden/>
          </w:rPr>
          <w:t>8</w:t>
        </w:r>
        <w:r w:rsidR="001F48A3">
          <w:rPr>
            <w:webHidden/>
          </w:rPr>
          <w:fldChar w:fldCharType="end"/>
        </w:r>
      </w:hyperlink>
    </w:p>
    <w:p w14:paraId="2A1F2386" w14:textId="5173924D" w:rsidR="001F48A3" w:rsidRDefault="00B773CC">
      <w:pPr>
        <w:pStyle w:val="TOC1"/>
        <w:rPr>
          <w:rFonts w:eastAsiaTheme="minorEastAsia" w:cstheme="minorBidi"/>
        </w:rPr>
      </w:pPr>
      <w:hyperlink w:anchor="_Toc87002816" w:history="1">
        <w:r w:rsidR="001F48A3" w:rsidRPr="00E75A9A">
          <w:rPr>
            <w:rStyle w:val="Hyperlink"/>
          </w:rPr>
          <w:t>Appendix A: NSDD Official Partner Agencies</w:t>
        </w:r>
        <w:r w:rsidR="001F48A3">
          <w:rPr>
            <w:webHidden/>
          </w:rPr>
          <w:tab/>
        </w:r>
        <w:r w:rsidR="001F48A3">
          <w:rPr>
            <w:webHidden/>
          </w:rPr>
          <w:fldChar w:fldCharType="begin"/>
        </w:r>
        <w:r w:rsidR="001F48A3">
          <w:rPr>
            <w:webHidden/>
          </w:rPr>
          <w:instrText xml:space="preserve"> PAGEREF _Toc87002816 \h </w:instrText>
        </w:r>
        <w:r w:rsidR="001F48A3">
          <w:rPr>
            <w:webHidden/>
          </w:rPr>
        </w:r>
        <w:r w:rsidR="001F48A3">
          <w:rPr>
            <w:webHidden/>
          </w:rPr>
          <w:fldChar w:fldCharType="separate"/>
        </w:r>
        <w:r w:rsidR="001F48A3">
          <w:rPr>
            <w:webHidden/>
          </w:rPr>
          <w:t>10</w:t>
        </w:r>
        <w:r w:rsidR="001F48A3">
          <w:rPr>
            <w:webHidden/>
          </w:rPr>
          <w:fldChar w:fldCharType="end"/>
        </w:r>
      </w:hyperlink>
    </w:p>
    <w:p w14:paraId="17929BB5" w14:textId="07A2A094" w:rsidR="0025313A" w:rsidRDefault="00522600" w:rsidP="0025313A">
      <w:pPr>
        <w:pStyle w:val="HeadingFrontNoTOC"/>
      </w:pPr>
      <w:r>
        <w:rPr>
          <w:rFonts w:asciiTheme="minorHAnsi" w:hAnsiTheme="minorHAnsi"/>
          <w:b w:val="0"/>
          <w:noProof/>
          <w:kern w:val="0"/>
          <w:sz w:val="22"/>
        </w:rPr>
        <w:fldChar w:fldCharType="end"/>
      </w:r>
    </w:p>
    <w:p w14:paraId="20F0A335" w14:textId="77777777" w:rsidR="00135101" w:rsidRDefault="00135101">
      <w:pPr>
        <w:tabs>
          <w:tab w:val="clear" w:pos="360"/>
          <w:tab w:val="clear" w:pos="720"/>
          <w:tab w:val="clear" w:pos="1080"/>
        </w:tabs>
        <w:rPr>
          <w:rFonts w:asciiTheme="majorHAnsi" w:hAnsiTheme="majorHAnsi"/>
          <w:b/>
          <w:kern w:val="28"/>
          <w:sz w:val="28"/>
        </w:rPr>
      </w:pPr>
      <w:r>
        <w:br w:type="page"/>
      </w:r>
    </w:p>
    <w:p w14:paraId="77FFF729" w14:textId="07EA18E1" w:rsidR="00135101" w:rsidRDefault="00135101" w:rsidP="0025313A">
      <w:pPr>
        <w:pStyle w:val="HeadingFrontNoTOC"/>
      </w:pPr>
      <w:r>
        <w:lastRenderedPageBreak/>
        <w:t>Acronyms</w:t>
      </w:r>
    </w:p>
    <w:p w14:paraId="40CABFD1" w14:textId="31446196" w:rsidR="00F97AF1" w:rsidRPr="00A03D0C" w:rsidRDefault="00F97AF1" w:rsidP="00A03D0C">
      <w:pPr>
        <w:pStyle w:val="Acronyms"/>
      </w:pPr>
      <w:r w:rsidRPr="00A03D0C">
        <w:t>CAS</w:t>
      </w:r>
      <w:r w:rsidRPr="00A03D0C">
        <w:tab/>
        <w:t>central alarm station</w:t>
      </w:r>
    </w:p>
    <w:p w14:paraId="3D6B02C8" w14:textId="5666CCC7" w:rsidR="00135101" w:rsidRPr="00A03D0C" w:rsidRDefault="00135101" w:rsidP="00A03D0C">
      <w:pPr>
        <w:pStyle w:val="Acronyms"/>
      </w:pPr>
      <w:r w:rsidRPr="00A03D0C">
        <w:t>CNS</w:t>
      </w:r>
      <w:r w:rsidRPr="00A03D0C">
        <w:tab/>
        <w:t>counter nuclear smuggling</w:t>
      </w:r>
    </w:p>
    <w:p w14:paraId="3AC91E58" w14:textId="217ECFD3" w:rsidR="00135101" w:rsidRPr="00A03D0C" w:rsidRDefault="00135101" w:rsidP="00A03D0C">
      <w:pPr>
        <w:pStyle w:val="Acronyms"/>
      </w:pPr>
      <w:r w:rsidRPr="00A03D0C">
        <w:t>CNSA</w:t>
      </w:r>
      <w:r w:rsidRPr="00A03D0C">
        <w:tab/>
        <w:t xml:space="preserve">Counter Nuclear Smuggling Assessment </w:t>
      </w:r>
    </w:p>
    <w:p w14:paraId="51EDDD47" w14:textId="7FC64FB9" w:rsidR="00D63DE3" w:rsidRPr="00A03D0C" w:rsidRDefault="00D63DE3" w:rsidP="00A03D0C">
      <w:pPr>
        <w:pStyle w:val="Acronyms"/>
      </w:pPr>
      <w:r w:rsidRPr="00A03D0C">
        <w:t>CONOPS</w:t>
      </w:r>
      <w:r w:rsidRPr="00A03D0C">
        <w:tab/>
        <w:t>concept of operations</w:t>
      </w:r>
    </w:p>
    <w:p w14:paraId="75ED69A2" w14:textId="13050F61" w:rsidR="00421F6C" w:rsidRPr="00A03D0C" w:rsidRDefault="00421F6C" w:rsidP="00A03D0C">
      <w:pPr>
        <w:pStyle w:val="Acronyms"/>
      </w:pPr>
      <w:r w:rsidRPr="00A03D0C">
        <w:t>DART</w:t>
      </w:r>
      <w:r w:rsidRPr="00A03D0C">
        <w:tab/>
        <w:t>Desktop Analysis Reporting Tool</w:t>
      </w:r>
    </w:p>
    <w:p w14:paraId="5833CFFC" w14:textId="7499F8E2" w:rsidR="00062EF6" w:rsidRPr="00A03D0C" w:rsidRDefault="00062EF6" w:rsidP="00A03D0C">
      <w:pPr>
        <w:pStyle w:val="Acronyms"/>
      </w:pPr>
      <w:r w:rsidRPr="00A03D0C">
        <w:t>IAEA</w:t>
      </w:r>
      <w:r w:rsidRPr="00A03D0C">
        <w:tab/>
        <w:t xml:space="preserve">International Atomic Energy Agency </w:t>
      </w:r>
    </w:p>
    <w:p w14:paraId="50845C06" w14:textId="4C27CCA0" w:rsidR="00135101" w:rsidRPr="00A03D0C" w:rsidRDefault="00135101" w:rsidP="00A03D0C">
      <w:pPr>
        <w:pStyle w:val="Acronyms"/>
      </w:pPr>
      <w:r w:rsidRPr="00A03D0C">
        <w:t>NSDD</w:t>
      </w:r>
      <w:r w:rsidRPr="00A03D0C">
        <w:tab/>
        <w:t>Office of Nuclear Smuggling Detection and Deterrence</w:t>
      </w:r>
    </w:p>
    <w:p w14:paraId="00CB41E7" w14:textId="4AE43FA1" w:rsidR="00135101" w:rsidRPr="00A03D0C" w:rsidRDefault="00135101" w:rsidP="00A03D0C">
      <w:pPr>
        <w:pStyle w:val="Acronyms"/>
      </w:pPr>
      <w:r w:rsidRPr="00A03D0C">
        <w:t>NSDA</w:t>
      </w:r>
      <w:r w:rsidRPr="00A03D0C">
        <w:tab/>
        <w:t xml:space="preserve">Nuclear Security Detection Architecture </w:t>
      </w:r>
    </w:p>
    <w:p w14:paraId="46649688" w14:textId="30FE5C9F" w:rsidR="00F97AF1" w:rsidRPr="00A03D0C" w:rsidRDefault="00F97AF1" w:rsidP="00A03D0C">
      <w:pPr>
        <w:pStyle w:val="Acronyms"/>
      </w:pPr>
      <w:r w:rsidRPr="00A03D0C">
        <w:t>RDS</w:t>
      </w:r>
      <w:r w:rsidRPr="00A03D0C">
        <w:tab/>
        <w:t>radiation detection system</w:t>
      </w:r>
    </w:p>
    <w:p w14:paraId="3169E0ED" w14:textId="7C148DA6" w:rsidR="00F97AF1" w:rsidRPr="00A03D0C" w:rsidRDefault="00F97AF1" w:rsidP="00A03D0C">
      <w:pPr>
        <w:pStyle w:val="Acronyms"/>
      </w:pPr>
      <w:r w:rsidRPr="00A03D0C">
        <w:t>RPM</w:t>
      </w:r>
      <w:r w:rsidRPr="00A03D0C">
        <w:tab/>
        <w:t>radiation portal monitor</w:t>
      </w:r>
    </w:p>
    <w:p w14:paraId="36A1D2B7" w14:textId="22F307D4" w:rsidR="00421F6C" w:rsidRPr="00A03D0C" w:rsidRDefault="00421F6C" w:rsidP="00A03D0C">
      <w:pPr>
        <w:pStyle w:val="Acronyms"/>
      </w:pPr>
      <w:r w:rsidRPr="00A03D0C">
        <w:t>SOP</w:t>
      </w:r>
      <w:r w:rsidRPr="00A03D0C">
        <w:tab/>
        <w:t>standard operating procedure</w:t>
      </w:r>
    </w:p>
    <w:p w14:paraId="3B8B12EA" w14:textId="19F3BCE1" w:rsidR="00F97AF1" w:rsidRPr="00A03D0C" w:rsidRDefault="00F97AF1" w:rsidP="00A03D0C">
      <w:pPr>
        <w:pStyle w:val="Acronyms"/>
      </w:pPr>
      <w:r w:rsidRPr="00A03D0C">
        <w:t>SV</w:t>
      </w:r>
      <w:r w:rsidRPr="00A03D0C">
        <w:tab/>
        <w:t>sustainability visit</w:t>
      </w:r>
    </w:p>
    <w:p w14:paraId="28313CC5" w14:textId="0E94D3AE" w:rsidR="00824F06" w:rsidRDefault="009351D8" w:rsidP="00135101">
      <w:pPr>
        <w:pStyle w:val="Acronyms"/>
      </w:pPr>
      <w:r>
        <w:t>USG</w:t>
      </w:r>
      <w:r>
        <w:tab/>
        <w:t>U.S. government</w:t>
      </w:r>
    </w:p>
    <w:p w14:paraId="6D69FF27" w14:textId="77777777" w:rsidR="00824F06" w:rsidRDefault="00824F06" w:rsidP="00135101">
      <w:pPr>
        <w:pStyle w:val="Acronyms"/>
      </w:pPr>
    </w:p>
    <w:p w14:paraId="49B4C9F1" w14:textId="77777777" w:rsidR="0072696C" w:rsidRDefault="0072696C" w:rsidP="00135101">
      <w:pPr>
        <w:pStyle w:val="Acronyms"/>
        <w:sectPr w:rsidR="0072696C" w:rsidSect="0072696C">
          <w:pgSz w:w="12240" w:h="15840" w:code="1"/>
          <w:pgMar w:top="1440" w:right="1440" w:bottom="1440" w:left="1440" w:header="720" w:footer="720" w:gutter="0"/>
          <w:pgNumType w:fmt="lowerRoman"/>
          <w:cols w:space="720"/>
          <w:docGrid w:linePitch="360"/>
        </w:sectPr>
      </w:pPr>
    </w:p>
    <w:p w14:paraId="45250636" w14:textId="46975D5F" w:rsidR="00FD5AE8" w:rsidRDefault="00C7556C" w:rsidP="0072696C">
      <w:pPr>
        <w:pStyle w:val="HeadingFrontNoTOC"/>
      </w:pPr>
      <w:r>
        <w:lastRenderedPageBreak/>
        <w:t>NSDD Metric</w:t>
      </w:r>
    </w:p>
    <w:p w14:paraId="4E9D4710" w14:textId="150FC459" w:rsidR="00975179" w:rsidRDefault="00975179" w:rsidP="00975179">
      <w:pPr>
        <w:pStyle w:val="BodyText"/>
      </w:pPr>
      <w:r>
        <w:t>The Office of Nuclear Smuggling Detection and Deterrence (NSDD) metric is the a</w:t>
      </w:r>
      <w:r w:rsidR="00C7556C">
        <w:t xml:space="preserve">nnual percentage </w:t>
      </w:r>
      <w:r w:rsidR="00C7556C" w:rsidRPr="005C0E33">
        <w:t>of</w:t>
      </w:r>
      <w:r w:rsidR="00C7556C">
        <w:t xml:space="preserve"> partner </w:t>
      </w:r>
      <w:r w:rsidR="00C7556C" w:rsidRPr="005C0E33">
        <w:t xml:space="preserve">agencies </w:t>
      </w:r>
      <w:r w:rsidR="00C7556C">
        <w:t>demonstrating operational capability of</w:t>
      </w:r>
      <w:r w:rsidR="00C7556C" w:rsidRPr="005C0E33">
        <w:t xml:space="preserve"> counter nuclear smuggling </w:t>
      </w:r>
      <w:r w:rsidR="00C7556C">
        <w:t xml:space="preserve">(CNS) systems. </w:t>
      </w:r>
      <w:r>
        <w:t>The Counter Nuclear Smuggling Assessment (CNSA) is conducted quarterly, with results reported annually to Congress. As needed, country managers meet with NSDD management to discuss and finalize the CNSA for each partner agency.</w:t>
      </w:r>
    </w:p>
    <w:p w14:paraId="248739A1" w14:textId="0A23DA1B" w:rsidR="00FD5AE8" w:rsidRDefault="00C7556C" w:rsidP="00FD5AE8">
      <w:pPr>
        <w:pStyle w:val="Heading2"/>
      </w:pPr>
      <w:bookmarkStart w:id="0" w:name="_Toc87002809"/>
      <w:r>
        <w:t>General Overview</w:t>
      </w:r>
      <w:bookmarkEnd w:id="0"/>
    </w:p>
    <w:p w14:paraId="7E7E6AEC" w14:textId="55A8E1FC" w:rsidR="00C7556C" w:rsidRDefault="00C7556C" w:rsidP="00C7556C">
      <w:pPr>
        <w:pStyle w:val="ListBullet"/>
      </w:pPr>
      <w:r w:rsidRPr="001E47D0">
        <w:rPr>
          <w:b/>
          <w:bCs/>
        </w:rPr>
        <w:t>Operational capability</w:t>
      </w:r>
      <w:r>
        <w:t xml:space="preserve"> is defined as a partner agency meeting baseline qualification in each of </w:t>
      </w:r>
      <w:r w:rsidR="00F956CE">
        <w:t xml:space="preserve">the </w:t>
      </w:r>
      <w:r>
        <w:t>five performance categories:</w:t>
      </w:r>
    </w:p>
    <w:p w14:paraId="52D8DB37" w14:textId="77777777" w:rsidR="00C7556C" w:rsidRPr="00C7556C" w:rsidRDefault="00C7556C" w:rsidP="00C7556C">
      <w:pPr>
        <w:pStyle w:val="List"/>
        <w:tabs>
          <w:tab w:val="clear" w:pos="360"/>
        </w:tabs>
        <w:ind w:left="720"/>
      </w:pPr>
      <w:r w:rsidRPr="00C7556C">
        <w:t>Policies and Procedures</w:t>
      </w:r>
    </w:p>
    <w:p w14:paraId="645EB401" w14:textId="12D19D4A" w:rsidR="00C7556C" w:rsidRPr="00C7556C" w:rsidRDefault="00F6524E" w:rsidP="00C7556C">
      <w:pPr>
        <w:pStyle w:val="List"/>
        <w:tabs>
          <w:tab w:val="clear" w:pos="360"/>
        </w:tabs>
        <w:ind w:left="720"/>
      </w:pPr>
      <w:r>
        <w:t>Nuclear Security Detection Architecture (</w:t>
      </w:r>
      <w:r w:rsidR="00C7556C" w:rsidRPr="00C7556C">
        <w:t>NSDA</w:t>
      </w:r>
      <w:r>
        <w:t>)</w:t>
      </w:r>
      <w:r w:rsidR="00C7556C" w:rsidRPr="00C7556C">
        <w:t xml:space="preserve"> Operations</w:t>
      </w:r>
    </w:p>
    <w:p w14:paraId="202C8134" w14:textId="77777777" w:rsidR="00C7556C" w:rsidRPr="00C7556C" w:rsidRDefault="00C7556C" w:rsidP="00C7556C">
      <w:pPr>
        <w:pStyle w:val="List"/>
        <w:tabs>
          <w:tab w:val="clear" w:pos="360"/>
        </w:tabs>
        <w:ind w:left="720"/>
      </w:pPr>
      <w:r w:rsidRPr="00C7556C">
        <w:t xml:space="preserve">Training </w:t>
      </w:r>
    </w:p>
    <w:p w14:paraId="66655E83" w14:textId="77777777" w:rsidR="00C7556C" w:rsidRPr="00C7556C" w:rsidRDefault="00C7556C" w:rsidP="00C7556C">
      <w:pPr>
        <w:pStyle w:val="List"/>
        <w:tabs>
          <w:tab w:val="clear" w:pos="360"/>
        </w:tabs>
        <w:ind w:left="720"/>
      </w:pPr>
      <w:r w:rsidRPr="00C7556C">
        <w:t>Maintenance</w:t>
      </w:r>
    </w:p>
    <w:p w14:paraId="59E7B163" w14:textId="77777777" w:rsidR="00C7556C" w:rsidRPr="00C7556C" w:rsidRDefault="00C7556C" w:rsidP="00C7556C">
      <w:pPr>
        <w:pStyle w:val="List"/>
        <w:tabs>
          <w:tab w:val="clear" w:pos="360"/>
        </w:tabs>
        <w:ind w:left="720"/>
      </w:pPr>
      <w:r w:rsidRPr="00C7556C">
        <w:t>Assessment</w:t>
      </w:r>
    </w:p>
    <w:p w14:paraId="37EA6787" w14:textId="7D4D295B" w:rsidR="00F96799" w:rsidRDefault="00062108" w:rsidP="00F96799">
      <w:pPr>
        <w:pStyle w:val="ListBullet"/>
        <w:tabs>
          <w:tab w:val="clear" w:pos="216"/>
        </w:tabs>
      </w:pPr>
      <w:r w:rsidRPr="001B5E5C">
        <w:t>Using current information, t</w:t>
      </w:r>
      <w:r w:rsidR="00317696" w:rsidRPr="001B5E5C">
        <w:t>he CNSA is performed quarterly</w:t>
      </w:r>
      <w:r w:rsidRPr="001B5E5C">
        <w:t>. R</w:t>
      </w:r>
      <w:r w:rsidR="00317696" w:rsidRPr="001B5E5C">
        <w:t xml:space="preserve">esults are used to track NSDD’s progress toward meeting the </w:t>
      </w:r>
      <w:r w:rsidRPr="001B5E5C">
        <w:t xml:space="preserve">CNSA baseline operability target </w:t>
      </w:r>
      <w:r w:rsidR="00317696" w:rsidRPr="001B5E5C">
        <w:t xml:space="preserve">at the end of the fiscal year. </w:t>
      </w:r>
    </w:p>
    <w:p w14:paraId="2D2C99B2" w14:textId="6E893267" w:rsidR="00F96799" w:rsidRDefault="002832E2" w:rsidP="00F96799">
      <w:pPr>
        <w:pStyle w:val="ListBullet"/>
        <w:tabs>
          <w:tab w:val="clear" w:pos="216"/>
        </w:tabs>
      </w:pPr>
      <w:r>
        <w:t xml:space="preserve">A partner agency should be evaluated based on the expected status of its CNS architecture/system at the end of the current quarter of assessment. </w:t>
      </w:r>
      <w:r w:rsidR="00730676" w:rsidRPr="00730676">
        <w:t xml:space="preserve">If any partner agency engagement is planned between the time </w:t>
      </w:r>
      <w:r w:rsidR="00730676">
        <w:t xml:space="preserve">of </w:t>
      </w:r>
      <w:r w:rsidR="00730676" w:rsidRPr="00730676">
        <w:t xml:space="preserve">the CNSA by the country team and the last day of the </w:t>
      </w:r>
      <w:r w:rsidR="002D62E3">
        <w:t xml:space="preserve">current </w:t>
      </w:r>
      <w:r w:rsidR="00730676" w:rsidRPr="00730676">
        <w:t xml:space="preserve">quarter </w:t>
      </w:r>
      <w:r w:rsidR="002D62E3">
        <w:t>of</w:t>
      </w:r>
      <w:r w:rsidR="00730676" w:rsidRPr="00730676">
        <w:t xml:space="preserve"> assess</w:t>
      </w:r>
      <w:r w:rsidR="002D62E3">
        <w:t>ment</w:t>
      </w:r>
      <w:r w:rsidR="00730676" w:rsidRPr="00730676">
        <w:t>, that engagement should be considered when justifying the CNSA for that quarter.</w:t>
      </w:r>
    </w:p>
    <w:p w14:paraId="2EB9753D" w14:textId="0029DE1A" w:rsidR="00F96799" w:rsidRDefault="00C7556C" w:rsidP="00F96799">
      <w:pPr>
        <w:pStyle w:val="ListBullet"/>
        <w:tabs>
          <w:tab w:val="clear" w:pos="216"/>
        </w:tabs>
      </w:pPr>
      <w:r w:rsidRPr="00F96799">
        <w:t>Baseline operability credit is given regardless of whether the partner agency or other support entity (e.g., U.S.</w:t>
      </w:r>
      <w:r w:rsidR="00F956CE" w:rsidRPr="00F96799">
        <w:t xml:space="preserve"> </w:t>
      </w:r>
      <w:r w:rsidR="00547BCD">
        <w:t>g</w:t>
      </w:r>
      <w:r w:rsidR="00F956CE" w:rsidRPr="00F96799">
        <w:t>overnment</w:t>
      </w:r>
      <w:r w:rsidR="009351D8">
        <w:t xml:space="preserve"> [USG]</w:t>
      </w:r>
      <w:r w:rsidRPr="00F96799">
        <w:t>, International Atomic Energy Agency [IAEA], in-country reachback agency) provides the qualifying measure (e.g., an IAEA-led training course).</w:t>
      </w:r>
      <w:r w:rsidR="002E3F7E" w:rsidRPr="00F96799">
        <w:t xml:space="preserve"> </w:t>
      </w:r>
      <w:r w:rsidRPr="00F96799">
        <w:t xml:space="preserve">If the partner agency does not have the authority/ability to meet all the qualifying measures for all five performance categories, </w:t>
      </w:r>
      <w:r w:rsidR="1EEC77AF" w:rsidRPr="00F96799">
        <w:t xml:space="preserve">with or without support from an external entity, </w:t>
      </w:r>
      <w:r w:rsidRPr="00F96799">
        <w:t>and this situation is not expected to change during the reporting period, the partner agency does not demonstrate baseline operational capability.</w:t>
      </w:r>
    </w:p>
    <w:p w14:paraId="313963DD" w14:textId="010EC573" w:rsidR="00416830" w:rsidRPr="00F96799" w:rsidRDefault="00416830" w:rsidP="00F96799">
      <w:pPr>
        <w:pStyle w:val="ListBullet"/>
        <w:tabs>
          <w:tab w:val="clear" w:pos="216"/>
        </w:tabs>
      </w:pPr>
      <w:r w:rsidRPr="00F96799">
        <w:t>Many partners operate CNS systems at multiple sites and across different vectors. For answering the metric questions, all the partner agency’s CNS systems should be considered as a whole.</w:t>
      </w:r>
    </w:p>
    <w:p w14:paraId="46889CF4" w14:textId="29FF06DD" w:rsidR="00C7556C" w:rsidRPr="006D4308" w:rsidRDefault="00C7556C" w:rsidP="00C7556C">
      <w:pPr>
        <w:pStyle w:val="ListBullet"/>
      </w:pPr>
      <w:r>
        <w:t>NSDD partner agencies assessed for the metric are those that conduct radiation detection operations, typically customs service, border guard, law enforcement, or security services.</w:t>
      </w:r>
      <w:r w:rsidR="001442F1">
        <w:t xml:space="preserve"> </w:t>
      </w:r>
      <w:r w:rsidR="381065D2">
        <w:t xml:space="preserve">Technical </w:t>
      </w:r>
      <w:proofErr w:type="spellStart"/>
      <w:r w:rsidR="381065D2">
        <w:t>r</w:t>
      </w:r>
      <w:r>
        <w:t>eachback</w:t>
      </w:r>
      <w:proofErr w:type="spellEnd"/>
      <w:r w:rsidR="009734FC">
        <w:t>/expert support</w:t>
      </w:r>
      <w:r>
        <w:t xml:space="preserve"> organizations that conduct operations following initial detection fall under the umbrella of investigation support; these agencies are not assessed separately for the metric, though they are critical to partner agency qualification in some performance categories.</w:t>
      </w:r>
      <w:r w:rsidR="00836C16" w:rsidRPr="00836C16">
        <w:t xml:space="preserve"> </w:t>
      </w:r>
      <w:r w:rsidR="00D14AA5" w:rsidRPr="00BF251D">
        <w:fldChar w:fldCharType="begin"/>
      </w:r>
      <w:r w:rsidR="00D14AA5" w:rsidRPr="00BF251D">
        <w:instrText xml:space="preserve"> REF _Ref78288336 \h </w:instrText>
      </w:r>
      <w:r w:rsidR="00BF251D" w:rsidRPr="00BF251D">
        <w:instrText xml:space="preserve"> \* MERGEFORMAT </w:instrText>
      </w:r>
      <w:r w:rsidR="00D14AA5" w:rsidRPr="00BF251D">
        <w:fldChar w:fldCharType="separate"/>
      </w:r>
      <w:r w:rsidR="00D14AA5" w:rsidRPr="00BF251D">
        <w:t>Appendix A</w:t>
      </w:r>
      <w:r w:rsidR="00D14AA5" w:rsidRPr="00BF251D">
        <w:fldChar w:fldCharType="end"/>
      </w:r>
      <w:r w:rsidR="00836C16">
        <w:t xml:space="preserve"> </w:t>
      </w:r>
      <w:r w:rsidR="001442F1">
        <w:t xml:space="preserve">provides </w:t>
      </w:r>
      <w:r w:rsidR="00836C16">
        <w:t xml:space="preserve">guidance on </w:t>
      </w:r>
      <w:r w:rsidR="00836C16" w:rsidRPr="006D4308">
        <w:t>which partner agencies are evaluated under the CNSA.</w:t>
      </w:r>
    </w:p>
    <w:p w14:paraId="1732DAEB" w14:textId="06DA76A3" w:rsidR="00C7556C" w:rsidRDefault="00C7556C" w:rsidP="00C7556C">
      <w:pPr>
        <w:pStyle w:val="ListBullet"/>
        <w:rPr>
          <w:rFonts w:eastAsiaTheme="minorEastAsia"/>
        </w:rPr>
      </w:pPr>
      <w:r w:rsidRPr="006E52D3">
        <w:t xml:space="preserve">Radiation </w:t>
      </w:r>
      <w:r>
        <w:t>d</w:t>
      </w:r>
      <w:r w:rsidRPr="006E52D3">
        <w:t xml:space="preserve">etection </w:t>
      </w:r>
      <w:r>
        <w:t>e</w:t>
      </w:r>
      <w:r w:rsidRPr="006E52D3">
        <w:t>quipment</w:t>
      </w:r>
      <w:r>
        <w:t xml:space="preserve"> is equipment that directly supports the detection and interdiction of radioactive materials (i.e., instruments and systems that detect the presence of </w:t>
      </w:r>
      <w:r w:rsidRPr="00C13535">
        <w:rPr>
          <w:rFonts w:eastAsiaTheme="minorEastAsia"/>
        </w:rPr>
        <w:t xml:space="preserve">radiation and/or </w:t>
      </w:r>
      <w:r w:rsidRPr="00C13535">
        <w:rPr>
          <w:rFonts w:eastAsiaTheme="minorEastAsia"/>
        </w:rPr>
        <w:lastRenderedPageBreak/>
        <w:t>identify isotopes) and are subject to metric evaluation. Auxiliary equipment (e.g.</w:t>
      </w:r>
      <w:r>
        <w:rPr>
          <w:rFonts w:eastAsiaTheme="minorEastAsia"/>
        </w:rPr>
        <w:t>,</w:t>
      </w:r>
      <w:r w:rsidR="00A46644">
        <w:rPr>
          <w:rFonts w:eastAsiaTheme="minorEastAsia"/>
        </w:rPr>
        <w:t> </w:t>
      </w:r>
      <w:r w:rsidRPr="00C13535">
        <w:rPr>
          <w:rFonts w:eastAsiaTheme="minorEastAsia"/>
        </w:rPr>
        <w:t>binoculars, X-ray imaging devices, unattended ground sensors) that facilitates a partner agenc</w:t>
      </w:r>
      <w:r>
        <w:rPr>
          <w:rFonts w:eastAsiaTheme="minorEastAsia"/>
        </w:rPr>
        <w:t>y’s</w:t>
      </w:r>
      <w:r w:rsidRPr="00C13535">
        <w:rPr>
          <w:rFonts w:eastAsiaTheme="minorEastAsia"/>
        </w:rPr>
        <w:t xml:space="preserve"> ability to execute the overall CNS mission</w:t>
      </w:r>
      <w:r w:rsidR="002E3F7E">
        <w:rPr>
          <w:rFonts w:eastAsiaTheme="minorEastAsia"/>
        </w:rPr>
        <w:t xml:space="preserve"> </w:t>
      </w:r>
      <w:r w:rsidRPr="00C13535">
        <w:rPr>
          <w:rFonts w:eastAsiaTheme="minorEastAsia"/>
          <w:color w:val="333333"/>
        </w:rPr>
        <w:t>will not be evaluated for maintenance but should be considered as part of a partner</w:t>
      </w:r>
      <w:r w:rsidR="00BF251D">
        <w:rPr>
          <w:rFonts w:eastAsiaTheme="minorEastAsia"/>
          <w:color w:val="333333"/>
        </w:rPr>
        <w:t xml:space="preserve"> agency</w:t>
      </w:r>
      <w:r w:rsidRPr="00C13535">
        <w:rPr>
          <w:rFonts w:eastAsiaTheme="minorEastAsia"/>
          <w:color w:val="333333"/>
        </w:rPr>
        <w:t xml:space="preserve">’s </w:t>
      </w:r>
      <w:r>
        <w:rPr>
          <w:rFonts w:eastAsiaTheme="minorEastAsia"/>
          <w:color w:val="333333"/>
        </w:rPr>
        <w:t>CNS</w:t>
      </w:r>
      <w:r w:rsidRPr="00C13535">
        <w:rPr>
          <w:rFonts w:eastAsiaTheme="minorEastAsia"/>
          <w:color w:val="333333"/>
        </w:rPr>
        <w:t xml:space="preserve"> system</w:t>
      </w:r>
      <w:r w:rsidRPr="00C13535">
        <w:rPr>
          <w:rFonts w:eastAsiaTheme="minorEastAsia"/>
        </w:rPr>
        <w:t>.</w:t>
      </w:r>
      <w:bookmarkStart w:id="1" w:name="_Hlk43200405"/>
      <w:bookmarkEnd w:id="1"/>
    </w:p>
    <w:p w14:paraId="587DDC5D" w14:textId="5716AC75" w:rsidR="00C7556C" w:rsidRDefault="00C7556C" w:rsidP="00C7556C">
      <w:pPr>
        <w:pStyle w:val="Heading2"/>
      </w:pPr>
      <w:bookmarkStart w:id="2" w:name="_Toc87002810"/>
      <w:r>
        <w:t>Metric Determination</w:t>
      </w:r>
      <w:bookmarkEnd w:id="2"/>
    </w:p>
    <w:p w14:paraId="3F57060A" w14:textId="77777777" w:rsidR="00C7556C" w:rsidRDefault="00C7556C" w:rsidP="00C7556C">
      <w:pPr>
        <w:pStyle w:val="BodyText"/>
      </w:pPr>
      <w:r>
        <w:t>A binary, yes/no question for each performance category is answered by the country manager for each partner agency based on assessments conducted throughout the year. The five assessment questions are:</w:t>
      </w:r>
    </w:p>
    <w:p w14:paraId="088F8FB8" w14:textId="21C7239E" w:rsidR="00C7556C" w:rsidRPr="00C7556C" w:rsidRDefault="00C7556C" w:rsidP="00C7556C">
      <w:pPr>
        <w:pStyle w:val="List"/>
        <w:numPr>
          <w:ilvl w:val="0"/>
          <w:numId w:val="38"/>
        </w:numPr>
      </w:pPr>
      <w:r w:rsidRPr="00C7556C">
        <w:t xml:space="preserve">Policies and Procedures: </w:t>
      </w:r>
      <w:bookmarkStart w:id="3" w:name="_Hlk54273997"/>
      <w:r w:rsidRPr="00C7556C">
        <w:t xml:space="preserve">Does the partner </w:t>
      </w:r>
      <w:r w:rsidR="00F956CE">
        <w:t xml:space="preserve">agency </w:t>
      </w:r>
      <w:r w:rsidRPr="00C7556C">
        <w:t>have a concept of operations (CONOPS)</w:t>
      </w:r>
      <w:r w:rsidR="000A125D">
        <w:t xml:space="preserve"> </w:t>
      </w:r>
      <w:r w:rsidRPr="00C7556C">
        <w:t xml:space="preserve">defining their CNS operation? </w:t>
      </w:r>
      <w:bookmarkEnd w:id="3"/>
    </w:p>
    <w:p w14:paraId="06893068" w14:textId="77777777" w:rsidR="00C7556C" w:rsidRPr="00C7556C" w:rsidRDefault="00C7556C" w:rsidP="00C7556C">
      <w:pPr>
        <w:pStyle w:val="List"/>
      </w:pPr>
      <w:r w:rsidRPr="00C7556C">
        <w:t>NSDA Operations: Does the partner agency conduct operations in accordance with their CONOPS?</w:t>
      </w:r>
    </w:p>
    <w:p w14:paraId="5812BFD9" w14:textId="5316D39B" w:rsidR="00C7556C" w:rsidRPr="00C7556C" w:rsidRDefault="00C7556C" w:rsidP="00C7556C">
      <w:pPr>
        <w:pStyle w:val="List"/>
      </w:pPr>
      <w:r w:rsidRPr="00C7556C">
        <w:t>Training:</w:t>
      </w:r>
      <w:r w:rsidR="002E3F7E">
        <w:t xml:space="preserve"> </w:t>
      </w:r>
      <w:r w:rsidRPr="00C7556C">
        <w:t>Are the partner agency's relevant personnel trained on the required knowledge and skills to conduct operations?</w:t>
      </w:r>
    </w:p>
    <w:p w14:paraId="6256DF44" w14:textId="57510189" w:rsidR="00C7556C" w:rsidRPr="00C7556C" w:rsidRDefault="00C7556C" w:rsidP="00C7556C">
      <w:pPr>
        <w:pStyle w:val="List"/>
      </w:pPr>
      <w:r w:rsidRPr="00C7556C">
        <w:t>Maintenance:</w:t>
      </w:r>
      <w:r w:rsidR="002E3F7E">
        <w:t xml:space="preserve"> </w:t>
      </w:r>
      <w:r w:rsidRPr="00C7556C">
        <w:t>Is the partner agency's radiation detection equipment operational and capable of fulfilling the mission?</w:t>
      </w:r>
    </w:p>
    <w:p w14:paraId="02B786A7" w14:textId="7333E094" w:rsidR="00C7556C" w:rsidRPr="00C7556C" w:rsidRDefault="00C7556C" w:rsidP="00C7556C">
      <w:pPr>
        <w:pStyle w:val="List"/>
      </w:pPr>
      <w:r w:rsidRPr="00C7556C">
        <w:t>Assessment:</w:t>
      </w:r>
      <w:r w:rsidR="002E3F7E">
        <w:t xml:space="preserve"> </w:t>
      </w:r>
      <w:r w:rsidRPr="00C7556C">
        <w:t>Is the effectiveness of the partner agency's CNS system being routinely evaluated?</w:t>
      </w:r>
    </w:p>
    <w:p w14:paraId="4B50870F" w14:textId="508CEA24" w:rsidR="6BF7DE0F" w:rsidRDefault="7B7F0F5B" w:rsidP="004460D3">
      <w:pPr>
        <w:pStyle w:val="BodyText"/>
        <w:rPr>
          <w:rFonts w:ascii="Calisto MT" w:eastAsia="Calisto MT" w:hAnsi="Calisto MT"/>
        </w:rPr>
      </w:pPr>
      <w:r>
        <w:t>Details associated with each answer are to be submitted as justifications within the CNSA collection tool.</w:t>
      </w:r>
      <w:r w:rsidR="785A1114">
        <w:t xml:space="preserve"> Justifications should contain context and supporting statements relevant to the performance category in which they are entered.</w:t>
      </w:r>
      <w:r w:rsidR="5C3A54C3">
        <w:t xml:space="preserve"> Justifications should contain the date of last occurrence</w:t>
      </w:r>
      <w:r w:rsidR="5F543A9C">
        <w:t xml:space="preserve"> of the qualifying event</w:t>
      </w:r>
      <w:r w:rsidR="5C3A54C3">
        <w:t>, or confirmation</w:t>
      </w:r>
      <w:r w:rsidR="0AB91D3E">
        <w:t xml:space="preserve"> of occurrence</w:t>
      </w:r>
      <w:r w:rsidR="5C3A54C3">
        <w:t xml:space="preserve"> by partner, to supp</w:t>
      </w:r>
      <w:r w:rsidR="7B5487FE">
        <w:t>o</w:t>
      </w:r>
      <w:r w:rsidR="5C3A54C3">
        <w:t xml:space="preserve">rt </w:t>
      </w:r>
      <w:r w:rsidR="244F4CEA">
        <w:t xml:space="preserve">informing </w:t>
      </w:r>
      <w:r w:rsidR="5C3A54C3">
        <w:t>the</w:t>
      </w:r>
      <w:r w:rsidR="16AA9BE9">
        <w:t xml:space="preserve"> current quarter</w:t>
      </w:r>
      <w:r w:rsidR="7B26F304">
        <w:t>’s CNSA</w:t>
      </w:r>
      <w:r w:rsidR="16AA9BE9">
        <w:t>.</w:t>
      </w:r>
    </w:p>
    <w:p w14:paraId="1BE2E9E2" w14:textId="302A7723" w:rsidR="00C7556C" w:rsidRPr="00C7556C" w:rsidRDefault="00C7556C" w:rsidP="00C7556C">
      <w:pPr>
        <w:pStyle w:val="Heading3"/>
      </w:pPr>
      <w:bookmarkStart w:id="4" w:name="_Toc87002811"/>
      <w:r>
        <w:t>Question 1 -</w:t>
      </w:r>
      <w:r w:rsidRPr="007C07DC">
        <w:t xml:space="preserve"> Policies and Procedures: </w:t>
      </w:r>
      <w:r w:rsidRPr="00574388">
        <w:t xml:space="preserve">Does the partner </w:t>
      </w:r>
      <w:r w:rsidR="00F956CE">
        <w:t xml:space="preserve">agency </w:t>
      </w:r>
      <w:r w:rsidRPr="00574388">
        <w:t xml:space="preserve">have a </w:t>
      </w:r>
      <w:r w:rsidR="007138AC">
        <w:t>c</w:t>
      </w:r>
      <w:r w:rsidRPr="00574388">
        <w:t xml:space="preserve">oncept of </w:t>
      </w:r>
      <w:r w:rsidR="007138AC">
        <w:t>o</w:t>
      </w:r>
      <w:r w:rsidRPr="00574388">
        <w:t xml:space="preserve">perations defining their </w:t>
      </w:r>
      <w:r>
        <w:t>CNS</w:t>
      </w:r>
      <w:r w:rsidRPr="00574388">
        <w:t xml:space="preserve"> operation?</w:t>
      </w:r>
      <w:bookmarkEnd w:id="4"/>
    </w:p>
    <w:p w14:paraId="72BAA0CA" w14:textId="7D6F8CA4" w:rsidR="00FD5AE8" w:rsidRDefault="00C7556C" w:rsidP="00C7556C">
      <w:pPr>
        <w:pStyle w:val="Heading4"/>
      </w:pPr>
      <w:r>
        <w:t>Purpose/Definition</w:t>
      </w:r>
    </w:p>
    <w:p w14:paraId="2BD2E6E6" w14:textId="23E9F13D" w:rsidR="00C7556C" w:rsidRDefault="00C7556C" w:rsidP="00C7556C">
      <w:pPr>
        <w:pStyle w:val="BodyText"/>
      </w:pPr>
      <w:r>
        <w:t xml:space="preserve">The purpose of this question is to assess whether a partner agency has a </w:t>
      </w:r>
      <w:r w:rsidR="000A125D">
        <w:t>CONOPS</w:t>
      </w:r>
      <w:r>
        <w:t xml:space="preserve"> describing their CNS duties.</w:t>
      </w:r>
      <w:r w:rsidR="002E3F7E">
        <w:t xml:space="preserve"> </w:t>
      </w:r>
      <w:r>
        <w:t xml:space="preserve">For the purposes of the metric, a </w:t>
      </w:r>
      <w:r w:rsidR="000A125D">
        <w:t>CONOPS</w:t>
      </w:r>
      <w:r>
        <w:t xml:space="preserve"> is a description of who will do what and how they will do it.</w:t>
      </w:r>
      <w:r w:rsidR="002E3F7E">
        <w:t xml:space="preserve"> </w:t>
      </w:r>
      <w:r>
        <w:t xml:space="preserve">This may include an alarm adjudication flowchart </w:t>
      </w:r>
      <w:r w:rsidR="041ED999">
        <w:t>illustrating</w:t>
      </w:r>
      <w:r>
        <w:t xml:space="preserve"> a common understanding of who is conducting primary and secondary inspections and how they will occur. The </w:t>
      </w:r>
      <w:r w:rsidR="000A125D">
        <w:t>CONOPS</w:t>
      </w:r>
      <w:r>
        <w:t xml:space="preserve"> should clearly indicate the partner agency’s range of CNS responsibilities and may identify other entities responsible for subsequent or supporting actions. The </w:t>
      </w:r>
      <w:r w:rsidR="000A125D">
        <w:t>CONOPS</w:t>
      </w:r>
      <w:r>
        <w:t xml:space="preserve"> should identify mitigation activities in the event of radiation detection equipment performance degradation or failure.</w:t>
      </w:r>
      <w:r w:rsidRPr="00B54242">
        <w:t xml:space="preserve"> </w:t>
      </w:r>
      <w:r>
        <w:t xml:space="preserve">A standard operating procedure (SOP) is also </w:t>
      </w:r>
      <w:r w:rsidRPr="00B54242">
        <w:t xml:space="preserve">acceptable, understanding that a SOP </w:t>
      </w:r>
      <w:r>
        <w:t xml:space="preserve">is a more detailed document and </w:t>
      </w:r>
      <w:r w:rsidRPr="00B54242">
        <w:t xml:space="preserve">presumes the existence of a </w:t>
      </w:r>
      <w:r>
        <w:t>CONOPS</w:t>
      </w:r>
      <w:r w:rsidRPr="00B54242">
        <w:t>.</w:t>
      </w:r>
    </w:p>
    <w:p w14:paraId="54F0C77E" w14:textId="77777777" w:rsidR="00C7556C" w:rsidRDefault="00C7556C" w:rsidP="00C7556C">
      <w:pPr>
        <w:pStyle w:val="Heading4"/>
      </w:pPr>
      <w:r>
        <w:t>Considerations/Instructions</w:t>
      </w:r>
    </w:p>
    <w:p w14:paraId="3422009F" w14:textId="07E298FE" w:rsidR="00C7556C" w:rsidRDefault="00C7556C" w:rsidP="00C7556C">
      <w:pPr>
        <w:pStyle w:val="BodyText"/>
      </w:pPr>
      <w:r>
        <w:t xml:space="preserve">Answer “yes” to this question if the partner agency has adopted a </w:t>
      </w:r>
      <w:r w:rsidR="000A125D">
        <w:t>CONOPS</w:t>
      </w:r>
      <w:r>
        <w:t xml:space="preserve"> delineating how CNS operations are conducted by their agency, regardless of whether the </w:t>
      </w:r>
      <w:r w:rsidR="000A125D">
        <w:t>CONOPS</w:t>
      </w:r>
      <w:r>
        <w:t xml:space="preserve"> was developed by the </w:t>
      </w:r>
      <w:r>
        <w:lastRenderedPageBreak/>
        <w:t xml:space="preserve">partner agency or provided by </w:t>
      </w:r>
      <w:r w:rsidR="006C6E7A">
        <w:t>another entity (</w:t>
      </w:r>
      <w:r w:rsidR="006D3BBB">
        <w:t>e.g.,</w:t>
      </w:r>
      <w:r w:rsidR="006C6E7A">
        <w:t xml:space="preserve"> </w:t>
      </w:r>
      <w:r>
        <w:t xml:space="preserve">the </w:t>
      </w:r>
      <w:r w:rsidR="00B773CC">
        <w:t>USG</w:t>
      </w:r>
      <w:r w:rsidR="006C6E7A">
        <w:t>, IAEA)</w:t>
      </w:r>
      <w:r>
        <w:t>.</w:t>
      </w:r>
      <w:r w:rsidR="002E3F7E">
        <w:t xml:space="preserve"> </w:t>
      </w:r>
      <w:r w:rsidRPr="00E909BD">
        <w:t>A C</w:t>
      </w:r>
      <w:r>
        <w:t>ONOP</w:t>
      </w:r>
      <w:r w:rsidR="00F956CE">
        <w:t>S</w:t>
      </w:r>
      <w:r w:rsidRPr="00E909BD">
        <w:t xml:space="preserve"> is typically developed during the implementation phase of the project</w:t>
      </w:r>
      <w:r w:rsidRPr="00233DC2">
        <w:t xml:space="preserve"> or provided </w:t>
      </w:r>
      <w:r>
        <w:t xml:space="preserve">by NSDD </w:t>
      </w:r>
      <w:r w:rsidRPr="00233DC2">
        <w:t>during the initial operator training</w:t>
      </w:r>
      <w:r w:rsidRPr="00E909BD">
        <w:t>.</w:t>
      </w:r>
    </w:p>
    <w:p w14:paraId="177E910E" w14:textId="77777777" w:rsidR="00C7556C" w:rsidRDefault="00C7556C" w:rsidP="00C7556C">
      <w:pPr>
        <w:pStyle w:val="Heading4"/>
      </w:pPr>
      <w:r>
        <w:t>Example Questions/Applications</w:t>
      </w:r>
    </w:p>
    <w:p w14:paraId="6D8F8FE3" w14:textId="03A3E053" w:rsidR="00C7556C" w:rsidRDefault="00C7556C" w:rsidP="00C7556C">
      <w:pPr>
        <w:pStyle w:val="ListBullet"/>
      </w:pPr>
      <w:r>
        <w:t xml:space="preserve">What if the partner </w:t>
      </w:r>
      <w:r w:rsidR="00F956CE">
        <w:t xml:space="preserve">agency </w:t>
      </w:r>
      <w:r>
        <w:t xml:space="preserve">states they have a CONOPS, but is not willing to share </w:t>
      </w:r>
      <w:r w:rsidR="00F956CE">
        <w:t xml:space="preserve">it </w:t>
      </w:r>
      <w:r>
        <w:t>with NSDD?</w:t>
      </w:r>
      <w:r w:rsidR="002E3F7E">
        <w:t xml:space="preserve"> </w:t>
      </w:r>
      <w:r>
        <w:t xml:space="preserve">Answer: </w:t>
      </w:r>
      <w:r w:rsidR="00F956CE">
        <w:t>Yes</w:t>
      </w:r>
      <w:r w:rsidR="00796501">
        <w:t>.</w:t>
      </w:r>
      <w:r w:rsidR="001442F1">
        <w:t xml:space="preserve"> </w:t>
      </w:r>
      <w:r w:rsidR="00796501">
        <w:t>The partner does not have to produce a documented CONOP</w:t>
      </w:r>
      <w:r w:rsidR="00C070EC">
        <w:t>S</w:t>
      </w:r>
      <w:r w:rsidR="005B5424">
        <w:t>.</w:t>
      </w:r>
      <w:r>
        <w:t xml:space="preserve"> </w:t>
      </w:r>
    </w:p>
    <w:p w14:paraId="378FF472" w14:textId="53C4C7DB" w:rsidR="00C7556C" w:rsidRDefault="00C7556C" w:rsidP="00C7556C">
      <w:pPr>
        <w:pStyle w:val="ListBullet"/>
      </w:pPr>
      <w:r>
        <w:t xml:space="preserve">The partner agency was given a </w:t>
      </w:r>
      <w:r w:rsidR="000A125D">
        <w:t>CONOPS</w:t>
      </w:r>
      <w:r>
        <w:t xml:space="preserve"> by the </w:t>
      </w:r>
      <w:r w:rsidR="00DC7461">
        <w:t>USG</w:t>
      </w:r>
      <w:r>
        <w:t>, but they have not developed their own CONOPS.</w:t>
      </w:r>
      <w:r w:rsidR="002E3F7E">
        <w:t xml:space="preserve"> </w:t>
      </w:r>
      <w:r>
        <w:t>Is this acceptable?</w:t>
      </w:r>
      <w:r w:rsidR="002E3F7E">
        <w:t xml:space="preserve"> </w:t>
      </w:r>
      <w:r>
        <w:t>Answer:</w:t>
      </w:r>
      <w:r w:rsidR="002E3F7E">
        <w:t xml:space="preserve"> </w:t>
      </w:r>
      <w:r>
        <w:t xml:space="preserve">Yes, the </w:t>
      </w:r>
      <w:r w:rsidR="000A125D">
        <w:t>CONOPS</w:t>
      </w:r>
      <w:r>
        <w:t xml:space="preserve"> provided by the </w:t>
      </w:r>
      <w:r w:rsidR="00DC7461">
        <w:t>USG</w:t>
      </w:r>
      <w:r>
        <w:t xml:space="preserve"> is an acceptable baseline capability and would count toward the metric.</w:t>
      </w:r>
    </w:p>
    <w:p w14:paraId="28A1925B" w14:textId="07F74B06" w:rsidR="00C7556C" w:rsidRDefault="00C7556C" w:rsidP="00C7556C">
      <w:pPr>
        <w:pStyle w:val="ListBullet"/>
      </w:pPr>
      <w:r>
        <w:t xml:space="preserve">The partner agency was given a </w:t>
      </w:r>
      <w:r w:rsidR="000A125D">
        <w:t>CONOPS</w:t>
      </w:r>
      <w:r>
        <w:t xml:space="preserve"> </w:t>
      </w:r>
      <w:r w:rsidR="006C6E7A">
        <w:t>by</w:t>
      </w:r>
      <w:r>
        <w:t xml:space="preserve"> the </w:t>
      </w:r>
      <w:r w:rsidR="00DC7461">
        <w:t>USG</w:t>
      </w:r>
      <w:r w:rsidR="00856ACC">
        <w:t xml:space="preserve"> </w:t>
      </w:r>
      <w:r>
        <w:t xml:space="preserve">during initial operator training, but there is no indication they are following the </w:t>
      </w:r>
      <w:r w:rsidR="000A125D">
        <w:t>CONOPS</w:t>
      </w:r>
      <w:r>
        <w:t xml:space="preserve"> or that the site operators are aware of </w:t>
      </w:r>
      <w:r w:rsidR="006C6E7A">
        <w:t>i</w:t>
      </w:r>
      <w:r>
        <w:t>t. Should this count?</w:t>
      </w:r>
      <w:r w:rsidR="002E3F7E">
        <w:t xml:space="preserve"> </w:t>
      </w:r>
      <w:r>
        <w:t>Answer: Yes, the agency has a CONOPS.</w:t>
      </w:r>
      <w:r w:rsidR="000D7879">
        <w:t xml:space="preserve"> </w:t>
      </w:r>
      <w:r>
        <w:t>This question is to determine if the agency has a CONOPS, not the effectiveness of operations or training.</w:t>
      </w:r>
    </w:p>
    <w:p w14:paraId="597877D6" w14:textId="0226D9D9" w:rsidR="00C7556C" w:rsidRDefault="00C7556C" w:rsidP="00C7556C">
      <w:pPr>
        <w:pStyle w:val="ListBullet"/>
      </w:pPr>
      <w:r>
        <w:t>The partner agency has a CONOPS, but it lacks definition of the reachback agency providing technical support following an interdiction (investigation support). Does that document meet the metric? Answer:</w:t>
      </w:r>
      <w:r w:rsidR="002E3F7E">
        <w:t xml:space="preserve"> </w:t>
      </w:r>
      <w:r>
        <w:t xml:space="preserve">Yes. While actions subsequent to a detection and alarm adjudication are critical to nuclear security, the metric assessment is restricted to the </w:t>
      </w:r>
      <w:r w:rsidRPr="00EA71FC">
        <w:t>NSDD partner agenc</w:t>
      </w:r>
      <w:r>
        <w:t>y</w:t>
      </w:r>
      <w:r w:rsidRPr="00EA71FC">
        <w:t xml:space="preserve"> </w:t>
      </w:r>
      <w:r>
        <w:t>responsibl</w:t>
      </w:r>
      <w:r w:rsidR="00856ACC">
        <w:t>e for</w:t>
      </w:r>
      <w:r>
        <w:t xml:space="preserve"> the</w:t>
      </w:r>
      <w:r w:rsidRPr="00EA71FC">
        <w:t xml:space="preserve"> initial radiation detection operations</w:t>
      </w:r>
      <w:r>
        <w:t xml:space="preserve">. Nevertheless, country teams should work with partners to develop and </w:t>
      </w:r>
      <w:r w:rsidR="00856ACC">
        <w:t>implement</w:t>
      </w:r>
      <w:r>
        <w:t xml:space="preserve"> a comprehensive </w:t>
      </w:r>
      <w:r w:rsidR="000A125D">
        <w:t>CONOPS</w:t>
      </w:r>
      <w:r w:rsidR="00856ACC">
        <w:t>, as well as</w:t>
      </w:r>
      <w:r>
        <w:t xml:space="preserve"> related</w:t>
      </w:r>
      <w:r w:rsidRPr="00EA71FC">
        <w:t xml:space="preserve"> </w:t>
      </w:r>
      <w:r>
        <w:t>regulatory and administrative guidance.</w:t>
      </w:r>
    </w:p>
    <w:p w14:paraId="49674507" w14:textId="1106E10F" w:rsidR="00C7556C" w:rsidRDefault="00C7556C" w:rsidP="00C7556C">
      <w:pPr>
        <w:pStyle w:val="ListBullet"/>
      </w:pPr>
      <w:r>
        <w:t xml:space="preserve">The </w:t>
      </w:r>
      <w:r w:rsidR="00DC7461">
        <w:t>USG</w:t>
      </w:r>
      <w:r w:rsidR="00856ACC">
        <w:t xml:space="preserve"> </w:t>
      </w:r>
      <w:r>
        <w:t xml:space="preserve">provided a </w:t>
      </w:r>
      <w:r w:rsidR="000A125D">
        <w:t>CONOPS</w:t>
      </w:r>
      <w:r>
        <w:t xml:space="preserve"> several years ago, but since then a new </w:t>
      </w:r>
      <w:r w:rsidR="00856ACC">
        <w:t xml:space="preserve">partner </w:t>
      </w:r>
      <w:r>
        <w:t>agency has taken over detection operations.</w:t>
      </w:r>
      <w:r w:rsidR="002E3F7E">
        <w:t xml:space="preserve"> </w:t>
      </w:r>
      <w:r>
        <w:t xml:space="preserve">The new </w:t>
      </w:r>
      <w:r w:rsidR="00856ACC">
        <w:t xml:space="preserve">partner </w:t>
      </w:r>
      <w:r>
        <w:t xml:space="preserve">agency is not aware of the original </w:t>
      </w:r>
      <w:r w:rsidR="000A125D">
        <w:t>CONOPS</w:t>
      </w:r>
      <w:r>
        <w:t xml:space="preserve"> and does not appear to have a functioning CONOPS.</w:t>
      </w:r>
      <w:r w:rsidR="002E3F7E">
        <w:t xml:space="preserve"> </w:t>
      </w:r>
      <w:r>
        <w:t xml:space="preserve">Should this count, since a </w:t>
      </w:r>
      <w:r w:rsidR="000A125D">
        <w:t>CONOPS</w:t>
      </w:r>
      <w:r>
        <w:t xml:space="preserve"> was originally provided?</w:t>
      </w:r>
      <w:r w:rsidR="002E3F7E">
        <w:t xml:space="preserve"> </w:t>
      </w:r>
      <w:r>
        <w:t>Answer:</w:t>
      </w:r>
      <w:r w:rsidR="002E3F7E">
        <w:t xml:space="preserve"> </w:t>
      </w:r>
      <w:r>
        <w:t>No.</w:t>
      </w:r>
      <w:r w:rsidR="002E3F7E">
        <w:t xml:space="preserve"> </w:t>
      </w:r>
      <w:r>
        <w:t xml:space="preserve">If the current partner agency does not have a </w:t>
      </w:r>
      <w:r w:rsidR="000A125D">
        <w:t>CONOPS</w:t>
      </w:r>
      <w:r>
        <w:t xml:space="preserve"> in place, they do not meet the intent of this question.</w:t>
      </w:r>
    </w:p>
    <w:p w14:paraId="4166E4AC" w14:textId="4DA22FF9" w:rsidR="00C7556C" w:rsidRDefault="00C7556C" w:rsidP="00C7556C">
      <w:pPr>
        <w:pStyle w:val="Heading3"/>
      </w:pPr>
      <w:bookmarkStart w:id="5" w:name="_Toc87002812"/>
      <w:r>
        <w:t xml:space="preserve">Question 2 - </w:t>
      </w:r>
      <w:r w:rsidRPr="007C07DC">
        <w:t>NSDA Operations: Does the partner agency conduct operations in accordance with the</w:t>
      </w:r>
      <w:r>
        <w:t>ir</w:t>
      </w:r>
      <w:r w:rsidRPr="007C07DC">
        <w:t xml:space="preserve"> </w:t>
      </w:r>
      <w:r>
        <w:t>CONOPS</w:t>
      </w:r>
      <w:r w:rsidRPr="007C07DC">
        <w:t>?</w:t>
      </w:r>
      <w:bookmarkEnd w:id="5"/>
    </w:p>
    <w:p w14:paraId="235F8436" w14:textId="77777777" w:rsidR="00C7556C" w:rsidRDefault="00C7556C" w:rsidP="00C7556C">
      <w:pPr>
        <w:pStyle w:val="Heading4"/>
      </w:pPr>
      <w:r>
        <w:t>Purpose/Definition</w:t>
      </w:r>
    </w:p>
    <w:p w14:paraId="5F637063" w14:textId="77777777" w:rsidR="006559CC" w:rsidRDefault="00C7556C" w:rsidP="00C7556C">
      <w:pPr>
        <w:pStyle w:val="BodyText"/>
      </w:pPr>
      <w:r>
        <w:t>The purpose of this question is to assess the partner agency’s baseline operations capability through observable outcomes.</w:t>
      </w:r>
      <w:r w:rsidR="002E3F7E">
        <w:t xml:space="preserve"> </w:t>
      </w:r>
      <w:r>
        <w:t xml:space="preserve">It is not meant to evaluate the effectiveness of the CONOPS, or </w:t>
      </w:r>
      <w:r w:rsidRPr="00E24E5C">
        <w:t xml:space="preserve">the operations </w:t>
      </w:r>
      <w:r>
        <w:t>they define,</w:t>
      </w:r>
      <w:r w:rsidR="002E3F7E">
        <w:t xml:space="preserve"> </w:t>
      </w:r>
      <w:r>
        <w:t>only that</w:t>
      </w:r>
      <w:r w:rsidR="006559CC">
        <w:t>:</w:t>
      </w:r>
      <w:r>
        <w:t xml:space="preserve"> </w:t>
      </w:r>
    </w:p>
    <w:p w14:paraId="15D82AA9" w14:textId="1D6CBBCD" w:rsidR="006559CC" w:rsidRDefault="00C7556C" w:rsidP="006559CC">
      <w:pPr>
        <w:pStyle w:val="List"/>
        <w:numPr>
          <w:ilvl w:val="0"/>
          <w:numId w:val="44"/>
        </w:numPr>
      </w:pPr>
      <w:r>
        <w:t>operations are being conducted</w:t>
      </w:r>
      <w:r w:rsidR="00C063B6">
        <w:t>,</w:t>
      </w:r>
      <w:r w:rsidR="00102F6A">
        <w:t xml:space="preserve"> and </w:t>
      </w:r>
    </w:p>
    <w:p w14:paraId="225FCA69" w14:textId="6F6D60CA" w:rsidR="00C7556C" w:rsidRDefault="3EE6F0A8" w:rsidP="006559CC">
      <w:pPr>
        <w:pStyle w:val="List"/>
        <w:numPr>
          <w:ilvl w:val="0"/>
          <w:numId w:val="44"/>
        </w:numPr>
      </w:pPr>
      <w:r>
        <w:t xml:space="preserve">they </w:t>
      </w:r>
      <w:r w:rsidR="00102F6A">
        <w:t>are</w:t>
      </w:r>
      <w:r w:rsidR="00C7556C">
        <w:t xml:space="preserve"> in accordance with the established CONOPS.</w:t>
      </w:r>
    </w:p>
    <w:p w14:paraId="20C0C1BC" w14:textId="3D658849" w:rsidR="0077606A" w:rsidRDefault="00C7556C" w:rsidP="00C7556C">
      <w:pPr>
        <w:pStyle w:val="BodyText"/>
      </w:pPr>
      <w:r>
        <w:t xml:space="preserve">At the time of the metric evaluation, an agency should be evaluated based on the </w:t>
      </w:r>
      <w:r w:rsidR="0077606A">
        <w:t>status</w:t>
      </w:r>
      <w:r>
        <w:t xml:space="preserve"> of its CNS operations</w:t>
      </w:r>
      <w:r w:rsidR="0077606A">
        <w:t>.</w:t>
      </w:r>
    </w:p>
    <w:p w14:paraId="1986C436" w14:textId="77777777" w:rsidR="00C7556C" w:rsidRDefault="00C7556C" w:rsidP="00C7556C">
      <w:pPr>
        <w:pStyle w:val="Heading4"/>
      </w:pPr>
      <w:r>
        <w:t>Considerations/Instructions</w:t>
      </w:r>
    </w:p>
    <w:p w14:paraId="6B81A003" w14:textId="1E658B5A" w:rsidR="45FD7EEC" w:rsidRDefault="45FD7EEC" w:rsidP="074670D0">
      <w:pPr>
        <w:pStyle w:val="BodyText"/>
      </w:pPr>
      <w:r>
        <w:t>Answer “no” if the partner agency is not conducting operations.</w:t>
      </w:r>
    </w:p>
    <w:p w14:paraId="622205AF" w14:textId="36801F75" w:rsidR="00C7556C" w:rsidRDefault="00C7556C" w:rsidP="00C7556C">
      <w:pPr>
        <w:pStyle w:val="BodyText"/>
      </w:pPr>
      <w:bookmarkStart w:id="6" w:name="_Hlk48501442"/>
      <w:r>
        <w:lastRenderedPageBreak/>
        <w:t xml:space="preserve">Answer “yes” to this question if CNS operations are </w:t>
      </w:r>
      <w:r w:rsidR="12A10798">
        <w:t xml:space="preserve">being </w:t>
      </w:r>
      <w:r>
        <w:t>conducted as defined in the partner</w:t>
      </w:r>
      <w:r w:rsidR="00856ACC">
        <w:t xml:space="preserve"> agency</w:t>
      </w:r>
      <w:r>
        <w:t xml:space="preserve">’s CONOPS. This means </w:t>
      </w:r>
      <w:r w:rsidR="00DD0F8E">
        <w:t>both that</w:t>
      </w:r>
      <w:r w:rsidR="001442F1">
        <w:t xml:space="preserve"> </w:t>
      </w:r>
      <w:r w:rsidR="00DD0F8E">
        <w:t xml:space="preserve">operations are proceeding, and that </w:t>
      </w:r>
      <w:r>
        <w:t>the agency is generally/reasonably following their plans regardless of how many sites they operate at any given time.</w:t>
      </w:r>
      <w:r w:rsidR="002E3F7E">
        <w:t xml:space="preserve"> </w:t>
      </w:r>
      <w:r>
        <w:t xml:space="preserve">In some cases, the partner </w:t>
      </w:r>
      <w:r w:rsidR="00856ACC">
        <w:t xml:space="preserve">agency </w:t>
      </w:r>
      <w:r>
        <w:t xml:space="preserve">may have a need to </w:t>
      </w:r>
      <w:r w:rsidR="00312999">
        <w:t xml:space="preserve">temporarily </w:t>
      </w:r>
      <w:r>
        <w:t xml:space="preserve">exclude sites </w:t>
      </w:r>
      <w:r w:rsidR="00673836">
        <w:t xml:space="preserve">or systems </w:t>
      </w:r>
      <w:r>
        <w:t>due to seasonal concerns, natural disasters, and/or geo</w:t>
      </w:r>
      <w:r w:rsidR="002E3F7E">
        <w:t>political</w:t>
      </w:r>
      <w:r>
        <w:t xml:space="preserve"> shifts.</w:t>
      </w:r>
      <w:r w:rsidR="002E3F7E">
        <w:t xml:space="preserve"> </w:t>
      </w:r>
      <w:r>
        <w:t>Such partner</w:t>
      </w:r>
      <w:r w:rsidR="00856ACC">
        <w:t xml:space="preserve"> agencie</w:t>
      </w:r>
      <w:r>
        <w:t>s would be considered to meet the baseline operability threshold if they have accounted for such in their CONOPS.</w:t>
      </w:r>
      <w:r w:rsidR="003B110D" w:rsidRPr="003B110D">
        <w:t xml:space="preserve"> </w:t>
      </w:r>
      <w:r w:rsidR="003B110D">
        <w:t>If operations have ceased completely</w:t>
      </w:r>
      <w:r w:rsidR="1DDFE2DF">
        <w:t xml:space="preserve"> at a majority of sites</w:t>
      </w:r>
      <w:r w:rsidR="003B110D">
        <w:t>, this becomes a ‘no’, irrespective of the partner agency’s normal adherence to the C</w:t>
      </w:r>
      <w:r w:rsidR="00905C3E">
        <w:t>ONOPS</w:t>
      </w:r>
      <w:r w:rsidR="00E77C6F">
        <w:t>.</w:t>
      </w:r>
    </w:p>
    <w:bookmarkEnd w:id="6"/>
    <w:p w14:paraId="4E410202" w14:textId="5E1E6C32" w:rsidR="00C7556C" w:rsidRDefault="00C7556C" w:rsidP="00C7556C">
      <w:pPr>
        <w:pStyle w:val="BodyText"/>
      </w:pPr>
      <w:r>
        <w:t>For systems with fixed radiation portal monitors (RPMs), the number of inspections is likely predetermined by the vehicle traffic through the RPMs.</w:t>
      </w:r>
      <w:r w:rsidR="002E3F7E">
        <w:t xml:space="preserve"> </w:t>
      </w:r>
      <w:r>
        <w:t xml:space="preserve">For </w:t>
      </w:r>
      <w:r w:rsidR="00F606E6">
        <w:t xml:space="preserve">radiation detection </w:t>
      </w:r>
      <w:r>
        <w:t>systems</w:t>
      </w:r>
      <w:r w:rsidR="00F606E6">
        <w:t xml:space="preserve"> (RDS)</w:t>
      </w:r>
      <w:r>
        <w:t xml:space="preserve"> that contain </w:t>
      </w:r>
      <w:r w:rsidR="00AD4157">
        <w:t>mobile detection systems</w:t>
      </w:r>
      <w:r>
        <w:t xml:space="preserve"> or handheld equipment only, the number of primary scans should be commensurate with the intended use of the equipment as defined in the CONOPS or understood by the partner agency.</w:t>
      </w:r>
      <w:r w:rsidR="002E3F7E">
        <w:t xml:space="preserve"> </w:t>
      </w:r>
      <w:r w:rsidRPr="002B7F91">
        <w:t>For the partner agency operating any of these types of sites to demonstrate a baseline operability, they should be conducting both primary and secondary inspections</w:t>
      </w:r>
      <w:r>
        <w:t xml:space="preserve">. </w:t>
      </w:r>
    </w:p>
    <w:p w14:paraId="2EF6F519" w14:textId="4CDDCE6E" w:rsidR="00C7556C" w:rsidRDefault="00C7556C" w:rsidP="00C7556C">
      <w:pPr>
        <w:pStyle w:val="BodyText"/>
      </w:pPr>
      <w:r>
        <w:t xml:space="preserve">There are activities critical to nuclear security (e.g., </w:t>
      </w:r>
      <w:r w:rsidR="00D50863">
        <w:t>i</w:t>
      </w:r>
      <w:r>
        <w:t xml:space="preserve">nvestigation </w:t>
      </w:r>
      <w:r w:rsidR="00D50863">
        <w:t>s</w:t>
      </w:r>
      <w:r>
        <w:t xml:space="preserve">upport) that are outside the range of the </w:t>
      </w:r>
      <w:r w:rsidRPr="00EA71FC">
        <w:t>NSDD partner agenc</w:t>
      </w:r>
      <w:r>
        <w:t>y</w:t>
      </w:r>
      <w:r w:rsidRPr="00EA71FC">
        <w:t xml:space="preserve"> </w:t>
      </w:r>
      <w:r>
        <w:t>responsibilities associated with the</w:t>
      </w:r>
      <w:r w:rsidRPr="00EA71FC">
        <w:t xml:space="preserve"> initial radiation detection operations</w:t>
      </w:r>
      <w:r>
        <w:t xml:space="preserve">. While </w:t>
      </w:r>
      <w:r w:rsidRPr="00156691">
        <w:t xml:space="preserve">country teams should </w:t>
      </w:r>
      <w:r>
        <w:t>encourage</w:t>
      </w:r>
      <w:r w:rsidRPr="00156691">
        <w:t xml:space="preserve"> partners to operate </w:t>
      </w:r>
      <w:r>
        <w:t xml:space="preserve">according to </w:t>
      </w:r>
      <w:r w:rsidRPr="00156691">
        <w:t xml:space="preserve">a comprehensive </w:t>
      </w:r>
      <w:r>
        <w:t>CONOPS, the metric assessment is restricted to detection and alarm adjudication.</w:t>
      </w:r>
    </w:p>
    <w:p w14:paraId="532588E9" w14:textId="5AF00EC6" w:rsidR="00C7556C" w:rsidRDefault="00C7556C" w:rsidP="00C7556C">
      <w:pPr>
        <w:pStyle w:val="Heading4"/>
      </w:pPr>
      <w:r>
        <w:t>Example Questions/Applications</w:t>
      </w:r>
    </w:p>
    <w:p w14:paraId="62B521E6" w14:textId="77777777" w:rsidR="006A40D2" w:rsidRPr="006A40D2" w:rsidRDefault="0FE63B0D" w:rsidP="73EBDF0B">
      <w:pPr>
        <w:pStyle w:val="ListBullet"/>
        <w:rPr>
          <w:rFonts w:eastAsiaTheme="minorEastAsia" w:cstheme="minorBidi"/>
          <w:color w:val="000000" w:themeColor="text1"/>
        </w:rPr>
      </w:pPr>
      <w:r>
        <w:t xml:space="preserve">If the partner agency’s RDS is inoperable or performing in a degraded manner agency-wide, how would I answer this question? Answer: It depends on two things: </w:t>
      </w:r>
    </w:p>
    <w:p w14:paraId="4C06FBDC" w14:textId="4297A024" w:rsidR="006A40D2" w:rsidRPr="006A40D2" w:rsidRDefault="0FE63B0D" w:rsidP="00C14541">
      <w:pPr>
        <w:pStyle w:val="List"/>
        <w:numPr>
          <w:ilvl w:val="0"/>
          <w:numId w:val="45"/>
        </w:numPr>
        <w:tabs>
          <w:tab w:val="clear" w:pos="360"/>
        </w:tabs>
        <w:ind w:left="630"/>
        <w:rPr>
          <w:rFonts w:eastAsiaTheme="minorEastAsia" w:cstheme="minorBidi"/>
          <w:color w:val="000000" w:themeColor="text1"/>
        </w:rPr>
      </w:pPr>
      <w:r>
        <w:t>whether operations have ceased completely</w:t>
      </w:r>
      <w:r w:rsidR="0E0AA7BD">
        <w:t xml:space="preserve"> at the majority of sites</w:t>
      </w:r>
      <w:r>
        <w:t xml:space="preserve">, and </w:t>
      </w:r>
    </w:p>
    <w:p w14:paraId="24DA1AFA" w14:textId="4DE74A29" w:rsidR="006A40D2" w:rsidRPr="006A40D2" w:rsidRDefault="0FE63B0D" w:rsidP="00C14541">
      <w:pPr>
        <w:pStyle w:val="List"/>
        <w:tabs>
          <w:tab w:val="clear" w:pos="360"/>
        </w:tabs>
        <w:ind w:left="630"/>
        <w:rPr>
          <w:rFonts w:eastAsiaTheme="minorEastAsia" w:cstheme="minorBidi"/>
          <w:color w:val="000000" w:themeColor="text1"/>
        </w:rPr>
      </w:pPr>
      <w:r>
        <w:t xml:space="preserve">the partner agency’s CONOPS. </w:t>
      </w:r>
    </w:p>
    <w:p w14:paraId="1167C37A" w14:textId="77777777" w:rsidR="00DF246F" w:rsidRPr="00DF246F" w:rsidRDefault="0FE63B0D" w:rsidP="00C06219">
      <w:pPr>
        <w:pStyle w:val="ListBullet"/>
        <w:numPr>
          <w:ilvl w:val="1"/>
          <w:numId w:val="30"/>
        </w:numPr>
        <w:tabs>
          <w:tab w:val="clear" w:pos="576"/>
        </w:tabs>
        <w:ind w:left="900"/>
        <w:rPr>
          <w:rFonts w:eastAsiaTheme="minorEastAsia" w:cstheme="minorBidi"/>
          <w:color w:val="000000" w:themeColor="text1"/>
        </w:rPr>
      </w:pPr>
      <w:r>
        <w:t>First, if</w:t>
      </w:r>
      <w:r w:rsidR="00873D24">
        <w:t xml:space="preserve"> </w:t>
      </w:r>
      <w:r>
        <w:t xml:space="preserve">the partner agency is conducting operations with most of their RDS, the system </w:t>
      </w:r>
      <w:r w:rsidR="00AD4157">
        <w:t>is</w:t>
      </w:r>
      <w:r>
        <w:t xml:space="preserve"> considered to be operating. </w:t>
      </w:r>
    </w:p>
    <w:p w14:paraId="409CA896" w14:textId="5CFDD881" w:rsidR="0FE63B0D" w:rsidRDefault="0FE63B0D" w:rsidP="00C06219">
      <w:pPr>
        <w:pStyle w:val="ListBullet"/>
        <w:numPr>
          <w:ilvl w:val="1"/>
          <w:numId w:val="30"/>
        </w:numPr>
        <w:tabs>
          <w:tab w:val="clear" w:pos="576"/>
        </w:tabs>
        <w:ind w:left="900"/>
        <w:rPr>
          <w:rFonts w:eastAsiaTheme="minorEastAsia" w:cstheme="minorBidi"/>
          <w:color w:val="000000" w:themeColor="text1"/>
        </w:rPr>
      </w:pPr>
      <w:r>
        <w:t>Second, if the CONOPS accounts for anomalies by indicating actions to take in the event of system disruption, and the partner is operating in accordance with their CONOPS then the answer would be “yes</w:t>
      </w:r>
      <w:r w:rsidR="00767DB0">
        <w:t>.</w:t>
      </w:r>
      <w:r>
        <w:t>” Otherwise, the answer would be “no</w:t>
      </w:r>
      <w:r w:rsidR="00767DB0">
        <w:t>.</w:t>
      </w:r>
      <w:r>
        <w:t>”</w:t>
      </w:r>
    </w:p>
    <w:p w14:paraId="0B50A00A" w14:textId="13440281" w:rsidR="0FE63B0D" w:rsidRDefault="0FE63B0D" w:rsidP="6B9D9C9F">
      <w:pPr>
        <w:pStyle w:val="ListBullet"/>
        <w:rPr>
          <w:rFonts w:eastAsiaTheme="minorEastAsia" w:cstheme="minorBidi"/>
        </w:rPr>
      </w:pPr>
      <w:r>
        <w:t>Would a partner agency meet the metric if they conduct operations in accordance with the CONOPS at some of their sites, but not all? Answer: This is a judgment call on the part of the country team, taking into consideration all sites as a whole.</w:t>
      </w:r>
    </w:p>
    <w:p w14:paraId="620241C3" w14:textId="6E54EE9E" w:rsidR="00C7556C" w:rsidRPr="00C7556C" w:rsidRDefault="00C7556C" w:rsidP="00C7556C">
      <w:pPr>
        <w:pStyle w:val="ListBullet"/>
      </w:pPr>
      <w:r w:rsidRPr="00C7556C">
        <w:t xml:space="preserve">Does this question consider the partner </w:t>
      </w:r>
      <w:r w:rsidR="00856ACC">
        <w:t xml:space="preserve">agency </w:t>
      </w:r>
      <w:r w:rsidRPr="00C7556C">
        <w:t>conducting operations with equipment provided by others (e.g.</w:t>
      </w:r>
      <w:r w:rsidR="002E3F7E">
        <w:t>,</w:t>
      </w:r>
      <w:r w:rsidRPr="00C7556C">
        <w:t xml:space="preserve"> IAEA, </w:t>
      </w:r>
      <w:r w:rsidR="00856ACC">
        <w:t>European Commission Joint Research Centre</w:t>
      </w:r>
      <w:r w:rsidRPr="00C7556C">
        <w:t>, internally procured)?</w:t>
      </w:r>
      <w:r w:rsidR="002E3F7E">
        <w:t xml:space="preserve"> </w:t>
      </w:r>
      <w:r w:rsidRPr="00C7556C">
        <w:t>Answer: Yes, if the equipment is being used in accordance with the CONOPS for the detection operations supported by NSDD.</w:t>
      </w:r>
      <w:r w:rsidR="002E3F7E">
        <w:t xml:space="preserve"> </w:t>
      </w:r>
    </w:p>
    <w:p w14:paraId="0BA1BDFE" w14:textId="65888CCC" w:rsidR="00C7556C" w:rsidRPr="00C7556C" w:rsidRDefault="00C7556C" w:rsidP="00C7556C">
      <w:pPr>
        <w:pStyle w:val="ListBullet"/>
      </w:pPr>
      <w:r w:rsidRPr="00C7556C">
        <w:t>If operations are being conducted according to the CONOPS, but the CONOPS is insufficient, does the partner agency meet the metric for this performance category?</w:t>
      </w:r>
      <w:r w:rsidR="002E3F7E">
        <w:t xml:space="preserve"> </w:t>
      </w:r>
      <w:r w:rsidRPr="00C7556C">
        <w:t>Answer: Yes.</w:t>
      </w:r>
      <w:r w:rsidR="002E3F7E">
        <w:t xml:space="preserve"> </w:t>
      </w:r>
      <w:r w:rsidRPr="00C7556C">
        <w:t>The intent of this question is to determine whether the partner agency is conducting operations in accordance with the CONOPS, not to determine the effectiveness.</w:t>
      </w:r>
    </w:p>
    <w:p w14:paraId="046D2314" w14:textId="00166A74" w:rsidR="00C7556C" w:rsidRPr="00C7556C" w:rsidRDefault="00C7556C" w:rsidP="00C7556C">
      <w:pPr>
        <w:pStyle w:val="ListBullet"/>
      </w:pPr>
      <w:r w:rsidRPr="00C7556C">
        <w:lastRenderedPageBreak/>
        <w:t xml:space="preserve">Is using mobile or handheld equipment once or twice a year (or never) considered in answering a </w:t>
      </w:r>
      <w:r w:rsidR="004D2F67">
        <w:t>yes</w:t>
      </w:r>
      <w:r w:rsidRPr="00C7556C">
        <w:t>/</w:t>
      </w:r>
      <w:r w:rsidR="004D2F67">
        <w:t>no</w:t>
      </w:r>
      <w:r w:rsidRPr="00C7556C">
        <w:t xml:space="preserve"> for baseline operability</w:t>
      </w:r>
      <w:r w:rsidR="00856ACC">
        <w:t>?</w:t>
      </w:r>
      <w:r w:rsidR="002E3F7E">
        <w:t xml:space="preserve"> </w:t>
      </w:r>
      <w:r w:rsidRPr="00C7556C">
        <w:t>Answer: It depends on the CONOPS. Yes, if the CONOPS allows for that periodicity of usage, and the system is used in accordance with those operations. No, if</w:t>
      </w:r>
      <w:r w:rsidR="004D2F67">
        <w:t> </w:t>
      </w:r>
      <w:r w:rsidRPr="00C7556C">
        <w:t>not.</w:t>
      </w:r>
    </w:p>
    <w:p w14:paraId="736FACF2" w14:textId="51EEAE19" w:rsidR="00C7556C" w:rsidRDefault="00C7556C" w:rsidP="00A46644">
      <w:pPr>
        <w:pStyle w:val="Heading3"/>
      </w:pPr>
      <w:bookmarkStart w:id="7" w:name="_Toc87002813"/>
      <w:r>
        <w:t>Question 3 - Training:</w:t>
      </w:r>
      <w:r w:rsidR="002E3F7E">
        <w:t xml:space="preserve"> </w:t>
      </w:r>
      <w:r>
        <w:t>Are the partner agency's relevant personnel trained on the required knowledge and skills to conduct operations?</w:t>
      </w:r>
      <w:bookmarkEnd w:id="7"/>
    </w:p>
    <w:p w14:paraId="1E4ABD32" w14:textId="77777777" w:rsidR="00C7556C" w:rsidRDefault="00C7556C" w:rsidP="00C7556C">
      <w:pPr>
        <w:pStyle w:val="Heading4"/>
      </w:pPr>
      <w:r>
        <w:t>Purpose/Definition</w:t>
      </w:r>
    </w:p>
    <w:p w14:paraId="6110056C" w14:textId="77777777" w:rsidR="00621DBB" w:rsidRDefault="00C7556C" w:rsidP="00C7556C">
      <w:pPr>
        <w:pStyle w:val="BodyText"/>
      </w:pPr>
      <w:r>
        <w:t xml:space="preserve">This question is intended to determine if the partner agency has </w:t>
      </w:r>
    </w:p>
    <w:p w14:paraId="33AC5732" w14:textId="67B5FEAB" w:rsidR="00621DBB" w:rsidRDefault="00C7556C" w:rsidP="00621DBB">
      <w:pPr>
        <w:pStyle w:val="List"/>
        <w:numPr>
          <w:ilvl w:val="0"/>
          <w:numId w:val="46"/>
        </w:numPr>
      </w:pPr>
      <w:r>
        <w:t>trained staff</w:t>
      </w:r>
      <w:r w:rsidR="00621DBB">
        <w:t>,</w:t>
      </w:r>
      <w:r>
        <w:t xml:space="preserve"> and </w:t>
      </w:r>
    </w:p>
    <w:p w14:paraId="3F25D388" w14:textId="77777777" w:rsidR="00746E56" w:rsidRDefault="00C7556C" w:rsidP="00621DBB">
      <w:pPr>
        <w:pStyle w:val="List"/>
      </w:pPr>
      <w:r>
        <w:t>access to training resources to help ensure current and future staff have the necessary training to continue to operate.</w:t>
      </w:r>
      <w:r w:rsidR="002E3F7E">
        <w:t xml:space="preserve"> </w:t>
      </w:r>
    </w:p>
    <w:p w14:paraId="3448F59D" w14:textId="1D541E94" w:rsidR="00C7556C" w:rsidRDefault="00C7556C" w:rsidP="00746E56">
      <w:pPr>
        <w:pStyle w:val="BodyText"/>
      </w:pPr>
      <w:r>
        <w:t>It is not meant to evaluate how effective the training is, how universally it is applied, or who provides the training, but rather to determine if the partner agency has tools/resources to conduct training and is making efforts to do so.</w:t>
      </w:r>
    </w:p>
    <w:p w14:paraId="6E0368B1" w14:textId="77777777" w:rsidR="00C7556C" w:rsidRDefault="00C7556C" w:rsidP="00C7556C">
      <w:pPr>
        <w:pStyle w:val="Heading4"/>
      </w:pPr>
      <w:r>
        <w:t>Considerations/Instructions</w:t>
      </w:r>
    </w:p>
    <w:p w14:paraId="13D43448" w14:textId="77777777" w:rsidR="00C7556C" w:rsidRDefault="00C7556C" w:rsidP="00C7556C">
      <w:pPr>
        <w:pStyle w:val="BodyText"/>
      </w:pPr>
      <w:r>
        <w:t xml:space="preserve">Answer “yes” to this question if </w:t>
      </w:r>
      <w:r>
        <w:rPr>
          <w:u w:val="single"/>
        </w:rPr>
        <w:t>all</w:t>
      </w:r>
      <w:r>
        <w:t xml:space="preserve"> of the following are true and answer “no” if </w:t>
      </w:r>
      <w:r w:rsidRPr="00856ACC">
        <w:rPr>
          <w:u w:val="single"/>
        </w:rPr>
        <w:t>any</w:t>
      </w:r>
      <w:r>
        <w:t xml:space="preserve"> of the following are </w:t>
      </w:r>
      <w:r>
        <w:rPr>
          <w:u w:val="single"/>
        </w:rPr>
        <w:t>not</w:t>
      </w:r>
      <w:r>
        <w:t xml:space="preserve"> true:</w:t>
      </w:r>
    </w:p>
    <w:p w14:paraId="4EE669E0" w14:textId="3A034B45" w:rsidR="00C7556C" w:rsidRDefault="00C7556C" w:rsidP="00C7556C">
      <w:pPr>
        <w:pStyle w:val="List"/>
        <w:numPr>
          <w:ilvl w:val="0"/>
          <w:numId w:val="41"/>
        </w:numPr>
      </w:pPr>
      <w:r>
        <w:t xml:space="preserve">Partner agency staff </w:t>
      </w:r>
      <w:r w:rsidR="00AD4157">
        <w:t>has</w:t>
      </w:r>
      <w:r>
        <w:t xml:space="preserve"> participat</w:t>
      </w:r>
      <w:r w:rsidR="00AD4157">
        <w:t>ed</w:t>
      </w:r>
      <w:r>
        <w:t xml:space="preserve"> in relevant training activities, regardless of who provides the training (i.e., </w:t>
      </w:r>
      <w:r w:rsidR="564BF746">
        <w:t xml:space="preserve">self-led, </w:t>
      </w:r>
      <w:r w:rsidR="00DC7461">
        <w:t>USG</w:t>
      </w:r>
      <w:r>
        <w:t xml:space="preserve">, third party, etc.), within the past </w:t>
      </w:r>
      <w:r w:rsidR="00127DC6">
        <w:t>eight</w:t>
      </w:r>
      <w:r w:rsidR="00150287">
        <w:t xml:space="preserve"> quarters, including the current quarter</w:t>
      </w:r>
      <w:r w:rsidR="69643009">
        <w:t xml:space="preserve"> being assessed</w:t>
      </w:r>
      <w:r>
        <w:t>.</w:t>
      </w:r>
    </w:p>
    <w:p w14:paraId="7878874B" w14:textId="77777777" w:rsidR="00C7556C" w:rsidRDefault="00C7556C" w:rsidP="00C7556C">
      <w:pPr>
        <w:pStyle w:val="List"/>
        <w:numPr>
          <w:ilvl w:val="0"/>
          <w:numId w:val="41"/>
        </w:numPr>
      </w:pPr>
      <w:r>
        <w:t>Partner agency has some sort of training process/materials (e.g., training course materials, checklists for on-the-job training, etc.), regardless of who provided the information or how effectively they are using it.</w:t>
      </w:r>
    </w:p>
    <w:p w14:paraId="42EB4F0B" w14:textId="77777777" w:rsidR="00C7556C" w:rsidRDefault="00C7556C" w:rsidP="00C7556C">
      <w:pPr>
        <w:pStyle w:val="List"/>
        <w:numPr>
          <w:ilvl w:val="0"/>
          <w:numId w:val="41"/>
        </w:numPr>
      </w:pPr>
      <w:r>
        <w:t>Partner agency has access to equipment/facilities (e.g., handhelds, central alarm station [CAS], lab facilities, etc.) to conduct training.</w:t>
      </w:r>
    </w:p>
    <w:p w14:paraId="58442A24" w14:textId="77777777" w:rsidR="00C7556C" w:rsidRDefault="00C7556C" w:rsidP="00C7556C">
      <w:pPr>
        <w:pStyle w:val="Heading4"/>
      </w:pPr>
      <w:r>
        <w:t>Example Questions/Applications</w:t>
      </w:r>
    </w:p>
    <w:p w14:paraId="4A119C6A" w14:textId="00405058" w:rsidR="00C7556C" w:rsidRDefault="00C7556C" w:rsidP="00C7556C">
      <w:pPr>
        <w:pStyle w:val="ListBullet"/>
      </w:pPr>
      <w:r>
        <w:t>Partner agency sent four people to a U.S.</w:t>
      </w:r>
      <w:r w:rsidR="00856ACC">
        <w:t>-</w:t>
      </w:r>
      <w:r>
        <w:t xml:space="preserve">led </w:t>
      </w:r>
      <w:r w:rsidR="00EE07A1">
        <w:t xml:space="preserve">operator training course </w:t>
      </w:r>
      <w:r>
        <w:t xml:space="preserve">during the </w:t>
      </w:r>
      <w:r w:rsidR="5D89FE0D">
        <w:t xml:space="preserve">current fiscal </w:t>
      </w:r>
      <w:r>
        <w:t>year.</w:t>
      </w:r>
      <w:r w:rsidR="002E3F7E">
        <w:t xml:space="preserve"> </w:t>
      </w:r>
      <w:r>
        <w:t>They have over 50 staff and there is no other indication that any other staff have participated in any formal training.</w:t>
      </w:r>
      <w:r w:rsidR="002E3F7E">
        <w:t xml:space="preserve"> </w:t>
      </w:r>
      <w:r>
        <w:t>Does this count?</w:t>
      </w:r>
      <w:r w:rsidR="002E3F7E">
        <w:t xml:space="preserve"> </w:t>
      </w:r>
      <w:r>
        <w:t>Answer: Yes, this would count toward consideration #1</w:t>
      </w:r>
      <w:r w:rsidR="001D7C17">
        <w:t>.</w:t>
      </w:r>
      <w:r w:rsidR="002E3F7E">
        <w:t xml:space="preserve"> </w:t>
      </w:r>
      <w:r>
        <w:t>The fact that the partner agency participated in any type of relevant training course means they are taking some training steps.</w:t>
      </w:r>
    </w:p>
    <w:p w14:paraId="20AA7995" w14:textId="2B2D526A" w:rsidR="00C7556C" w:rsidRDefault="00C7556C" w:rsidP="00C7556C">
      <w:pPr>
        <w:pStyle w:val="ListBullet"/>
      </w:pPr>
      <w:r>
        <w:t xml:space="preserve">Partner agency has sent staff to U.S.-led </w:t>
      </w:r>
      <w:r w:rsidR="00AD4157">
        <w:t xml:space="preserve">operator </w:t>
      </w:r>
      <w:r>
        <w:t xml:space="preserve">training courses in the past, but not for several years, and there is no indication that they are conducting any formal </w:t>
      </w:r>
      <w:r w:rsidR="00AD4157">
        <w:t xml:space="preserve">on-the-job </w:t>
      </w:r>
      <w:r>
        <w:t>training on their own.</w:t>
      </w:r>
      <w:r w:rsidR="002E3F7E">
        <w:t xml:space="preserve"> </w:t>
      </w:r>
      <w:r>
        <w:t xml:space="preserve">Does historical </w:t>
      </w:r>
      <w:r w:rsidR="00AD4157">
        <w:t xml:space="preserve">operator </w:t>
      </w:r>
      <w:r>
        <w:t>training count for consideration #1?</w:t>
      </w:r>
      <w:r w:rsidR="002E3F7E">
        <w:t xml:space="preserve"> </w:t>
      </w:r>
      <w:r>
        <w:t xml:space="preserve">Answer: No. If there is no indication that the </w:t>
      </w:r>
      <w:r w:rsidR="00856ACC">
        <w:t xml:space="preserve">partner </w:t>
      </w:r>
      <w:r>
        <w:t xml:space="preserve">agency is continuing to support </w:t>
      </w:r>
      <w:r w:rsidR="00AD4157">
        <w:t xml:space="preserve">operator </w:t>
      </w:r>
      <w:r>
        <w:t xml:space="preserve">training activities (i.e., in the last </w:t>
      </w:r>
      <w:r w:rsidR="001636BE">
        <w:t>eight</w:t>
      </w:r>
      <w:r w:rsidR="00127DC6">
        <w:t xml:space="preserve"> quarters</w:t>
      </w:r>
      <w:r>
        <w:t xml:space="preserve"> at a minimum), then no credit should be given for past participation in </w:t>
      </w:r>
      <w:r w:rsidR="00AD4157">
        <w:t xml:space="preserve">operator </w:t>
      </w:r>
      <w:r>
        <w:t>training.</w:t>
      </w:r>
    </w:p>
    <w:p w14:paraId="47071242" w14:textId="17C760BE" w:rsidR="00C7556C" w:rsidRDefault="00C7556C" w:rsidP="00C7556C">
      <w:pPr>
        <w:pStyle w:val="ListBullet"/>
      </w:pPr>
      <w:r>
        <w:lastRenderedPageBreak/>
        <w:t>Partner agency has stated that they do conduct formal</w:t>
      </w:r>
      <w:r w:rsidR="00AD4157">
        <w:t xml:space="preserve"> operator</w:t>
      </w:r>
      <w:r>
        <w:t xml:space="preserve"> training, but this has not been observed by the U.S. project team and operators appear to be untrained (i.e., they do</w:t>
      </w:r>
      <w:r w:rsidR="001636BE">
        <w:t xml:space="preserve"> not</w:t>
      </w:r>
      <w:r>
        <w:t xml:space="preserve"> understand how to appropriately use the </w:t>
      </w:r>
      <w:r w:rsidR="00650113">
        <w:t>RDS</w:t>
      </w:r>
      <w:r>
        <w:t>).</w:t>
      </w:r>
      <w:r w:rsidR="002E3F7E">
        <w:t xml:space="preserve"> </w:t>
      </w:r>
      <w:r>
        <w:t>Should this count</w:t>
      </w:r>
      <w:r w:rsidR="2046DC52">
        <w:t xml:space="preserve"> toward consideration #1</w:t>
      </w:r>
      <w:r>
        <w:t>?</w:t>
      </w:r>
      <w:r w:rsidR="002E3F7E">
        <w:t xml:space="preserve"> </w:t>
      </w:r>
      <w:r>
        <w:t xml:space="preserve">Answer: Yes, if the partner country indicates </w:t>
      </w:r>
      <w:r w:rsidR="00654F62">
        <w:t xml:space="preserve">that </w:t>
      </w:r>
      <w:r>
        <w:t xml:space="preserve">they are conducting </w:t>
      </w:r>
      <w:r w:rsidR="00650113">
        <w:t xml:space="preserve">operator </w:t>
      </w:r>
      <w:r>
        <w:t>training, it would count since this question is not address</w:t>
      </w:r>
      <w:r w:rsidR="009912C1">
        <w:t xml:space="preserve">ing </w:t>
      </w:r>
      <w:r w:rsidR="005E0FB2">
        <w:t>the</w:t>
      </w:r>
      <w:r>
        <w:t xml:space="preserve"> effectiveness of training.</w:t>
      </w:r>
    </w:p>
    <w:p w14:paraId="7554529A" w14:textId="4A5404FE" w:rsidR="00C7556C" w:rsidRDefault="00C7556C" w:rsidP="00C7556C">
      <w:pPr>
        <w:pStyle w:val="ListBullet"/>
      </w:pPr>
      <w:r>
        <w:t xml:space="preserve">Partner agency has been given </w:t>
      </w:r>
      <w:r w:rsidR="00650113">
        <w:t xml:space="preserve">operator </w:t>
      </w:r>
      <w:r>
        <w:t xml:space="preserve">training materials from the </w:t>
      </w:r>
      <w:r w:rsidR="00DC7461">
        <w:t>USG</w:t>
      </w:r>
      <w:r w:rsidR="00856ACC">
        <w:t xml:space="preserve"> </w:t>
      </w:r>
      <w:r>
        <w:t>in past courses, but there is no indication they are using those materials.</w:t>
      </w:r>
      <w:r w:rsidR="002E3F7E">
        <w:t xml:space="preserve"> </w:t>
      </w:r>
      <w:r>
        <w:t>Should this count for consideration #2?</w:t>
      </w:r>
      <w:r w:rsidR="002E3F7E">
        <w:t xml:space="preserve"> </w:t>
      </w:r>
      <w:r>
        <w:t xml:space="preserve">Answer: Yes, if the partner </w:t>
      </w:r>
      <w:r w:rsidR="00EF5FAD">
        <w:t>agency</w:t>
      </w:r>
      <w:r>
        <w:t xml:space="preserve"> has access to </w:t>
      </w:r>
      <w:r w:rsidR="00650113">
        <w:t xml:space="preserve">operator </w:t>
      </w:r>
      <w:r>
        <w:t>training materials, regardless of how effectively they are being used, that would count.</w:t>
      </w:r>
    </w:p>
    <w:p w14:paraId="3EF1DBFA" w14:textId="3BE8C6C0" w:rsidR="00C7556C" w:rsidRPr="00C7556C" w:rsidRDefault="00C7556C" w:rsidP="00C7556C">
      <w:pPr>
        <w:pStyle w:val="ListBullet"/>
        <w:rPr>
          <w:b/>
        </w:rPr>
      </w:pPr>
      <w:r>
        <w:t xml:space="preserve">Partner agency sends staff to a Nuclear Security Support Center in a neighboring country for </w:t>
      </w:r>
      <w:r w:rsidR="00650113">
        <w:t xml:space="preserve">operator </w:t>
      </w:r>
      <w:r>
        <w:t>training.</w:t>
      </w:r>
      <w:r w:rsidR="002E3F7E">
        <w:t xml:space="preserve"> </w:t>
      </w:r>
      <w:r>
        <w:t>Given that this facility is not owned by the partner agency, nor is it a resource within the agenc</w:t>
      </w:r>
      <w:r w:rsidR="00EF5FAD">
        <w:t>y’</w:t>
      </w:r>
      <w:r>
        <w:t>s home country, should this count toward consideration #3?</w:t>
      </w:r>
      <w:r w:rsidR="002E3F7E">
        <w:t xml:space="preserve"> </w:t>
      </w:r>
      <w:r>
        <w:t>Answer: Yes, this would count.</w:t>
      </w:r>
      <w:r w:rsidR="002E3F7E">
        <w:t xml:space="preserve"> </w:t>
      </w:r>
      <w:r>
        <w:t>Access to training facilities, wherever they are located, are appropriate.</w:t>
      </w:r>
    </w:p>
    <w:p w14:paraId="5F90CD60" w14:textId="6B3E5D41" w:rsidR="00C7556C" w:rsidRDefault="00C7556C" w:rsidP="00C7556C">
      <w:pPr>
        <w:pStyle w:val="Heading3"/>
      </w:pPr>
      <w:bookmarkStart w:id="8" w:name="_Toc87002814"/>
      <w:r>
        <w:t>Question 4 - Maintenance:</w:t>
      </w:r>
      <w:r w:rsidR="002E3F7E">
        <w:t xml:space="preserve"> </w:t>
      </w:r>
      <w:r>
        <w:t>Is the partner agency's radiation detection equipment operational and capable of fulfilling the mission?</w:t>
      </w:r>
      <w:bookmarkEnd w:id="8"/>
    </w:p>
    <w:p w14:paraId="5123C79F" w14:textId="77777777" w:rsidR="00C7556C" w:rsidRDefault="00C7556C" w:rsidP="00C7556C">
      <w:pPr>
        <w:pStyle w:val="Heading4"/>
      </w:pPr>
      <w:r>
        <w:t>Purpose/Definition</w:t>
      </w:r>
    </w:p>
    <w:p w14:paraId="64AE003E" w14:textId="39A78524" w:rsidR="00C7556C" w:rsidRDefault="00C7556C" w:rsidP="00C7556C">
      <w:pPr>
        <w:pStyle w:val="BodyText"/>
      </w:pPr>
      <w:r>
        <w:t xml:space="preserve">The purpose of this question is to determine whether maintenance is being performed on the partner agency’s </w:t>
      </w:r>
      <w:r w:rsidR="00EF6BC0">
        <w:t xml:space="preserve">radiation detection </w:t>
      </w:r>
      <w:r w:rsidR="00EF5FAD">
        <w:t>equipment</w:t>
      </w:r>
      <w:r>
        <w:t>.</w:t>
      </w:r>
      <w:r w:rsidR="002E3F7E">
        <w:t xml:space="preserve"> </w:t>
      </w:r>
      <w:r>
        <w:t>If the partner</w:t>
      </w:r>
      <w:r w:rsidR="00EF5FAD">
        <w:t xml:space="preserve"> agency</w:t>
      </w:r>
      <w:r>
        <w:t>’s radiation detection equipment is operating according to design, it is assumed that this is indicative of a baseline maintenance capability (regardless of who performs the maintenance).</w:t>
      </w:r>
    </w:p>
    <w:p w14:paraId="024C306E" w14:textId="77777777" w:rsidR="00C7556C" w:rsidRDefault="00C7556C" w:rsidP="00C7556C">
      <w:pPr>
        <w:pStyle w:val="Heading4"/>
      </w:pPr>
      <w:r>
        <w:t>Considerations/Instructions</w:t>
      </w:r>
    </w:p>
    <w:p w14:paraId="3FEAA0A3" w14:textId="6AAB8653" w:rsidR="00C7556C" w:rsidRDefault="00C7556C" w:rsidP="00C7556C">
      <w:pPr>
        <w:pStyle w:val="BodyText"/>
      </w:pPr>
      <w:r w:rsidRPr="0097234E">
        <w:t>Answer “yes” to this question if</w:t>
      </w:r>
      <w:r>
        <w:t xml:space="preserve"> the partner agency’s radiation detection equipment is operating sufficiently to conduct</w:t>
      </w:r>
      <w:r w:rsidRPr="0097234E">
        <w:t xml:space="preserve"> </w:t>
      </w:r>
      <w:r>
        <w:t>CNS</w:t>
      </w:r>
      <w:r w:rsidRPr="0097234E">
        <w:t xml:space="preserve"> operations as defined in the partner</w:t>
      </w:r>
      <w:r w:rsidR="00EF5FAD">
        <w:t xml:space="preserve"> agency</w:t>
      </w:r>
      <w:r w:rsidRPr="0097234E">
        <w:t xml:space="preserve">’s </w:t>
      </w:r>
      <w:r>
        <w:t>CONOPS</w:t>
      </w:r>
      <w:r w:rsidRPr="0097234E">
        <w:t xml:space="preserve">. This means the </w:t>
      </w:r>
      <w:r w:rsidR="00EF5FAD">
        <w:t xml:space="preserve">partner </w:t>
      </w:r>
      <w:r w:rsidRPr="0097234E">
        <w:t xml:space="preserve">agency is generally/reasonably </w:t>
      </w:r>
      <w:r>
        <w:t>provisioning maintenance activities</w:t>
      </w:r>
      <w:r w:rsidRPr="0097234E">
        <w:t>, regardless of how many sites they operate at any given time.</w:t>
      </w:r>
      <w:r w:rsidR="002E3F7E">
        <w:t xml:space="preserve"> </w:t>
      </w:r>
      <w:r>
        <w:t>As with the NSDA Operations Performance Category, i</w:t>
      </w:r>
      <w:r w:rsidRPr="0097234E">
        <w:t xml:space="preserve">n some cases, the partner </w:t>
      </w:r>
      <w:r w:rsidR="00EF5FAD">
        <w:t xml:space="preserve">agency </w:t>
      </w:r>
      <w:r w:rsidRPr="0097234E">
        <w:t>may have a need to exclude sites due to seasonal concerns, natural disasters, and/or geopolitical shifts.</w:t>
      </w:r>
      <w:r w:rsidR="002E3F7E">
        <w:t xml:space="preserve"> </w:t>
      </w:r>
      <w:r w:rsidRPr="0097234E">
        <w:t xml:space="preserve">Such partners would be considered to meet the baseline threshold </w:t>
      </w:r>
      <w:r>
        <w:t xml:space="preserve">for maintenance </w:t>
      </w:r>
      <w:r w:rsidRPr="0097234E">
        <w:t xml:space="preserve">if they have </w:t>
      </w:r>
      <w:r>
        <w:t>plans to maintain the equipment once the situation resolves.</w:t>
      </w:r>
    </w:p>
    <w:p w14:paraId="27215B4B" w14:textId="59DFAD97" w:rsidR="00C7556C" w:rsidRDefault="00C7556C" w:rsidP="00C7556C">
      <w:pPr>
        <w:pStyle w:val="BodyText"/>
      </w:pPr>
      <w:r>
        <w:t xml:space="preserve">At the time of the metric evaluation, a </w:t>
      </w:r>
      <w:r w:rsidR="00EF5FAD">
        <w:t xml:space="preserve">partner </w:t>
      </w:r>
      <w:r>
        <w:t>agency should be evaluated based on the status of its radiation detection equipment and the expected long-term state</w:t>
      </w:r>
      <w:r w:rsidR="00EF5FAD">
        <w:t>,</w:t>
      </w:r>
      <w:r>
        <w:t xml:space="preserve"> considering the </w:t>
      </w:r>
      <w:r w:rsidR="00650113">
        <w:t xml:space="preserve">partner </w:t>
      </w:r>
      <w:r>
        <w:t>agency’s capability/track record to address maintenance issues.</w:t>
      </w:r>
    </w:p>
    <w:p w14:paraId="45B82111" w14:textId="2873AFFF" w:rsidR="00C7556C" w:rsidRDefault="00C7556C" w:rsidP="00C7556C">
      <w:pPr>
        <w:pStyle w:val="BodyText"/>
      </w:pPr>
      <w:r>
        <w:t>For partner</w:t>
      </w:r>
      <w:r w:rsidR="00EF5FAD">
        <w:t xml:space="preserve"> agencie</w:t>
      </w:r>
      <w:r>
        <w:t xml:space="preserve">s operating multiple sites, the focus remains on the maintenance being performed and the observable outcomes across their entire </w:t>
      </w:r>
      <w:r w:rsidR="00975179">
        <w:t>RDS</w:t>
      </w:r>
      <w:r>
        <w:t xml:space="preserve"> architecture.</w:t>
      </w:r>
      <w:r w:rsidR="002E3F7E">
        <w:t xml:space="preserve"> </w:t>
      </w:r>
      <w:r>
        <w:t>As mentioned above, the partner agency’s demonstrated historical capability and commitment to addressing equipment corrective and periodic maintenance issues should be considered when evaluating their capability to meet the mission requirements.</w:t>
      </w:r>
      <w:r w:rsidR="000D7879">
        <w:t xml:space="preserve"> </w:t>
      </w:r>
    </w:p>
    <w:p w14:paraId="43D95454" w14:textId="1A0DECFB" w:rsidR="00C7556C" w:rsidRDefault="00C7556C" w:rsidP="00C7556C">
      <w:pPr>
        <w:pStyle w:val="BodyText"/>
      </w:pPr>
      <w:r>
        <w:t xml:space="preserve">At the site level, the CNS equipment is deemed completely inoperable only if the entire site’s capability is diminished such that it cannot detect target quantities and types of special nuclear </w:t>
      </w:r>
      <w:r>
        <w:lastRenderedPageBreak/>
        <w:t>material and other radioactive materials of concern.</w:t>
      </w:r>
      <w:r w:rsidR="002E3F7E">
        <w:t xml:space="preserve"> </w:t>
      </w:r>
      <w:r>
        <w:t>If a system has significant problems, but the partner agency is taking compensatory measures outside the normal system design, the equipment is still considered operational.</w:t>
      </w:r>
    </w:p>
    <w:p w14:paraId="0384FB7A" w14:textId="77777777" w:rsidR="00C7556C" w:rsidRDefault="00C7556C" w:rsidP="00C7556C">
      <w:pPr>
        <w:pStyle w:val="Heading4"/>
      </w:pPr>
      <w:r>
        <w:t>Example Questions/Applications</w:t>
      </w:r>
    </w:p>
    <w:p w14:paraId="1FB02C72" w14:textId="514D0C99" w:rsidR="00C7556C" w:rsidRDefault="00C7556C" w:rsidP="00C7556C">
      <w:pPr>
        <w:pStyle w:val="ListBullet"/>
      </w:pPr>
      <w:r>
        <w:t>Multiple RPMs at a site are not functional.</w:t>
      </w:r>
      <w:r w:rsidR="002E3F7E">
        <w:t xml:space="preserve"> </w:t>
      </w:r>
      <w:r>
        <w:t xml:space="preserve">While the maintenance provider is preparing for and performing repairs, the partner </w:t>
      </w:r>
      <w:r w:rsidR="00EF5FAD">
        <w:t xml:space="preserve">agency </w:t>
      </w:r>
      <w:r>
        <w:t>reroute</w:t>
      </w:r>
      <w:r w:rsidR="405D765A">
        <w:t>s</w:t>
      </w:r>
      <w:r>
        <w:t xml:space="preserve"> traffic at the site through other functional RPMs to fulfill the radiation detection mission.</w:t>
      </w:r>
      <w:r w:rsidR="002E3F7E">
        <w:t xml:space="preserve"> </w:t>
      </w:r>
      <w:r>
        <w:t>Does this situation count?</w:t>
      </w:r>
      <w:r w:rsidR="002E3F7E">
        <w:t xml:space="preserve"> </w:t>
      </w:r>
      <w:r>
        <w:t>Answer:</w:t>
      </w:r>
      <w:r w:rsidR="002E3F7E">
        <w:t xml:space="preserve"> </w:t>
      </w:r>
      <w:r>
        <w:t>Yes.</w:t>
      </w:r>
      <w:r w:rsidR="002E3F7E">
        <w:t xml:space="preserve"> </w:t>
      </w:r>
      <w:r>
        <w:t>This site is experiencing a major issue but has other measures in place to conduct some level of detection, so it is still considered operational.</w:t>
      </w:r>
    </w:p>
    <w:p w14:paraId="2AFFDCA4" w14:textId="79339384" w:rsidR="00C7556C" w:rsidRDefault="00C7556C" w:rsidP="00C7556C">
      <w:pPr>
        <w:pStyle w:val="ListBullet"/>
      </w:pPr>
      <w:r>
        <w:t>The alarm communications system at a site is not functional because the motherboard in the CAS server failed.</w:t>
      </w:r>
      <w:r w:rsidR="002E3F7E">
        <w:t xml:space="preserve"> </w:t>
      </w:r>
      <w:r>
        <w:t xml:space="preserve">The maintenance provider activated the alarm lights and sirens on the RPMs and the partner </w:t>
      </w:r>
      <w:r w:rsidR="00EF5FAD">
        <w:t xml:space="preserve">agency </w:t>
      </w:r>
      <w:r>
        <w:t>stations front line officers near the RPMs to control traffic.</w:t>
      </w:r>
      <w:r w:rsidR="002E3F7E">
        <w:t xml:space="preserve"> </w:t>
      </w:r>
      <w:r>
        <w:t>Does this count as being operational?</w:t>
      </w:r>
      <w:r w:rsidR="002E3F7E">
        <w:t xml:space="preserve"> </w:t>
      </w:r>
      <w:r>
        <w:t>Answer:</w:t>
      </w:r>
      <w:r w:rsidR="002E3F7E">
        <w:t xml:space="preserve"> </w:t>
      </w:r>
      <w:r>
        <w:t>Yes.</w:t>
      </w:r>
      <w:r w:rsidR="002E3F7E">
        <w:t xml:space="preserve"> </w:t>
      </w:r>
      <w:r>
        <w:t xml:space="preserve">Although the partner </w:t>
      </w:r>
      <w:r w:rsidR="00EF5FAD">
        <w:t xml:space="preserve">agency </w:t>
      </w:r>
      <w:r>
        <w:t>cannot adjudicate alarms using the CAS, the site maintains full radiation detection capability.</w:t>
      </w:r>
    </w:p>
    <w:p w14:paraId="34C0560C" w14:textId="388B8466" w:rsidR="00C7556C" w:rsidRPr="007B31AB" w:rsidRDefault="00C7556C" w:rsidP="00C7556C">
      <w:pPr>
        <w:pStyle w:val="ListBullet"/>
      </w:pPr>
      <w:r w:rsidRPr="007B31AB">
        <w:t>All RPMs and the alarm communications system at a site are fully functional.</w:t>
      </w:r>
      <w:r w:rsidR="002E3F7E" w:rsidRPr="007B31AB">
        <w:t xml:space="preserve"> </w:t>
      </w:r>
      <w:r w:rsidRPr="007B31AB">
        <w:t xml:space="preserve">However, the </w:t>
      </w:r>
      <w:r w:rsidR="00A46644" w:rsidRPr="007B31AB">
        <w:rPr>
          <w:noProof/>
        </w:rPr>
        <w:t>radioisotope identification devices</w:t>
      </w:r>
      <w:r w:rsidRPr="007B31AB">
        <w:t xml:space="preserve"> are not </w:t>
      </w:r>
      <w:r w:rsidR="00D3202C" w:rsidRPr="007B31AB">
        <w:t>functioning,</w:t>
      </w:r>
      <w:r w:rsidRPr="007B31AB">
        <w:t xml:space="preserve"> and secondary inspections cannot be conducted.</w:t>
      </w:r>
      <w:r w:rsidR="002E3F7E" w:rsidRPr="007B31AB">
        <w:t xml:space="preserve"> </w:t>
      </w:r>
      <w:r w:rsidRPr="007B31AB">
        <w:t>Does this count as being operational?</w:t>
      </w:r>
      <w:r w:rsidR="002E3F7E" w:rsidRPr="007B31AB">
        <w:t xml:space="preserve"> </w:t>
      </w:r>
      <w:r w:rsidRPr="007B31AB">
        <w:t>Answer:</w:t>
      </w:r>
      <w:r w:rsidR="002E3F7E" w:rsidRPr="007B31AB">
        <w:t xml:space="preserve"> </w:t>
      </w:r>
      <w:r w:rsidRPr="007B31AB">
        <w:t>No.</w:t>
      </w:r>
      <w:r w:rsidR="002E3F7E" w:rsidRPr="007B31AB">
        <w:t xml:space="preserve"> </w:t>
      </w:r>
      <w:r w:rsidR="007B31AB" w:rsidRPr="007B31AB">
        <w:t xml:space="preserve">Secondary inspection is a critical part of an operational RDS, </w:t>
      </w:r>
      <w:r w:rsidRPr="007B31AB">
        <w:t xml:space="preserve">so </w:t>
      </w:r>
      <w:r w:rsidR="00E56081">
        <w:t xml:space="preserve">unless </w:t>
      </w:r>
      <w:r w:rsidR="00BE2A97">
        <w:t xml:space="preserve">the </w:t>
      </w:r>
      <w:r w:rsidR="00E56081">
        <w:t>CONOPS designate</w:t>
      </w:r>
      <w:r w:rsidR="00BE2A97">
        <w:t>s</w:t>
      </w:r>
      <w:r w:rsidR="00E56081">
        <w:t xml:space="preserve"> an alternative </w:t>
      </w:r>
      <w:r w:rsidR="003758D5">
        <w:t xml:space="preserve">approach to secondary inspections, </w:t>
      </w:r>
      <w:r w:rsidRPr="007B31AB">
        <w:t>maintenance baselines are not met</w:t>
      </w:r>
      <w:r w:rsidR="007B31AB" w:rsidRPr="007B31AB">
        <w:t xml:space="preserve"> as the handhelds are inoperable</w:t>
      </w:r>
      <w:r w:rsidRPr="007B31AB">
        <w:t>.</w:t>
      </w:r>
    </w:p>
    <w:p w14:paraId="03898156" w14:textId="6C1D8160" w:rsidR="00C7556C" w:rsidRDefault="00C7556C" w:rsidP="00C7556C">
      <w:pPr>
        <w:pStyle w:val="ListBullet"/>
      </w:pPr>
      <w:r w:rsidRPr="00C7556C">
        <w:t>A partner agency is responsible for operating four sites.</w:t>
      </w:r>
      <w:r w:rsidR="002E3F7E">
        <w:t xml:space="preserve"> </w:t>
      </w:r>
      <w:r w:rsidRPr="00C7556C">
        <w:t>Only three of the sites are operational,</w:t>
      </w:r>
      <w:r>
        <w:t xml:space="preserve"> </w:t>
      </w:r>
      <w:r w:rsidR="00EF5FAD">
        <w:t xml:space="preserve">and </w:t>
      </w:r>
      <w:r>
        <w:t xml:space="preserve">the </w:t>
      </w:r>
      <w:r w:rsidR="00EF5FAD">
        <w:t>fourth</w:t>
      </w:r>
      <w:r>
        <w:t xml:space="preserve"> site is non-functioning.</w:t>
      </w:r>
      <w:r w:rsidR="002E3F7E">
        <w:t xml:space="preserve"> </w:t>
      </w:r>
      <w:r w:rsidR="00650113">
        <w:t xml:space="preserve">Does this count? </w:t>
      </w:r>
      <w:r w:rsidRPr="00C13535">
        <w:t>A</w:t>
      </w:r>
      <w:r>
        <w:t>nswer</w:t>
      </w:r>
      <w:r w:rsidRPr="00C13535">
        <w:t>: Generally, yes, provided the partner agency has a maintenance system and procedures in place that address, in a timely fashion, the corrections needed</w:t>
      </w:r>
      <w:r w:rsidR="00975179">
        <w:t>,</w:t>
      </w:r>
      <w:r w:rsidRPr="00C13535">
        <w:t xml:space="preserve"> and </w:t>
      </w:r>
      <w:r w:rsidR="00975179">
        <w:t>a</w:t>
      </w:r>
      <w:r w:rsidRPr="00C13535">
        <w:t xml:space="preserve"> demonstrated routine of preventive maintenance measures to avoid future equipment failures and/or early degradation.</w:t>
      </w:r>
      <w:r w:rsidR="002E3F7E">
        <w:t xml:space="preserve"> </w:t>
      </w:r>
      <w:r w:rsidRPr="00C13535">
        <w:t xml:space="preserve">As emphasized above, their track record needs to be considered in answering this question. Equipment down at any one snapshot in time does not necessarily indicate a failure to meet this metric provided the partner </w:t>
      </w:r>
      <w:r w:rsidR="00975179">
        <w:t xml:space="preserve">agency </w:t>
      </w:r>
      <w:r w:rsidRPr="00C13535">
        <w:t>has a plan and is employing corrective measures to remedy the equipment deficiency.</w:t>
      </w:r>
    </w:p>
    <w:p w14:paraId="2E5323CF" w14:textId="6A64C754" w:rsidR="00C7556C" w:rsidRDefault="00C7556C" w:rsidP="00C7556C">
      <w:pPr>
        <w:pStyle w:val="ListBullet"/>
      </w:pPr>
      <w:r>
        <w:t xml:space="preserve">Due to a change in leadership, the partner agency stopped maintaining all their </w:t>
      </w:r>
      <w:r w:rsidR="00975179">
        <w:t xml:space="preserve">radiation </w:t>
      </w:r>
      <w:r>
        <w:t xml:space="preserve">detection equipment and several sites were non-operational for over </w:t>
      </w:r>
      <w:r w:rsidR="006677CC">
        <w:t>nine</w:t>
      </w:r>
      <w:r>
        <w:t xml:space="preserve"> months during the past year.</w:t>
      </w:r>
      <w:r w:rsidR="002E3F7E">
        <w:t xml:space="preserve"> </w:t>
      </w:r>
      <w:r>
        <w:t>After additional training and encouragement, the partner agency resumed maintenance and most sites have been restored to operations.</w:t>
      </w:r>
      <w:r w:rsidR="002E3F7E">
        <w:t xml:space="preserve"> </w:t>
      </w:r>
      <w:r>
        <w:t>Given the sites were not operational for most of the year, would this count?</w:t>
      </w:r>
      <w:r w:rsidR="002E3F7E">
        <w:t xml:space="preserve"> </w:t>
      </w:r>
      <w:r>
        <w:t>Answer:</w:t>
      </w:r>
      <w:r w:rsidR="002E3F7E">
        <w:t xml:space="preserve"> </w:t>
      </w:r>
      <w:r>
        <w:t>Yes.</w:t>
      </w:r>
      <w:r w:rsidR="002E3F7E">
        <w:t xml:space="preserve"> </w:t>
      </w:r>
      <w:r>
        <w:t xml:space="preserve">The metric is based on equipment operation at the time of evaluation, not an evaluation of the past, and the expected long-term state of the </w:t>
      </w:r>
      <w:r w:rsidR="00975179">
        <w:t>RDS</w:t>
      </w:r>
      <w:r>
        <w:t xml:space="preserve"> is operational.</w:t>
      </w:r>
    </w:p>
    <w:p w14:paraId="46917991" w14:textId="24A9F0B9" w:rsidR="00C7556C" w:rsidRDefault="00C7556C" w:rsidP="00C7556C">
      <w:pPr>
        <w:pStyle w:val="ListBullet"/>
      </w:pPr>
      <w:r>
        <w:t>At the time of the metric evaluation, a partner</w:t>
      </w:r>
      <w:r w:rsidR="00975179">
        <w:t xml:space="preserve"> agency</w:t>
      </w:r>
      <w:r>
        <w:t xml:space="preserve">’s </w:t>
      </w:r>
      <w:r w:rsidR="00975179">
        <w:t>RDS</w:t>
      </w:r>
      <w:r>
        <w:t xml:space="preserve"> is non-operational due to a recent storm.</w:t>
      </w:r>
      <w:r w:rsidR="002E3F7E">
        <w:t xml:space="preserve"> </w:t>
      </w:r>
      <w:r>
        <w:t>The system had been operational during 11 of the past 12 months.</w:t>
      </w:r>
      <w:r w:rsidR="002E3F7E">
        <w:t xml:space="preserve"> </w:t>
      </w:r>
      <w:r>
        <w:t>However, the partner agency is self-performing maintenance and is unlikely to be able to restore the system to baseline operability for a significa</w:t>
      </w:r>
      <w:r w:rsidR="001F040D">
        <w:t>nt</w:t>
      </w:r>
      <w:r>
        <w:t xml:space="preserve"> period of time.</w:t>
      </w:r>
      <w:r w:rsidR="002E3F7E">
        <w:t xml:space="preserve"> </w:t>
      </w:r>
      <w:r>
        <w:t>Does this count?</w:t>
      </w:r>
      <w:r w:rsidR="002E3F7E">
        <w:t xml:space="preserve"> </w:t>
      </w:r>
      <w:r>
        <w:t>Answer:</w:t>
      </w:r>
      <w:r w:rsidR="002E3F7E">
        <w:t xml:space="preserve"> </w:t>
      </w:r>
      <w:r>
        <w:t>No.</w:t>
      </w:r>
      <w:r w:rsidR="002E3F7E">
        <w:t xml:space="preserve"> </w:t>
      </w:r>
      <w:r>
        <w:t>Although the equipment was operational for most of the past year, the current expected long-term state of the system is not operational.</w:t>
      </w:r>
      <w:r w:rsidR="002E3F7E">
        <w:t xml:space="preserve"> </w:t>
      </w:r>
      <w:r>
        <w:t>However, i</w:t>
      </w:r>
      <w:r w:rsidRPr="0040387E">
        <w:t xml:space="preserve">f the </w:t>
      </w:r>
      <w:r>
        <w:t>partner</w:t>
      </w:r>
      <w:r w:rsidRPr="0040387E">
        <w:t xml:space="preserve"> has a proven maintenance capability</w:t>
      </w:r>
      <w:r>
        <w:t xml:space="preserve"> and track record,</w:t>
      </w:r>
      <w:r w:rsidRPr="0040387E">
        <w:t xml:space="preserve"> </w:t>
      </w:r>
      <w:r>
        <w:t>or access to other resource</w:t>
      </w:r>
      <w:r w:rsidR="00975179">
        <w:t>s,</w:t>
      </w:r>
      <w:r>
        <w:t xml:space="preserve"> such as a regional maintenance provider, </w:t>
      </w:r>
      <w:r w:rsidRPr="0040387E">
        <w:t>and is expected to restore operations</w:t>
      </w:r>
      <w:r>
        <w:t>, the system could be counted as operational</w:t>
      </w:r>
      <w:r w:rsidRPr="0040387E">
        <w:t>.</w:t>
      </w:r>
    </w:p>
    <w:p w14:paraId="2CD98E46" w14:textId="1EAFA4EB" w:rsidR="00C7556C" w:rsidRDefault="00C7556C" w:rsidP="00C7556C">
      <w:pPr>
        <w:pStyle w:val="Heading3"/>
      </w:pPr>
      <w:bookmarkStart w:id="9" w:name="_Toc87002815"/>
      <w:r w:rsidRPr="007C07DC">
        <w:lastRenderedPageBreak/>
        <w:t xml:space="preserve">Question </w:t>
      </w:r>
      <w:r>
        <w:t>5</w:t>
      </w:r>
      <w:r w:rsidRPr="007C07DC">
        <w:t xml:space="preserve"> </w:t>
      </w:r>
      <w:r>
        <w:t>–</w:t>
      </w:r>
      <w:r w:rsidRPr="007C07DC">
        <w:t xml:space="preserve"> </w:t>
      </w:r>
      <w:r>
        <w:t>Assessment</w:t>
      </w:r>
      <w:r w:rsidRPr="007C07DC">
        <w:t>:</w:t>
      </w:r>
      <w:r w:rsidR="002E3F7E">
        <w:t xml:space="preserve"> </w:t>
      </w:r>
      <w:r w:rsidRPr="007C07DC">
        <w:t xml:space="preserve">Is the </w:t>
      </w:r>
      <w:r>
        <w:t xml:space="preserve">effectiveness of the </w:t>
      </w:r>
      <w:r w:rsidRPr="007C07DC">
        <w:t xml:space="preserve">partner agency's </w:t>
      </w:r>
      <w:r>
        <w:t>CNS</w:t>
      </w:r>
      <w:r w:rsidRPr="007C07DC">
        <w:t xml:space="preserve"> system being </w:t>
      </w:r>
      <w:r>
        <w:t xml:space="preserve">routinely </w:t>
      </w:r>
      <w:r w:rsidRPr="007C07DC">
        <w:t>evaluated?</w:t>
      </w:r>
      <w:bookmarkEnd w:id="9"/>
    </w:p>
    <w:p w14:paraId="3133ECBF" w14:textId="77777777" w:rsidR="00C7556C" w:rsidRDefault="00C7556C" w:rsidP="00C7556C">
      <w:pPr>
        <w:pStyle w:val="Heading4"/>
      </w:pPr>
      <w:r>
        <w:t>Purpose/Definition</w:t>
      </w:r>
    </w:p>
    <w:p w14:paraId="300E22A5" w14:textId="499E0A2F" w:rsidR="00C7556C" w:rsidRDefault="00C7556C" w:rsidP="00C7556C">
      <w:pPr>
        <w:pStyle w:val="BodyText"/>
      </w:pPr>
      <w:r>
        <w:t xml:space="preserve">The purpose of this question is to determine whether the partner agency’s CNS system is being periodically assessed. It is not meant to evaluate the results of any assessments, how effective the systems are, or who does the assessments, but whether assessments are actually conducted. </w:t>
      </w:r>
      <w:r w:rsidRPr="00F815E9">
        <w:t>Assessments could range from a basic walkdown of a radiation detection lane by a customs supervisor to a sustainability visit (SV) conducted by the partner agency or an NSDD team, to a multilateral, full-scale exercise or evaluation conducted by the IAEA, NSDD, or combination of organizations.</w:t>
      </w:r>
    </w:p>
    <w:p w14:paraId="2953E3D1" w14:textId="77777777" w:rsidR="00C7556C" w:rsidRDefault="00C7556C" w:rsidP="00C7556C">
      <w:pPr>
        <w:pStyle w:val="Heading4"/>
      </w:pPr>
      <w:r>
        <w:t>Considerations/Instructions</w:t>
      </w:r>
    </w:p>
    <w:p w14:paraId="1ED4F6E2" w14:textId="514CFF95" w:rsidR="008B06ED" w:rsidRPr="00282F61" w:rsidRDefault="00C7556C" w:rsidP="0039774F">
      <w:pPr>
        <w:pStyle w:val="BodyText"/>
        <w:rPr>
          <w:i/>
          <w:iCs/>
        </w:rPr>
      </w:pPr>
      <w:r w:rsidRPr="006B27E7">
        <w:t>Answer “yes” to this question if</w:t>
      </w:r>
      <w:r>
        <w:t xml:space="preserve"> a partner</w:t>
      </w:r>
      <w:r w:rsidR="00975179">
        <w:t xml:space="preserve"> agency</w:t>
      </w:r>
      <w:r>
        <w:t xml:space="preserve">’s policies and procedures, operations, training, or maintenance capabilities have been assessed, reviewed, and/or revised for improvement, or exercised within the past </w:t>
      </w:r>
      <w:r w:rsidR="00127DC6">
        <w:t>eight quarters, including the current quarter</w:t>
      </w:r>
      <w:r>
        <w:t>.</w:t>
      </w:r>
      <w:r w:rsidR="00975179">
        <w:t xml:space="preserve"> </w:t>
      </w:r>
      <w:r w:rsidR="00FB5014">
        <w:t>C</w:t>
      </w:r>
      <w:r>
        <w:t xml:space="preserve">riteria are met whether the assessments were conducted by the partner agency or an external partner, e.g., another agency within the country, a regional leader from another country, or the </w:t>
      </w:r>
      <w:r w:rsidR="00BF11DA">
        <w:t>NSDD</w:t>
      </w:r>
      <w:r>
        <w:t xml:space="preserve"> </w:t>
      </w:r>
      <w:r w:rsidR="00975179">
        <w:t xml:space="preserve">country </w:t>
      </w:r>
      <w:r>
        <w:t>team.</w:t>
      </w:r>
      <w:r w:rsidR="002E3F7E">
        <w:t xml:space="preserve"> </w:t>
      </w:r>
      <w:bookmarkStart w:id="10" w:name="_Hlk86230052"/>
    </w:p>
    <w:bookmarkEnd w:id="10"/>
    <w:p w14:paraId="5BC77589" w14:textId="77777777" w:rsidR="00C7556C" w:rsidRDefault="00C7556C" w:rsidP="00C7556C">
      <w:pPr>
        <w:pStyle w:val="Heading4"/>
      </w:pPr>
      <w:r>
        <w:t>Example Questions/Applications</w:t>
      </w:r>
    </w:p>
    <w:p w14:paraId="71BA880D" w14:textId="67C38E19" w:rsidR="00E0778F" w:rsidRDefault="00C7556C" w:rsidP="00E0778F">
      <w:pPr>
        <w:pStyle w:val="ListBullet"/>
        <w:numPr>
          <w:ilvl w:val="0"/>
          <w:numId w:val="43"/>
        </w:numPr>
        <w:ind w:left="216" w:hanging="216"/>
      </w:pPr>
      <w:r>
        <w:t xml:space="preserve">Does a routine SV by the </w:t>
      </w:r>
      <w:r w:rsidR="00975179">
        <w:t xml:space="preserve">NSDD country </w:t>
      </w:r>
      <w:r>
        <w:t>team count as an assessment?</w:t>
      </w:r>
      <w:r w:rsidR="002E3F7E">
        <w:t xml:space="preserve"> </w:t>
      </w:r>
      <w:r>
        <w:t>Answer: Generally, yes.</w:t>
      </w:r>
      <w:r w:rsidR="002E3F7E">
        <w:t xml:space="preserve"> </w:t>
      </w:r>
      <w:r>
        <w:t xml:space="preserve">SVs nearly always have an assessment objective related to at least one of the performance areas. </w:t>
      </w:r>
      <w:r w:rsidR="00F80110">
        <w:t>The program expects</w:t>
      </w:r>
      <w:r>
        <w:t xml:space="preserve"> that if a site is visited, general assessments of all the performance areas are made with possible recommendations provided to the partner. </w:t>
      </w:r>
      <w:r w:rsidR="460C535E">
        <w:t>The date of the SV should be added to the CNSA justification.</w:t>
      </w:r>
    </w:p>
    <w:p w14:paraId="3131A19F" w14:textId="363182E2" w:rsidR="00F53C96" w:rsidRDefault="00F53C96" w:rsidP="00E0778F">
      <w:pPr>
        <w:pStyle w:val="ListBullet"/>
        <w:numPr>
          <w:ilvl w:val="0"/>
          <w:numId w:val="43"/>
        </w:numPr>
        <w:ind w:left="216" w:hanging="216"/>
      </w:pPr>
      <w:r>
        <w:t>Do remote SVs count?</w:t>
      </w:r>
      <w:r w:rsidR="00264FF0">
        <w:t xml:space="preserve"> Answer: Yes. </w:t>
      </w:r>
      <w:r w:rsidR="008D7E1F">
        <w:t>Remote execution will sometimes be necessary</w:t>
      </w:r>
      <w:r w:rsidR="6D9AA0BD">
        <w:t xml:space="preserve"> and </w:t>
      </w:r>
      <w:r w:rsidR="27866B24">
        <w:t>counts as an assessment</w:t>
      </w:r>
      <w:r w:rsidR="00B449A0">
        <w:t xml:space="preserve">. </w:t>
      </w:r>
      <w:r w:rsidR="426322F5">
        <w:t>The date, or dates, of the remote SV should be noted in the justification.</w:t>
      </w:r>
    </w:p>
    <w:p w14:paraId="617F2AC2" w14:textId="572FC451" w:rsidR="006D1BCA" w:rsidRDefault="00127DC6" w:rsidP="00C7556C">
      <w:pPr>
        <w:pStyle w:val="ListBullet"/>
      </w:pPr>
      <w:r>
        <w:t>The partner agency conducts self-assessments regularly, but the frequency of the assessments is unknown.</w:t>
      </w:r>
      <w:r w:rsidR="00F14720">
        <w:t xml:space="preserve"> Does this count? </w:t>
      </w:r>
      <w:r w:rsidR="1333670F">
        <w:t xml:space="preserve">Answer: </w:t>
      </w:r>
      <w:r w:rsidR="00F14720">
        <w:t>Yes</w:t>
      </w:r>
      <w:r w:rsidR="00AB72DE">
        <w:t>, i</w:t>
      </w:r>
      <w:r w:rsidR="00F14720">
        <w:t xml:space="preserve">f the frequency of assessments can be reasonably assumed to be more than once per </w:t>
      </w:r>
      <w:r w:rsidR="008B06ED">
        <w:t>eight quarters</w:t>
      </w:r>
      <w:r w:rsidR="5E54FE19">
        <w:t>, based on discussions with the partner</w:t>
      </w:r>
      <w:r w:rsidR="00E679F8">
        <w:t xml:space="preserve"> and/or other evidence</w:t>
      </w:r>
      <w:r w:rsidR="006D1BCA">
        <w:t>. Examples:</w:t>
      </w:r>
    </w:p>
    <w:p w14:paraId="240AA6F1" w14:textId="7EF0D5BD" w:rsidR="00604B75" w:rsidRDefault="006D1BCA" w:rsidP="006D1BCA">
      <w:pPr>
        <w:pStyle w:val="ListBullet"/>
        <w:numPr>
          <w:ilvl w:val="1"/>
          <w:numId w:val="30"/>
        </w:numPr>
      </w:pPr>
      <w:r>
        <w:t xml:space="preserve">The </w:t>
      </w:r>
      <w:r w:rsidR="0020290B">
        <w:t>partner agency</w:t>
      </w:r>
      <w:r>
        <w:t xml:space="preserve"> cond</w:t>
      </w:r>
      <w:r w:rsidR="00604B75">
        <w:t>ucts TTX activities to review Policies and Procedures or FTX activities to assess NSDA Operations</w:t>
      </w:r>
      <w:r w:rsidR="2CF27546">
        <w:t xml:space="preserve"> and apprises the </w:t>
      </w:r>
      <w:r w:rsidR="00AB72DE">
        <w:t>country team</w:t>
      </w:r>
      <w:r w:rsidR="00604B75">
        <w:t>.</w:t>
      </w:r>
      <w:r w:rsidR="00AB72DE">
        <w:t xml:space="preserve"> </w:t>
      </w:r>
      <w:r w:rsidR="00000B4C">
        <w:t xml:space="preserve">In that case, it is sufficient to make that statement in the </w:t>
      </w:r>
      <w:r w:rsidR="008822C4">
        <w:t>A</w:t>
      </w:r>
      <w:r w:rsidR="00000B4C">
        <w:t>ssessment justification</w:t>
      </w:r>
      <w:r w:rsidR="4469D71F">
        <w:t xml:space="preserve"> with the date of discussion.</w:t>
      </w:r>
    </w:p>
    <w:p w14:paraId="680A442A" w14:textId="44970E54" w:rsidR="00127DC6" w:rsidRDefault="00000B4C" w:rsidP="006D1BCA">
      <w:pPr>
        <w:pStyle w:val="ListBullet"/>
        <w:numPr>
          <w:ilvl w:val="1"/>
          <w:numId w:val="30"/>
        </w:numPr>
      </w:pPr>
      <w:r>
        <w:t xml:space="preserve">The </w:t>
      </w:r>
      <w:r w:rsidR="0020290B">
        <w:t>partner agency</w:t>
      </w:r>
      <w:r>
        <w:t xml:space="preserve"> may conduct DART </w:t>
      </w:r>
      <w:r w:rsidR="00AF242C">
        <w:t xml:space="preserve">[Desktop Analysis and Reporting Tool] </w:t>
      </w:r>
      <w:r>
        <w:t xml:space="preserve">analysis and let the </w:t>
      </w:r>
      <w:r w:rsidR="00AB72DE">
        <w:t>country team</w:t>
      </w:r>
      <w:r>
        <w:t xml:space="preserve"> know</w:t>
      </w:r>
      <w:r w:rsidR="00116585">
        <w:t xml:space="preserve"> the results</w:t>
      </w:r>
      <w:r>
        <w:t>.</w:t>
      </w:r>
      <w:r w:rsidR="008B42B5">
        <w:t xml:space="preserve"> In that case, the date of the </w:t>
      </w:r>
      <w:r w:rsidR="00AB72DE">
        <w:t>country team</w:t>
      </w:r>
      <w:r w:rsidR="008B42B5">
        <w:t xml:space="preserve"> discussion with th</w:t>
      </w:r>
      <w:r w:rsidR="000D6EE7">
        <w:t xml:space="preserve">e partner agency </w:t>
      </w:r>
      <w:r w:rsidR="4B71B5DC">
        <w:t xml:space="preserve">on this topic </w:t>
      </w:r>
      <w:r w:rsidR="000D6EE7">
        <w:t>can be noted in the justification.</w:t>
      </w:r>
    </w:p>
    <w:p w14:paraId="2690B3C7" w14:textId="720D80E2" w:rsidR="005F37B7" w:rsidRDefault="00F5181C" w:rsidP="005F37B7">
      <w:pPr>
        <w:pStyle w:val="ListBullet"/>
      </w:pPr>
      <w:r>
        <w:t xml:space="preserve">The partner agency states they are conducting </w:t>
      </w:r>
      <w:r w:rsidR="00294F62">
        <w:t>assessments,</w:t>
      </w:r>
      <w:r>
        <w:t xml:space="preserve"> but operations seem to be ineffective. Should this count? Answer: Yes, if they claim they are doing assessments, then this does count, as this metric is not meant to measure the effectiveness of their assessments.</w:t>
      </w:r>
      <w:r w:rsidR="11F88EEC">
        <w:t xml:space="preserve"> The CNSA justification can note the date the </w:t>
      </w:r>
      <w:r w:rsidR="0020290B">
        <w:t>partner agency</w:t>
      </w:r>
      <w:r w:rsidR="11F88EEC">
        <w:t xml:space="preserve"> confirmed, or reconfirmed, that these asse</w:t>
      </w:r>
      <w:r w:rsidR="2C9838F3">
        <w:t>s</w:t>
      </w:r>
      <w:r w:rsidR="11F88EEC">
        <w:t>sments were</w:t>
      </w:r>
      <w:r w:rsidR="00956838">
        <w:t> </w:t>
      </w:r>
      <w:r w:rsidR="11F88EEC">
        <w:t>occurring.</w:t>
      </w:r>
    </w:p>
    <w:p w14:paraId="3644F278" w14:textId="71750760" w:rsidR="00F53C96" w:rsidRPr="005F37B7" w:rsidRDefault="214926F6" w:rsidP="005F37B7">
      <w:pPr>
        <w:pStyle w:val="ListBullet"/>
      </w:pPr>
      <w:r>
        <w:lastRenderedPageBreak/>
        <w:t xml:space="preserve">The partner agency sends daily files. Can they be </w:t>
      </w:r>
      <w:r w:rsidR="00DD187B">
        <w:t>counted</w:t>
      </w:r>
      <w:r>
        <w:t xml:space="preserve"> as an </w:t>
      </w:r>
      <w:r w:rsidR="0047087C">
        <w:t>a</w:t>
      </w:r>
      <w:r>
        <w:t xml:space="preserve">ssessment? Answer: Yes. </w:t>
      </w:r>
      <w:r w:rsidR="00F53C96">
        <w:t xml:space="preserve">If </w:t>
      </w:r>
      <w:r w:rsidR="002D4510">
        <w:t>DART analysis is performed and a direct inference can be made between the data and the performance of equipment or operators</w:t>
      </w:r>
      <w:r w:rsidR="00424E36">
        <w:t>, and discussions are held with all stakeholders (NSDD country team, data analysts, partner agency points of contact) to address deficiencies in the RDS and implement improvements as a result of the data analysis</w:t>
      </w:r>
      <w:r w:rsidR="002D4510">
        <w:t>.</w:t>
      </w:r>
      <w:r w:rsidR="0B975994">
        <w:t xml:space="preserve"> Results of the analysis</w:t>
      </w:r>
      <w:r w:rsidR="000A12D6">
        <w:t xml:space="preserve"> </w:t>
      </w:r>
      <w:r w:rsidR="00683DBD">
        <w:t xml:space="preserve">need </w:t>
      </w:r>
      <w:r w:rsidR="00424E36">
        <w:t xml:space="preserve">to </w:t>
      </w:r>
      <w:r w:rsidR="00AD3C52">
        <w:t xml:space="preserve">be noted in the justification </w:t>
      </w:r>
      <w:r w:rsidR="00683DBD">
        <w:t xml:space="preserve">to </w:t>
      </w:r>
      <w:r w:rsidR="00424E36">
        <w:t xml:space="preserve">count </w:t>
      </w:r>
      <w:r w:rsidR="00F53C96">
        <w:t xml:space="preserve">toward </w:t>
      </w:r>
      <w:r w:rsidR="0047087C">
        <w:t>a</w:t>
      </w:r>
      <w:r w:rsidR="00F53C96">
        <w:t>ssessment</w:t>
      </w:r>
      <w:r w:rsidR="00683DBD">
        <w:t>.</w:t>
      </w:r>
      <w:r w:rsidR="00AD3C52">
        <w:rPr>
          <w:rFonts w:ascii="Calisto MT" w:eastAsia="Calisto MT" w:hAnsi="Calisto MT"/>
          <w:i/>
          <w:iCs/>
        </w:rPr>
        <w:t xml:space="preserve"> </w:t>
      </w:r>
      <w:r w:rsidR="007F1163">
        <w:t>Note that the exchange of DART reports with the partner is not sufficient justification to answer “Yes” in this performance category.</w:t>
      </w:r>
    </w:p>
    <w:p w14:paraId="0B7D349C" w14:textId="39B69BF2" w:rsidR="00C7556C" w:rsidRDefault="00C7556C" w:rsidP="00C7556C">
      <w:pPr>
        <w:pStyle w:val="ListBullet"/>
      </w:pPr>
      <w:r>
        <w:t>The partner agency has participated in an exercise development workshop to learn how to plan</w:t>
      </w:r>
      <w:r w:rsidR="00BF11DA">
        <w:t xml:space="preserve">, </w:t>
      </w:r>
      <w:r>
        <w:t>execute</w:t>
      </w:r>
      <w:r w:rsidR="00BF11DA">
        <w:t>, and evaluate</w:t>
      </w:r>
      <w:r>
        <w:t xml:space="preserve"> exercises, but it is unclear if they have actually conducted exercises.</w:t>
      </w:r>
      <w:r w:rsidR="002E3F7E">
        <w:t xml:space="preserve"> </w:t>
      </w:r>
      <w:r>
        <w:t>Does their participation in a workshop count?</w:t>
      </w:r>
      <w:r w:rsidR="002E3F7E">
        <w:t xml:space="preserve"> </w:t>
      </w:r>
      <w:r>
        <w:t>Answer: No, participation in the workshop does not count as conducting assessments.</w:t>
      </w:r>
      <w:r w:rsidR="002E3F7E">
        <w:t xml:space="preserve"> </w:t>
      </w:r>
      <w:r>
        <w:t>The team should get an indication from the agency if assessments</w:t>
      </w:r>
      <w:r w:rsidR="00BF11DA">
        <w:t xml:space="preserve"> (i.e.</w:t>
      </w:r>
      <w:r w:rsidR="001329EC">
        <w:t>,</w:t>
      </w:r>
      <w:r w:rsidR="00BF11DA">
        <w:t xml:space="preserve"> exercises)</w:t>
      </w:r>
      <w:r>
        <w:t xml:space="preserve"> are occurring.</w:t>
      </w:r>
    </w:p>
    <w:p w14:paraId="110E900B" w14:textId="4F75F688" w:rsidR="00C7556C" w:rsidRDefault="00C7556C" w:rsidP="00C7556C">
      <w:pPr>
        <w:pStyle w:val="ListBullet"/>
      </w:pPr>
      <w:r>
        <w:t xml:space="preserve">Partner agencies in a given country participated in a </w:t>
      </w:r>
      <w:r w:rsidR="00975179">
        <w:t>field-training</w:t>
      </w:r>
      <w:r>
        <w:t xml:space="preserve"> exercise run by NSDD and another organization (Interpol, European Commission, etc.) to examine gaps in detection and technical reachback procedures. Does this count? Yes. This sort of exercise would serve as an assessment</w:t>
      </w:r>
      <w:r w:rsidR="23A6EC10">
        <w:t>. The justification can note the date of the exercise</w:t>
      </w:r>
      <w:r>
        <w:t>.</w:t>
      </w:r>
    </w:p>
    <w:p w14:paraId="449A70D9" w14:textId="77777777" w:rsidR="00766852" w:rsidRDefault="00766852">
      <w:pPr>
        <w:tabs>
          <w:tab w:val="clear" w:pos="360"/>
          <w:tab w:val="clear" w:pos="720"/>
          <w:tab w:val="clear" w:pos="1080"/>
        </w:tabs>
        <w:rPr>
          <w:rFonts w:asciiTheme="majorHAnsi" w:hAnsiTheme="majorHAnsi"/>
          <w:b/>
          <w:kern w:val="28"/>
          <w:sz w:val="28"/>
        </w:rPr>
      </w:pPr>
      <w:r>
        <w:br w:type="page"/>
      </w:r>
    </w:p>
    <w:p w14:paraId="32E2EBDC" w14:textId="1438856B" w:rsidR="00F77618" w:rsidRDefault="00F77618" w:rsidP="00766852">
      <w:pPr>
        <w:pStyle w:val="Heading1"/>
      </w:pPr>
      <w:bookmarkStart w:id="11" w:name="_Ref78288336"/>
      <w:bookmarkStart w:id="12" w:name="_Toc87002816"/>
      <w:r>
        <w:lastRenderedPageBreak/>
        <w:t>A</w:t>
      </w:r>
      <w:r w:rsidR="00CE57AD">
        <w:t>ppendix</w:t>
      </w:r>
      <w:r w:rsidR="00766852">
        <w:t xml:space="preserve"> A</w:t>
      </w:r>
      <w:r w:rsidR="00CE57AD">
        <w:t>:</w:t>
      </w:r>
      <w:r w:rsidR="001442F1">
        <w:t xml:space="preserve"> </w:t>
      </w:r>
      <w:r w:rsidR="00202711">
        <w:t xml:space="preserve">NSDD </w:t>
      </w:r>
      <w:r w:rsidR="00DC731D">
        <w:t xml:space="preserve">Official </w:t>
      </w:r>
      <w:r w:rsidR="00202711">
        <w:t>Partner Agenc</w:t>
      </w:r>
      <w:r w:rsidR="00DC731D">
        <w:t>ies</w:t>
      </w:r>
      <w:bookmarkEnd w:id="11"/>
      <w:bookmarkEnd w:id="12"/>
      <w:r w:rsidR="00202711">
        <w:t xml:space="preserve"> </w:t>
      </w:r>
    </w:p>
    <w:p w14:paraId="3686C60F" w14:textId="59F69D1A" w:rsidR="00F131FB" w:rsidRDefault="00193C15" w:rsidP="00B35D5A">
      <w:pPr>
        <w:pStyle w:val="BodyText"/>
      </w:pPr>
      <w:r>
        <w:t>The NSDD</w:t>
      </w:r>
      <w:r w:rsidR="00E51389">
        <w:t xml:space="preserve"> </w:t>
      </w:r>
      <w:r w:rsidR="0080200D">
        <w:t xml:space="preserve">metric </w:t>
      </w:r>
      <w:r w:rsidR="473CD0CE">
        <w:t>assesses</w:t>
      </w:r>
      <w:r w:rsidR="002A246A">
        <w:t xml:space="preserve"> partner agencies</w:t>
      </w:r>
      <w:r w:rsidR="008E71BF">
        <w:t xml:space="preserve"> </w:t>
      </w:r>
      <w:r w:rsidR="007E4959">
        <w:t>demonstrating</w:t>
      </w:r>
      <w:r w:rsidR="00604965">
        <w:t xml:space="preserve"> operational </w:t>
      </w:r>
      <w:r w:rsidR="00C62363">
        <w:t xml:space="preserve">capability </w:t>
      </w:r>
      <w:r w:rsidR="002A152B">
        <w:t xml:space="preserve">of </w:t>
      </w:r>
      <w:r w:rsidR="003773A1">
        <w:t>CNS</w:t>
      </w:r>
      <w:r w:rsidR="00603C69">
        <w:t xml:space="preserve"> systems.</w:t>
      </w:r>
      <w:r w:rsidR="001442F1">
        <w:t xml:space="preserve"> </w:t>
      </w:r>
      <w:r w:rsidR="00BF11DA">
        <w:t>NSDD</w:t>
      </w:r>
      <w:r w:rsidR="002B5724">
        <w:t xml:space="preserve"> maintains a list of </w:t>
      </w:r>
      <w:r w:rsidR="008D114B">
        <w:t>o</w:t>
      </w:r>
      <w:r w:rsidR="002B5724">
        <w:t xml:space="preserve">fficial </w:t>
      </w:r>
      <w:r w:rsidR="008D114B">
        <w:t>p</w:t>
      </w:r>
      <w:r w:rsidR="002B5724">
        <w:t xml:space="preserve">artner </w:t>
      </w:r>
      <w:r w:rsidR="008D114B">
        <w:t>a</w:t>
      </w:r>
      <w:r w:rsidR="002B5724">
        <w:t>gencies</w:t>
      </w:r>
      <w:r w:rsidR="001E508B">
        <w:t xml:space="preserve"> which are counted toward the CNSA.</w:t>
      </w:r>
      <w:r w:rsidR="001442F1">
        <w:t xml:space="preserve"> </w:t>
      </w:r>
      <w:r w:rsidR="00650E97">
        <w:t xml:space="preserve">Official </w:t>
      </w:r>
      <w:r w:rsidR="008D114B">
        <w:t>p</w:t>
      </w:r>
      <w:r w:rsidR="00650E97">
        <w:t xml:space="preserve">artner </w:t>
      </w:r>
      <w:r w:rsidR="008D114B">
        <w:t>a</w:t>
      </w:r>
      <w:r w:rsidR="00650E97">
        <w:t>gencies</w:t>
      </w:r>
      <w:r w:rsidR="00AF4A68">
        <w:t xml:space="preserve"> are,</w:t>
      </w:r>
      <w:r w:rsidR="0099564E">
        <w:t xml:space="preserve"> </w:t>
      </w:r>
      <w:r w:rsidR="00BE5540">
        <w:t>therefor</w:t>
      </w:r>
      <w:r w:rsidR="00CE093B">
        <w:t>e</w:t>
      </w:r>
      <w:r w:rsidR="00BE5540">
        <w:t xml:space="preserve">, </w:t>
      </w:r>
      <w:r w:rsidR="00650E97">
        <w:t xml:space="preserve">eligible for evaluation (and reporting) </w:t>
      </w:r>
      <w:r w:rsidR="001C55DA">
        <w:t xml:space="preserve">against the </w:t>
      </w:r>
      <w:r w:rsidR="007F611B">
        <w:t xml:space="preserve">five performance areas </w:t>
      </w:r>
      <w:r w:rsidR="00C76347">
        <w:t xml:space="preserve">when the following </w:t>
      </w:r>
      <w:r w:rsidR="00CE093B">
        <w:t>conditions</w:t>
      </w:r>
      <w:r w:rsidR="00C76347">
        <w:t xml:space="preserve"> have been met:</w:t>
      </w:r>
    </w:p>
    <w:p w14:paraId="400CB265" w14:textId="64F5C6A2" w:rsidR="00E35EAE" w:rsidRDefault="008B4463" w:rsidP="00E35EAE">
      <w:pPr>
        <w:pStyle w:val="BodyText"/>
        <w:numPr>
          <w:ilvl w:val="1"/>
          <w:numId w:val="42"/>
        </w:numPr>
      </w:pPr>
      <w:r>
        <w:t>CONOP</w:t>
      </w:r>
      <w:r w:rsidR="0038239B">
        <w:t>S</w:t>
      </w:r>
      <w:r>
        <w:t>:</w:t>
      </w:r>
      <w:r w:rsidR="001442F1">
        <w:t xml:space="preserve"> </w:t>
      </w:r>
      <w:r w:rsidR="00B66C0E">
        <w:t>A</w:t>
      </w:r>
      <w:r w:rsidR="00323184">
        <w:t xml:space="preserve"> plan </w:t>
      </w:r>
      <w:r>
        <w:t xml:space="preserve">for </w:t>
      </w:r>
      <w:r w:rsidR="00323184">
        <w:t xml:space="preserve">how </w:t>
      </w:r>
      <w:r>
        <w:t>CNS</w:t>
      </w:r>
      <w:r w:rsidR="00100C9D">
        <w:t xml:space="preserve"> operations </w:t>
      </w:r>
      <w:r w:rsidR="00162686">
        <w:t>should be conducted</w:t>
      </w:r>
      <w:r w:rsidR="00597127">
        <w:t xml:space="preserve"> </w:t>
      </w:r>
      <w:r w:rsidR="00FB506B">
        <w:t>is</w:t>
      </w:r>
      <w:r w:rsidR="00B66C0E">
        <w:t xml:space="preserve"> provided to</w:t>
      </w:r>
      <w:r w:rsidR="006034C5">
        <w:t>, or developed by,</w:t>
      </w:r>
      <w:r w:rsidR="00B66C0E">
        <w:t xml:space="preserve"> the operating agency</w:t>
      </w:r>
      <w:r w:rsidR="00A175FF">
        <w:t>.</w:t>
      </w:r>
    </w:p>
    <w:p w14:paraId="2A8C8E19" w14:textId="058E6DC7" w:rsidR="00B35D5A" w:rsidRPr="00B35D5A" w:rsidRDefault="004668EF" w:rsidP="001F48A3">
      <w:pPr>
        <w:pStyle w:val="ListBullet"/>
        <w:tabs>
          <w:tab w:val="clear" w:pos="216"/>
        </w:tabs>
        <w:ind w:left="450"/>
      </w:pPr>
      <w:r>
        <w:t xml:space="preserve">NSDD considers </w:t>
      </w:r>
      <w:r w:rsidR="002E4001">
        <w:t>the type of inspections</w:t>
      </w:r>
      <w:r w:rsidR="00534971">
        <w:t xml:space="preserve"> (i.e.</w:t>
      </w:r>
      <w:r w:rsidR="001442F1">
        <w:t>,</w:t>
      </w:r>
      <w:r w:rsidR="00534971">
        <w:t xml:space="preserve"> pedestrian, </w:t>
      </w:r>
      <w:r w:rsidR="008D71B0">
        <w:t xml:space="preserve">containerized cargo, </w:t>
      </w:r>
      <w:r w:rsidR="00636155">
        <w:t xml:space="preserve">luggage), </w:t>
      </w:r>
      <w:r w:rsidR="002B683C">
        <w:t xml:space="preserve">agency roles and responsibilities, operational level </w:t>
      </w:r>
      <w:r w:rsidR="00C43275">
        <w:t>constraints (i.e.</w:t>
      </w:r>
      <w:r w:rsidR="001442F1">
        <w:t xml:space="preserve">, </w:t>
      </w:r>
      <w:r w:rsidR="00C43275">
        <w:t xml:space="preserve">traffic flows at a border site, </w:t>
      </w:r>
      <w:r w:rsidR="000247A3">
        <w:t>patrol areas</w:t>
      </w:r>
      <w:r w:rsidR="003A589B">
        <w:t>, physical space available for inspections</w:t>
      </w:r>
      <w:r w:rsidR="00D2767A">
        <w:t>)</w:t>
      </w:r>
      <w:r w:rsidR="003A589B">
        <w:t xml:space="preserve">, </w:t>
      </w:r>
      <w:r w:rsidR="007F4789">
        <w:t>primary and secondary inspection</w:t>
      </w:r>
      <w:r w:rsidR="00FA0A51">
        <w:t xml:space="preserve"> processes,</w:t>
      </w:r>
      <w:r w:rsidR="007F136C">
        <w:t xml:space="preserve"> </w:t>
      </w:r>
      <w:r w:rsidR="003A589B">
        <w:t>and</w:t>
      </w:r>
      <w:r w:rsidR="000247A3">
        <w:t xml:space="preserve"> </w:t>
      </w:r>
      <w:r w:rsidR="00D2767A">
        <w:t>equipment performance</w:t>
      </w:r>
      <w:r w:rsidR="00CD5DB5">
        <w:t xml:space="preserve"> and capability</w:t>
      </w:r>
      <w:r w:rsidR="003A589B">
        <w:t xml:space="preserve"> </w:t>
      </w:r>
      <w:r w:rsidR="00BF11DA">
        <w:t>when</w:t>
      </w:r>
      <w:r w:rsidR="003A589B">
        <w:t xml:space="preserve"> develop</w:t>
      </w:r>
      <w:r w:rsidR="00BF11DA">
        <w:t>ing</w:t>
      </w:r>
      <w:r w:rsidR="003A589B">
        <w:t xml:space="preserve"> </w:t>
      </w:r>
      <w:r w:rsidR="00FA0A51">
        <w:t>a</w:t>
      </w:r>
      <w:r w:rsidR="003A589B">
        <w:t xml:space="preserve"> CONOP</w:t>
      </w:r>
      <w:r w:rsidR="00D63DE3">
        <w:t>S</w:t>
      </w:r>
      <w:r w:rsidR="007F4789">
        <w:t>.</w:t>
      </w:r>
      <w:r w:rsidR="001442F1">
        <w:t xml:space="preserve"> </w:t>
      </w:r>
      <w:r w:rsidR="007F4789">
        <w:t>CONOP</w:t>
      </w:r>
      <w:r w:rsidR="0038239B">
        <w:t>S</w:t>
      </w:r>
      <w:r w:rsidR="007F4789">
        <w:t xml:space="preserve"> </w:t>
      </w:r>
      <w:r w:rsidR="00FD4EC8">
        <w:t>orga</w:t>
      </w:r>
      <w:r w:rsidR="00AF0B88">
        <w:t>nize,</w:t>
      </w:r>
      <w:r w:rsidR="00C067EA">
        <w:t xml:space="preserve"> and </w:t>
      </w:r>
      <w:r w:rsidR="004C227F">
        <w:t xml:space="preserve">ultimately, </w:t>
      </w:r>
      <w:r w:rsidR="00C067EA">
        <w:t>finalize operational plans</w:t>
      </w:r>
      <w:r w:rsidR="004C227F">
        <w:t>.</w:t>
      </w:r>
      <w:r w:rsidR="001442F1">
        <w:t xml:space="preserve"> </w:t>
      </w:r>
      <w:r w:rsidR="00B3571B">
        <w:t>More detailed procedures</w:t>
      </w:r>
      <w:r w:rsidR="00BF11DA">
        <w:t>, such as SOPs,</w:t>
      </w:r>
      <w:r w:rsidR="00D37530">
        <w:t xml:space="preserve"> </w:t>
      </w:r>
      <w:r w:rsidR="00B3631D">
        <w:t xml:space="preserve">can and should be developed as </w:t>
      </w:r>
      <w:r w:rsidR="00BF11DA">
        <w:t>partner a</w:t>
      </w:r>
      <w:r w:rsidR="00B3631D">
        <w:t>gencies determine the details of the CNS operation</w:t>
      </w:r>
      <w:r w:rsidR="00BF11DA">
        <w:t xml:space="preserve">. CONOPS should be updated if there is a change in </w:t>
      </w:r>
      <w:r w:rsidR="00EC1203">
        <w:t>CNS operations.</w:t>
      </w:r>
    </w:p>
    <w:p w14:paraId="1B0DEA4D" w14:textId="50E7899D" w:rsidR="00B35D5A" w:rsidRDefault="007A3464" w:rsidP="00B35D5A">
      <w:pPr>
        <w:pStyle w:val="BodyText"/>
        <w:numPr>
          <w:ilvl w:val="1"/>
          <w:numId w:val="42"/>
        </w:numPr>
      </w:pPr>
      <w:r>
        <w:t>Radiation Detection</w:t>
      </w:r>
      <w:r w:rsidR="000A3F8F">
        <w:t xml:space="preserve"> System</w:t>
      </w:r>
      <w:r w:rsidR="005F6817">
        <w:t xml:space="preserve"> Operator</w:t>
      </w:r>
      <w:r w:rsidR="00B35D5A" w:rsidRPr="00B35D5A">
        <w:t xml:space="preserve"> Training</w:t>
      </w:r>
      <w:r w:rsidR="00EC1203">
        <w:t>:</w:t>
      </w:r>
      <w:r w:rsidR="001442F1">
        <w:t xml:space="preserve"> </w:t>
      </w:r>
      <w:r w:rsidR="00BF11DA">
        <w:t xml:space="preserve">Front </w:t>
      </w:r>
      <w:r w:rsidR="00C04935">
        <w:t>l</w:t>
      </w:r>
      <w:r w:rsidR="00BF11DA">
        <w:t xml:space="preserve">ine </w:t>
      </w:r>
      <w:r w:rsidR="00C04935">
        <w:t>o</w:t>
      </w:r>
      <w:r w:rsidR="00BF11DA">
        <w:t>fficers</w:t>
      </w:r>
      <w:r w:rsidR="00F153E1">
        <w:t xml:space="preserve"> responsible for </w:t>
      </w:r>
      <w:r w:rsidR="00BF11DA">
        <w:t xml:space="preserve">the </w:t>
      </w:r>
      <w:r w:rsidR="00F153E1">
        <w:t>assessment of information alerts and instrument alarms</w:t>
      </w:r>
      <w:r w:rsidR="0000329B">
        <w:t xml:space="preserve"> are trained</w:t>
      </w:r>
      <w:r w:rsidR="00D53FA5">
        <w:t xml:space="preserve"> </w:t>
      </w:r>
      <w:r w:rsidR="000C3DAA">
        <w:t>on</w:t>
      </w:r>
      <w:r w:rsidR="00D53FA5">
        <w:t xml:space="preserve"> the operation of the </w:t>
      </w:r>
      <w:r w:rsidR="00BF11DA">
        <w:t>RDS</w:t>
      </w:r>
      <w:r w:rsidR="005F6817">
        <w:t>.</w:t>
      </w:r>
    </w:p>
    <w:p w14:paraId="5B3ECACD" w14:textId="05E8244E" w:rsidR="00B35D5A" w:rsidRPr="00B35D5A" w:rsidRDefault="00AB1B5E" w:rsidP="001F48A3">
      <w:pPr>
        <w:pStyle w:val="ListBullet"/>
        <w:tabs>
          <w:tab w:val="clear" w:pos="216"/>
        </w:tabs>
        <w:ind w:left="450"/>
      </w:pPr>
      <w:r>
        <w:t xml:space="preserve">NSDD has developed course modules </w:t>
      </w:r>
      <w:r w:rsidR="00997D9E">
        <w:t>based upon job</w:t>
      </w:r>
      <w:r w:rsidR="00BE0798">
        <w:t xml:space="preserve"> </w:t>
      </w:r>
      <w:r w:rsidR="008B671C">
        <w:t>role</w:t>
      </w:r>
      <w:r w:rsidR="006F45F5">
        <w:t>s</w:t>
      </w:r>
      <w:r w:rsidR="008B671C">
        <w:t xml:space="preserve"> specific to</w:t>
      </w:r>
      <w:r w:rsidR="003F4636">
        <w:t xml:space="preserve"> operators of </w:t>
      </w:r>
      <w:r w:rsidR="008B671C">
        <w:t xml:space="preserve">radiation </w:t>
      </w:r>
      <w:r w:rsidR="003F4636">
        <w:t>detection equipment</w:t>
      </w:r>
      <w:r w:rsidR="008B671C">
        <w:t>; course</w:t>
      </w:r>
      <w:r w:rsidR="006626A6">
        <w:t>s</w:t>
      </w:r>
      <w:r w:rsidR="008B671C">
        <w:t xml:space="preserve"> </w:t>
      </w:r>
      <w:r w:rsidR="006626A6">
        <w:t>are</w:t>
      </w:r>
      <w:r w:rsidR="008B671C">
        <w:t xml:space="preserve"> adapted to the type of operation</w:t>
      </w:r>
      <w:r w:rsidR="000B2EC7">
        <w:t>.</w:t>
      </w:r>
    </w:p>
    <w:p w14:paraId="7FE24B0F" w14:textId="4A6C05F4" w:rsidR="00B35D5A" w:rsidRDefault="00B35D5A" w:rsidP="001329EC">
      <w:pPr>
        <w:pStyle w:val="BodyText"/>
        <w:numPr>
          <w:ilvl w:val="1"/>
          <w:numId w:val="42"/>
        </w:numPr>
      </w:pPr>
      <w:r w:rsidRPr="00B35D5A">
        <w:t>Proven/</w:t>
      </w:r>
      <w:r w:rsidR="005F6817">
        <w:t>T</w:t>
      </w:r>
      <w:r w:rsidRPr="00B35D5A">
        <w:t>ested </w:t>
      </w:r>
      <w:r w:rsidR="005F6817">
        <w:t>E</w:t>
      </w:r>
      <w:r w:rsidRPr="00B35D5A">
        <w:t>quipment</w:t>
      </w:r>
      <w:r w:rsidR="005F6817">
        <w:t>:</w:t>
      </w:r>
      <w:r w:rsidR="001442F1">
        <w:t xml:space="preserve"> </w:t>
      </w:r>
      <w:r w:rsidR="00430A27">
        <w:t>The o</w:t>
      </w:r>
      <w:r w:rsidR="001E066F">
        <w:t>perational capability of the equipment is established</w:t>
      </w:r>
      <w:r w:rsidR="00927F9D">
        <w:t xml:space="preserve"> through formal</w:t>
      </w:r>
      <w:r w:rsidR="00C10F69">
        <w:t xml:space="preserve"> </w:t>
      </w:r>
      <w:r w:rsidR="00C04935">
        <w:t>p</w:t>
      </w:r>
      <w:r w:rsidR="00C10F69">
        <w:t>rogram acceptance testing</w:t>
      </w:r>
      <w:r w:rsidR="00BF11DA">
        <w:t xml:space="preserve"> and operations are </w:t>
      </w:r>
      <w:r w:rsidR="00CD298C">
        <w:t xml:space="preserve">formally </w:t>
      </w:r>
      <w:r w:rsidR="00BF11DA">
        <w:t>turned over to the partner agency</w:t>
      </w:r>
      <w:r w:rsidR="00430A27">
        <w:t>.</w:t>
      </w:r>
      <w:r w:rsidR="0046755F">
        <w:t xml:space="preserve"> </w:t>
      </w:r>
    </w:p>
    <w:p w14:paraId="366F7115" w14:textId="6A390278" w:rsidR="00C04935" w:rsidRPr="00C04935" w:rsidRDefault="00C04935" w:rsidP="00C04935">
      <w:pPr>
        <w:pStyle w:val="BodyText"/>
      </w:pPr>
      <w:r>
        <w:t xml:space="preserve">See </w:t>
      </w:r>
      <w:r>
        <w:fldChar w:fldCharType="begin"/>
      </w:r>
      <w:r>
        <w:instrText xml:space="preserve"> REF _Ref86833340 \h </w:instrText>
      </w:r>
      <w:r>
        <w:fldChar w:fldCharType="separate"/>
      </w:r>
      <w:r>
        <w:t>Figure A.</w:t>
      </w:r>
      <w:r>
        <w:rPr>
          <w:noProof/>
        </w:rPr>
        <w:t>1</w:t>
      </w:r>
      <w:r>
        <w:fldChar w:fldCharType="end"/>
      </w:r>
      <w:r>
        <w:t xml:space="preserve"> for a workflow of the partner agency process. </w:t>
      </w:r>
    </w:p>
    <w:p w14:paraId="6A399BB7" w14:textId="2EE43A0C" w:rsidR="00F77618" w:rsidRDefault="006A30A0" w:rsidP="00350A1F">
      <w:pPr>
        <w:pStyle w:val="BodyText"/>
        <w:ind w:left="90"/>
      </w:pPr>
      <w:r>
        <w:rPr>
          <w:noProof/>
        </w:rPr>
        <w:lastRenderedPageBreak/>
        <mc:AlternateContent>
          <mc:Choice Requires="wps">
            <w:drawing>
              <wp:anchor distT="0" distB="0" distL="114300" distR="114300" simplePos="0" relativeHeight="251658241" behindDoc="0" locked="0" layoutInCell="1" allowOverlap="1" wp14:anchorId="3DBD2A2D" wp14:editId="3FEBE9B0">
                <wp:simplePos x="0" y="0"/>
                <wp:positionH relativeFrom="column">
                  <wp:posOffset>2993781</wp:posOffset>
                </wp:positionH>
                <wp:positionV relativeFrom="paragraph">
                  <wp:posOffset>2954215</wp:posOffset>
                </wp:positionV>
                <wp:extent cx="804496" cy="2848220"/>
                <wp:effectExtent l="57150" t="76200" r="2358390" b="200025"/>
                <wp:wrapNone/>
                <wp:docPr id="10" name="Connector: Elbow 10"/>
                <wp:cNvGraphicFramePr/>
                <a:graphic xmlns:a="http://schemas.openxmlformats.org/drawingml/2006/main">
                  <a:graphicData uri="http://schemas.microsoft.com/office/word/2010/wordprocessingShape">
                    <wps:wsp>
                      <wps:cNvCnPr/>
                      <wps:spPr>
                        <a:xfrm>
                          <a:off x="0" y="0"/>
                          <a:ext cx="804496" cy="2848220"/>
                        </a:xfrm>
                        <a:prstGeom prst="bentConnector3">
                          <a:avLst>
                            <a:gd name="adj1" fmla="val 383167"/>
                          </a:avLst>
                        </a:prstGeom>
                        <a:ln w="76200">
                          <a:solidFill>
                            <a:schemeClr val="accent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83CAD3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235.75pt;margin-top:232.6pt;width:63.35pt;height:22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" adj="82764" strokecolor="#f1ab00 [3206]" strokeweight="6pt">
                <v:stroke endarrow="block"/>
                <v:shadow on="t" color="black" opacity="24903f" origin=",.5" offset="0,.55556mm"/>
              </v:shape>
            </w:pict>
          </mc:Fallback>
        </mc:AlternateContent>
      </w:r>
      <w:r w:rsidR="00263DC2">
        <w:rPr>
          <w:noProof/>
        </w:rPr>
        <mc:AlternateContent>
          <mc:Choice Requires="wps">
            <w:drawing>
              <wp:anchor distT="0" distB="0" distL="114300" distR="114300" simplePos="0" relativeHeight="251658240" behindDoc="0" locked="0" layoutInCell="1" allowOverlap="1" wp14:anchorId="2BC3B761" wp14:editId="2361A5DE">
                <wp:simplePos x="0" y="0"/>
                <wp:positionH relativeFrom="column">
                  <wp:posOffset>72878</wp:posOffset>
                </wp:positionH>
                <wp:positionV relativeFrom="paragraph">
                  <wp:posOffset>3065242</wp:posOffset>
                </wp:positionV>
                <wp:extent cx="665284" cy="2737192"/>
                <wp:effectExtent l="609600" t="76200" r="40005" b="196850"/>
                <wp:wrapNone/>
                <wp:docPr id="8" name="Connector: Elbow 8"/>
                <wp:cNvGraphicFramePr/>
                <a:graphic xmlns:a="http://schemas.openxmlformats.org/drawingml/2006/main">
                  <a:graphicData uri="http://schemas.microsoft.com/office/word/2010/wordprocessingShape">
                    <wps:wsp>
                      <wps:cNvCnPr/>
                      <wps:spPr>
                        <a:xfrm flipH="1">
                          <a:off x="0" y="0"/>
                          <a:ext cx="665284" cy="2737192"/>
                        </a:xfrm>
                        <a:prstGeom prst="bentConnector3">
                          <a:avLst>
                            <a:gd name="adj1" fmla="val 178875"/>
                          </a:avLst>
                        </a:prstGeom>
                        <a:ln w="76200">
                          <a:solidFill>
                            <a:schemeClr val="accent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DFAE900" id="Connector: Elbow 8" o:spid="_x0000_s1026" type="#_x0000_t34" style="position:absolute;margin-left:5.75pt;margin-top:241.35pt;width:52.4pt;height:215.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" adj="38637" strokecolor="#f1ab00 [3206]" strokeweight="6pt">
                <v:stroke endarrow="block"/>
                <v:shadow on="t" color="black" opacity="24903f" origin=",.5" offset="0,.55556mm"/>
              </v:shape>
            </w:pict>
          </mc:Fallback>
        </mc:AlternateContent>
      </w:r>
      <w:r w:rsidR="00251C36">
        <w:rPr>
          <w:noProof/>
        </w:rPr>
        <w:drawing>
          <wp:inline distT="0" distB="0" distL="0" distR="0" wp14:anchorId="334D4F83" wp14:editId="446D0F84">
            <wp:extent cx="5405120" cy="4605324"/>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0376" cy="4635363"/>
                    </a:xfrm>
                    <a:prstGeom prst="rect">
                      <a:avLst/>
                    </a:prstGeom>
                  </pic:spPr>
                </pic:pic>
              </a:graphicData>
            </a:graphic>
          </wp:inline>
        </w:drawing>
      </w:r>
      <w:r w:rsidR="00736D9A">
        <w:rPr>
          <w:noProof/>
        </w:rPr>
        <w:drawing>
          <wp:inline distT="0" distB="0" distL="0" distR="0" wp14:anchorId="08C9646B" wp14:editId="7FD80D52">
            <wp:extent cx="1776047" cy="26330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0346" cy="2772840"/>
                    </a:xfrm>
                    <a:prstGeom prst="rect">
                      <a:avLst/>
                    </a:prstGeom>
                    <a:noFill/>
                  </pic:spPr>
                </pic:pic>
              </a:graphicData>
            </a:graphic>
          </wp:inline>
        </w:drawing>
      </w:r>
      <w:r w:rsidR="00F301A0">
        <w:rPr>
          <w:noProof/>
        </w:rPr>
        <w:drawing>
          <wp:inline distT="0" distB="0" distL="0" distR="0" wp14:anchorId="1C15473B" wp14:editId="61C5B69C">
            <wp:extent cx="2025483" cy="265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856" cy="2713760"/>
                    </a:xfrm>
                    <a:prstGeom prst="rect">
                      <a:avLst/>
                    </a:prstGeom>
                    <a:noFill/>
                  </pic:spPr>
                </pic:pic>
              </a:graphicData>
            </a:graphic>
          </wp:inline>
        </w:drawing>
      </w:r>
    </w:p>
    <w:p w14:paraId="39527122" w14:textId="06A870D0" w:rsidR="000D3C84" w:rsidRDefault="00C04935" w:rsidP="00C04935">
      <w:pPr>
        <w:pStyle w:val="Caption-Fig"/>
        <w:jc w:val="center"/>
      </w:pPr>
      <w:bookmarkStart w:id="13" w:name="_Ref86833340"/>
      <w:r>
        <w:t>Figure A.</w:t>
      </w:r>
      <w:fldSimple w:instr=" SEQ Figure \* ARABIC ">
        <w:r>
          <w:rPr>
            <w:noProof/>
          </w:rPr>
          <w:t>1</w:t>
        </w:r>
      </w:fldSimple>
      <w:bookmarkEnd w:id="13"/>
      <w:r>
        <w:t>. Partner Agency Process</w:t>
      </w:r>
    </w:p>
    <w:sectPr w:rsidR="000D3C84" w:rsidSect="0072696C">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3E890" w14:textId="77777777" w:rsidR="0037529B" w:rsidRDefault="0037529B">
      <w:r>
        <w:separator/>
      </w:r>
    </w:p>
    <w:p w14:paraId="112DCC69" w14:textId="77777777" w:rsidR="0037529B" w:rsidRDefault="0037529B"/>
  </w:endnote>
  <w:endnote w:type="continuationSeparator" w:id="0">
    <w:p w14:paraId="2BFD3606" w14:textId="77777777" w:rsidR="0037529B" w:rsidRDefault="0037529B" w:rsidP="00E12AF4">
      <w:r>
        <w:continuationSeparator/>
      </w:r>
    </w:p>
    <w:p w14:paraId="2C0E4E96" w14:textId="77777777" w:rsidR="0037529B" w:rsidRDefault="0037529B"/>
    <w:p w14:paraId="3BE99221" w14:textId="77777777" w:rsidR="0037529B" w:rsidRDefault="0037529B"/>
  </w:endnote>
  <w:endnote w:type="continuationNotice" w:id="1">
    <w:p w14:paraId="7E9F6FED" w14:textId="77777777" w:rsidR="0037529B" w:rsidRDefault="003752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Sans-Serif">
    <w:altName w:val="Symbol"/>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F52FC" w14:textId="77777777" w:rsidR="00D77DD6" w:rsidRPr="00020EAB" w:rsidRDefault="00B773CC" w:rsidP="00D77DD6">
    <w:pPr>
      <w:pStyle w:val="Footer"/>
      <w:rPr>
        <w:sz w:val="24"/>
        <w:szCs w:val="24"/>
      </w:rPr>
    </w:pPr>
    <w:sdt>
      <w:sdtPr>
        <w:rPr>
          <w:sz w:val="24"/>
          <w:szCs w:val="24"/>
        </w:rPr>
        <w:id w:val="-1854644468"/>
        <w:docPartObj>
          <w:docPartGallery w:val="Page Numbers (Bottom of Page)"/>
          <w:docPartUnique/>
        </w:docPartObj>
      </w:sdtPr>
      <w:sdtEndPr>
        <w:rPr>
          <w:noProof/>
        </w:rPr>
      </w:sdtEndPr>
      <w:sdtContent>
        <w:r w:rsidR="0025313A" w:rsidRPr="00020EAB">
          <w:rPr>
            <w:sz w:val="24"/>
            <w:szCs w:val="24"/>
          </w:rPr>
          <w:fldChar w:fldCharType="begin"/>
        </w:r>
        <w:r w:rsidR="0025313A" w:rsidRPr="00020EAB">
          <w:rPr>
            <w:sz w:val="24"/>
            <w:szCs w:val="24"/>
          </w:rPr>
          <w:instrText xml:space="preserve"> PAGE   \* MERGEFORMAT </w:instrText>
        </w:r>
        <w:r w:rsidR="0025313A" w:rsidRPr="00020EAB">
          <w:rPr>
            <w:sz w:val="24"/>
            <w:szCs w:val="24"/>
          </w:rPr>
          <w:fldChar w:fldCharType="separate"/>
        </w:r>
        <w:r w:rsidR="0025313A">
          <w:rPr>
            <w:noProof/>
            <w:sz w:val="24"/>
            <w:szCs w:val="24"/>
          </w:rPr>
          <w:t>2</w:t>
        </w:r>
        <w:r w:rsidR="0025313A" w:rsidRPr="00020EAB">
          <w:rPr>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5B5BC" w14:textId="77777777" w:rsidR="00D77DD6" w:rsidRPr="00BC3B6A" w:rsidRDefault="00D77DD6" w:rsidP="00D77DD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33849" w14:textId="77777777" w:rsidR="0037529B" w:rsidRDefault="0037529B">
      <w:r>
        <w:separator/>
      </w:r>
    </w:p>
  </w:footnote>
  <w:footnote w:type="continuationSeparator" w:id="0">
    <w:p w14:paraId="61D85ED9" w14:textId="77777777" w:rsidR="0037529B" w:rsidRDefault="0037529B">
      <w:r>
        <w:continuationSeparator/>
      </w:r>
    </w:p>
  </w:footnote>
  <w:footnote w:type="continuationNotice" w:id="1">
    <w:p w14:paraId="6BD46A03" w14:textId="77777777" w:rsidR="0037529B" w:rsidRDefault="003752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C0004" w14:textId="77777777" w:rsidR="00D77DD6" w:rsidRDefault="003A4742">
    <w:pPr>
      <w:pStyle w:val="Header"/>
    </w:pPr>
    <w:r>
      <w:rPr>
        <w:noProof/>
      </w:rPr>
      <w:drawing>
        <wp:anchor distT="0" distB="0" distL="114300" distR="114300" simplePos="0" relativeHeight="251658240" behindDoc="1" locked="0" layoutInCell="1" allowOverlap="1" wp14:anchorId="382FA728" wp14:editId="172C7A75">
          <wp:simplePos x="0" y="0"/>
          <wp:positionH relativeFrom="column">
            <wp:posOffset>-914400</wp:posOffset>
          </wp:positionH>
          <wp:positionV relativeFrom="paragraph">
            <wp:posOffset>-438150</wp:posOffset>
          </wp:positionV>
          <wp:extent cx="7772362" cy="100584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roved Cover Art_081219.jpg"/>
                  <pic:cNvPicPr/>
                </pic:nvPicPr>
                <pic:blipFill>
                  <a:blip r:embed="rId1"/>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88B140"/>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5ECAD1C4"/>
    <w:lvl w:ilvl="0" w:tplc="5644DC96">
      <w:start w:val="1"/>
      <w:numFmt w:val="decimal"/>
      <w:lvlText w:val="%1."/>
      <w:lvlJc w:val="left"/>
      <w:pPr>
        <w:tabs>
          <w:tab w:val="num" w:pos="1440"/>
        </w:tabs>
        <w:ind w:left="1440" w:hanging="360"/>
      </w:pPr>
    </w:lvl>
    <w:lvl w:ilvl="1" w:tplc="1B12EDCC">
      <w:numFmt w:val="decimal"/>
      <w:lvlText w:val=""/>
      <w:lvlJc w:val="left"/>
    </w:lvl>
    <w:lvl w:ilvl="2" w:tplc="632AB8CA">
      <w:numFmt w:val="decimal"/>
      <w:lvlText w:val=""/>
      <w:lvlJc w:val="left"/>
    </w:lvl>
    <w:lvl w:ilvl="3" w:tplc="B9B04070">
      <w:numFmt w:val="decimal"/>
      <w:lvlText w:val=""/>
      <w:lvlJc w:val="left"/>
    </w:lvl>
    <w:lvl w:ilvl="4" w:tplc="6ED20456">
      <w:numFmt w:val="decimal"/>
      <w:lvlText w:val=""/>
      <w:lvlJc w:val="left"/>
    </w:lvl>
    <w:lvl w:ilvl="5" w:tplc="D32CC8F8">
      <w:numFmt w:val="decimal"/>
      <w:lvlText w:val=""/>
      <w:lvlJc w:val="left"/>
    </w:lvl>
    <w:lvl w:ilvl="6" w:tplc="73F4DBC0">
      <w:numFmt w:val="decimal"/>
      <w:lvlText w:val=""/>
      <w:lvlJc w:val="left"/>
    </w:lvl>
    <w:lvl w:ilvl="7" w:tplc="E7425926">
      <w:numFmt w:val="decimal"/>
      <w:lvlText w:val=""/>
      <w:lvlJc w:val="left"/>
    </w:lvl>
    <w:lvl w:ilvl="8" w:tplc="5B8A2BE2">
      <w:numFmt w:val="decimal"/>
      <w:lvlText w:val=""/>
      <w:lvlJc w:val="left"/>
    </w:lvl>
  </w:abstractNum>
  <w:abstractNum w:abstractNumId="2" w15:restartNumberingAfterBreak="0">
    <w:nsid w:val="FFFFFF7E"/>
    <w:multiLevelType w:val="multilevel"/>
    <w:tmpl w:val="83AAAEEE"/>
    <w:lvl w:ilvl="0">
      <w:start w:val="1"/>
      <w:numFmt w:val="decimal"/>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4656A932"/>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EE0870BE"/>
    <w:lvl w:ilvl="0" w:tplc="78FE2194">
      <w:start w:val="1"/>
      <w:numFmt w:val="bullet"/>
      <w:lvlText w:val=""/>
      <w:lvlJc w:val="left"/>
      <w:pPr>
        <w:tabs>
          <w:tab w:val="num" w:pos="1800"/>
        </w:tabs>
        <w:ind w:left="1800" w:hanging="360"/>
      </w:pPr>
      <w:rPr>
        <w:rFonts w:ascii="Symbol" w:hAnsi="Symbol" w:hint="default"/>
      </w:rPr>
    </w:lvl>
    <w:lvl w:ilvl="1" w:tplc="A2040A42">
      <w:numFmt w:val="decimal"/>
      <w:lvlText w:val=""/>
      <w:lvlJc w:val="left"/>
    </w:lvl>
    <w:lvl w:ilvl="2" w:tplc="EB104C4C">
      <w:numFmt w:val="decimal"/>
      <w:lvlText w:val=""/>
      <w:lvlJc w:val="left"/>
    </w:lvl>
    <w:lvl w:ilvl="3" w:tplc="674AD8F6">
      <w:numFmt w:val="decimal"/>
      <w:lvlText w:val=""/>
      <w:lvlJc w:val="left"/>
    </w:lvl>
    <w:lvl w:ilvl="4" w:tplc="E7E25DC4">
      <w:numFmt w:val="decimal"/>
      <w:lvlText w:val=""/>
      <w:lvlJc w:val="left"/>
    </w:lvl>
    <w:lvl w:ilvl="5" w:tplc="A634B298">
      <w:numFmt w:val="decimal"/>
      <w:lvlText w:val=""/>
      <w:lvlJc w:val="left"/>
    </w:lvl>
    <w:lvl w:ilvl="6" w:tplc="0A1401B6">
      <w:numFmt w:val="decimal"/>
      <w:lvlText w:val=""/>
      <w:lvlJc w:val="left"/>
    </w:lvl>
    <w:lvl w:ilvl="7" w:tplc="F454F596">
      <w:numFmt w:val="decimal"/>
      <w:lvlText w:val=""/>
      <w:lvlJc w:val="left"/>
    </w:lvl>
    <w:lvl w:ilvl="8" w:tplc="0B3092D0">
      <w:numFmt w:val="decimal"/>
      <w:lvlText w:val=""/>
      <w:lvlJc w:val="left"/>
    </w:lvl>
  </w:abstractNum>
  <w:abstractNum w:abstractNumId="5" w15:restartNumberingAfterBreak="0">
    <w:nsid w:val="FFFFFF81"/>
    <w:multiLevelType w:val="hybridMultilevel"/>
    <w:tmpl w:val="6D16616E"/>
    <w:lvl w:ilvl="0" w:tplc="8C7AAE68">
      <w:start w:val="1"/>
      <w:numFmt w:val="bullet"/>
      <w:lvlText w:val=""/>
      <w:lvlJc w:val="left"/>
      <w:pPr>
        <w:tabs>
          <w:tab w:val="num" w:pos="1440"/>
        </w:tabs>
        <w:ind w:left="1440" w:hanging="360"/>
      </w:pPr>
      <w:rPr>
        <w:rFonts w:ascii="Symbol" w:hAnsi="Symbol" w:hint="default"/>
      </w:rPr>
    </w:lvl>
    <w:lvl w:ilvl="1" w:tplc="45C4C3EC">
      <w:numFmt w:val="decimal"/>
      <w:lvlText w:val=""/>
      <w:lvlJc w:val="left"/>
    </w:lvl>
    <w:lvl w:ilvl="2" w:tplc="C2EC5194">
      <w:numFmt w:val="decimal"/>
      <w:lvlText w:val=""/>
      <w:lvlJc w:val="left"/>
    </w:lvl>
    <w:lvl w:ilvl="3" w:tplc="002E4FFC">
      <w:numFmt w:val="decimal"/>
      <w:lvlText w:val=""/>
      <w:lvlJc w:val="left"/>
    </w:lvl>
    <w:lvl w:ilvl="4" w:tplc="DF961A9C">
      <w:numFmt w:val="decimal"/>
      <w:lvlText w:val=""/>
      <w:lvlJc w:val="left"/>
    </w:lvl>
    <w:lvl w:ilvl="5" w:tplc="2DEC2A74">
      <w:numFmt w:val="decimal"/>
      <w:lvlText w:val=""/>
      <w:lvlJc w:val="left"/>
    </w:lvl>
    <w:lvl w:ilvl="6" w:tplc="09BA93CA">
      <w:numFmt w:val="decimal"/>
      <w:lvlText w:val=""/>
      <w:lvlJc w:val="left"/>
    </w:lvl>
    <w:lvl w:ilvl="7" w:tplc="2D8A8D9A">
      <w:numFmt w:val="decimal"/>
      <w:lvlText w:val=""/>
      <w:lvlJc w:val="left"/>
    </w:lvl>
    <w:lvl w:ilvl="8" w:tplc="DCA4FB60">
      <w:numFmt w:val="decimal"/>
      <w:lvlText w:val=""/>
      <w:lvlJc w:val="left"/>
    </w:lvl>
  </w:abstractNum>
  <w:abstractNum w:abstractNumId="6" w15:restartNumberingAfterBreak="0">
    <w:nsid w:val="FFFFFF83"/>
    <w:multiLevelType w:val="hybridMultilevel"/>
    <w:tmpl w:val="20049C96"/>
    <w:lvl w:ilvl="0" w:tplc="06DA2C24">
      <w:start w:val="1"/>
      <w:numFmt w:val="bullet"/>
      <w:pStyle w:val="ListBullet2"/>
      <w:lvlText w:val="–"/>
      <w:lvlJc w:val="left"/>
      <w:pPr>
        <w:tabs>
          <w:tab w:val="num" w:pos="720"/>
        </w:tabs>
        <w:ind w:left="720" w:hanging="360"/>
      </w:pPr>
      <w:rPr>
        <w:rFonts w:ascii="Times New Roman" w:hAnsi="Times New Roman" w:cs="Times New Roman" w:hint="default"/>
      </w:rPr>
    </w:lvl>
    <w:lvl w:ilvl="1" w:tplc="E3DC35DE">
      <w:numFmt w:val="decimal"/>
      <w:lvlText w:val=""/>
      <w:lvlJc w:val="left"/>
    </w:lvl>
    <w:lvl w:ilvl="2" w:tplc="189C8430">
      <w:numFmt w:val="decimal"/>
      <w:lvlText w:val=""/>
      <w:lvlJc w:val="left"/>
    </w:lvl>
    <w:lvl w:ilvl="3" w:tplc="B9F6BA4A">
      <w:numFmt w:val="decimal"/>
      <w:lvlText w:val=""/>
      <w:lvlJc w:val="left"/>
    </w:lvl>
    <w:lvl w:ilvl="4" w:tplc="4C26AAC0">
      <w:numFmt w:val="decimal"/>
      <w:lvlText w:val=""/>
      <w:lvlJc w:val="left"/>
    </w:lvl>
    <w:lvl w:ilvl="5" w:tplc="036471B0">
      <w:numFmt w:val="decimal"/>
      <w:lvlText w:val=""/>
      <w:lvlJc w:val="left"/>
    </w:lvl>
    <w:lvl w:ilvl="6" w:tplc="E6000B44">
      <w:numFmt w:val="decimal"/>
      <w:lvlText w:val=""/>
      <w:lvlJc w:val="left"/>
    </w:lvl>
    <w:lvl w:ilvl="7" w:tplc="9386EACC">
      <w:numFmt w:val="decimal"/>
      <w:lvlText w:val=""/>
      <w:lvlJc w:val="left"/>
    </w:lvl>
    <w:lvl w:ilvl="8" w:tplc="418C19DE">
      <w:numFmt w:val="decimal"/>
      <w:lvlText w:val=""/>
      <w:lvlJc w:val="left"/>
    </w:lvl>
  </w:abstractNum>
  <w:abstractNum w:abstractNumId="7" w15:restartNumberingAfterBreak="0">
    <w:nsid w:val="09176686"/>
    <w:multiLevelType w:val="hybridMultilevel"/>
    <w:tmpl w:val="6556F884"/>
    <w:lvl w:ilvl="0" w:tplc="12909B40">
      <w:start w:val="1"/>
      <w:numFmt w:val="bullet"/>
      <w:pStyle w:val="ListBullet"/>
      <w:lvlText w:val=""/>
      <w:lvlJc w:val="left"/>
      <w:pPr>
        <w:tabs>
          <w:tab w:val="num" w:pos="216"/>
        </w:tabs>
        <w:ind w:left="216" w:hanging="216"/>
      </w:pPr>
      <w:rPr>
        <w:rFonts w:ascii="Symbol" w:hAnsi="Symbol" w:hint="default"/>
      </w:rPr>
    </w:lvl>
    <w:lvl w:ilvl="1" w:tplc="F788BA18">
      <w:start w:val="1"/>
      <w:numFmt w:val="bullet"/>
      <w:lvlText w:val="–"/>
      <w:lvlJc w:val="left"/>
      <w:pPr>
        <w:tabs>
          <w:tab w:val="num" w:pos="576"/>
        </w:tabs>
        <w:ind w:left="576" w:hanging="360"/>
      </w:pPr>
      <w:rPr>
        <w:rFonts w:ascii="Arial" w:hAnsi="Arial" w:hint="default"/>
        <w:color w:val="auto"/>
        <w:u w:color="FFC000"/>
      </w:rPr>
    </w:lvl>
    <w:lvl w:ilvl="2" w:tplc="334A17DA">
      <w:start w:val="1"/>
      <w:numFmt w:val="bullet"/>
      <w:lvlText w:val="o"/>
      <w:lvlJc w:val="left"/>
      <w:pPr>
        <w:tabs>
          <w:tab w:val="num" w:pos="936"/>
        </w:tabs>
        <w:ind w:left="936" w:hanging="360"/>
      </w:pPr>
      <w:rPr>
        <w:rFonts w:ascii="Courier New" w:hAnsi="Courier New" w:hint="default"/>
      </w:rPr>
    </w:lvl>
    <w:lvl w:ilvl="3" w:tplc="78A6ED68">
      <w:start w:val="1"/>
      <w:numFmt w:val="bullet"/>
      <w:lvlText w:val=""/>
      <w:lvlJc w:val="left"/>
      <w:pPr>
        <w:tabs>
          <w:tab w:val="num" w:pos="1296"/>
        </w:tabs>
        <w:ind w:left="1296" w:hanging="360"/>
      </w:pPr>
      <w:rPr>
        <w:rFonts w:ascii="Wingdings" w:hAnsi="Wingdings"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8" w15:restartNumberingAfterBreak="0">
    <w:nsid w:val="11F87D21"/>
    <w:multiLevelType w:val="hybridMultilevel"/>
    <w:tmpl w:val="2BD4DA84"/>
    <w:lvl w:ilvl="0" w:tplc="69FC5262">
      <w:start w:val="1"/>
      <w:numFmt w:val="bullet"/>
      <w:lvlText w:val="·"/>
      <w:lvlJc w:val="left"/>
      <w:pPr>
        <w:tabs>
          <w:tab w:val="num" w:pos="720"/>
        </w:tabs>
        <w:ind w:left="720" w:hanging="360"/>
      </w:pPr>
      <w:rPr>
        <w:rFonts w:ascii="Symbol,Sans-Serif" w:hAnsi="Symbol,Sans-Serif" w:hint="default"/>
      </w:rPr>
    </w:lvl>
    <w:lvl w:ilvl="1" w:tplc="0409000F">
      <w:start w:val="1"/>
      <w:numFmt w:val="decimal"/>
      <w:lvlText w:val="%2."/>
      <w:lvlJc w:val="left"/>
      <w:pPr>
        <w:tabs>
          <w:tab w:val="num" w:pos="360"/>
        </w:tabs>
      </w:pPr>
    </w:lvl>
    <w:lvl w:ilvl="2" w:tplc="DB8AF31A">
      <w:start w:val="1"/>
      <w:numFmt w:val="bullet"/>
      <w:lvlText w:val="·"/>
      <w:lvlJc w:val="left"/>
      <w:pPr>
        <w:tabs>
          <w:tab w:val="num" w:pos="2160"/>
        </w:tabs>
        <w:ind w:left="2160" w:hanging="360"/>
      </w:pPr>
      <w:rPr>
        <w:rFonts w:ascii="Symbol,Sans-Serif" w:hAnsi="Symbol,Sans-Serif" w:hint="default"/>
      </w:rPr>
    </w:lvl>
    <w:lvl w:ilvl="3" w:tplc="C99046C2" w:tentative="1">
      <w:start w:val="1"/>
      <w:numFmt w:val="bullet"/>
      <w:lvlText w:val="·"/>
      <w:lvlJc w:val="left"/>
      <w:pPr>
        <w:tabs>
          <w:tab w:val="num" w:pos="2880"/>
        </w:tabs>
        <w:ind w:left="2880" w:hanging="360"/>
      </w:pPr>
      <w:rPr>
        <w:rFonts w:ascii="Symbol,Sans-Serif" w:hAnsi="Symbol,Sans-Serif" w:hint="default"/>
      </w:rPr>
    </w:lvl>
    <w:lvl w:ilvl="4" w:tplc="D96A6294" w:tentative="1">
      <w:start w:val="1"/>
      <w:numFmt w:val="bullet"/>
      <w:lvlText w:val="·"/>
      <w:lvlJc w:val="left"/>
      <w:pPr>
        <w:tabs>
          <w:tab w:val="num" w:pos="3600"/>
        </w:tabs>
        <w:ind w:left="3600" w:hanging="360"/>
      </w:pPr>
      <w:rPr>
        <w:rFonts w:ascii="Symbol,Sans-Serif" w:hAnsi="Symbol,Sans-Serif" w:hint="default"/>
      </w:rPr>
    </w:lvl>
    <w:lvl w:ilvl="5" w:tplc="1C0C817C" w:tentative="1">
      <w:start w:val="1"/>
      <w:numFmt w:val="bullet"/>
      <w:lvlText w:val="·"/>
      <w:lvlJc w:val="left"/>
      <w:pPr>
        <w:tabs>
          <w:tab w:val="num" w:pos="4320"/>
        </w:tabs>
        <w:ind w:left="4320" w:hanging="360"/>
      </w:pPr>
      <w:rPr>
        <w:rFonts w:ascii="Symbol,Sans-Serif" w:hAnsi="Symbol,Sans-Serif" w:hint="default"/>
      </w:rPr>
    </w:lvl>
    <w:lvl w:ilvl="6" w:tplc="1952D178" w:tentative="1">
      <w:start w:val="1"/>
      <w:numFmt w:val="bullet"/>
      <w:lvlText w:val="·"/>
      <w:lvlJc w:val="left"/>
      <w:pPr>
        <w:tabs>
          <w:tab w:val="num" w:pos="5040"/>
        </w:tabs>
        <w:ind w:left="5040" w:hanging="360"/>
      </w:pPr>
      <w:rPr>
        <w:rFonts w:ascii="Symbol,Sans-Serif" w:hAnsi="Symbol,Sans-Serif" w:hint="default"/>
      </w:rPr>
    </w:lvl>
    <w:lvl w:ilvl="7" w:tplc="90604DB0" w:tentative="1">
      <w:start w:val="1"/>
      <w:numFmt w:val="bullet"/>
      <w:lvlText w:val="·"/>
      <w:lvlJc w:val="left"/>
      <w:pPr>
        <w:tabs>
          <w:tab w:val="num" w:pos="5760"/>
        </w:tabs>
        <w:ind w:left="5760" w:hanging="360"/>
      </w:pPr>
      <w:rPr>
        <w:rFonts w:ascii="Symbol,Sans-Serif" w:hAnsi="Symbol,Sans-Serif" w:hint="default"/>
      </w:rPr>
    </w:lvl>
    <w:lvl w:ilvl="8" w:tplc="E67236CC" w:tentative="1">
      <w:start w:val="1"/>
      <w:numFmt w:val="bullet"/>
      <w:lvlText w:val="·"/>
      <w:lvlJc w:val="left"/>
      <w:pPr>
        <w:tabs>
          <w:tab w:val="num" w:pos="6480"/>
        </w:tabs>
        <w:ind w:left="6480" w:hanging="360"/>
      </w:pPr>
      <w:rPr>
        <w:rFonts w:ascii="Symbol,Sans-Serif" w:hAnsi="Symbol,Sans-Serif" w:hint="default"/>
      </w:rPr>
    </w:lvl>
  </w:abstractNum>
  <w:abstractNum w:abstractNumId="9" w15:restartNumberingAfterBreak="0">
    <w:nsid w:val="16C65070"/>
    <w:multiLevelType w:val="hybridMultilevel"/>
    <w:tmpl w:val="5FE89F18"/>
    <w:lvl w:ilvl="0" w:tplc="F3CC5862">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A86F55"/>
    <w:multiLevelType w:val="hybridMultilevel"/>
    <w:tmpl w:val="0696211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E6B59"/>
    <w:multiLevelType w:val="multilevel"/>
    <w:tmpl w:val="DCB47828"/>
    <w:lvl w:ilvl="0">
      <w:start w:val="1"/>
      <w:numFmt w:val="decimal"/>
      <w:lvlText w:val="%1.0"/>
      <w:lvlJc w:val="left"/>
      <w:pPr>
        <w:tabs>
          <w:tab w:val="num" w:pos="720"/>
        </w:tabs>
        <w:ind w:left="720" w:hanging="720"/>
      </w:pPr>
      <w:rPr>
        <w:rFonts w:asciiTheme="majorHAnsi" w:hAnsiTheme="majorHAnsi" w:cs="Arial" w:hint="default"/>
        <w:b/>
        <w:i w:val="0"/>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48"/>
        </w:tabs>
        <w:ind w:left="648" w:hanging="648"/>
      </w:pPr>
      <w:rPr>
        <w:rFonts w:asciiTheme="majorHAnsi" w:hAnsiTheme="majorHAnsi" w:cs="Arial" w:hint="default"/>
        <w:b/>
        <w:i w:val="0"/>
        <w:color w:val="auto"/>
        <w:sz w:val="24"/>
        <w:szCs w:val="24"/>
      </w:rPr>
    </w:lvl>
    <w:lvl w:ilvl="2">
      <w:start w:val="1"/>
      <w:numFmt w:val="decimal"/>
      <w:lvlText w:val="%1.%2.%3"/>
      <w:lvlJc w:val="left"/>
      <w:pPr>
        <w:tabs>
          <w:tab w:val="num" w:pos="936"/>
        </w:tabs>
        <w:ind w:left="936" w:hanging="936"/>
      </w:pPr>
      <w:rPr>
        <w:rFonts w:asciiTheme="majorHAnsi" w:hAnsiTheme="majorHAnsi" w:cs="Arial" w:hint="default"/>
        <w:b/>
        <w:i w:val="0"/>
        <w:color w:val="auto"/>
        <w:sz w:val="24"/>
      </w:rPr>
    </w:lvl>
    <w:lvl w:ilvl="3">
      <w:start w:val="1"/>
      <w:numFmt w:val="decimal"/>
      <w:lvlText w:val="%1.%2.%3.%4"/>
      <w:lvlJc w:val="left"/>
      <w:pPr>
        <w:tabs>
          <w:tab w:val="num" w:pos="1037"/>
        </w:tabs>
        <w:ind w:left="1037" w:hanging="1037"/>
      </w:pPr>
      <w:rPr>
        <w:rFonts w:asciiTheme="majorHAnsi" w:hAnsiTheme="majorHAnsi" w:cs="Arial" w:hint="default"/>
        <w:b/>
        <w:i w:val="0"/>
        <w:color w:val="auto"/>
        <w:sz w:val="22"/>
      </w:rPr>
    </w:lvl>
    <w:lvl w:ilvl="4">
      <w:start w:val="1"/>
      <w:numFmt w:val="none"/>
      <w:suff w:val="nothing"/>
      <w:lvlText w:val=""/>
      <w:lvlJc w:val="left"/>
      <w:pPr>
        <w:ind w:left="0" w:firstLine="0"/>
      </w:pPr>
      <w:rPr>
        <w:rFonts w:ascii="Arial" w:hAnsi="Arial" w:cs="Arial" w:hint="default"/>
        <w:b/>
        <w:i w:val="0"/>
        <w:color w:val="auto"/>
        <w:sz w:val="22"/>
      </w:rPr>
    </w:lvl>
    <w:lvl w:ilvl="5">
      <w:start w:val="1"/>
      <w:numFmt w:val="upperLetter"/>
      <w:pStyle w:val="Heading6"/>
      <w:suff w:val="space"/>
      <w:lvlText w:val="Appendix %6"/>
      <w:lvlJc w:val="left"/>
      <w:pPr>
        <w:ind w:left="0" w:firstLine="0"/>
      </w:pPr>
      <w:rPr>
        <w:rFonts w:asciiTheme="majorHAnsi" w:hAnsiTheme="majorHAnsi" w:cs="Arial" w:hint="default"/>
        <w:b/>
        <w:i w:val="0"/>
        <w:color w:val="auto"/>
        <w:sz w:val="32"/>
        <w:szCs w:val="32"/>
      </w:rPr>
    </w:lvl>
    <w:lvl w:ilvl="6">
      <w:start w:val="1"/>
      <w:numFmt w:val="decimal"/>
      <w:lvlText w:val="%6.%7"/>
      <w:lvlJc w:val="left"/>
      <w:pPr>
        <w:tabs>
          <w:tab w:val="num" w:pos="648"/>
        </w:tabs>
        <w:ind w:left="648" w:hanging="648"/>
      </w:pPr>
      <w:rPr>
        <w:rFonts w:asciiTheme="majorHAnsi" w:hAnsiTheme="majorHAnsi" w:cs="Arial" w:hint="default"/>
        <w:b/>
        <w:i w:val="0"/>
        <w:color w:val="auto"/>
        <w:sz w:val="28"/>
        <w:szCs w:val="28"/>
      </w:rPr>
    </w:lvl>
    <w:lvl w:ilvl="7">
      <w:start w:val="1"/>
      <w:numFmt w:val="decimal"/>
      <w:lvlText w:val="%6.%7.%8"/>
      <w:lvlJc w:val="left"/>
      <w:pPr>
        <w:tabs>
          <w:tab w:val="num" w:pos="936"/>
        </w:tabs>
        <w:ind w:left="936" w:hanging="936"/>
      </w:pPr>
      <w:rPr>
        <w:rFonts w:asciiTheme="majorHAnsi" w:hAnsiTheme="majorHAnsi" w:cs="Arial" w:hint="default"/>
        <w:b/>
        <w:bCs w:val="0"/>
        <w:i w:val="0"/>
        <w:iCs w:val="0"/>
        <w:caps w:val="0"/>
        <w:smallCaps w:val="0"/>
        <w:strike w:val="0"/>
        <w:dstrike w:val="0"/>
        <w:noProof w:val="0"/>
        <w:snapToGrid w:val="0"/>
        <w:vanish w:val="0"/>
        <w:color w:val="auto"/>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6.%7.%8.%9"/>
      <w:lvlJc w:val="left"/>
      <w:pPr>
        <w:tabs>
          <w:tab w:val="num" w:pos="1037"/>
        </w:tabs>
        <w:ind w:left="1037" w:hanging="1037"/>
      </w:pPr>
      <w:rPr>
        <w:rFonts w:asciiTheme="majorHAnsi" w:hAnsiTheme="majorHAnsi" w:cs="Arial" w:hint="default"/>
        <w:b/>
        <w:i w:val="0"/>
        <w:color w:val="auto"/>
        <w:sz w:val="22"/>
        <w:szCs w:val="22"/>
      </w:rPr>
    </w:lvl>
  </w:abstractNum>
  <w:abstractNum w:abstractNumId="12" w15:restartNumberingAfterBreak="0">
    <w:nsid w:val="305D25F7"/>
    <w:multiLevelType w:val="multilevel"/>
    <w:tmpl w:val="68E8E47A"/>
    <w:lvl w:ilvl="0">
      <w:start w:val="1"/>
      <w:numFmt w:val="decimal"/>
      <w:pStyle w:val="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16A7671"/>
    <w:multiLevelType w:val="hybridMultilevel"/>
    <w:tmpl w:val="43E2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75796"/>
    <w:multiLevelType w:val="hybridMultilevel"/>
    <w:tmpl w:val="EBAE1D70"/>
    <w:lvl w:ilvl="0" w:tplc="FBF23A8A">
      <w:start w:val="1"/>
      <w:numFmt w:val="decimal"/>
      <w:lvlText w:val="%1."/>
      <w:lvlJc w:val="right"/>
      <w:pPr>
        <w:tabs>
          <w:tab w:val="num" w:pos="432"/>
        </w:tabs>
        <w:ind w:left="432" w:hanging="72"/>
      </w:pPr>
      <w:rPr>
        <w:rFonts w:hint="default"/>
      </w:rPr>
    </w:lvl>
    <w:lvl w:ilvl="1" w:tplc="B4385DF0">
      <w:start w:val="1"/>
      <w:numFmt w:val="decimal"/>
      <w:lvlText w:val="%2."/>
      <w:lvlJc w:val="left"/>
      <w:pPr>
        <w:tabs>
          <w:tab w:val="num" w:pos="432"/>
        </w:tabs>
        <w:ind w:left="432" w:hanging="144"/>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97500E0"/>
    <w:multiLevelType w:val="multilevel"/>
    <w:tmpl w:val="4F7A4F66"/>
    <w:lvl w:ilvl="0">
      <w:start w:val="1"/>
      <w:numFmt w:val="lowerLetter"/>
      <w:pStyle w:val="ListLetter"/>
      <w:lvlText w:val="%1."/>
      <w:lvlJc w:val="left"/>
      <w:pPr>
        <w:tabs>
          <w:tab w:val="num" w:pos="792"/>
        </w:tabs>
        <w:ind w:left="720" w:hanging="288"/>
      </w:pPr>
      <w:rPr>
        <w:rFonts w:hint="default"/>
      </w:rPr>
    </w:lvl>
    <w:lvl w:ilvl="1">
      <w:start w:val="1"/>
      <w:numFmt w:val="decimal"/>
      <w:lvlText w:val="%1.%2"/>
      <w:lvlJc w:val="left"/>
      <w:pPr>
        <w:tabs>
          <w:tab w:val="num" w:pos="648"/>
        </w:tabs>
        <w:ind w:left="648" w:hanging="648"/>
      </w:pPr>
      <w:rPr>
        <w:rFonts w:ascii="Times New Roman" w:hAnsi="Times New Roman" w:hint="default"/>
        <w:b/>
        <w:i w:val="0"/>
        <w:sz w:val="28"/>
      </w:rPr>
    </w:lvl>
    <w:lvl w:ilvl="2">
      <w:start w:val="1"/>
      <w:numFmt w:val="decimal"/>
      <w:lvlText w:val="%1.%2.%3"/>
      <w:lvlJc w:val="left"/>
      <w:pPr>
        <w:tabs>
          <w:tab w:val="num" w:pos="734"/>
        </w:tabs>
        <w:ind w:left="734" w:hanging="734"/>
      </w:pPr>
      <w:rPr>
        <w:rFonts w:ascii="Times New Roman" w:hAnsi="Times New Roman" w:hint="default"/>
        <w:b/>
        <w:i w:val="0"/>
        <w:sz w:val="24"/>
      </w:rPr>
    </w:lvl>
    <w:lvl w:ilvl="3">
      <w:start w:val="1"/>
      <w:numFmt w:val="decimal"/>
      <w:lvlText w:val="%1.%2.%3.%4"/>
      <w:lvlJc w:val="left"/>
      <w:pPr>
        <w:tabs>
          <w:tab w:val="num" w:pos="1210"/>
        </w:tabs>
        <w:ind w:left="1210" w:hanging="850"/>
      </w:pPr>
      <w:rPr>
        <w:rFonts w:ascii="Times New Roman" w:hAnsi="Times New Roman" w:hint="default"/>
        <w:b/>
        <w:i w:val="0"/>
        <w:sz w:val="22"/>
      </w:rPr>
    </w:lvl>
    <w:lvl w:ilvl="4">
      <w:start w:val="1"/>
      <w:numFmt w:val="decimal"/>
      <w:lvlText w:val="%1.%2.%3.%4.%5"/>
      <w:lvlJc w:val="left"/>
      <w:pPr>
        <w:tabs>
          <w:tab w:val="num" w:pos="1382"/>
        </w:tabs>
        <w:ind w:left="1382" w:hanging="1022"/>
      </w:pPr>
      <w:rPr>
        <w:rFonts w:ascii="Times New Roman" w:hAnsi="Times New Roman" w:hint="default"/>
        <w:b/>
        <w:i w:val="0"/>
        <w:sz w:val="22"/>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15:restartNumberingAfterBreak="0">
    <w:nsid w:val="3FCB2172"/>
    <w:multiLevelType w:val="hybridMultilevel"/>
    <w:tmpl w:val="A33016E8"/>
    <w:lvl w:ilvl="0" w:tplc="521C7AA2">
      <w:start w:val="1"/>
      <w:numFmt w:val="bullet"/>
      <w:lvlText w:val=""/>
      <w:lvlJc w:val="left"/>
      <w:pPr>
        <w:tabs>
          <w:tab w:val="num" w:pos="79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6B24AD"/>
    <w:multiLevelType w:val="hybridMultilevel"/>
    <w:tmpl w:val="80D016E6"/>
    <w:lvl w:ilvl="0" w:tplc="A664E5E8">
      <w:start w:val="1"/>
      <w:numFmt w:val="bullet"/>
      <w:pStyle w:val="ListBullet3"/>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C1521A"/>
    <w:multiLevelType w:val="hybridMultilevel"/>
    <w:tmpl w:val="970E7E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1271C0"/>
    <w:multiLevelType w:val="hybridMultilevel"/>
    <w:tmpl w:val="224624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2FA3CDB"/>
    <w:multiLevelType w:val="hybridMultilevel"/>
    <w:tmpl w:val="FFFFFFFF"/>
    <w:lvl w:ilvl="0" w:tplc="DAD4A644">
      <w:start w:val="1"/>
      <w:numFmt w:val="decimal"/>
      <w:lvlText w:val="%1."/>
      <w:lvlJc w:val="left"/>
      <w:pPr>
        <w:ind w:left="720" w:hanging="360"/>
      </w:pPr>
    </w:lvl>
    <w:lvl w:ilvl="1" w:tplc="1EE46136">
      <w:start w:val="1"/>
      <w:numFmt w:val="decimal"/>
      <w:lvlText w:val="%2."/>
      <w:lvlJc w:val="left"/>
      <w:pPr>
        <w:ind w:left="1440" w:hanging="360"/>
      </w:pPr>
    </w:lvl>
    <w:lvl w:ilvl="2" w:tplc="C2CE137E">
      <w:start w:val="1"/>
      <w:numFmt w:val="lowerRoman"/>
      <w:lvlText w:val="%3."/>
      <w:lvlJc w:val="right"/>
      <w:pPr>
        <w:ind w:left="2160" w:hanging="180"/>
      </w:pPr>
    </w:lvl>
    <w:lvl w:ilvl="3" w:tplc="2236B964">
      <w:start w:val="1"/>
      <w:numFmt w:val="decimal"/>
      <w:lvlText w:val="%4."/>
      <w:lvlJc w:val="left"/>
      <w:pPr>
        <w:ind w:left="2880" w:hanging="360"/>
      </w:pPr>
    </w:lvl>
    <w:lvl w:ilvl="4" w:tplc="B71882EC">
      <w:start w:val="1"/>
      <w:numFmt w:val="lowerLetter"/>
      <w:lvlText w:val="%5."/>
      <w:lvlJc w:val="left"/>
      <w:pPr>
        <w:ind w:left="3600" w:hanging="360"/>
      </w:pPr>
    </w:lvl>
    <w:lvl w:ilvl="5" w:tplc="FC2CB1FA">
      <w:start w:val="1"/>
      <w:numFmt w:val="lowerRoman"/>
      <w:lvlText w:val="%6."/>
      <w:lvlJc w:val="right"/>
      <w:pPr>
        <w:ind w:left="4320" w:hanging="180"/>
      </w:pPr>
    </w:lvl>
    <w:lvl w:ilvl="6" w:tplc="34087220">
      <w:start w:val="1"/>
      <w:numFmt w:val="decimal"/>
      <w:lvlText w:val="%7."/>
      <w:lvlJc w:val="left"/>
      <w:pPr>
        <w:ind w:left="5040" w:hanging="360"/>
      </w:pPr>
    </w:lvl>
    <w:lvl w:ilvl="7" w:tplc="D158B2D0">
      <w:start w:val="1"/>
      <w:numFmt w:val="lowerLetter"/>
      <w:lvlText w:val="%8."/>
      <w:lvlJc w:val="left"/>
      <w:pPr>
        <w:ind w:left="5760" w:hanging="360"/>
      </w:pPr>
    </w:lvl>
    <w:lvl w:ilvl="8" w:tplc="8D269428">
      <w:start w:val="1"/>
      <w:numFmt w:val="lowerRoman"/>
      <w:lvlText w:val="%9."/>
      <w:lvlJc w:val="right"/>
      <w:pPr>
        <w:ind w:left="6480" w:hanging="180"/>
      </w:pPr>
    </w:lvl>
  </w:abstractNum>
  <w:num w:numId="1">
    <w:abstractNumId w:val="16"/>
  </w:num>
  <w:num w:numId="2">
    <w:abstractNumId w:val="11"/>
  </w:num>
  <w:num w:numId="3">
    <w:abstractNumId w:val="12"/>
  </w:num>
  <w:num w:numId="4">
    <w:abstractNumId w:val="7"/>
  </w:num>
  <w:num w:numId="5">
    <w:abstractNumId w:val="6"/>
  </w:num>
  <w:num w:numId="6">
    <w:abstractNumId w:val="17"/>
  </w:num>
  <w:num w:numId="7">
    <w:abstractNumId w:val="15"/>
  </w:num>
  <w:num w:numId="8">
    <w:abstractNumId w:val="14"/>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
  </w:num>
  <w:num w:numId="14">
    <w:abstractNumId w:val="3"/>
  </w:num>
  <w:num w:numId="15">
    <w:abstractNumId w:val="2"/>
  </w:num>
  <w:num w:numId="16">
    <w:abstractNumId w:val="1"/>
  </w:num>
  <w:num w:numId="17">
    <w:abstractNumId w:val="0"/>
  </w:num>
  <w:num w:numId="18">
    <w:abstractNumId w:val="9"/>
  </w:num>
  <w:num w:numId="19">
    <w:abstractNumId w:val="9"/>
    <w:lvlOverride w:ilvl="0">
      <w:startOverride w:val="1"/>
    </w:lvlOverride>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2"/>
  </w:num>
  <w:num w:numId="30">
    <w:abstractNumId w:val="7"/>
  </w:num>
  <w:num w:numId="31">
    <w:abstractNumId w:val="6"/>
  </w:num>
  <w:num w:numId="32">
    <w:abstractNumId w:val="17"/>
  </w:num>
  <w:num w:numId="33">
    <w:abstractNumId w:val="16"/>
  </w:num>
  <w:num w:numId="34">
    <w:abstractNumId w:val="15"/>
  </w:num>
  <w:num w:numId="35">
    <w:abstractNumId w:val="9"/>
  </w:num>
  <w:num w:numId="36">
    <w:abstractNumId w:val="10"/>
  </w:num>
  <w:num w:numId="37">
    <w:abstractNumId w:val="20"/>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F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1"/>
  <w:doNotTrackFormatting/>
  <w:defaultTabStop w:val="720"/>
  <w:clickAndTypeStyle w:val="BodyText"/>
  <w:characterSpacingControl w:val="doNotCompress"/>
  <w:hdrShapeDefaults>
    <o:shapedefaults v:ext="edit" spidmax="14337">
      <o:colormru v:ext="edit" colors="#d47827"/>
    </o:shapedefaults>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1Mje1NDY0MDA0tjBX0lEKTi0uzszPAykwNKsFADcSPZQtAAAA"/>
  </w:docVars>
  <w:rsids>
    <w:rsidRoot w:val="00C7556C"/>
    <w:rsid w:val="00000B4C"/>
    <w:rsid w:val="00001ACE"/>
    <w:rsid w:val="000021CF"/>
    <w:rsid w:val="00002695"/>
    <w:rsid w:val="00002F16"/>
    <w:rsid w:val="0000329B"/>
    <w:rsid w:val="0000387B"/>
    <w:rsid w:val="00003D03"/>
    <w:rsid w:val="00004205"/>
    <w:rsid w:val="0000436E"/>
    <w:rsid w:val="0000456F"/>
    <w:rsid w:val="000045AB"/>
    <w:rsid w:val="0000505D"/>
    <w:rsid w:val="0000537E"/>
    <w:rsid w:val="0000546B"/>
    <w:rsid w:val="00005C16"/>
    <w:rsid w:val="000063DE"/>
    <w:rsid w:val="00006C7D"/>
    <w:rsid w:val="000071B8"/>
    <w:rsid w:val="00007DCD"/>
    <w:rsid w:val="00011603"/>
    <w:rsid w:val="000132F0"/>
    <w:rsid w:val="00013D06"/>
    <w:rsid w:val="00014C90"/>
    <w:rsid w:val="00016EFD"/>
    <w:rsid w:val="00017DCA"/>
    <w:rsid w:val="00020496"/>
    <w:rsid w:val="00020FA8"/>
    <w:rsid w:val="0002274B"/>
    <w:rsid w:val="000227D8"/>
    <w:rsid w:val="00022A91"/>
    <w:rsid w:val="00022C41"/>
    <w:rsid w:val="000247A3"/>
    <w:rsid w:val="00024C93"/>
    <w:rsid w:val="0002656F"/>
    <w:rsid w:val="0002716D"/>
    <w:rsid w:val="000273BB"/>
    <w:rsid w:val="000279E2"/>
    <w:rsid w:val="00030AB0"/>
    <w:rsid w:val="000315FA"/>
    <w:rsid w:val="00032164"/>
    <w:rsid w:val="00032F6D"/>
    <w:rsid w:val="00032FFB"/>
    <w:rsid w:val="000335FF"/>
    <w:rsid w:val="00033754"/>
    <w:rsid w:val="00033796"/>
    <w:rsid w:val="00033D54"/>
    <w:rsid w:val="00034896"/>
    <w:rsid w:val="00034B5E"/>
    <w:rsid w:val="00034DFF"/>
    <w:rsid w:val="0003599A"/>
    <w:rsid w:val="00036EA8"/>
    <w:rsid w:val="00037025"/>
    <w:rsid w:val="00037221"/>
    <w:rsid w:val="00040136"/>
    <w:rsid w:val="000402EC"/>
    <w:rsid w:val="000406E5"/>
    <w:rsid w:val="00041769"/>
    <w:rsid w:val="000418E4"/>
    <w:rsid w:val="00041B1E"/>
    <w:rsid w:val="00041BB4"/>
    <w:rsid w:val="000424FF"/>
    <w:rsid w:val="0004291C"/>
    <w:rsid w:val="00044DE4"/>
    <w:rsid w:val="0004563C"/>
    <w:rsid w:val="00045847"/>
    <w:rsid w:val="000470D8"/>
    <w:rsid w:val="00047130"/>
    <w:rsid w:val="00050514"/>
    <w:rsid w:val="000506D4"/>
    <w:rsid w:val="00050769"/>
    <w:rsid w:val="00050E64"/>
    <w:rsid w:val="0005205A"/>
    <w:rsid w:val="0005281C"/>
    <w:rsid w:val="0005395C"/>
    <w:rsid w:val="00056632"/>
    <w:rsid w:val="000567C9"/>
    <w:rsid w:val="00060776"/>
    <w:rsid w:val="00061198"/>
    <w:rsid w:val="00061E53"/>
    <w:rsid w:val="00062108"/>
    <w:rsid w:val="00062264"/>
    <w:rsid w:val="00062EF6"/>
    <w:rsid w:val="00063098"/>
    <w:rsid w:val="000636FE"/>
    <w:rsid w:val="00063761"/>
    <w:rsid w:val="00064797"/>
    <w:rsid w:val="0006520E"/>
    <w:rsid w:val="00065369"/>
    <w:rsid w:val="00065379"/>
    <w:rsid w:val="000656A6"/>
    <w:rsid w:val="00065BFF"/>
    <w:rsid w:val="00065DA2"/>
    <w:rsid w:val="0006617B"/>
    <w:rsid w:val="00067698"/>
    <w:rsid w:val="00067BAE"/>
    <w:rsid w:val="00067E4E"/>
    <w:rsid w:val="00067F66"/>
    <w:rsid w:val="000709F5"/>
    <w:rsid w:val="0007114E"/>
    <w:rsid w:val="00071D16"/>
    <w:rsid w:val="00072062"/>
    <w:rsid w:val="00072553"/>
    <w:rsid w:val="00072D1C"/>
    <w:rsid w:val="00073F64"/>
    <w:rsid w:val="00073FE7"/>
    <w:rsid w:val="00075704"/>
    <w:rsid w:val="00076D0A"/>
    <w:rsid w:val="00076F4C"/>
    <w:rsid w:val="000775D9"/>
    <w:rsid w:val="00081040"/>
    <w:rsid w:val="00081D3D"/>
    <w:rsid w:val="00083726"/>
    <w:rsid w:val="000839B1"/>
    <w:rsid w:val="00084270"/>
    <w:rsid w:val="0008535A"/>
    <w:rsid w:val="00086183"/>
    <w:rsid w:val="00087859"/>
    <w:rsid w:val="00087A92"/>
    <w:rsid w:val="00087BEC"/>
    <w:rsid w:val="000909B8"/>
    <w:rsid w:val="00090A64"/>
    <w:rsid w:val="00090FF6"/>
    <w:rsid w:val="00091446"/>
    <w:rsid w:val="000914BF"/>
    <w:rsid w:val="00091B47"/>
    <w:rsid w:val="0009419D"/>
    <w:rsid w:val="00095852"/>
    <w:rsid w:val="00095DEF"/>
    <w:rsid w:val="0009672E"/>
    <w:rsid w:val="000972B2"/>
    <w:rsid w:val="00097898"/>
    <w:rsid w:val="000A0897"/>
    <w:rsid w:val="000A125D"/>
    <w:rsid w:val="000A12D6"/>
    <w:rsid w:val="000A15D5"/>
    <w:rsid w:val="000A2346"/>
    <w:rsid w:val="000A2BA8"/>
    <w:rsid w:val="000A2EE6"/>
    <w:rsid w:val="000A3DED"/>
    <w:rsid w:val="000A3F78"/>
    <w:rsid w:val="000A3F8F"/>
    <w:rsid w:val="000A41D1"/>
    <w:rsid w:val="000A5138"/>
    <w:rsid w:val="000A5FD7"/>
    <w:rsid w:val="000A61BD"/>
    <w:rsid w:val="000A6321"/>
    <w:rsid w:val="000A647E"/>
    <w:rsid w:val="000A66EB"/>
    <w:rsid w:val="000A7B5D"/>
    <w:rsid w:val="000B0532"/>
    <w:rsid w:val="000B0BDA"/>
    <w:rsid w:val="000B232D"/>
    <w:rsid w:val="000B2EC7"/>
    <w:rsid w:val="000B3604"/>
    <w:rsid w:val="000B41FD"/>
    <w:rsid w:val="000B4A17"/>
    <w:rsid w:val="000B57E6"/>
    <w:rsid w:val="000B5B0C"/>
    <w:rsid w:val="000B5B3A"/>
    <w:rsid w:val="000B7612"/>
    <w:rsid w:val="000C1C47"/>
    <w:rsid w:val="000C1FA8"/>
    <w:rsid w:val="000C3DAA"/>
    <w:rsid w:val="000C4906"/>
    <w:rsid w:val="000C51F6"/>
    <w:rsid w:val="000C69F0"/>
    <w:rsid w:val="000C6B9A"/>
    <w:rsid w:val="000C6E26"/>
    <w:rsid w:val="000D084D"/>
    <w:rsid w:val="000D09FC"/>
    <w:rsid w:val="000D1A01"/>
    <w:rsid w:val="000D1F9E"/>
    <w:rsid w:val="000D3092"/>
    <w:rsid w:val="000D368F"/>
    <w:rsid w:val="000D36F7"/>
    <w:rsid w:val="000D3C84"/>
    <w:rsid w:val="000D431F"/>
    <w:rsid w:val="000D6AB8"/>
    <w:rsid w:val="000D6EE7"/>
    <w:rsid w:val="000D7879"/>
    <w:rsid w:val="000E0FD9"/>
    <w:rsid w:val="000E0FEC"/>
    <w:rsid w:val="000E107A"/>
    <w:rsid w:val="000E1BCC"/>
    <w:rsid w:val="000E268D"/>
    <w:rsid w:val="000E2E38"/>
    <w:rsid w:val="000E42C2"/>
    <w:rsid w:val="000E61F5"/>
    <w:rsid w:val="000E6C5B"/>
    <w:rsid w:val="000E7EB7"/>
    <w:rsid w:val="000F0966"/>
    <w:rsid w:val="000F09C6"/>
    <w:rsid w:val="000F1312"/>
    <w:rsid w:val="000F195A"/>
    <w:rsid w:val="000F1D2B"/>
    <w:rsid w:val="000F2096"/>
    <w:rsid w:val="000F395C"/>
    <w:rsid w:val="000F427F"/>
    <w:rsid w:val="000F4879"/>
    <w:rsid w:val="000F5A2D"/>
    <w:rsid w:val="000F7806"/>
    <w:rsid w:val="0010023C"/>
    <w:rsid w:val="00100685"/>
    <w:rsid w:val="001009B7"/>
    <w:rsid w:val="00100C9D"/>
    <w:rsid w:val="00102D3F"/>
    <w:rsid w:val="00102F6A"/>
    <w:rsid w:val="00103452"/>
    <w:rsid w:val="00104FA1"/>
    <w:rsid w:val="00105148"/>
    <w:rsid w:val="00105D47"/>
    <w:rsid w:val="00105D88"/>
    <w:rsid w:val="0010631F"/>
    <w:rsid w:val="0010647C"/>
    <w:rsid w:val="001065D3"/>
    <w:rsid w:val="00106A52"/>
    <w:rsid w:val="00106B8F"/>
    <w:rsid w:val="001073C8"/>
    <w:rsid w:val="0010770A"/>
    <w:rsid w:val="00107988"/>
    <w:rsid w:val="00107AFE"/>
    <w:rsid w:val="00110491"/>
    <w:rsid w:val="0011101A"/>
    <w:rsid w:val="001124C7"/>
    <w:rsid w:val="001137AF"/>
    <w:rsid w:val="00113EA5"/>
    <w:rsid w:val="00113FF1"/>
    <w:rsid w:val="00115972"/>
    <w:rsid w:val="00115B44"/>
    <w:rsid w:val="00116585"/>
    <w:rsid w:val="00117230"/>
    <w:rsid w:val="0011743E"/>
    <w:rsid w:val="001177D3"/>
    <w:rsid w:val="001179B4"/>
    <w:rsid w:val="00121334"/>
    <w:rsid w:val="00121A80"/>
    <w:rsid w:val="001225D6"/>
    <w:rsid w:val="0012308B"/>
    <w:rsid w:val="00123D83"/>
    <w:rsid w:val="001259E8"/>
    <w:rsid w:val="00126710"/>
    <w:rsid w:val="00126A5F"/>
    <w:rsid w:val="00127B07"/>
    <w:rsid w:val="00127DC6"/>
    <w:rsid w:val="00130F89"/>
    <w:rsid w:val="0013143E"/>
    <w:rsid w:val="001326A2"/>
    <w:rsid w:val="001329EC"/>
    <w:rsid w:val="001333A8"/>
    <w:rsid w:val="00134E20"/>
    <w:rsid w:val="00135101"/>
    <w:rsid w:val="00135DD2"/>
    <w:rsid w:val="001360A4"/>
    <w:rsid w:val="001426C0"/>
    <w:rsid w:val="00142B8C"/>
    <w:rsid w:val="0014301D"/>
    <w:rsid w:val="0014359F"/>
    <w:rsid w:val="00144066"/>
    <w:rsid w:val="00144180"/>
    <w:rsid w:val="001442F1"/>
    <w:rsid w:val="001447E7"/>
    <w:rsid w:val="0014564D"/>
    <w:rsid w:val="001457E8"/>
    <w:rsid w:val="0014603A"/>
    <w:rsid w:val="00146897"/>
    <w:rsid w:val="00150287"/>
    <w:rsid w:val="00150EEC"/>
    <w:rsid w:val="00151375"/>
    <w:rsid w:val="00151762"/>
    <w:rsid w:val="001518DD"/>
    <w:rsid w:val="001532EF"/>
    <w:rsid w:val="001543ED"/>
    <w:rsid w:val="00154E10"/>
    <w:rsid w:val="00155352"/>
    <w:rsid w:val="001572A9"/>
    <w:rsid w:val="00157AA3"/>
    <w:rsid w:val="001602EF"/>
    <w:rsid w:val="00160931"/>
    <w:rsid w:val="0016152D"/>
    <w:rsid w:val="00162686"/>
    <w:rsid w:val="00162F91"/>
    <w:rsid w:val="001630AA"/>
    <w:rsid w:val="001636BE"/>
    <w:rsid w:val="00163A11"/>
    <w:rsid w:val="00165D61"/>
    <w:rsid w:val="00166F30"/>
    <w:rsid w:val="00167AFE"/>
    <w:rsid w:val="00170944"/>
    <w:rsid w:val="00171517"/>
    <w:rsid w:val="00171917"/>
    <w:rsid w:val="00171F9A"/>
    <w:rsid w:val="001728A5"/>
    <w:rsid w:val="001733B8"/>
    <w:rsid w:val="00174A00"/>
    <w:rsid w:val="00175184"/>
    <w:rsid w:val="001757A4"/>
    <w:rsid w:val="00175A21"/>
    <w:rsid w:val="00175E11"/>
    <w:rsid w:val="001766DA"/>
    <w:rsid w:val="00176823"/>
    <w:rsid w:val="00180B42"/>
    <w:rsid w:val="00181755"/>
    <w:rsid w:val="0018467A"/>
    <w:rsid w:val="00185A07"/>
    <w:rsid w:val="00186473"/>
    <w:rsid w:val="00186A55"/>
    <w:rsid w:val="00187223"/>
    <w:rsid w:val="001900B4"/>
    <w:rsid w:val="00191E29"/>
    <w:rsid w:val="00191EAD"/>
    <w:rsid w:val="00191ED7"/>
    <w:rsid w:val="00193C15"/>
    <w:rsid w:val="00193FAE"/>
    <w:rsid w:val="00194111"/>
    <w:rsid w:val="00195159"/>
    <w:rsid w:val="001951DA"/>
    <w:rsid w:val="001952BB"/>
    <w:rsid w:val="0019542A"/>
    <w:rsid w:val="00195852"/>
    <w:rsid w:val="00195AB0"/>
    <w:rsid w:val="001A054A"/>
    <w:rsid w:val="001A1528"/>
    <w:rsid w:val="001A1876"/>
    <w:rsid w:val="001A193E"/>
    <w:rsid w:val="001A1C16"/>
    <w:rsid w:val="001A297E"/>
    <w:rsid w:val="001A2BA6"/>
    <w:rsid w:val="001A2D52"/>
    <w:rsid w:val="001A39CD"/>
    <w:rsid w:val="001A417E"/>
    <w:rsid w:val="001A49DE"/>
    <w:rsid w:val="001A4EF3"/>
    <w:rsid w:val="001A53BD"/>
    <w:rsid w:val="001B29AA"/>
    <w:rsid w:val="001B2A1A"/>
    <w:rsid w:val="001B38F4"/>
    <w:rsid w:val="001B4DC6"/>
    <w:rsid w:val="001B52E5"/>
    <w:rsid w:val="001B551C"/>
    <w:rsid w:val="001B5E5C"/>
    <w:rsid w:val="001B70E7"/>
    <w:rsid w:val="001C125C"/>
    <w:rsid w:val="001C164B"/>
    <w:rsid w:val="001C20CE"/>
    <w:rsid w:val="001C23EF"/>
    <w:rsid w:val="001C2631"/>
    <w:rsid w:val="001C3339"/>
    <w:rsid w:val="001C340B"/>
    <w:rsid w:val="001C3FBF"/>
    <w:rsid w:val="001C5073"/>
    <w:rsid w:val="001C55DA"/>
    <w:rsid w:val="001C61E0"/>
    <w:rsid w:val="001D090D"/>
    <w:rsid w:val="001D0AF8"/>
    <w:rsid w:val="001D1A7D"/>
    <w:rsid w:val="001D1D37"/>
    <w:rsid w:val="001D1D74"/>
    <w:rsid w:val="001D1DA6"/>
    <w:rsid w:val="001D1E40"/>
    <w:rsid w:val="001D2157"/>
    <w:rsid w:val="001D2527"/>
    <w:rsid w:val="001D40C4"/>
    <w:rsid w:val="001D40D7"/>
    <w:rsid w:val="001D5802"/>
    <w:rsid w:val="001D59E7"/>
    <w:rsid w:val="001D5C20"/>
    <w:rsid w:val="001D6DFF"/>
    <w:rsid w:val="001D768B"/>
    <w:rsid w:val="001D7C17"/>
    <w:rsid w:val="001D7C98"/>
    <w:rsid w:val="001E04DE"/>
    <w:rsid w:val="001E066F"/>
    <w:rsid w:val="001E0FE8"/>
    <w:rsid w:val="001E39E7"/>
    <w:rsid w:val="001E3A95"/>
    <w:rsid w:val="001E47D0"/>
    <w:rsid w:val="001E508B"/>
    <w:rsid w:val="001E55A3"/>
    <w:rsid w:val="001E5641"/>
    <w:rsid w:val="001E673D"/>
    <w:rsid w:val="001F040D"/>
    <w:rsid w:val="001F0834"/>
    <w:rsid w:val="001F093A"/>
    <w:rsid w:val="001F0B82"/>
    <w:rsid w:val="001F1633"/>
    <w:rsid w:val="001F1B13"/>
    <w:rsid w:val="001F1D25"/>
    <w:rsid w:val="001F1DB6"/>
    <w:rsid w:val="001F299C"/>
    <w:rsid w:val="001F2E19"/>
    <w:rsid w:val="001F4561"/>
    <w:rsid w:val="001F48A3"/>
    <w:rsid w:val="001F53A1"/>
    <w:rsid w:val="001F69DB"/>
    <w:rsid w:val="001F7071"/>
    <w:rsid w:val="002000E7"/>
    <w:rsid w:val="002002C2"/>
    <w:rsid w:val="00200CC3"/>
    <w:rsid w:val="0020148E"/>
    <w:rsid w:val="00201E49"/>
    <w:rsid w:val="00202711"/>
    <w:rsid w:val="0020290B"/>
    <w:rsid w:val="00203F71"/>
    <w:rsid w:val="00204565"/>
    <w:rsid w:val="002051AD"/>
    <w:rsid w:val="00205783"/>
    <w:rsid w:val="00206013"/>
    <w:rsid w:val="00206AD0"/>
    <w:rsid w:val="00207267"/>
    <w:rsid w:val="0020748D"/>
    <w:rsid w:val="00207803"/>
    <w:rsid w:val="002079F9"/>
    <w:rsid w:val="00207B89"/>
    <w:rsid w:val="0021123F"/>
    <w:rsid w:val="00211E4C"/>
    <w:rsid w:val="0021295C"/>
    <w:rsid w:val="00212975"/>
    <w:rsid w:val="00212A75"/>
    <w:rsid w:val="00213DDD"/>
    <w:rsid w:val="002146A6"/>
    <w:rsid w:val="002146B7"/>
    <w:rsid w:val="00217159"/>
    <w:rsid w:val="00220FCD"/>
    <w:rsid w:val="00222008"/>
    <w:rsid w:val="002221EE"/>
    <w:rsid w:val="00222799"/>
    <w:rsid w:val="00223F77"/>
    <w:rsid w:val="0022497D"/>
    <w:rsid w:val="00224A90"/>
    <w:rsid w:val="00225AC7"/>
    <w:rsid w:val="0022648B"/>
    <w:rsid w:val="00226EE7"/>
    <w:rsid w:val="0022705E"/>
    <w:rsid w:val="00227FD1"/>
    <w:rsid w:val="00230CB7"/>
    <w:rsid w:val="00230F90"/>
    <w:rsid w:val="00231493"/>
    <w:rsid w:val="00233139"/>
    <w:rsid w:val="00233140"/>
    <w:rsid w:val="00233B41"/>
    <w:rsid w:val="002348A4"/>
    <w:rsid w:val="00234C3B"/>
    <w:rsid w:val="00235589"/>
    <w:rsid w:val="00236207"/>
    <w:rsid w:val="00236971"/>
    <w:rsid w:val="002370B3"/>
    <w:rsid w:val="00240059"/>
    <w:rsid w:val="00241436"/>
    <w:rsid w:val="00241680"/>
    <w:rsid w:val="00241FEB"/>
    <w:rsid w:val="00242047"/>
    <w:rsid w:val="00242D07"/>
    <w:rsid w:val="002473E9"/>
    <w:rsid w:val="00250005"/>
    <w:rsid w:val="002502FB"/>
    <w:rsid w:val="00250734"/>
    <w:rsid w:val="0025125D"/>
    <w:rsid w:val="00251C36"/>
    <w:rsid w:val="00251DF2"/>
    <w:rsid w:val="00252290"/>
    <w:rsid w:val="0025313A"/>
    <w:rsid w:val="00253A0F"/>
    <w:rsid w:val="00253FE5"/>
    <w:rsid w:val="0025525F"/>
    <w:rsid w:val="002559EE"/>
    <w:rsid w:val="00257D5E"/>
    <w:rsid w:val="00257E7A"/>
    <w:rsid w:val="00260AE6"/>
    <w:rsid w:val="00260D61"/>
    <w:rsid w:val="0026210F"/>
    <w:rsid w:val="00263DC2"/>
    <w:rsid w:val="002649C4"/>
    <w:rsid w:val="00264FF0"/>
    <w:rsid w:val="00265281"/>
    <w:rsid w:val="00265453"/>
    <w:rsid w:val="00265C75"/>
    <w:rsid w:val="002662C7"/>
    <w:rsid w:val="00270786"/>
    <w:rsid w:val="00270B1C"/>
    <w:rsid w:val="00270CEA"/>
    <w:rsid w:val="00271069"/>
    <w:rsid w:val="00271867"/>
    <w:rsid w:val="00271B80"/>
    <w:rsid w:val="00273143"/>
    <w:rsid w:val="00274F0D"/>
    <w:rsid w:val="00275EF8"/>
    <w:rsid w:val="00280BB1"/>
    <w:rsid w:val="0028105A"/>
    <w:rsid w:val="00282F61"/>
    <w:rsid w:val="002832E2"/>
    <w:rsid w:val="00283397"/>
    <w:rsid w:val="002833E0"/>
    <w:rsid w:val="002859B1"/>
    <w:rsid w:val="002901BD"/>
    <w:rsid w:val="002917DB"/>
    <w:rsid w:val="00291FC7"/>
    <w:rsid w:val="00292636"/>
    <w:rsid w:val="0029305D"/>
    <w:rsid w:val="002940AE"/>
    <w:rsid w:val="00294F62"/>
    <w:rsid w:val="002A1084"/>
    <w:rsid w:val="002A152B"/>
    <w:rsid w:val="002A246A"/>
    <w:rsid w:val="002A2B6D"/>
    <w:rsid w:val="002A2F35"/>
    <w:rsid w:val="002A3228"/>
    <w:rsid w:val="002A3667"/>
    <w:rsid w:val="002A423C"/>
    <w:rsid w:val="002A6337"/>
    <w:rsid w:val="002A762B"/>
    <w:rsid w:val="002A7B2A"/>
    <w:rsid w:val="002B020E"/>
    <w:rsid w:val="002B0DF0"/>
    <w:rsid w:val="002B20F9"/>
    <w:rsid w:val="002B2F25"/>
    <w:rsid w:val="002B3538"/>
    <w:rsid w:val="002B4C25"/>
    <w:rsid w:val="002B4E33"/>
    <w:rsid w:val="002B51AF"/>
    <w:rsid w:val="002B5216"/>
    <w:rsid w:val="002B52D5"/>
    <w:rsid w:val="002B55B8"/>
    <w:rsid w:val="002B5709"/>
    <w:rsid w:val="002B5724"/>
    <w:rsid w:val="002B64A8"/>
    <w:rsid w:val="002B671F"/>
    <w:rsid w:val="002B683C"/>
    <w:rsid w:val="002B7389"/>
    <w:rsid w:val="002C0CCB"/>
    <w:rsid w:val="002C20DA"/>
    <w:rsid w:val="002C2CBE"/>
    <w:rsid w:val="002C2D40"/>
    <w:rsid w:val="002C3F12"/>
    <w:rsid w:val="002C4EB4"/>
    <w:rsid w:val="002C625F"/>
    <w:rsid w:val="002C7488"/>
    <w:rsid w:val="002C7924"/>
    <w:rsid w:val="002C7D82"/>
    <w:rsid w:val="002C7E08"/>
    <w:rsid w:val="002D04D5"/>
    <w:rsid w:val="002D0739"/>
    <w:rsid w:val="002D1075"/>
    <w:rsid w:val="002D1DA3"/>
    <w:rsid w:val="002D34F8"/>
    <w:rsid w:val="002D36A2"/>
    <w:rsid w:val="002D4510"/>
    <w:rsid w:val="002D491E"/>
    <w:rsid w:val="002D62E3"/>
    <w:rsid w:val="002D7FC3"/>
    <w:rsid w:val="002E0732"/>
    <w:rsid w:val="002E1478"/>
    <w:rsid w:val="002E17F7"/>
    <w:rsid w:val="002E1BD5"/>
    <w:rsid w:val="002E2CBE"/>
    <w:rsid w:val="002E3F7E"/>
    <w:rsid w:val="002E4001"/>
    <w:rsid w:val="002E424E"/>
    <w:rsid w:val="002E4486"/>
    <w:rsid w:val="002E5C41"/>
    <w:rsid w:val="002E6CB6"/>
    <w:rsid w:val="002E6EBB"/>
    <w:rsid w:val="002E7258"/>
    <w:rsid w:val="002F02F0"/>
    <w:rsid w:val="002F08B9"/>
    <w:rsid w:val="002F12B0"/>
    <w:rsid w:val="002F15CE"/>
    <w:rsid w:val="002F220C"/>
    <w:rsid w:val="002F2B5D"/>
    <w:rsid w:val="002F4CD1"/>
    <w:rsid w:val="002F5ACD"/>
    <w:rsid w:val="002F69CF"/>
    <w:rsid w:val="002F70DD"/>
    <w:rsid w:val="002F72A0"/>
    <w:rsid w:val="002F7DD1"/>
    <w:rsid w:val="003009B3"/>
    <w:rsid w:val="00303D38"/>
    <w:rsid w:val="00305000"/>
    <w:rsid w:val="0030544E"/>
    <w:rsid w:val="003054F4"/>
    <w:rsid w:val="00305F52"/>
    <w:rsid w:val="00306155"/>
    <w:rsid w:val="0030633E"/>
    <w:rsid w:val="00306478"/>
    <w:rsid w:val="0030654F"/>
    <w:rsid w:val="00307919"/>
    <w:rsid w:val="00307A5D"/>
    <w:rsid w:val="00307BF1"/>
    <w:rsid w:val="00310A51"/>
    <w:rsid w:val="00310EAC"/>
    <w:rsid w:val="00312999"/>
    <w:rsid w:val="003147E6"/>
    <w:rsid w:val="00314BEC"/>
    <w:rsid w:val="003153A4"/>
    <w:rsid w:val="00315AC5"/>
    <w:rsid w:val="00315D57"/>
    <w:rsid w:val="00315E08"/>
    <w:rsid w:val="00317073"/>
    <w:rsid w:val="00317534"/>
    <w:rsid w:val="00317696"/>
    <w:rsid w:val="00317849"/>
    <w:rsid w:val="00317C7C"/>
    <w:rsid w:val="00322038"/>
    <w:rsid w:val="00322258"/>
    <w:rsid w:val="0032233C"/>
    <w:rsid w:val="00323184"/>
    <w:rsid w:val="003231DD"/>
    <w:rsid w:val="00323761"/>
    <w:rsid w:val="00323B54"/>
    <w:rsid w:val="003258D4"/>
    <w:rsid w:val="003266DB"/>
    <w:rsid w:val="0032700A"/>
    <w:rsid w:val="0032730F"/>
    <w:rsid w:val="003304DA"/>
    <w:rsid w:val="00330979"/>
    <w:rsid w:val="00331F7D"/>
    <w:rsid w:val="00332720"/>
    <w:rsid w:val="00332A29"/>
    <w:rsid w:val="003336A8"/>
    <w:rsid w:val="00334743"/>
    <w:rsid w:val="00334E8F"/>
    <w:rsid w:val="00336233"/>
    <w:rsid w:val="003363C0"/>
    <w:rsid w:val="00336B83"/>
    <w:rsid w:val="003370CD"/>
    <w:rsid w:val="00337F48"/>
    <w:rsid w:val="0034023F"/>
    <w:rsid w:val="00340556"/>
    <w:rsid w:val="00340D7F"/>
    <w:rsid w:val="00343F67"/>
    <w:rsid w:val="003469A7"/>
    <w:rsid w:val="0034731F"/>
    <w:rsid w:val="003478F1"/>
    <w:rsid w:val="00347CC2"/>
    <w:rsid w:val="00347FCA"/>
    <w:rsid w:val="00350A1F"/>
    <w:rsid w:val="0035279F"/>
    <w:rsid w:val="00352824"/>
    <w:rsid w:val="003531F3"/>
    <w:rsid w:val="003535F3"/>
    <w:rsid w:val="00354D3D"/>
    <w:rsid w:val="00355107"/>
    <w:rsid w:val="0035572A"/>
    <w:rsid w:val="0035701C"/>
    <w:rsid w:val="00357983"/>
    <w:rsid w:val="00357C2D"/>
    <w:rsid w:val="00357FDC"/>
    <w:rsid w:val="00360673"/>
    <w:rsid w:val="00361152"/>
    <w:rsid w:val="0036162C"/>
    <w:rsid w:val="00362818"/>
    <w:rsid w:val="00362FA8"/>
    <w:rsid w:val="003646AC"/>
    <w:rsid w:val="00365827"/>
    <w:rsid w:val="00365AB9"/>
    <w:rsid w:val="003661A7"/>
    <w:rsid w:val="00366588"/>
    <w:rsid w:val="00366BFF"/>
    <w:rsid w:val="00367749"/>
    <w:rsid w:val="00367B51"/>
    <w:rsid w:val="0037180E"/>
    <w:rsid w:val="0037197B"/>
    <w:rsid w:val="00372A31"/>
    <w:rsid w:val="00372B1A"/>
    <w:rsid w:val="00373227"/>
    <w:rsid w:val="0037360D"/>
    <w:rsid w:val="00373A70"/>
    <w:rsid w:val="00373B1D"/>
    <w:rsid w:val="003742F9"/>
    <w:rsid w:val="0037529B"/>
    <w:rsid w:val="003758D5"/>
    <w:rsid w:val="00375CD2"/>
    <w:rsid w:val="003768A8"/>
    <w:rsid w:val="003773A1"/>
    <w:rsid w:val="00380D2C"/>
    <w:rsid w:val="003810F8"/>
    <w:rsid w:val="0038112F"/>
    <w:rsid w:val="00381749"/>
    <w:rsid w:val="00381B86"/>
    <w:rsid w:val="0038239B"/>
    <w:rsid w:val="003825D6"/>
    <w:rsid w:val="00382BDA"/>
    <w:rsid w:val="0038379A"/>
    <w:rsid w:val="003840CE"/>
    <w:rsid w:val="00384256"/>
    <w:rsid w:val="00385A98"/>
    <w:rsid w:val="00385E8E"/>
    <w:rsid w:val="003865B5"/>
    <w:rsid w:val="0038689F"/>
    <w:rsid w:val="00390DB2"/>
    <w:rsid w:val="00390EBF"/>
    <w:rsid w:val="003934C5"/>
    <w:rsid w:val="00393763"/>
    <w:rsid w:val="00396FC3"/>
    <w:rsid w:val="003973B8"/>
    <w:rsid w:val="0039774F"/>
    <w:rsid w:val="0039799C"/>
    <w:rsid w:val="003A0455"/>
    <w:rsid w:val="003A3AE8"/>
    <w:rsid w:val="003A43C3"/>
    <w:rsid w:val="003A451D"/>
    <w:rsid w:val="003A4742"/>
    <w:rsid w:val="003A4CB4"/>
    <w:rsid w:val="003A589B"/>
    <w:rsid w:val="003A5E6A"/>
    <w:rsid w:val="003A62EF"/>
    <w:rsid w:val="003A6BEF"/>
    <w:rsid w:val="003B0C4C"/>
    <w:rsid w:val="003B110D"/>
    <w:rsid w:val="003B1D48"/>
    <w:rsid w:val="003B2211"/>
    <w:rsid w:val="003B3E6A"/>
    <w:rsid w:val="003B52AC"/>
    <w:rsid w:val="003B55A5"/>
    <w:rsid w:val="003B5CBB"/>
    <w:rsid w:val="003B6CC3"/>
    <w:rsid w:val="003B7598"/>
    <w:rsid w:val="003B763A"/>
    <w:rsid w:val="003C0F97"/>
    <w:rsid w:val="003C11DB"/>
    <w:rsid w:val="003C2052"/>
    <w:rsid w:val="003C22B7"/>
    <w:rsid w:val="003C31B6"/>
    <w:rsid w:val="003C3554"/>
    <w:rsid w:val="003C3D14"/>
    <w:rsid w:val="003C40BA"/>
    <w:rsid w:val="003C566B"/>
    <w:rsid w:val="003C767C"/>
    <w:rsid w:val="003C784B"/>
    <w:rsid w:val="003C7D63"/>
    <w:rsid w:val="003C7EDD"/>
    <w:rsid w:val="003D18E3"/>
    <w:rsid w:val="003D19A4"/>
    <w:rsid w:val="003D26D6"/>
    <w:rsid w:val="003D3537"/>
    <w:rsid w:val="003D4792"/>
    <w:rsid w:val="003D4CB0"/>
    <w:rsid w:val="003D4CB7"/>
    <w:rsid w:val="003D4F48"/>
    <w:rsid w:val="003D5303"/>
    <w:rsid w:val="003D557B"/>
    <w:rsid w:val="003D5845"/>
    <w:rsid w:val="003D5DCB"/>
    <w:rsid w:val="003D6954"/>
    <w:rsid w:val="003D6C7A"/>
    <w:rsid w:val="003D7CBD"/>
    <w:rsid w:val="003D7F1B"/>
    <w:rsid w:val="003E0822"/>
    <w:rsid w:val="003E0B23"/>
    <w:rsid w:val="003E0B88"/>
    <w:rsid w:val="003E0DA5"/>
    <w:rsid w:val="003E19B5"/>
    <w:rsid w:val="003E1D34"/>
    <w:rsid w:val="003E22BF"/>
    <w:rsid w:val="003E342C"/>
    <w:rsid w:val="003E3DB8"/>
    <w:rsid w:val="003E431C"/>
    <w:rsid w:val="003E4C93"/>
    <w:rsid w:val="003E55FF"/>
    <w:rsid w:val="003E5BCA"/>
    <w:rsid w:val="003E5EC7"/>
    <w:rsid w:val="003E5FFA"/>
    <w:rsid w:val="003E6641"/>
    <w:rsid w:val="003E6685"/>
    <w:rsid w:val="003F08D7"/>
    <w:rsid w:val="003F28A8"/>
    <w:rsid w:val="003F28C5"/>
    <w:rsid w:val="003F3073"/>
    <w:rsid w:val="003F3492"/>
    <w:rsid w:val="003F4636"/>
    <w:rsid w:val="003F593E"/>
    <w:rsid w:val="003F5AD5"/>
    <w:rsid w:val="003F5C05"/>
    <w:rsid w:val="003F5E70"/>
    <w:rsid w:val="003F6284"/>
    <w:rsid w:val="003F7478"/>
    <w:rsid w:val="00400C52"/>
    <w:rsid w:val="00401618"/>
    <w:rsid w:val="00401832"/>
    <w:rsid w:val="004019EA"/>
    <w:rsid w:val="0040221E"/>
    <w:rsid w:val="004023E7"/>
    <w:rsid w:val="004034E3"/>
    <w:rsid w:val="00404CD0"/>
    <w:rsid w:val="004053B4"/>
    <w:rsid w:val="00405D1F"/>
    <w:rsid w:val="00406ED7"/>
    <w:rsid w:val="00407174"/>
    <w:rsid w:val="004078F5"/>
    <w:rsid w:val="004103D4"/>
    <w:rsid w:val="00410DEF"/>
    <w:rsid w:val="00411B69"/>
    <w:rsid w:val="004125A2"/>
    <w:rsid w:val="00412E09"/>
    <w:rsid w:val="00412F25"/>
    <w:rsid w:val="004141CF"/>
    <w:rsid w:val="004152A3"/>
    <w:rsid w:val="004155FB"/>
    <w:rsid w:val="0041581B"/>
    <w:rsid w:val="00416830"/>
    <w:rsid w:val="00416F79"/>
    <w:rsid w:val="00417396"/>
    <w:rsid w:val="00421B01"/>
    <w:rsid w:val="00421F6C"/>
    <w:rsid w:val="004227EB"/>
    <w:rsid w:val="004228EC"/>
    <w:rsid w:val="00423AD7"/>
    <w:rsid w:val="0042476D"/>
    <w:rsid w:val="00424E36"/>
    <w:rsid w:val="0042568A"/>
    <w:rsid w:val="00425D00"/>
    <w:rsid w:val="004274D5"/>
    <w:rsid w:val="004276AC"/>
    <w:rsid w:val="0043095D"/>
    <w:rsid w:val="00430A27"/>
    <w:rsid w:val="004313C9"/>
    <w:rsid w:val="004315BC"/>
    <w:rsid w:val="00431722"/>
    <w:rsid w:val="00431724"/>
    <w:rsid w:val="00431C36"/>
    <w:rsid w:val="00431E16"/>
    <w:rsid w:val="00434337"/>
    <w:rsid w:val="00434632"/>
    <w:rsid w:val="00435BFD"/>
    <w:rsid w:val="00435E27"/>
    <w:rsid w:val="0043777C"/>
    <w:rsid w:val="00437AB6"/>
    <w:rsid w:val="004407CA"/>
    <w:rsid w:val="00440E4A"/>
    <w:rsid w:val="00441DAD"/>
    <w:rsid w:val="00441F15"/>
    <w:rsid w:val="00444552"/>
    <w:rsid w:val="00444A53"/>
    <w:rsid w:val="00445427"/>
    <w:rsid w:val="004454B2"/>
    <w:rsid w:val="00445A76"/>
    <w:rsid w:val="00445CD9"/>
    <w:rsid w:val="00445FF6"/>
    <w:rsid w:val="004460D3"/>
    <w:rsid w:val="004469E1"/>
    <w:rsid w:val="00447242"/>
    <w:rsid w:val="004476BC"/>
    <w:rsid w:val="00447937"/>
    <w:rsid w:val="00447BA9"/>
    <w:rsid w:val="004509B0"/>
    <w:rsid w:val="00450CEB"/>
    <w:rsid w:val="00451760"/>
    <w:rsid w:val="0045284A"/>
    <w:rsid w:val="00452BE6"/>
    <w:rsid w:val="00453A76"/>
    <w:rsid w:val="00453E98"/>
    <w:rsid w:val="00454D5A"/>
    <w:rsid w:val="00454F33"/>
    <w:rsid w:val="00454F97"/>
    <w:rsid w:val="00455199"/>
    <w:rsid w:val="00455B66"/>
    <w:rsid w:val="00455BE8"/>
    <w:rsid w:val="00456168"/>
    <w:rsid w:val="00456598"/>
    <w:rsid w:val="0045666A"/>
    <w:rsid w:val="00457335"/>
    <w:rsid w:val="00457448"/>
    <w:rsid w:val="00457478"/>
    <w:rsid w:val="00460957"/>
    <w:rsid w:val="00460FD8"/>
    <w:rsid w:val="00462DBF"/>
    <w:rsid w:val="00463A28"/>
    <w:rsid w:val="00464C14"/>
    <w:rsid w:val="00465017"/>
    <w:rsid w:val="00465FC2"/>
    <w:rsid w:val="00466324"/>
    <w:rsid w:val="00466366"/>
    <w:rsid w:val="004668EF"/>
    <w:rsid w:val="00467375"/>
    <w:rsid w:val="004673AF"/>
    <w:rsid w:val="0046755F"/>
    <w:rsid w:val="00470129"/>
    <w:rsid w:val="0047087C"/>
    <w:rsid w:val="004711F0"/>
    <w:rsid w:val="004718F8"/>
    <w:rsid w:val="00471ED6"/>
    <w:rsid w:val="0047272E"/>
    <w:rsid w:val="00472D5D"/>
    <w:rsid w:val="00472F25"/>
    <w:rsid w:val="00473E0C"/>
    <w:rsid w:val="00474984"/>
    <w:rsid w:val="004750A7"/>
    <w:rsid w:val="004760FE"/>
    <w:rsid w:val="00476739"/>
    <w:rsid w:val="00477D87"/>
    <w:rsid w:val="00480E0C"/>
    <w:rsid w:val="00480EED"/>
    <w:rsid w:val="004813A7"/>
    <w:rsid w:val="0048274B"/>
    <w:rsid w:val="00482B31"/>
    <w:rsid w:val="00483152"/>
    <w:rsid w:val="004842B0"/>
    <w:rsid w:val="00484C31"/>
    <w:rsid w:val="0048552E"/>
    <w:rsid w:val="0048597E"/>
    <w:rsid w:val="004863BA"/>
    <w:rsid w:val="00491689"/>
    <w:rsid w:val="00491D0C"/>
    <w:rsid w:val="00492E30"/>
    <w:rsid w:val="00492F4F"/>
    <w:rsid w:val="004932EF"/>
    <w:rsid w:val="004935A7"/>
    <w:rsid w:val="004940CC"/>
    <w:rsid w:val="004962C3"/>
    <w:rsid w:val="00496E99"/>
    <w:rsid w:val="004A0517"/>
    <w:rsid w:val="004A08CF"/>
    <w:rsid w:val="004A0A05"/>
    <w:rsid w:val="004A15C4"/>
    <w:rsid w:val="004A1A9C"/>
    <w:rsid w:val="004A1DEB"/>
    <w:rsid w:val="004A1E7C"/>
    <w:rsid w:val="004A2A79"/>
    <w:rsid w:val="004A3098"/>
    <w:rsid w:val="004A32A4"/>
    <w:rsid w:val="004A39FF"/>
    <w:rsid w:val="004A408E"/>
    <w:rsid w:val="004A4BA1"/>
    <w:rsid w:val="004A517F"/>
    <w:rsid w:val="004A576A"/>
    <w:rsid w:val="004A578B"/>
    <w:rsid w:val="004A5D04"/>
    <w:rsid w:val="004A62A2"/>
    <w:rsid w:val="004A765E"/>
    <w:rsid w:val="004A774B"/>
    <w:rsid w:val="004A77B9"/>
    <w:rsid w:val="004A78D1"/>
    <w:rsid w:val="004A7C07"/>
    <w:rsid w:val="004B02B7"/>
    <w:rsid w:val="004B07A5"/>
    <w:rsid w:val="004B152D"/>
    <w:rsid w:val="004B1EAB"/>
    <w:rsid w:val="004B2658"/>
    <w:rsid w:val="004B384F"/>
    <w:rsid w:val="004B425A"/>
    <w:rsid w:val="004B45EC"/>
    <w:rsid w:val="004B5E98"/>
    <w:rsid w:val="004B6A54"/>
    <w:rsid w:val="004B6CD4"/>
    <w:rsid w:val="004B7B55"/>
    <w:rsid w:val="004B7E9A"/>
    <w:rsid w:val="004C0EAA"/>
    <w:rsid w:val="004C1B93"/>
    <w:rsid w:val="004C227F"/>
    <w:rsid w:val="004C286B"/>
    <w:rsid w:val="004C58CF"/>
    <w:rsid w:val="004C6534"/>
    <w:rsid w:val="004C6E67"/>
    <w:rsid w:val="004C7CA1"/>
    <w:rsid w:val="004C7E0D"/>
    <w:rsid w:val="004D0B53"/>
    <w:rsid w:val="004D0E5F"/>
    <w:rsid w:val="004D2F67"/>
    <w:rsid w:val="004D384A"/>
    <w:rsid w:val="004D3A0D"/>
    <w:rsid w:val="004D41A2"/>
    <w:rsid w:val="004D44E4"/>
    <w:rsid w:val="004D4950"/>
    <w:rsid w:val="004D53C1"/>
    <w:rsid w:val="004D569F"/>
    <w:rsid w:val="004D5763"/>
    <w:rsid w:val="004D581D"/>
    <w:rsid w:val="004D5AAC"/>
    <w:rsid w:val="004D79AC"/>
    <w:rsid w:val="004E20A3"/>
    <w:rsid w:val="004E4126"/>
    <w:rsid w:val="004E4710"/>
    <w:rsid w:val="004E4B65"/>
    <w:rsid w:val="004E58CC"/>
    <w:rsid w:val="004E79F6"/>
    <w:rsid w:val="004F011E"/>
    <w:rsid w:val="004F047D"/>
    <w:rsid w:val="004F0783"/>
    <w:rsid w:val="004F0DCC"/>
    <w:rsid w:val="004F1E25"/>
    <w:rsid w:val="004F2F65"/>
    <w:rsid w:val="004F33D2"/>
    <w:rsid w:val="004F343A"/>
    <w:rsid w:val="004F4995"/>
    <w:rsid w:val="004F5D8C"/>
    <w:rsid w:val="004F5DA0"/>
    <w:rsid w:val="004F5F00"/>
    <w:rsid w:val="004F6221"/>
    <w:rsid w:val="004F65C7"/>
    <w:rsid w:val="004F7B53"/>
    <w:rsid w:val="004F7BA5"/>
    <w:rsid w:val="00500F16"/>
    <w:rsid w:val="0050305C"/>
    <w:rsid w:val="005036C1"/>
    <w:rsid w:val="005038E6"/>
    <w:rsid w:val="00503E0C"/>
    <w:rsid w:val="00504ABA"/>
    <w:rsid w:val="00505301"/>
    <w:rsid w:val="00505C32"/>
    <w:rsid w:val="00505D74"/>
    <w:rsid w:val="005065F4"/>
    <w:rsid w:val="00506A60"/>
    <w:rsid w:val="00507D64"/>
    <w:rsid w:val="0051013C"/>
    <w:rsid w:val="005102E0"/>
    <w:rsid w:val="00510372"/>
    <w:rsid w:val="005106EC"/>
    <w:rsid w:val="00511A36"/>
    <w:rsid w:val="00511B78"/>
    <w:rsid w:val="00512532"/>
    <w:rsid w:val="00513088"/>
    <w:rsid w:val="005130D3"/>
    <w:rsid w:val="0051450A"/>
    <w:rsid w:val="00514FCB"/>
    <w:rsid w:val="00515203"/>
    <w:rsid w:val="00515DED"/>
    <w:rsid w:val="00516A1F"/>
    <w:rsid w:val="00517ADA"/>
    <w:rsid w:val="0052044F"/>
    <w:rsid w:val="00521B0C"/>
    <w:rsid w:val="00522600"/>
    <w:rsid w:val="00522649"/>
    <w:rsid w:val="00522B98"/>
    <w:rsid w:val="00523511"/>
    <w:rsid w:val="0052351C"/>
    <w:rsid w:val="00523981"/>
    <w:rsid w:val="00524AA4"/>
    <w:rsid w:val="00524B3B"/>
    <w:rsid w:val="00524E0F"/>
    <w:rsid w:val="0052619E"/>
    <w:rsid w:val="005262B0"/>
    <w:rsid w:val="00526574"/>
    <w:rsid w:val="005267E0"/>
    <w:rsid w:val="00526853"/>
    <w:rsid w:val="00526A07"/>
    <w:rsid w:val="00526EF1"/>
    <w:rsid w:val="00527915"/>
    <w:rsid w:val="00527F55"/>
    <w:rsid w:val="00531203"/>
    <w:rsid w:val="0053145B"/>
    <w:rsid w:val="0053164E"/>
    <w:rsid w:val="005325C9"/>
    <w:rsid w:val="00534151"/>
    <w:rsid w:val="00534971"/>
    <w:rsid w:val="00535429"/>
    <w:rsid w:val="00535459"/>
    <w:rsid w:val="00535D40"/>
    <w:rsid w:val="00535D94"/>
    <w:rsid w:val="00536393"/>
    <w:rsid w:val="005363EB"/>
    <w:rsid w:val="0053714E"/>
    <w:rsid w:val="005373A6"/>
    <w:rsid w:val="0054016D"/>
    <w:rsid w:val="005409E6"/>
    <w:rsid w:val="005412B3"/>
    <w:rsid w:val="0054137A"/>
    <w:rsid w:val="00541BB2"/>
    <w:rsid w:val="00541E47"/>
    <w:rsid w:val="005420CA"/>
    <w:rsid w:val="00543608"/>
    <w:rsid w:val="00543B73"/>
    <w:rsid w:val="00545394"/>
    <w:rsid w:val="005460FA"/>
    <w:rsid w:val="005468C1"/>
    <w:rsid w:val="00546ADE"/>
    <w:rsid w:val="00546D9D"/>
    <w:rsid w:val="00546F1C"/>
    <w:rsid w:val="00547066"/>
    <w:rsid w:val="00547310"/>
    <w:rsid w:val="005475F6"/>
    <w:rsid w:val="00547BCD"/>
    <w:rsid w:val="00550675"/>
    <w:rsid w:val="00551113"/>
    <w:rsid w:val="005511A5"/>
    <w:rsid w:val="00551711"/>
    <w:rsid w:val="00552227"/>
    <w:rsid w:val="00552A2E"/>
    <w:rsid w:val="00553592"/>
    <w:rsid w:val="005548DE"/>
    <w:rsid w:val="00554C63"/>
    <w:rsid w:val="00554CFF"/>
    <w:rsid w:val="005551FE"/>
    <w:rsid w:val="0055554C"/>
    <w:rsid w:val="005556F9"/>
    <w:rsid w:val="00555C70"/>
    <w:rsid w:val="00555DDF"/>
    <w:rsid w:val="005565BE"/>
    <w:rsid w:val="00557402"/>
    <w:rsid w:val="00561635"/>
    <w:rsid w:val="00561B19"/>
    <w:rsid w:val="005623E7"/>
    <w:rsid w:val="00562E0E"/>
    <w:rsid w:val="00562FA3"/>
    <w:rsid w:val="00564062"/>
    <w:rsid w:val="005642C7"/>
    <w:rsid w:val="00564B05"/>
    <w:rsid w:val="0056515C"/>
    <w:rsid w:val="0056582C"/>
    <w:rsid w:val="00566424"/>
    <w:rsid w:val="0056741A"/>
    <w:rsid w:val="00570BDE"/>
    <w:rsid w:val="005714E2"/>
    <w:rsid w:val="0057363E"/>
    <w:rsid w:val="005740FE"/>
    <w:rsid w:val="00575233"/>
    <w:rsid w:val="00576519"/>
    <w:rsid w:val="0057695B"/>
    <w:rsid w:val="00576E1F"/>
    <w:rsid w:val="00576ECA"/>
    <w:rsid w:val="00576F48"/>
    <w:rsid w:val="005773C4"/>
    <w:rsid w:val="0058069F"/>
    <w:rsid w:val="005822AB"/>
    <w:rsid w:val="005823A9"/>
    <w:rsid w:val="005826CE"/>
    <w:rsid w:val="00582C97"/>
    <w:rsid w:val="005832CE"/>
    <w:rsid w:val="00583832"/>
    <w:rsid w:val="00585DD4"/>
    <w:rsid w:val="005861FD"/>
    <w:rsid w:val="005862C7"/>
    <w:rsid w:val="00586342"/>
    <w:rsid w:val="00586E5F"/>
    <w:rsid w:val="005932B0"/>
    <w:rsid w:val="0059341D"/>
    <w:rsid w:val="00593C66"/>
    <w:rsid w:val="0059442F"/>
    <w:rsid w:val="00594F9F"/>
    <w:rsid w:val="00595A5F"/>
    <w:rsid w:val="00597127"/>
    <w:rsid w:val="005974A1"/>
    <w:rsid w:val="00597A8C"/>
    <w:rsid w:val="005A0213"/>
    <w:rsid w:val="005A4B0C"/>
    <w:rsid w:val="005A4B38"/>
    <w:rsid w:val="005A517A"/>
    <w:rsid w:val="005A5DAD"/>
    <w:rsid w:val="005A5DEC"/>
    <w:rsid w:val="005A5E12"/>
    <w:rsid w:val="005A6348"/>
    <w:rsid w:val="005A6E27"/>
    <w:rsid w:val="005A724A"/>
    <w:rsid w:val="005A7E2D"/>
    <w:rsid w:val="005B07C0"/>
    <w:rsid w:val="005B3EDA"/>
    <w:rsid w:val="005B4310"/>
    <w:rsid w:val="005B44A8"/>
    <w:rsid w:val="005B48E6"/>
    <w:rsid w:val="005B5424"/>
    <w:rsid w:val="005B5509"/>
    <w:rsid w:val="005B7911"/>
    <w:rsid w:val="005C0E40"/>
    <w:rsid w:val="005C0EBC"/>
    <w:rsid w:val="005C1419"/>
    <w:rsid w:val="005C19DC"/>
    <w:rsid w:val="005C1A66"/>
    <w:rsid w:val="005C1B39"/>
    <w:rsid w:val="005C2C86"/>
    <w:rsid w:val="005C2F4D"/>
    <w:rsid w:val="005C3394"/>
    <w:rsid w:val="005C37D7"/>
    <w:rsid w:val="005C3894"/>
    <w:rsid w:val="005C3A0E"/>
    <w:rsid w:val="005C609B"/>
    <w:rsid w:val="005C7DAE"/>
    <w:rsid w:val="005D146D"/>
    <w:rsid w:val="005D1E58"/>
    <w:rsid w:val="005D1F2D"/>
    <w:rsid w:val="005D2D4E"/>
    <w:rsid w:val="005D5739"/>
    <w:rsid w:val="005D5E47"/>
    <w:rsid w:val="005D633F"/>
    <w:rsid w:val="005D6546"/>
    <w:rsid w:val="005D668C"/>
    <w:rsid w:val="005D68D5"/>
    <w:rsid w:val="005D6ED2"/>
    <w:rsid w:val="005D73D2"/>
    <w:rsid w:val="005D75AE"/>
    <w:rsid w:val="005D78A3"/>
    <w:rsid w:val="005D78ED"/>
    <w:rsid w:val="005E0FB2"/>
    <w:rsid w:val="005E1597"/>
    <w:rsid w:val="005E2120"/>
    <w:rsid w:val="005E2DD7"/>
    <w:rsid w:val="005E4530"/>
    <w:rsid w:val="005E6AAC"/>
    <w:rsid w:val="005E6E2B"/>
    <w:rsid w:val="005E6E50"/>
    <w:rsid w:val="005F00DD"/>
    <w:rsid w:val="005F0FD6"/>
    <w:rsid w:val="005F28DC"/>
    <w:rsid w:val="005F37B7"/>
    <w:rsid w:val="005F4EA7"/>
    <w:rsid w:val="005F5E38"/>
    <w:rsid w:val="005F633F"/>
    <w:rsid w:val="005F6817"/>
    <w:rsid w:val="005F689C"/>
    <w:rsid w:val="005F6CA9"/>
    <w:rsid w:val="005F7CF0"/>
    <w:rsid w:val="00600182"/>
    <w:rsid w:val="00601729"/>
    <w:rsid w:val="006022C1"/>
    <w:rsid w:val="00602D3A"/>
    <w:rsid w:val="006034C5"/>
    <w:rsid w:val="006034D7"/>
    <w:rsid w:val="00603C69"/>
    <w:rsid w:val="00604965"/>
    <w:rsid w:val="00604B75"/>
    <w:rsid w:val="00604F91"/>
    <w:rsid w:val="00605489"/>
    <w:rsid w:val="00605A00"/>
    <w:rsid w:val="00605D07"/>
    <w:rsid w:val="006065C2"/>
    <w:rsid w:val="00606858"/>
    <w:rsid w:val="00606A98"/>
    <w:rsid w:val="00606F69"/>
    <w:rsid w:val="0061036B"/>
    <w:rsid w:val="0061084C"/>
    <w:rsid w:val="006133C3"/>
    <w:rsid w:val="006148BE"/>
    <w:rsid w:val="00614FB7"/>
    <w:rsid w:val="0061553C"/>
    <w:rsid w:val="0061616D"/>
    <w:rsid w:val="006176F2"/>
    <w:rsid w:val="00617B34"/>
    <w:rsid w:val="00620179"/>
    <w:rsid w:val="00621A67"/>
    <w:rsid w:val="00621B37"/>
    <w:rsid w:val="00621DBB"/>
    <w:rsid w:val="0062425A"/>
    <w:rsid w:val="006246A4"/>
    <w:rsid w:val="00624C57"/>
    <w:rsid w:val="00626387"/>
    <w:rsid w:val="00631986"/>
    <w:rsid w:val="00631B42"/>
    <w:rsid w:val="0063219F"/>
    <w:rsid w:val="00632523"/>
    <w:rsid w:val="006325A3"/>
    <w:rsid w:val="00632959"/>
    <w:rsid w:val="00633CB0"/>
    <w:rsid w:val="00633EB8"/>
    <w:rsid w:val="006348F7"/>
    <w:rsid w:val="00635D1F"/>
    <w:rsid w:val="00635E21"/>
    <w:rsid w:val="00635EC1"/>
    <w:rsid w:val="00636155"/>
    <w:rsid w:val="0064072E"/>
    <w:rsid w:val="00640ABC"/>
    <w:rsid w:val="00640F63"/>
    <w:rsid w:val="006413CC"/>
    <w:rsid w:val="006429AF"/>
    <w:rsid w:val="006431C9"/>
    <w:rsid w:val="00643A9F"/>
    <w:rsid w:val="00644D28"/>
    <w:rsid w:val="00644E05"/>
    <w:rsid w:val="00645475"/>
    <w:rsid w:val="006461E0"/>
    <w:rsid w:val="00647D91"/>
    <w:rsid w:val="00650113"/>
    <w:rsid w:val="006501B3"/>
    <w:rsid w:val="00650A9F"/>
    <w:rsid w:val="00650E97"/>
    <w:rsid w:val="00650F8B"/>
    <w:rsid w:val="0065159B"/>
    <w:rsid w:val="0065188A"/>
    <w:rsid w:val="00651EB4"/>
    <w:rsid w:val="0065295B"/>
    <w:rsid w:val="0065348C"/>
    <w:rsid w:val="00653844"/>
    <w:rsid w:val="006541CD"/>
    <w:rsid w:val="00654C86"/>
    <w:rsid w:val="00654F62"/>
    <w:rsid w:val="0065561F"/>
    <w:rsid w:val="006559CC"/>
    <w:rsid w:val="0065740B"/>
    <w:rsid w:val="00657C24"/>
    <w:rsid w:val="006600FB"/>
    <w:rsid w:val="00660E41"/>
    <w:rsid w:val="00660E89"/>
    <w:rsid w:val="00661BA3"/>
    <w:rsid w:val="006626A6"/>
    <w:rsid w:val="00663125"/>
    <w:rsid w:val="00663492"/>
    <w:rsid w:val="006639E5"/>
    <w:rsid w:val="00663EC5"/>
    <w:rsid w:val="00665659"/>
    <w:rsid w:val="00666E4A"/>
    <w:rsid w:val="006677CC"/>
    <w:rsid w:val="00671603"/>
    <w:rsid w:val="00671A58"/>
    <w:rsid w:val="00671D48"/>
    <w:rsid w:val="00672865"/>
    <w:rsid w:val="00672EA0"/>
    <w:rsid w:val="00673836"/>
    <w:rsid w:val="00673C99"/>
    <w:rsid w:val="0067425B"/>
    <w:rsid w:val="00674FAC"/>
    <w:rsid w:val="00675929"/>
    <w:rsid w:val="00677383"/>
    <w:rsid w:val="006777F3"/>
    <w:rsid w:val="006805BD"/>
    <w:rsid w:val="0068064F"/>
    <w:rsid w:val="00681565"/>
    <w:rsid w:val="00681AB6"/>
    <w:rsid w:val="00683161"/>
    <w:rsid w:val="00683522"/>
    <w:rsid w:val="006839D5"/>
    <w:rsid w:val="00683DBD"/>
    <w:rsid w:val="00684808"/>
    <w:rsid w:val="006857C2"/>
    <w:rsid w:val="006862B3"/>
    <w:rsid w:val="006862BE"/>
    <w:rsid w:val="00686BDF"/>
    <w:rsid w:val="00687BF2"/>
    <w:rsid w:val="0069195F"/>
    <w:rsid w:val="00691E6A"/>
    <w:rsid w:val="0069224F"/>
    <w:rsid w:val="006922C0"/>
    <w:rsid w:val="0069312B"/>
    <w:rsid w:val="00693D1C"/>
    <w:rsid w:val="0069447D"/>
    <w:rsid w:val="0069450E"/>
    <w:rsid w:val="00694EC1"/>
    <w:rsid w:val="00695D3B"/>
    <w:rsid w:val="006963D6"/>
    <w:rsid w:val="006973BC"/>
    <w:rsid w:val="006A10AE"/>
    <w:rsid w:val="006A13AE"/>
    <w:rsid w:val="006A17B1"/>
    <w:rsid w:val="006A1A0E"/>
    <w:rsid w:val="006A1EA8"/>
    <w:rsid w:val="006A2A0B"/>
    <w:rsid w:val="006A2D0A"/>
    <w:rsid w:val="006A30A0"/>
    <w:rsid w:val="006A40D2"/>
    <w:rsid w:val="006A452E"/>
    <w:rsid w:val="006A4EF2"/>
    <w:rsid w:val="006A5060"/>
    <w:rsid w:val="006A72A7"/>
    <w:rsid w:val="006B000A"/>
    <w:rsid w:val="006B12D9"/>
    <w:rsid w:val="006B1662"/>
    <w:rsid w:val="006B17A0"/>
    <w:rsid w:val="006B230F"/>
    <w:rsid w:val="006B2D68"/>
    <w:rsid w:val="006B3F1D"/>
    <w:rsid w:val="006B5120"/>
    <w:rsid w:val="006B52E3"/>
    <w:rsid w:val="006B5D71"/>
    <w:rsid w:val="006B5DE7"/>
    <w:rsid w:val="006B61F9"/>
    <w:rsid w:val="006B68F4"/>
    <w:rsid w:val="006B6CB9"/>
    <w:rsid w:val="006B7339"/>
    <w:rsid w:val="006C15F5"/>
    <w:rsid w:val="006C2DAE"/>
    <w:rsid w:val="006C3320"/>
    <w:rsid w:val="006C3AF3"/>
    <w:rsid w:val="006C4B93"/>
    <w:rsid w:val="006C527C"/>
    <w:rsid w:val="006C54FA"/>
    <w:rsid w:val="006C5770"/>
    <w:rsid w:val="006C5CE6"/>
    <w:rsid w:val="006C62BF"/>
    <w:rsid w:val="006C62CA"/>
    <w:rsid w:val="006C644C"/>
    <w:rsid w:val="006C653D"/>
    <w:rsid w:val="006C66EF"/>
    <w:rsid w:val="006C6E7A"/>
    <w:rsid w:val="006D09EB"/>
    <w:rsid w:val="006D0C27"/>
    <w:rsid w:val="006D176B"/>
    <w:rsid w:val="006D1BCA"/>
    <w:rsid w:val="006D286E"/>
    <w:rsid w:val="006D3BBB"/>
    <w:rsid w:val="006D4308"/>
    <w:rsid w:val="006D47CD"/>
    <w:rsid w:val="006D60A6"/>
    <w:rsid w:val="006D6BD0"/>
    <w:rsid w:val="006D6C4C"/>
    <w:rsid w:val="006D784F"/>
    <w:rsid w:val="006E04E1"/>
    <w:rsid w:val="006E0B4E"/>
    <w:rsid w:val="006E0FBF"/>
    <w:rsid w:val="006E19BD"/>
    <w:rsid w:val="006E1F4E"/>
    <w:rsid w:val="006E22AE"/>
    <w:rsid w:val="006E28D1"/>
    <w:rsid w:val="006E3F4D"/>
    <w:rsid w:val="006E4B94"/>
    <w:rsid w:val="006E4FA1"/>
    <w:rsid w:val="006E528A"/>
    <w:rsid w:val="006E5AFF"/>
    <w:rsid w:val="006E5B6E"/>
    <w:rsid w:val="006E623D"/>
    <w:rsid w:val="006F029D"/>
    <w:rsid w:val="006F1758"/>
    <w:rsid w:val="006F1A55"/>
    <w:rsid w:val="006F240A"/>
    <w:rsid w:val="006F4456"/>
    <w:rsid w:val="006F45F5"/>
    <w:rsid w:val="006F52F4"/>
    <w:rsid w:val="006F554E"/>
    <w:rsid w:val="006F5710"/>
    <w:rsid w:val="006F5CDD"/>
    <w:rsid w:val="006F70EF"/>
    <w:rsid w:val="006F733B"/>
    <w:rsid w:val="006F7A92"/>
    <w:rsid w:val="007019D5"/>
    <w:rsid w:val="00701DBE"/>
    <w:rsid w:val="007020E9"/>
    <w:rsid w:val="0070368A"/>
    <w:rsid w:val="00703D86"/>
    <w:rsid w:val="0070572B"/>
    <w:rsid w:val="00705841"/>
    <w:rsid w:val="00705CCA"/>
    <w:rsid w:val="00706316"/>
    <w:rsid w:val="007065D1"/>
    <w:rsid w:val="007071FA"/>
    <w:rsid w:val="0070747F"/>
    <w:rsid w:val="007074B8"/>
    <w:rsid w:val="007076D4"/>
    <w:rsid w:val="007077BC"/>
    <w:rsid w:val="00707B5F"/>
    <w:rsid w:val="00707EA3"/>
    <w:rsid w:val="00710049"/>
    <w:rsid w:val="0071095F"/>
    <w:rsid w:val="00710ADD"/>
    <w:rsid w:val="00712988"/>
    <w:rsid w:val="00712C2C"/>
    <w:rsid w:val="0071379F"/>
    <w:rsid w:val="007138AC"/>
    <w:rsid w:val="00715437"/>
    <w:rsid w:val="0071566A"/>
    <w:rsid w:val="007156AD"/>
    <w:rsid w:val="00716B58"/>
    <w:rsid w:val="007173FC"/>
    <w:rsid w:val="007203A7"/>
    <w:rsid w:val="0072049F"/>
    <w:rsid w:val="0072120A"/>
    <w:rsid w:val="00721B5F"/>
    <w:rsid w:val="00722A47"/>
    <w:rsid w:val="00723EAD"/>
    <w:rsid w:val="00724838"/>
    <w:rsid w:val="00725225"/>
    <w:rsid w:val="0072696C"/>
    <w:rsid w:val="00726DB3"/>
    <w:rsid w:val="00727075"/>
    <w:rsid w:val="0072765A"/>
    <w:rsid w:val="007276F1"/>
    <w:rsid w:val="00727B04"/>
    <w:rsid w:val="00730676"/>
    <w:rsid w:val="0073094F"/>
    <w:rsid w:val="00730F13"/>
    <w:rsid w:val="007330D3"/>
    <w:rsid w:val="00733638"/>
    <w:rsid w:val="007341B6"/>
    <w:rsid w:val="00735054"/>
    <w:rsid w:val="00735D2B"/>
    <w:rsid w:val="00735F33"/>
    <w:rsid w:val="00736D9A"/>
    <w:rsid w:val="0073729F"/>
    <w:rsid w:val="00740885"/>
    <w:rsid w:val="00742724"/>
    <w:rsid w:val="0074356C"/>
    <w:rsid w:val="00743E60"/>
    <w:rsid w:val="007448FC"/>
    <w:rsid w:val="00744931"/>
    <w:rsid w:val="00745A27"/>
    <w:rsid w:val="00745E15"/>
    <w:rsid w:val="00746733"/>
    <w:rsid w:val="00746C95"/>
    <w:rsid w:val="00746E56"/>
    <w:rsid w:val="007473DD"/>
    <w:rsid w:val="0074772C"/>
    <w:rsid w:val="00750CEA"/>
    <w:rsid w:val="00751325"/>
    <w:rsid w:val="007547C9"/>
    <w:rsid w:val="00754815"/>
    <w:rsid w:val="007553C3"/>
    <w:rsid w:val="0075609B"/>
    <w:rsid w:val="00756BF3"/>
    <w:rsid w:val="007577AC"/>
    <w:rsid w:val="00757E4E"/>
    <w:rsid w:val="0076091E"/>
    <w:rsid w:val="00760D05"/>
    <w:rsid w:val="00761A46"/>
    <w:rsid w:val="007623A1"/>
    <w:rsid w:val="007632EF"/>
    <w:rsid w:val="00763337"/>
    <w:rsid w:val="00763F08"/>
    <w:rsid w:val="00765029"/>
    <w:rsid w:val="007655F1"/>
    <w:rsid w:val="00766852"/>
    <w:rsid w:val="007676A8"/>
    <w:rsid w:val="00767B80"/>
    <w:rsid w:val="00767DB0"/>
    <w:rsid w:val="007701E2"/>
    <w:rsid w:val="00770681"/>
    <w:rsid w:val="00770EAB"/>
    <w:rsid w:val="0077115A"/>
    <w:rsid w:val="00771601"/>
    <w:rsid w:val="00772BBA"/>
    <w:rsid w:val="007731AF"/>
    <w:rsid w:val="007731F0"/>
    <w:rsid w:val="0077323D"/>
    <w:rsid w:val="00773BFE"/>
    <w:rsid w:val="007740C5"/>
    <w:rsid w:val="00774567"/>
    <w:rsid w:val="00774D1D"/>
    <w:rsid w:val="007754DB"/>
    <w:rsid w:val="0077606A"/>
    <w:rsid w:val="00776252"/>
    <w:rsid w:val="00776C2C"/>
    <w:rsid w:val="00777394"/>
    <w:rsid w:val="00777F48"/>
    <w:rsid w:val="00780CDA"/>
    <w:rsid w:val="007810F2"/>
    <w:rsid w:val="00781946"/>
    <w:rsid w:val="00781C97"/>
    <w:rsid w:val="0078219E"/>
    <w:rsid w:val="007833B4"/>
    <w:rsid w:val="00783A98"/>
    <w:rsid w:val="00785661"/>
    <w:rsid w:val="007856EE"/>
    <w:rsid w:val="00786115"/>
    <w:rsid w:val="007865F8"/>
    <w:rsid w:val="0078684B"/>
    <w:rsid w:val="00787714"/>
    <w:rsid w:val="00787E4C"/>
    <w:rsid w:val="0079046D"/>
    <w:rsid w:val="00790B1A"/>
    <w:rsid w:val="00791B6F"/>
    <w:rsid w:val="00791F60"/>
    <w:rsid w:val="00793461"/>
    <w:rsid w:val="00794389"/>
    <w:rsid w:val="0079560B"/>
    <w:rsid w:val="0079649B"/>
    <w:rsid w:val="00796501"/>
    <w:rsid w:val="00796DFF"/>
    <w:rsid w:val="0079752D"/>
    <w:rsid w:val="007A033A"/>
    <w:rsid w:val="007A1821"/>
    <w:rsid w:val="007A2402"/>
    <w:rsid w:val="007A28B2"/>
    <w:rsid w:val="007A301F"/>
    <w:rsid w:val="007A3464"/>
    <w:rsid w:val="007A375E"/>
    <w:rsid w:val="007A3F27"/>
    <w:rsid w:val="007A4317"/>
    <w:rsid w:val="007A4F80"/>
    <w:rsid w:val="007A61E0"/>
    <w:rsid w:val="007A785B"/>
    <w:rsid w:val="007B0602"/>
    <w:rsid w:val="007B074D"/>
    <w:rsid w:val="007B0F35"/>
    <w:rsid w:val="007B1334"/>
    <w:rsid w:val="007B16B8"/>
    <w:rsid w:val="007B1C2E"/>
    <w:rsid w:val="007B2BA1"/>
    <w:rsid w:val="007B31AB"/>
    <w:rsid w:val="007B34A3"/>
    <w:rsid w:val="007B34B7"/>
    <w:rsid w:val="007B3DDB"/>
    <w:rsid w:val="007B4049"/>
    <w:rsid w:val="007B442F"/>
    <w:rsid w:val="007B465D"/>
    <w:rsid w:val="007B5845"/>
    <w:rsid w:val="007B642D"/>
    <w:rsid w:val="007C1501"/>
    <w:rsid w:val="007C1D5F"/>
    <w:rsid w:val="007C1E1C"/>
    <w:rsid w:val="007C213A"/>
    <w:rsid w:val="007C2887"/>
    <w:rsid w:val="007C3F4F"/>
    <w:rsid w:val="007C4000"/>
    <w:rsid w:val="007C7E3A"/>
    <w:rsid w:val="007D07BF"/>
    <w:rsid w:val="007D0A1B"/>
    <w:rsid w:val="007D2775"/>
    <w:rsid w:val="007D30F1"/>
    <w:rsid w:val="007D34AF"/>
    <w:rsid w:val="007D4149"/>
    <w:rsid w:val="007D41CD"/>
    <w:rsid w:val="007D5087"/>
    <w:rsid w:val="007D62CA"/>
    <w:rsid w:val="007D74C1"/>
    <w:rsid w:val="007D77B2"/>
    <w:rsid w:val="007E046E"/>
    <w:rsid w:val="007E05C4"/>
    <w:rsid w:val="007E1B4D"/>
    <w:rsid w:val="007E202C"/>
    <w:rsid w:val="007E232A"/>
    <w:rsid w:val="007E3C2B"/>
    <w:rsid w:val="007E4959"/>
    <w:rsid w:val="007E5CD8"/>
    <w:rsid w:val="007E62A2"/>
    <w:rsid w:val="007E6822"/>
    <w:rsid w:val="007E6A8C"/>
    <w:rsid w:val="007F05F7"/>
    <w:rsid w:val="007F1031"/>
    <w:rsid w:val="007F1163"/>
    <w:rsid w:val="007F12A0"/>
    <w:rsid w:val="007F136C"/>
    <w:rsid w:val="007F1868"/>
    <w:rsid w:val="007F186C"/>
    <w:rsid w:val="007F19AA"/>
    <w:rsid w:val="007F2745"/>
    <w:rsid w:val="007F28C7"/>
    <w:rsid w:val="007F29D0"/>
    <w:rsid w:val="007F2B74"/>
    <w:rsid w:val="007F3C9F"/>
    <w:rsid w:val="007F4789"/>
    <w:rsid w:val="007F4DF8"/>
    <w:rsid w:val="007F611B"/>
    <w:rsid w:val="007F6B81"/>
    <w:rsid w:val="007F6EFE"/>
    <w:rsid w:val="007F7698"/>
    <w:rsid w:val="007F78D4"/>
    <w:rsid w:val="007F7ABE"/>
    <w:rsid w:val="00800687"/>
    <w:rsid w:val="00800B1F"/>
    <w:rsid w:val="00800C88"/>
    <w:rsid w:val="0080200D"/>
    <w:rsid w:val="008021C9"/>
    <w:rsid w:val="0080304B"/>
    <w:rsid w:val="00803294"/>
    <w:rsid w:val="00804B7B"/>
    <w:rsid w:val="008070E4"/>
    <w:rsid w:val="00807E33"/>
    <w:rsid w:val="008100FA"/>
    <w:rsid w:val="008104CC"/>
    <w:rsid w:val="00810B02"/>
    <w:rsid w:val="00811092"/>
    <w:rsid w:val="0081310B"/>
    <w:rsid w:val="00813593"/>
    <w:rsid w:val="00814052"/>
    <w:rsid w:val="008145CB"/>
    <w:rsid w:val="00814C21"/>
    <w:rsid w:val="00814D67"/>
    <w:rsid w:val="00816A85"/>
    <w:rsid w:val="00817771"/>
    <w:rsid w:val="00821A66"/>
    <w:rsid w:val="0082319D"/>
    <w:rsid w:val="0082363E"/>
    <w:rsid w:val="00823939"/>
    <w:rsid w:val="00824182"/>
    <w:rsid w:val="00824DF5"/>
    <w:rsid w:val="00824F06"/>
    <w:rsid w:val="00825CBA"/>
    <w:rsid w:val="008262F2"/>
    <w:rsid w:val="008270C7"/>
    <w:rsid w:val="00832122"/>
    <w:rsid w:val="00832EDD"/>
    <w:rsid w:val="0083340E"/>
    <w:rsid w:val="008351C8"/>
    <w:rsid w:val="00836548"/>
    <w:rsid w:val="00836C16"/>
    <w:rsid w:val="00837059"/>
    <w:rsid w:val="008405A0"/>
    <w:rsid w:val="00841DA7"/>
    <w:rsid w:val="00842BCD"/>
    <w:rsid w:val="00842E58"/>
    <w:rsid w:val="00842F20"/>
    <w:rsid w:val="0084324A"/>
    <w:rsid w:val="0084406E"/>
    <w:rsid w:val="00845877"/>
    <w:rsid w:val="00845936"/>
    <w:rsid w:val="008518F5"/>
    <w:rsid w:val="00851AE4"/>
    <w:rsid w:val="0085279B"/>
    <w:rsid w:val="008534B1"/>
    <w:rsid w:val="00853501"/>
    <w:rsid w:val="00853D7D"/>
    <w:rsid w:val="00854B50"/>
    <w:rsid w:val="008555C8"/>
    <w:rsid w:val="008557AF"/>
    <w:rsid w:val="00856ACC"/>
    <w:rsid w:val="00857472"/>
    <w:rsid w:val="00860DA7"/>
    <w:rsid w:val="008613C8"/>
    <w:rsid w:val="00861AB0"/>
    <w:rsid w:val="00862582"/>
    <w:rsid w:val="00863315"/>
    <w:rsid w:val="00863E19"/>
    <w:rsid w:val="008642A0"/>
    <w:rsid w:val="00864570"/>
    <w:rsid w:val="00865BB6"/>
    <w:rsid w:val="0086604D"/>
    <w:rsid w:val="008661D1"/>
    <w:rsid w:val="00870E50"/>
    <w:rsid w:val="0087274F"/>
    <w:rsid w:val="0087276F"/>
    <w:rsid w:val="008727E5"/>
    <w:rsid w:val="00873D24"/>
    <w:rsid w:val="00874041"/>
    <w:rsid w:val="00874350"/>
    <w:rsid w:val="008743C1"/>
    <w:rsid w:val="00874623"/>
    <w:rsid w:val="00874A1F"/>
    <w:rsid w:val="00875C3A"/>
    <w:rsid w:val="00876C43"/>
    <w:rsid w:val="0087717A"/>
    <w:rsid w:val="008772E0"/>
    <w:rsid w:val="00880111"/>
    <w:rsid w:val="0088023C"/>
    <w:rsid w:val="008819D5"/>
    <w:rsid w:val="008822C4"/>
    <w:rsid w:val="00882EDF"/>
    <w:rsid w:val="00882EFE"/>
    <w:rsid w:val="00883E2C"/>
    <w:rsid w:val="00884EC8"/>
    <w:rsid w:val="0088516F"/>
    <w:rsid w:val="00885612"/>
    <w:rsid w:val="0088569D"/>
    <w:rsid w:val="0088621F"/>
    <w:rsid w:val="00887E92"/>
    <w:rsid w:val="008900CC"/>
    <w:rsid w:val="00892DF2"/>
    <w:rsid w:val="00894500"/>
    <w:rsid w:val="00894BE8"/>
    <w:rsid w:val="008952E3"/>
    <w:rsid w:val="0089576A"/>
    <w:rsid w:val="00897D30"/>
    <w:rsid w:val="008A0E3B"/>
    <w:rsid w:val="008A18E9"/>
    <w:rsid w:val="008A387B"/>
    <w:rsid w:val="008A3ADE"/>
    <w:rsid w:val="008A447F"/>
    <w:rsid w:val="008A53B9"/>
    <w:rsid w:val="008A5B97"/>
    <w:rsid w:val="008A7161"/>
    <w:rsid w:val="008A7B5F"/>
    <w:rsid w:val="008B0438"/>
    <w:rsid w:val="008B0666"/>
    <w:rsid w:val="008B0692"/>
    <w:rsid w:val="008B06ED"/>
    <w:rsid w:val="008B08D1"/>
    <w:rsid w:val="008B0A31"/>
    <w:rsid w:val="008B0A6B"/>
    <w:rsid w:val="008B1FC1"/>
    <w:rsid w:val="008B3A53"/>
    <w:rsid w:val="008B42B5"/>
    <w:rsid w:val="008B4463"/>
    <w:rsid w:val="008B5C2F"/>
    <w:rsid w:val="008B5CB8"/>
    <w:rsid w:val="008B5D2B"/>
    <w:rsid w:val="008B5D7F"/>
    <w:rsid w:val="008B607C"/>
    <w:rsid w:val="008B61EE"/>
    <w:rsid w:val="008B671C"/>
    <w:rsid w:val="008B7715"/>
    <w:rsid w:val="008B7B01"/>
    <w:rsid w:val="008C1F3A"/>
    <w:rsid w:val="008C2FB6"/>
    <w:rsid w:val="008C3257"/>
    <w:rsid w:val="008C45EA"/>
    <w:rsid w:val="008C559B"/>
    <w:rsid w:val="008C5701"/>
    <w:rsid w:val="008C5727"/>
    <w:rsid w:val="008C57FC"/>
    <w:rsid w:val="008C6039"/>
    <w:rsid w:val="008C62CF"/>
    <w:rsid w:val="008C753E"/>
    <w:rsid w:val="008C7C5E"/>
    <w:rsid w:val="008D006B"/>
    <w:rsid w:val="008D0570"/>
    <w:rsid w:val="008D1147"/>
    <w:rsid w:val="008D114B"/>
    <w:rsid w:val="008D1B0F"/>
    <w:rsid w:val="008D2B28"/>
    <w:rsid w:val="008D2EA0"/>
    <w:rsid w:val="008D3AB1"/>
    <w:rsid w:val="008D3FCE"/>
    <w:rsid w:val="008D3FF3"/>
    <w:rsid w:val="008D44B4"/>
    <w:rsid w:val="008D58DF"/>
    <w:rsid w:val="008D5C95"/>
    <w:rsid w:val="008D5D35"/>
    <w:rsid w:val="008D698E"/>
    <w:rsid w:val="008D71B0"/>
    <w:rsid w:val="008D7E1F"/>
    <w:rsid w:val="008E06C8"/>
    <w:rsid w:val="008E0B9A"/>
    <w:rsid w:val="008E13D1"/>
    <w:rsid w:val="008E24EE"/>
    <w:rsid w:val="008E2E69"/>
    <w:rsid w:val="008E4475"/>
    <w:rsid w:val="008E44FD"/>
    <w:rsid w:val="008E4996"/>
    <w:rsid w:val="008E4B0F"/>
    <w:rsid w:val="008E4E9A"/>
    <w:rsid w:val="008E50AF"/>
    <w:rsid w:val="008E53FA"/>
    <w:rsid w:val="008E5696"/>
    <w:rsid w:val="008E5FB9"/>
    <w:rsid w:val="008E6A1C"/>
    <w:rsid w:val="008E71BF"/>
    <w:rsid w:val="008E742D"/>
    <w:rsid w:val="008E79E1"/>
    <w:rsid w:val="008E7BFF"/>
    <w:rsid w:val="008E7C72"/>
    <w:rsid w:val="008F01BC"/>
    <w:rsid w:val="008F06DB"/>
    <w:rsid w:val="008F0796"/>
    <w:rsid w:val="008F0F67"/>
    <w:rsid w:val="008F14C6"/>
    <w:rsid w:val="008F1813"/>
    <w:rsid w:val="008F24AE"/>
    <w:rsid w:val="008F25B0"/>
    <w:rsid w:val="008F2F5B"/>
    <w:rsid w:val="008F38BB"/>
    <w:rsid w:val="008F3DED"/>
    <w:rsid w:val="008F3E78"/>
    <w:rsid w:val="008F4077"/>
    <w:rsid w:val="008F5AB3"/>
    <w:rsid w:val="008F659F"/>
    <w:rsid w:val="008F6818"/>
    <w:rsid w:val="008F7061"/>
    <w:rsid w:val="00903EED"/>
    <w:rsid w:val="0090451F"/>
    <w:rsid w:val="0090472C"/>
    <w:rsid w:val="0090556A"/>
    <w:rsid w:val="00905C3E"/>
    <w:rsid w:val="00905E86"/>
    <w:rsid w:val="0090615F"/>
    <w:rsid w:val="00906F98"/>
    <w:rsid w:val="009110A4"/>
    <w:rsid w:val="00911A99"/>
    <w:rsid w:val="009122DF"/>
    <w:rsid w:val="00912CE5"/>
    <w:rsid w:val="00912D51"/>
    <w:rsid w:val="00913545"/>
    <w:rsid w:val="00913ABD"/>
    <w:rsid w:val="0091416E"/>
    <w:rsid w:val="0091430F"/>
    <w:rsid w:val="00914C5B"/>
    <w:rsid w:val="00915B07"/>
    <w:rsid w:val="0091608E"/>
    <w:rsid w:val="00916660"/>
    <w:rsid w:val="00916CE0"/>
    <w:rsid w:val="00917C22"/>
    <w:rsid w:val="00917ECC"/>
    <w:rsid w:val="00920344"/>
    <w:rsid w:val="00921C2C"/>
    <w:rsid w:val="0092338E"/>
    <w:rsid w:val="009240CD"/>
    <w:rsid w:val="00924718"/>
    <w:rsid w:val="00924FE9"/>
    <w:rsid w:val="00926698"/>
    <w:rsid w:val="0092782A"/>
    <w:rsid w:val="00927C02"/>
    <w:rsid w:val="00927F9D"/>
    <w:rsid w:val="009301B9"/>
    <w:rsid w:val="00931195"/>
    <w:rsid w:val="009319E9"/>
    <w:rsid w:val="0093222E"/>
    <w:rsid w:val="00932476"/>
    <w:rsid w:val="00933014"/>
    <w:rsid w:val="009332E2"/>
    <w:rsid w:val="0093395C"/>
    <w:rsid w:val="009345E3"/>
    <w:rsid w:val="00934CA8"/>
    <w:rsid w:val="009351D8"/>
    <w:rsid w:val="00937AF6"/>
    <w:rsid w:val="00937C06"/>
    <w:rsid w:val="009407A4"/>
    <w:rsid w:val="00940CDA"/>
    <w:rsid w:val="00942F9D"/>
    <w:rsid w:val="00943208"/>
    <w:rsid w:val="00944632"/>
    <w:rsid w:val="009452EB"/>
    <w:rsid w:val="009460DE"/>
    <w:rsid w:val="009469D8"/>
    <w:rsid w:val="00946A87"/>
    <w:rsid w:val="00946D0B"/>
    <w:rsid w:val="0095124C"/>
    <w:rsid w:val="00951430"/>
    <w:rsid w:val="00951E44"/>
    <w:rsid w:val="00952044"/>
    <w:rsid w:val="00953A04"/>
    <w:rsid w:val="00953A7A"/>
    <w:rsid w:val="00954F17"/>
    <w:rsid w:val="00955922"/>
    <w:rsid w:val="00956838"/>
    <w:rsid w:val="00957E7A"/>
    <w:rsid w:val="00961530"/>
    <w:rsid w:val="00962770"/>
    <w:rsid w:val="00962932"/>
    <w:rsid w:val="00962959"/>
    <w:rsid w:val="00962B93"/>
    <w:rsid w:val="00962BE2"/>
    <w:rsid w:val="00964252"/>
    <w:rsid w:val="00964435"/>
    <w:rsid w:val="00964BFE"/>
    <w:rsid w:val="0096637E"/>
    <w:rsid w:val="00966528"/>
    <w:rsid w:val="0096744A"/>
    <w:rsid w:val="009678F1"/>
    <w:rsid w:val="009679B3"/>
    <w:rsid w:val="009704BB"/>
    <w:rsid w:val="009705BA"/>
    <w:rsid w:val="00970CA0"/>
    <w:rsid w:val="00970D75"/>
    <w:rsid w:val="00970F31"/>
    <w:rsid w:val="009712C6"/>
    <w:rsid w:val="00971541"/>
    <w:rsid w:val="00971FA9"/>
    <w:rsid w:val="0097224B"/>
    <w:rsid w:val="00972609"/>
    <w:rsid w:val="009734FC"/>
    <w:rsid w:val="00973672"/>
    <w:rsid w:val="0097370B"/>
    <w:rsid w:val="00975179"/>
    <w:rsid w:val="009752FD"/>
    <w:rsid w:val="009768D1"/>
    <w:rsid w:val="00976A05"/>
    <w:rsid w:val="00976BB6"/>
    <w:rsid w:val="00976CFE"/>
    <w:rsid w:val="00977C8B"/>
    <w:rsid w:val="00977DE4"/>
    <w:rsid w:val="00980038"/>
    <w:rsid w:val="009838B0"/>
    <w:rsid w:val="00984146"/>
    <w:rsid w:val="009841F9"/>
    <w:rsid w:val="0098421B"/>
    <w:rsid w:val="00984C97"/>
    <w:rsid w:val="00984EE2"/>
    <w:rsid w:val="009863CC"/>
    <w:rsid w:val="0099050C"/>
    <w:rsid w:val="009912C1"/>
    <w:rsid w:val="009914F7"/>
    <w:rsid w:val="00992C33"/>
    <w:rsid w:val="00992EA8"/>
    <w:rsid w:val="0099324E"/>
    <w:rsid w:val="00993583"/>
    <w:rsid w:val="0099366F"/>
    <w:rsid w:val="00993D7A"/>
    <w:rsid w:val="00993F62"/>
    <w:rsid w:val="00994136"/>
    <w:rsid w:val="00994DC0"/>
    <w:rsid w:val="0099564E"/>
    <w:rsid w:val="00995E06"/>
    <w:rsid w:val="009970C1"/>
    <w:rsid w:val="00997440"/>
    <w:rsid w:val="00997608"/>
    <w:rsid w:val="00997D9E"/>
    <w:rsid w:val="009A1A0C"/>
    <w:rsid w:val="009A26A7"/>
    <w:rsid w:val="009A2DE6"/>
    <w:rsid w:val="009A4F8C"/>
    <w:rsid w:val="009A51CB"/>
    <w:rsid w:val="009A528C"/>
    <w:rsid w:val="009A541C"/>
    <w:rsid w:val="009A5BE2"/>
    <w:rsid w:val="009A5DEF"/>
    <w:rsid w:val="009B115F"/>
    <w:rsid w:val="009B1D5E"/>
    <w:rsid w:val="009B2584"/>
    <w:rsid w:val="009B302B"/>
    <w:rsid w:val="009B3050"/>
    <w:rsid w:val="009B3F55"/>
    <w:rsid w:val="009B45C5"/>
    <w:rsid w:val="009B4E0A"/>
    <w:rsid w:val="009B584E"/>
    <w:rsid w:val="009B5D7C"/>
    <w:rsid w:val="009B78BB"/>
    <w:rsid w:val="009B7A39"/>
    <w:rsid w:val="009C0B17"/>
    <w:rsid w:val="009C20AB"/>
    <w:rsid w:val="009C22B4"/>
    <w:rsid w:val="009C2686"/>
    <w:rsid w:val="009C2BA2"/>
    <w:rsid w:val="009C3778"/>
    <w:rsid w:val="009C456E"/>
    <w:rsid w:val="009C566F"/>
    <w:rsid w:val="009C57AE"/>
    <w:rsid w:val="009C5A67"/>
    <w:rsid w:val="009C608C"/>
    <w:rsid w:val="009C7874"/>
    <w:rsid w:val="009D04DE"/>
    <w:rsid w:val="009D071C"/>
    <w:rsid w:val="009D118C"/>
    <w:rsid w:val="009D13C6"/>
    <w:rsid w:val="009D1747"/>
    <w:rsid w:val="009D21AE"/>
    <w:rsid w:val="009D3347"/>
    <w:rsid w:val="009D3B19"/>
    <w:rsid w:val="009D49C1"/>
    <w:rsid w:val="009D56D4"/>
    <w:rsid w:val="009D787F"/>
    <w:rsid w:val="009E01C2"/>
    <w:rsid w:val="009E0A53"/>
    <w:rsid w:val="009E1F7B"/>
    <w:rsid w:val="009E259F"/>
    <w:rsid w:val="009E2AA1"/>
    <w:rsid w:val="009E2FD3"/>
    <w:rsid w:val="009E32B4"/>
    <w:rsid w:val="009E366E"/>
    <w:rsid w:val="009E6872"/>
    <w:rsid w:val="009F05B5"/>
    <w:rsid w:val="009F0AC6"/>
    <w:rsid w:val="009F18CD"/>
    <w:rsid w:val="009F2C8E"/>
    <w:rsid w:val="009F3B61"/>
    <w:rsid w:val="009F4773"/>
    <w:rsid w:val="009F527C"/>
    <w:rsid w:val="009F5668"/>
    <w:rsid w:val="009F5EB7"/>
    <w:rsid w:val="009F6F9D"/>
    <w:rsid w:val="009F7748"/>
    <w:rsid w:val="009F787E"/>
    <w:rsid w:val="00A0070F"/>
    <w:rsid w:val="00A00C64"/>
    <w:rsid w:val="00A01040"/>
    <w:rsid w:val="00A018F9"/>
    <w:rsid w:val="00A01C88"/>
    <w:rsid w:val="00A01CAA"/>
    <w:rsid w:val="00A02120"/>
    <w:rsid w:val="00A024BB"/>
    <w:rsid w:val="00A02851"/>
    <w:rsid w:val="00A0329E"/>
    <w:rsid w:val="00A03D0C"/>
    <w:rsid w:val="00A05669"/>
    <w:rsid w:val="00A056B7"/>
    <w:rsid w:val="00A06A6C"/>
    <w:rsid w:val="00A06B9F"/>
    <w:rsid w:val="00A07906"/>
    <w:rsid w:val="00A136C2"/>
    <w:rsid w:val="00A13D3F"/>
    <w:rsid w:val="00A142F3"/>
    <w:rsid w:val="00A146D8"/>
    <w:rsid w:val="00A15428"/>
    <w:rsid w:val="00A15810"/>
    <w:rsid w:val="00A175FF"/>
    <w:rsid w:val="00A17A3F"/>
    <w:rsid w:val="00A17A66"/>
    <w:rsid w:val="00A2009C"/>
    <w:rsid w:val="00A20189"/>
    <w:rsid w:val="00A20DA3"/>
    <w:rsid w:val="00A21055"/>
    <w:rsid w:val="00A232C4"/>
    <w:rsid w:val="00A2336A"/>
    <w:rsid w:val="00A2360F"/>
    <w:rsid w:val="00A24659"/>
    <w:rsid w:val="00A24C63"/>
    <w:rsid w:val="00A2605B"/>
    <w:rsid w:val="00A2609C"/>
    <w:rsid w:val="00A26BC6"/>
    <w:rsid w:val="00A27BB7"/>
    <w:rsid w:val="00A27DC0"/>
    <w:rsid w:val="00A3167B"/>
    <w:rsid w:val="00A3230D"/>
    <w:rsid w:val="00A339C8"/>
    <w:rsid w:val="00A33DD7"/>
    <w:rsid w:val="00A3528F"/>
    <w:rsid w:val="00A3547E"/>
    <w:rsid w:val="00A366B3"/>
    <w:rsid w:val="00A37835"/>
    <w:rsid w:val="00A400FB"/>
    <w:rsid w:val="00A4125A"/>
    <w:rsid w:val="00A427B5"/>
    <w:rsid w:val="00A42EA8"/>
    <w:rsid w:val="00A4315E"/>
    <w:rsid w:val="00A43E62"/>
    <w:rsid w:val="00A451A8"/>
    <w:rsid w:val="00A45285"/>
    <w:rsid w:val="00A45999"/>
    <w:rsid w:val="00A4622D"/>
    <w:rsid w:val="00A46644"/>
    <w:rsid w:val="00A502EB"/>
    <w:rsid w:val="00A51342"/>
    <w:rsid w:val="00A5167F"/>
    <w:rsid w:val="00A51D5B"/>
    <w:rsid w:val="00A51EDD"/>
    <w:rsid w:val="00A526F0"/>
    <w:rsid w:val="00A5400D"/>
    <w:rsid w:val="00A556B3"/>
    <w:rsid w:val="00A55EBC"/>
    <w:rsid w:val="00A56249"/>
    <w:rsid w:val="00A56E6C"/>
    <w:rsid w:val="00A61089"/>
    <w:rsid w:val="00A61661"/>
    <w:rsid w:val="00A62E23"/>
    <w:rsid w:val="00A64F07"/>
    <w:rsid w:val="00A6613B"/>
    <w:rsid w:val="00A66279"/>
    <w:rsid w:val="00A66B63"/>
    <w:rsid w:val="00A66CE5"/>
    <w:rsid w:val="00A66EA8"/>
    <w:rsid w:val="00A70719"/>
    <w:rsid w:val="00A70A3B"/>
    <w:rsid w:val="00A7100C"/>
    <w:rsid w:val="00A714AE"/>
    <w:rsid w:val="00A721D7"/>
    <w:rsid w:val="00A7234E"/>
    <w:rsid w:val="00A7298D"/>
    <w:rsid w:val="00A72B1E"/>
    <w:rsid w:val="00A73693"/>
    <w:rsid w:val="00A74B40"/>
    <w:rsid w:val="00A74D42"/>
    <w:rsid w:val="00A764F9"/>
    <w:rsid w:val="00A766F3"/>
    <w:rsid w:val="00A800BF"/>
    <w:rsid w:val="00A8186A"/>
    <w:rsid w:val="00A81F58"/>
    <w:rsid w:val="00A823F9"/>
    <w:rsid w:val="00A82810"/>
    <w:rsid w:val="00A83A5B"/>
    <w:rsid w:val="00A85EFA"/>
    <w:rsid w:val="00A8673A"/>
    <w:rsid w:val="00A87434"/>
    <w:rsid w:val="00A87944"/>
    <w:rsid w:val="00A87EED"/>
    <w:rsid w:val="00A90E48"/>
    <w:rsid w:val="00A912BF"/>
    <w:rsid w:val="00A92640"/>
    <w:rsid w:val="00A93AAD"/>
    <w:rsid w:val="00A93F44"/>
    <w:rsid w:val="00A94FCF"/>
    <w:rsid w:val="00A951EE"/>
    <w:rsid w:val="00A9553B"/>
    <w:rsid w:val="00A95B85"/>
    <w:rsid w:val="00A96BF3"/>
    <w:rsid w:val="00A978E5"/>
    <w:rsid w:val="00AA032F"/>
    <w:rsid w:val="00AA0559"/>
    <w:rsid w:val="00AA067E"/>
    <w:rsid w:val="00AA1716"/>
    <w:rsid w:val="00AA1F8F"/>
    <w:rsid w:val="00AA2137"/>
    <w:rsid w:val="00AA26B1"/>
    <w:rsid w:val="00AA2A5F"/>
    <w:rsid w:val="00AA3763"/>
    <w:rsid w:val="00AA4A8A"/>
    <w:rsid w:val="00AA4FC6"/>
    <w:rsid w:val="00AA54FA"/>
    <w:rsid w:val="00AA643A"/>
    <w:rsid w:val="00AA753B"/>
    <w:rsid w:val="00AA7E00"/>
    <w:rsid w:val="00AB1AD7"/>
    <w:rsid w:val="00AB1B5E"/>
    <w:rsid w:val="00AB2D5F"/>
    <w:rsid w:val="00AB4EFB"/>
    <w:rsid w:val="00AB64F5"/>
    <w:rsid w:val="00AB6DD9"/>
    <w:rsid w:val="00AB72DE"/>
    <w:rsid w:val="00AB75A4"/>
    <w:rsid w:val="00AB7F58"/>
    <w:rsid w:val="00AC1176"/>
    <w:rsid w:val="00AC1543"/>
    <w:rsid w:val="00AC2A9E"/>
    <w:rsid w:val="00AC2D08"/>
    <w:rsid w:val="00AC3E3B"/>
    <w:rsid w:val="00AC3F0C"/>
    <w:rsid w:val="00AC5CE0"/>
    <w:rsid w:val="00AC67D8"/>
    <w:rsid w:val="00AC7276"/>
    <w:rsid w:val="00AC759F"/>
    <w:rsid w:val="00AC7688"/>
    <w:rsid w:val="00AD018C"/>
    <w:rsid w:val="00AD02DD"/>
    <w:rsid w:val="00AD12E6"/>
    <w:rsid w:val="00AD15F5"/>
    <w:rsid w:val="00AD3266"/>
    <w:rsid w:val="00AD3B7F"/>
    <w:rsid w:val="00AD3C52"/>
    <w:rsid w:val="00AD3C62"/>
    <w:rsid w:val="00AD4157"/>
    <w:rsid w:val="00AD64DB"/>
    <w:rsid w:val="00AD6C3D"/>
    <w:rsid w:val="00AD74C7"/>
    <w:rsid w:val="00AE15E2"/>
    <w:rsid w:val="00AE2109"/>
    <w:rsid w:val="00AE2DE2"/>
    <w:rsid w:val="00AE2E87"/>
    <w:rsid w:val="00AE37A9"/>
    <w:rsid w:val="00AE37D7"/>
    <w:rsid w:val="00AE38BF"/>
    <w:rsid w:val="00AE5CFF"/>
    <w:rsid w:val="00AE61DC"/>
    <w:rsid w:val="00AE6723"/>
    <w:rsid w:val="00AE73AE"/>
    <w:rsid w:val="00AF0471"/>
    <w:rsid w:val="00AF0B88"/>
    <w:rsid w:val="00AF121A"/>
    <w:rsid w:val="00AF2063"/>
    <w:rsid w:val="00AF242C"/>
    <w:rsid w:val="00AF344C"/>
    <w:rsid w:val="00AF36AA"/>
    <w:rsid w:val="00AF4A68"/>
    <w:rsid w:val="00AF4E7D"/>
    <w:rsid w:val="00AF5118"/>
    <w:rsid w:val="00AF53FE"/>
    <w:rsid w:val="00AF5412"/>
    <w:rsid w:val="00AF5624"/>
    <w:rsid w:val="00AF5F9D"/>
    <w:rsid w:val="00AF6CFE"/>
    <w:rsid w:val="00AF6DD9"/>
    <w:rsid w:val="00AF6EA7"/>
    <w:rsid w:val="00AF721C"/>
    <w:rsid w:val="00AF74CB"/>
    <w:rsid w:val="00AF75F0"/>
    <w:rsid w:val="00AF7642"/>
    <w:rsid w:val="00AF7823"/>
    <w:rsid w:val="00B00123"/>
    <w:rsid w:val="00B00143"/>
    <w:rsid w:val="00B004D5"/>
    <w:rsid w:val="00B005EF"/>
    <w:rsid w:val="00B00DF3"/>
    <w:rsid w:val="00B01071"/>
    <w:rsid w:val="00B01BAB"/>
    <w:rsid w:val="00B02189"/>
    <w:rsid w:val="00B03C1D"/>
    <w:rsid w:val="00B03CAF"/>
    <w:rsid w:val="00B04595"/>
    <w:rsid w:val="00B0476C"/>
    <w:rsid w:val="00B04C0A"/>
    <w:rsid w:val="00B04CA8"/>
    <w:rsid w:val="00B05C5E"/>
    <w:rsid w:val="00B06E2A"/>
    <w:rsid w:val="00B07114"/>
    <w:rsid w:val="00B10B60"/>
    <w:rsid w:val="00B11ACC"/>
    <w:rsid w:val="00B13642"/>
    <w:rsid w:val="00B16C5A"/>
    <w:rsid w:val="00B17E4A"/>
    <w:rsid w:val="00B228CE"/>
    <w:rsid w:val="00B2313D"/>
    <w:rsid w:val="00B239CE"/>
    <w:rsid w:val="00B25562"/>
    <w:rsid w:val="00B27278"/>
    <w:rsid w:val="00B274E7"/>
    <w:rsid w:val="00B30EF5"/>
    <w:rsid w:val="00B30F11"/>
    <w:rsid w:val="00B31C41"/>
    <w:rsid w:val="00B32620"/>
    <w:rsid w:val="00B32EA7"/>
    <w:rsid w:val="00B333E6"/>
    <w:rsid w:val="00B33856"/>
    <w:rsid w:val="00B3396C"/>
    <w:rsid w:val="00B3449C"/>
    <w:rsid w:val="00B34A54"/>
    <w:rsid w:val="00B34FFC"/>
    <w:rsid w:val="00B3571B"/>
    <w:rsid w:val="00B3571F"/>
    <w:rsid w:val="00B357CE"/>
    <w:rsid w:val="00B3586F"/>
    <w:rsid w:val="00B359B8"/>
    <w:rsid w:val="00B35D5A"/>
    <w:rsid w:val="00B3631D"/>
    <w:rsid w:val="00B366D8"/>
    <w:rsid w:val="00B36E09"/>
    <w:rsid w:val="00B4112C"/>
    <w:rsid w:val="00B4113D"/>
    <w:rsid w:val="00B41AA4"/>
    <w:rsid w:val="00B41AF2"/>
    <w:rsid w:val="00B420F9"/>
    <w:rsid w:val="00B42446"/>
    <w:rsid w:val="00B429DD"/>
    <w:rsid w:val="00B4330D"/>
    <w:rsid w:val="00B449A0"/>
    <w:rsid w:val="00B45303"/>
    <w:rsid w:val="00B459FF"/>
    <w:rsid w:val="00B45CDE"/>
    <w:rsid w:val="00B46C96"/>
    <w:rsid w:val="00B46DF5"/>
    <w:rsid w:val="00B471CB"/>
    <w:rsid w:val="00B5066C"/>
    <w:rsid w:val="00B5151F"/>
    <w:rsid w:val="00B53EF2"/>
    <w:rsid w:val="00B54541"/>
    <w:rsid w:val="00B546B1"/>
    <w:rsid w:val="00B55C45"/>
    <w:rsid w:val="00B5740F"/>
    <w:rsid w:val="00B57657"/>
    <w:rsid w:val="00B5776E"/>
    <w:rsid w:val="00B5794A"/>
    <w:rsid w:val="00B57DD4"/>
    <w:rsid w:val="00B627A7"/>
    <w:rsid w:val="00B627FB"/>
    <w:rsid w:val="00B6290C"/>
    <w:rsid w:val="00B62B04"/>
    <w:rsid w:val="00B62C93"/>
    <w:rsid w:val="00B63510"/>
    <w:rsid w:val="00B640CB"/>
    <w:rsid w:val="00B64CDE"/>
    <w:rsid w:val="00B64F96"/>
    <w:rsid w:val="00B65E6A"/>
    <w:rsid w:val="00B66B5F"/>
    <w:rsid w:val="00B66C0E"/>
    <w:rsid w:val="00B67C93"/>
    <w:rsid w:val="00B705F2"/>
    <w:rsid w:val="00B7103B"/>
    <w:rsid w:val="00B71593"/>
    <w:rsid w:val="00B71AF3"/>
    <w:rsid w:val="00B71F36"/>
    <w:rsid w:val="00B7264F"/>
    <w:rsid w:val="00B72B84"/>
    <w:rsid w:val="00B735D8"/>
    <w:rsid w:val="00B7409E"/>
    <w:rsid w:val="00B745E7"/>
    <w:rsid w:val="00B7505E"/>
    <w:rsid w:val="00B755EC"/>
    <w:rsid w:val="00B76B0B"/>
    <w:rsid w:val="00B772B8"/>
    <w:rsid w:val="00B773CC"/>
    <w:rsid w:val="00B77BF1"/>
    <w:rsid w:val="00B80BCC"/>
    <w:rsid w:val="00B812DB"/>
    <w:rsid w:val="00B8174C"/>
    <w:rsid w:val="00B82312"/>
    <w:rsid w:val="00B83D24"/>
    <w:rsid w:val="00B84C3D"/>
    <w:rsid w:val="00B86930"/>
    <w:rsid w:val="00B875FB"/>
    <w:rsid w:val="00B876ED"/>
    <w:rsid w:val="00B90488"/>
    <w:rsid w:val="00B905F2"/>
    <w:rsid w:val="00B91D96"/>
    <w:rsid w:val="00B91EC5"/>
    <w:rsid w:val="00B92439"/>
    <w:rsid w:val="00B92AF7"/>
    <w:rsid w:val="00B92CB1"/>
    <w:rsid w:val="00B92CF2"/>
    <w:rsid w:val="00B93485"/>
    <w:rsid w:val="00B93E1C"/>
    <w:rsid w:val="00B93E55"/>
    <w:rsid w:val="00B94547"/>
    <w:rsid w:val="00B96365"/>
    <w:rsid w:val="00B96D10"/>
    <w:rsid w:val="00B97E51"/>
    <w:rsid w:val="00BA088A"/>
    <w:rsid w:val="00BA10BB"/>
    <w:rsid w:val="00BA13B3"/>
    <w:rsid w:val="00BA2D06"/>
    <w:rsid w:val="00BA2F39"/>
    <w:rsid w:val="00BA349B"/>
    <w:rsid w:val="00BA3C2A"/>
    <w:rsid w:val="00BA48E9"/>
    <w:rsid w:val="00BA58F7"/>
    <w:rsid w:val="00BA612A"/>
    <w:rsid w:val="00BA6635"/>
    <w:rsid w:val="00BB0512"/>
    <w:rsid w:val="00BB0C43"/>
    <w:rsid w:val="00BB0D15"/>
    <w:rsid w:val="00BB22BC"/>
    <w:rsid w:val="00BB25A8"/>
    <w:rsid w:val="00BB2ECF"/>
    <w:rsid w:val="00BB3679"/>
    <w:rsid w:val="00BB3E22"/>
    <w:rsid w:val="00BB5B6D"/>
    <w:rsid w:val="00BB629A"/>
    <w:rsid w:val="00BB7D03"/>
    <w:rsid w:val="00BC0E02"/>
    <w:rsid w:val="00BC1082"/>
    <w:rsid w:val="00BC1800"/>
    <w:rsid w:val="00BC2220"/>
    <w:rsid w:val="00BC294D"/>
    <w:rsid w:val="00BC3AAA"/>
    <w:rsid w:val="00BC427B"/>
    <w:rsid w:val="00BC479A"/>
    <w:rsid w:val="00BC4A81"/>
    <w:rsid w:val="00BC6006"/>
    <w:rsid w:val="00BC64AA"/>
    <w:rsid w:val="00BC7FC1"/>
    <w:rsid w:val="00BD1135"/>
    <w:rsid w:val="00BD22DD"/>
    <w:rsid w:val="00BD246F"/>
    <w:rsid w:val="00BD271A"/>
    <w:rsid w:val="00BD38AB"/>
    <w:rsid w:val="00BD3BF4"/>
    <w:rsid w:val="00BD44EE"/>
    <w:rsid w:val="00BD478F"/>
    <w:rsid w:val="00BD4A06"/>
    <w:rsid w:val="00BD4F61"/>
    <w:rsid w:val="00BD5314"/>
    <w:rsid w:val="00BD785A"/>
    <w:rsid w:val="00BD7E39"/>
    <w:rsid w:val="00BE0381"/>
    <w:rsid w:val="00BE05A9"/>
    <w:rsid w:val="00BE0798"/>
    <w:rsid w:val="00BE10FF"/>
    <w:rsid w:val="00BE1483"/>
    <w:rsid w:val="00BE2895"/>
    <w:rsid w:val="00BE2A97"/>
    <w:rsid w:val="00BE33E7"/>
    <w:rsid w:val="00BE34D6"/>
    <w:rsid w:val="00BE36D1"/>
    <w:rsid w:val="00BE3966"/>
    <w:rsid w:val="00BE3E75"/>
    <w:rsid w:val="00BE525D"/>
    <w:rsid w:val="00BE5290"/>
    <w:rsid w:val="00BE5540"/>
    <w:rsid w:val="00BE57B8"/>
    <w:rsid w:val="00BE5F38"/>
    <w:rsid w:val="00BE6085"/>
    <w:rsid w:val="00BE6CF9"/>
    <w:rsid w:val="00BE703F"/>
    <w:rsid w:val="00BF11DA"/>
    <w:rsid w:val="00BF251D"/>
    <w:rsid w:val="00BF41EB"/>
    <w:rsid w:val="00BF4D4C"/>
    <w:rsid w:val="00BF7141"/>
    <w:rsid w:val="00C0053F"/>
    <w:rsid w:val="00C036B9"/>
    <w:rsid w:val="00C03AA3"/>
    <w:rsid w:val="00C0434A"/>
    <w:rsid w:val="00C04935"/>
    <w:rsid w:val="00C049FA"/>
    <w:rsid w:val="00C04F7F"/>
    <w:rsid w:val="00C05A81"/>
    <w:rsid w:val="00C05C26"/>
    <w:rsid w:val="00C06219"/>
    <w:rsid w:val="00C063B6"/>
    <w:rsid w:val="00C065F6"/>
    <w:rsid w:val="00C067EA"/>
    <w:rsid w:val="00C06931"/>
    <w:rsid w:val="00C06B66"/>
    <w:rsid w:val="00C06F9C"/>
    <w:rsid w:val="00C070EC"/>
    <w:rsid w:val="00C07A11"/>
    <w:rsid w:val="00C07A22"/>
    <w:rsid w:val="00C10178"/>
    <w:rsid w:val="00C102F1"/>
    <w:rsid w:val="00C10F69"/>
    <w:rsid w:val="00C11941"/>
    <w:rsid w:val="00C119B3"/>
    <w:rsid w:val="00C11E66"/>
    <w:rsid w:val="00C120D3"/>
    <w:rsid w:val="00C12D5B"/>
    <w:rsid w:val="00C131E7"/>
    <w:rsid w:val="00C139FC"/>
    <w:rsid w:val="00C14541"/>
    <w:rsid w:val="00C15E64"/>
    <w:rsid w:val="00C16158"/>
    <w:rsid w:val="00C17B00"/>
    <w:rsid w:val="00C17D61"/>
    <w:rsid w:val="00C2103A"/>
    <w:rsid w:val="00C21875"/>
    <w:rsid w:val="00C2253B"/>
    <w:rsid w:val="00C22593"/>
    <w:rsid w:val="00C22844"/>
    <w:rsid w:val="00C23CD0"/>
    <w:rsid w:val="00C247FF"/>
    <w:rsid w:val="00C25967"/>
    <w:rsid w:val="00C26185"/>
    <w:rsid w:val="00C261B8"/>
    <w:rsid w:val="00C26CC1"/>
    <w:rsid w:val="00C31765"/>
    <w:rsid w:val="00C31C1A"/>
    <w:rsid w:val="00C321D1"/>
    <w:rsid w:val="00C32613"/>
    <w:rsid w:val="00C3284E"/>
    <w:rsid w:val="00C329EC"/>
    <w:rsid w:val="00C32AAA"/>
    <w:rsid w:val="00C330CD"/>
    <w:rsid w:val="00C340EA"/>
    <w:rsid w:val="00C3563E"/>
    <w:rsid w:val="00C36AC7"/>
    <w:rsid w:val="00C37260"/>
    <w:rsid w:val="00C37E20"/>
    <w:rsid w:val="00C41A59"/>
    <w:rsid w:val="00C41D3B"/>
    <w:rsid w:val="00C42415"/>
    <w:rsid w:val="00C43275"/>
    <w:rsid w:val="00C43CCC"/>
    <w:rsid w:val="00C4400B"/>
    <w:rsid w:val="00C4461B"/>
    <w:rsid w:val="00C46EBC"/>
    <w:rsid w:val="00C5334B"/>
    <w:rsid w:val="00C5345E"/>
    <w:rsid w:val="00C53627"/>
    <w:rsid w:val="00C5383C"/>
    <w:rsid w:val="00C53A4C"/>
    <w:rsid w:val="00C54008"/>
    <w:rsid w:val="00C546EE"/>
    <w:rsid w:val="00C559AB"/>
    <w:rsid w:val="00C55FC6"/>
    <w:rsid w:val="00C562D0"/>
    <w:rsid w:val="00C570EB"/>
    <w:rsid w:val="00C60066"/>
    <w:rsid w:val="00C60590"/>
    <w:rsid w:val="00C61A96"/>
    <w:rsid w:val="00C61C88"/>
    <w:rsid w:val="00C62363"/>
    <w:rsid w:val="00C62641"/>
    <w:rsid w:val="00C6303A"/>
    <w:rsid w:val="00C647AE"/>
    <w:rsid w:val="00C64856"/>
    <w:rsid w:val="00C64DEE"/>
    <w:rsid w:val="00C65D67"/>
    <w:rsid w:val="00C660AD"/>
    <w:rsid w:val="00C671E4"/>
    <w:rsid w:val="00C705AA"/>
    <w:rsid w:val="00C70BEF"/>
    <w:rsid w:val="00C70F3A"/>
    <w:rsid w:val="00C71024"/>
    <w:rsid w:val="00C7161F"/>
    <w:rsid w:val="00C71D67"/>
    <w:rsid w:val="00C72DCD"/>
    <w:rsid w:val="00C73E51"/>
    <w:rsid w:val="00C7433F"/>
    <w:rsid w:val="00C7556C"/>
    <w:rsid w:val="00C76347"/>
    <w:rsid w:val="00C76627"/>
    <w:rsid w:val="00C774BB"/>
    <w:rsid w:val="00C82BC7"/>
    <w:rsid w:val="00C832E8"/>
    <w:rsid w:val="00C83741"/>
    <w:rsid w:val="00C83C87"/>
    <w:rsid w:val="00C83F33"/>
    <w:rsid w:val="00C8467F"/>
    <w:rsid w:val="00C84D12"/>
    <w:rsid w:val="00C851F9"/>
    <w:rsid w:val="00C8567D"/>
    <w:rsid w:val="00C85AB8"/>
    <w:rsid w:val="00C85F9D"/>
    <w:rsid w:val="00C86071"/>
    <w:rsid w:val="00C8607B"/>
    <w:rsid w:val="00C867F6"/>
    <w:rsid w:val="00C9373C"/>
    <w:rsid w:val="00C939A6"/>
    <w:rsid w:val="00C93CE0"/>
    <w:rsid w:val="00C94CC5"/>
    <w:rsid w:val="00C95E95"/>
    <w:rsid w:val="00C966BB"/>
    <w:rsid w:val="00C967DC"/>
    <w:rsid w:val="00CA022B"/>
    <w:rsid w:val="00CA1E83"/>
    <w:rsid w:val="00CA218E"/>
    <w:rsid w:val="00CA23F0"/>
    <w:rsid w:val="00CA2406"/>
    <w:rsid w:val="00CA2739"/>
    <w:rsid w:val="00CA339C"/>
    <w:rsid w:val="00CA3830"/>
    <w:rsid w:val="00CA3E25"/>
    <w:rsid w:val="00CA6B47"/>
    <w:rsid w:val="00CA701D"/>
    <w:rsid w:val="00CA7D35"/>
    <w:rsid w:val="00CB0A12"/>
    <w:rsid w:val="00CB1A8B"/>
    <w:rsid w:val="00CB1F22"/>
    <w:rsid w:val="00CB3230"/>
    <w:rsid w:val="00CB371B"/>
    <w:rsid w:val="00CB381D"/>
    <w:rsid w:val="00CB3BE5"/>
    <w:rsid w:val="00CB4B50"/>
    <w:rsid w:val="00CB57FA"/>
    <w:rsid w:val="00CB585A"/>
    <w:rsid w:val="00CB6197"/>
    <w:rsid w:val="00CB62D0"/>
    <w:rsid w:val="00CB693B"/>
    <w:rsid w:val="00CB7200"/>
    <w:rsid w:val="00CB74B0"/>
    <w:rsid w:val="00CB7B09"/>
    <w:rsid w:val="00CB7D4E"/>
    <w:rsid w:val="00CC0119"/>
    <w:rsid w:val="00CC02F3"/>
    <w:rsid w:val="00CC077C"/>
    <w:rsid w:val="00CC0C85"/>
    <w:rsid w:val="00CC1213"/>
    <w:rsid w:val="00CC15E4"/>
    <w:rsid w:val="00CC29F9"/>
    <w:rsid w:val="00CC304F"/>
    <w:rsid w:val="00CC414A"/>
    <w:rsid w:val="00CC5E3E"/>
    <w:rsid w:val="00CC642E"/>
    <w:rsid w:val="00CC6C28"/>
    <w:rsid w:val="00CC7549"/>
    <w:rsid w:val="00CC7CA8"/>
    <w:rsid w:val="00CD0B51"/>
    <w:rsid w:val="00CD15FF"/>
    <w:rsid w:val="00CD23CA"/>
    <w:rsid w:val="00CD2977"/>
    <w:rsid w:val="00CD298C"/>
    <w:rsid w:val="00CD2A1B"/>
    <w:rsid w:val="00CD46F5"/>
    <w:rsid w:val="00CD4874"/>
    <w:rsid w:val="00CD5DB5"/>
    <w:rsid w:val="00CD5F6D"/>
    <w:rsid w:val="00CD675F"/>
    <w:rsid w:val="00CD7176"/>
    <w:rsid w:val="00CD72B1"/>
    <w:rsid w:val="00CD767A"/>
    <w:rsid w:val="00CD7AC2"/>
    <w:rsid w:val="00CE012D"/>
    <w:rsid w:val="00CE048A"/>
    <w:rsid w:val="00CE092B"/>
    <w:rsid w:val="00CE093B"/>
    <w:rsid w:val="00CE0BFD"/>
    <w:rsid w:val="00CE0E65"/>
    <w:rsid w:val="00CE13A9"/>
    <w:rsid w:val="00CE26BD"/>
    <w:rsid w:val="00CE2CDA"/>
    <w:rsid w:val="00CE2F58"/>
    <w:rsid w:val="00CE340C"/>
    <w:rsid w:val="00CE3846"/>
    <w:rsid w:val="00CE39A3"/>
    <w:rsid w:val="00CE3AAB"/>
    <w:rsid w:val="00CE5274"/>
    <w:rsid w:val="00CE57AD"/>
    <w:rsid w:val="00CE6498"/>
    <w:rsid w:val="00CE6C65"/>
    <w:rsid w:val="00CF0C10"/>
    <w:rsid w:val="00CF0D94"/>
    <w:rsid w:val="00CF2E57"/>
    <w:rsid w:val="00CF5828"/>
    <w:rsid w:val="00CF5EE9"/>
    <w:rsid w:val="00CF5F50"/>
    <w:rsid w:val="00CF7068"/>
    <w:rsid w:val="00CF70B5"/>
    <w:rsid w:val="00D015BC"/>
    <w:rsid w:val="00D016EF"/>
    <w:rsid w:val="00D01D7A"/>
    <w:rsid w:val="00D02CF4"/>
    <w:rsid w:val="00D03DDE"/>
    <w:rsid w:val="00D049EC"/>
    <w:rsid w:val="00D04A1F"/>
    <w:rsid w:val="00D04BA0"/>
    <w:rsid w:val="00D05115"/>
    <w:rsid w:val="00D06FDF"/>
    <w:rsid w:val="00D13042"/>
    <w:rsid w:val="00D13330"/>
    <w:rsid w:val="00D13B37"/>
    <w:rsid w:val="00D13C1F"/>
    <w:rsid w:val="00D14381"/>
    <w:rsid w:val="00D14AA5"/>
    <w:rsid w:val="00D14B70"/>
    <w:rsid w:val="00D15656"/>
    <w:rsid w:val="00D159D0"/>
    <w:rsid w:val="00D1731C"/>
    <w:rsid w:val="00D1736F"/>
    <w:rsid w:val="00D175DC"/>
    <w:rsid w:val="00D2062D"/>
    <w:rsid w:val="00D2223F"/>
    <w:rsid w:val="00D2270E"/>
    <w:rsid w:val="00D2295D"/>
    <w:rsid w:val="00D22B2B"/>
    <w:rsid w:val="00D23C8D"/>
    <w:rsid w:val="00D23F7B"/>
    <w:rsid w:val="00D24A47"/>
    <w:rsid w:val="00D24C96"/>
    <w:rsid w:val="00D2510F"/>
    <w:rsid w:val="00D2696D"/>
    <w:rsid w:val="00D2767A"/>
    <w:rsid w:val="00D27B88"/>
    <w:rsid w:val="00D27FCE"/>
    <w:rsid w:val="00D30AB4"/>
    <w:rsid w:val="00D30DC8"/>
    <w:rsid w:val="00D30EC7"/>
    <w:rsid w:val="00D3202C"/>
    <w:rsid w:val="00D326DE"/>
    <w:rsid w:val="00D327DA"/>
    <w:rsid w:val="00D33595"/>
    <w:rsid w:val="00D3428C"/>
    <w:rsid w:val="00D369D7"/>
    <w:rsid w:val="00D36E39"/>
    <w:rsid w:val="00D37530"/>
    <w:rsid w:val="00D378A5"/>
    <w:rsid w:val="00D41263"/>
    <w:rsid w:val="00D4161A"/>
    <w:rsid w:val="00D42926"/>
    <w:rsid w:val="00D42E4B"/>
    <w:rsid w:val="00D44266"/>
    <w:rsid w:val="00D44609"/>
    <w:rsid w:val="00D4561B"/>
    <w:rsid w:val="00D45B2E"/>
    <w:rsid w:val="00D46BFC"/>
    <w:rsid w:val="00D474B4"/>
    <w:rsid w:val="00D47A56"/>
    <w:rsid w:val="00D50863"/>
    <w:rsid w:val="00D50BFD"/>
    <w:rsid w:val="00D51548"/>
    <w:rsid w:val="00D51645"/>
    <w:rsid w:val="00D52466"/>
    <w:rsid w:val="00D52A50"/>
    <w:rsid w:val="00D52BBD"/>
    <w:rsid w:val="00D5315C"/>
    <w:rsid w:val="00D53FA5"/>
    <w:rsid w:val="00D54008"/>
    <w:rsid w:val="00D55485"/>
    <w:rsid w:val="00D560CE"/>
    <w:rsid w:val="00D56EDE"/>
    <w:rsid w:val="00D57131"/>
    <w:rsid w:val="00D573E5"/>
    <w:rsid w:val="00D5773A"/>
    <w:rsid w:val="00D57BA1"/>
    <w:rsid w:val="00D6013A"/>
    <w:rsid w:val="00D603CB"/>
    <w:rsid w:val="00D609A5"/>
    <w:rsid w:val="00D60F50"/>
    <w:rsid w:val="00D61760"/>
    <w:rsid w:val="00D61ABD"/>
    <w:rsid w:val="00D61CDA"/>
    <w:rsid w:val="00D62561"/>
    <w:rsid w:val="00D627D0"/>
    <w:rsid w:val="00D62C77"/>
    <w:rsid w:val="00D62FE5"/>
    <w:rsid w:val="00D6324A"/>
    <w:rsid w:val="00D632BD"/>
    <w:rsid w:val="00D63C75"/>
    <w:rsid w:val="00D63DE3"/>
    <w:rsid w:val="00D63E48"/>
    <w:rsid w:val="00D63E95"/>
    <w:rsid w:val="00D64574"/>
    <w:rsid w:val="00D64A64"/>
    <w:rsid w:val="00D64AF2"/>
    <w:rsid w:val="00D65C23"/>
    <w:rsid w:val="00D67AAC"/>
    <w:rsid w:val="00D67C29"/>
    <w:rsid w:val="00D67F82"/>
    <w:rsid w:val="00D72B89"/>
    <w:rsid w:val="00D731D1"/>
    <w:rsid w:val="00D758CF"/>
    <w:rsid w:val="00D75BDE"/>
    <w:rsid w:val="00D75E72"/>
    <w:rsid w:val="00D7696D"/>
    <w:rsid w:val="00D76DB0"/>
    <w:rsid w:val="00D77DD6"/>
    <w:rsid w:val="00D8054D"/>
    <w:rsid w:val="00D8198D"/>
    <w:rsid w:val="00D81ED7"/>
    <w:rsid w:val="00D82573"/>
    <w:rsid w:val="00D83816"/>
    <w:rsid w:val="00D83F2E"/>
    <w:rsid w:val="00D84076"/>
    <w:rsid w:val="00D84AF2"/>
    <w:rsid w:val="00D84FF2"/>
    <w:rsid w:val="00D851AA"/>
    <w:rsid w:val="00D851EA"/>
    <w:rsid w:val="00D8617F"/>
    <w:rsid w:val="00D86922"/>
    <w:rsid w:val="00D86E79"/>
    <w:rsid w:val="00D870DF"/>
    <w:rsid w:val="00D875F5"/>
    <w:rsid w:val="00D9112E"/>
    <w:rsid w:val="00D929D2"/>
    <w:rsid w:val="00D95E25"/>
    <w:rsid w:val="00D965C4"/>
    <w:rsid w:val="00D966A5"/>
    <w:rsid w:val="00D96ADF"/>
    <w:rsid w:val="00DA00BD"/>
    <w:rsid w:val="00DA04B8"/>
    <w:rsid w:val="00DA145E"/>
    <w:rsid w:val="00DA1E87"/>
    <w:rsid w:val="00DA2874"/>
    <w:rsid w:val="00DA2BCF"/>
    <w:rsid w:val="00DA3334"/>
    <w:rsid w:val="00DA4367"/>
    <w:rsid w:val="00DA4C9F"/>
    <w:rsid w:val="00DA5276"/>
    <w:rsid w:val="00DA562C"/>
    <w:rsid w:val="00DA57B2"/>
    <w:rsid w:val="00DA5EB6"/>
    <w:rsid w:val="00DA61D7"/>
    <w:rsid w:val="00DA71EC"/>
    <w:rsid w:val="00DB0C71"/>
    <w:rsid w:val="00DB0F60"/>
    <w:rsid w:val="00DB2885"/>
    <w:rsid w:val="00DB33E2"/>
    <w:rsid w:val="00DB3583"/>
    <w:rsid w:val="00DB3853"/>
    <w:rsid w:val="00DB3C0B"/>
    <w:rsid w:val="00DB4C40"/>
    <w:rsid w:val="00DB4CB4"/>
    <w:rsid w:val="00DB50E0"/>
    <w:rsid w:val="00DB57C0"/>
    <w:rsid w:val="00DB5B1C"/>
    <w:rsid w:val="00DB5C46"/>
    <w:rsid w:val="00DB6934"/>
    <w:rsid w:val="00DC01A9"/>
    <w:rsid w:val="00DC0969"/>
    <w:rsid w:val="00DC1E19"/>
    <w:rsid w:val="00DC2821"/>
    <w:rsid w:val="00DC2D19"/>
    <w:rsid w:val="00DC31BF"/>
    <w:rsid w:val="00DC33AD"/>
    <w:rsid w:val="00DC3E32"/>
    <w:rsid w:val="00DC3E5A"/>
    <w:rsid w:val="00DC5193"/>
    <w:rsid w:val="00DC571D"/>
    <w:rsid w:val="00DC5A99"/>
    <w:rsid w:val="00DC731D"/>
    <w:rsid w:val="00DC7461"/>
    <w:rsid w:val="00DC7890"/>
    <w:rsid w:val="00DD0378"/>
    <w:rsid w:val="00DD0D2D"/>
    <w:rsid w:val="00DD0E86"/>
    <w:rsid w:val="00DD0F8E"/>
    <w:rsid w:val="00DD187B"/>
    <w:rsid w:val="00DD18DA"/>
    <w:rsid w:val="00DD298D"/>
    <w:rsid w:val="00DD2EFF"/>
    <w:rsid w:val="00DD38E0"/>
    <w:rsid w:val="00DD4023"/>
    <w:rsid w:val="00DD42D8"/>
    <w:rsid w:val="00DD4827"/>
    <w:rsid w:val="00DD5994"/>
    <w:rsid w:val="00DD6E09"/>
    <w:rsid w:val="00DD6E14"/>
    <w:rsid w:val="00DE0069"/>
    <w:rsid w:val="00DE086F"/>
    <w:rsid w:val="00DE1546"/>
    <w:rsid w:val="00DE1C46"/>
    <w:rsid w:val="00DE2EEA"/>
    <w:rsid w:val="00DE4A73"/>
    <w:rsid w:val="00DE4B5F"/>
    <w:rsid w:val="00DE68F1"/>
    <w:rsid w:val="00DE6E61"/>
    <w:rsid w:val="00DE7294"/>
    <w:rsid w:val="00DE72E6"/>
    <w:rsid w:val="00DE79D0"/>
    <w:rsid w:val="00DE7F12"/>
    <w:rsid w:val="00DF01AE"/>
    <w:rsid w:val="00DF03B6"/>
    <w:rsid w:val="00DF1C5F"/>
    <w:rsid w:val="00DF225B"/>
    <w:rsid w:val="00DF246F"/>
    <w:rsid w:val="00DF42D8"/>
    <w:rsid w:val="00DF4338"/>
    <w:rsid w:val="00DF5114"/>
    <w:rsid w:val="00DF51DB"/>
    <w:rsid w:val="00DF5788"/>
    <w:rsid w:val="00DF6AD6"/>
    <w:rsid w:val="00DF7150"/>
    <w:rsid w:val="00DF71A4"/>
    <w:rsid w:val="00DF726B"/>
    <w:rsid w:val="00DF7C97"/>
    <w:rsid w:val="00E00095"/>
    <w:rsid w:val="00E00211"/>
    <w:rsid w:val="00E00567"/>
    <w:rsid w:val="00E01226"/>
    <w:rsid w:val="00E01F10"/>
    <w:rsid w:val="00E0253E"/>
    <w:rsid w:val="00E028FC"/>
    <w:rsid w:val="00E02D0A"/>
    <w:rsid w:val="00E0508F"/>
    <w:rsid w:val="00E05744"/>
    <w:rsid w:val="00E0708F"/>
    <w:rsid w:val="00E07387"/>
    <w:rsid w:val="00E0778F"/>
    <w:rsid w:val="00E10053"/>
    <w:rsid w:val="00E117B3"/>
    <w:rsid w:val="00E1182E"/>
    <w:rsid w:val="00E11D84"/>
    <w:rsid w:val="00E12AF4"/>
    <w:rsid w:val="00E132B2"/>
    <w:rsid w:val="00E14561"/>
    <w:rsid w:val="00E14789"/>
    <w:rsid w:val="00E156F6"/>
    <w:rsid w:val="00E166D3"/>
    <w:rsid w:val="00E16BDF"/>
    <w:rsid w:val="00E17D2E"/>
    <w:rsid w:val="00E2045A"/>
    <w:rsid w:val="00E21FF3"/>
    <w:rsid w:val="00E22057"/>
    <w:rsid w:val="00E221D1"/>
    <w:rsid w:val="00E22D11"/>
    <w:rsid w:val="00E23212"/>
    <w:rsid w:val="00E23B10"/>
    <w:rsid w:val="00E2446E"/>
    <w:rsid w:val="00E25E1A"/>
    <w:rsid w:val="00E26182"/>
    <w:rsid w:val="00E26F59"/>
    <w:rsid w:val="00E275A1"/>
    <w:rsid w:val="00E27843"/>
    <w:rsid w:val="00E303FD"/>
    <w:rsid w:val="00E30E37"/>
    <w:rsid w:val="00E31329"/>
    <w:rsid w:val="00E31B3E"/>
    <w:rsid w:val="00E320B5"/>
    <w:rsid w:val="00E3260F"/>
    <w:rsid w:val="00E32A20"/>
    <w:rsid w:val="00E32F3A"/>
    <w:rsid w:val="00E336C1"/>
    <w:rsid w:val="00E33782"/>
    <w:rsid w:val="00E3406D"/>
    <w:rsid w:val="00E34526"/>
    <w:rsid w:val="00E35EAE"/>
    <w:rsid w:val="00E36544"/>
    <w:rsid w:val="00E373A6"/>
    <w:rsid w:val="00E376CB"/>
    <w:rsid w:val="00E37A17"/>
    <w:rsid w:val="00E37EA4"/>
    <w:rsid w:val="00E40F58"/>
    <w:rsid w:val="00E444EA"/>
    <w:rsid w:val="00E45813"/>
    <w:rsid w:val="00E47A40"/>
    <w:rsid w:val="00E503AF"/>
    <w:rsid w:val="00E51389"/>
    <w:rsid w:val="00E51C55"/>
    <w:rsid w:val="00E52146"/>
    <w:rsid w:val="00E54F0F"/>
    <w:rsid w:val="00E56081"/>
    <w:rsid w:val="00E56685"/>
    <w:rsid w:val="00E5733B"/>
    <w:rsid w:val="00E5790B"/>
    <w:rsid w:val="00E61AC6"/>
    <w:rsid w:val="00E62890"/>
    <w:rsid w:val="00E634E5"/>
    <w:rsid w:val="00E64636"/>
    <w:rsid w:val="00E64BCE"/>
    <w:rsid w:val="00E64FF9"/>
    <w:rsid w:val="00E65B38"/>
    <w:rsid w:val="00E66310"/>
    <w:rsid w:val="00E66C09"/>
    <w:rsid w:val="00E66D8E"/>
    <w:rsid w:val="00E67646"/>
    <w:rsid w:val="00E6785C"/>
    <w:rsid w:val="00E679F8"/>
    <w:rsid w:val="00E67A4F"/>
    <w:rsid w:val="00E70300"/>
    <w:rsid w:val="00E70A1E"/>
    <w:rsid w:val="00E70B04"/>
    <w:rsid w:val="00E7116F"/>
    <w:rsid w:val="00E74A07"/>
    <w:rsid w:val="00E75BE8"/>
    <w:rsid w:val="00E76A87"/>
    <w:rsid w:val="00E76AD7"/>
    <w:rsid w:val="00E77876"/>
    <w:rsid w:val="00E77C6F"/>
    <w:rsid w:val="00E77F2F"/>
    <w:rsid w:val="00E808F0"/>
    <w:rsid w:val="00E80F79"/>
    <w:rsid w:val="00E81065"/>
    <w:rsid w:val="00E81646"/>
    <w:rsid w:val="00E81AB4"/>
    <w:rsid w:val="00E838C3"/>
    <w:rsid w:val="00E83A31"/>
    <w:rsid w:val="00E84640"/>
    <w:rsid w:val="00E84BC4"/>
    <w:rsid w:val="00E856E4"/>
    <w:rsid w:val="00E85A9D"/>
    <w:rsid w:val="00E86551"/>
    <w:rsid w:val="00E91079"/>
    <w:rsid w:val="00E9148C"/>
    <w:rsid w:val="00E91C32"/>
    <w:rsid w:val="00E920F2"/>
    <w:rsid w:val="00E93BDF"/>
    <w:rsid w:val="00E93ECE"/>
    <w:rsid w:val="00E94BA8"/>
    <w:rsid w:val="00E9566D"/>
    <w:rsid w:val="00E96306"/>
    <w:rsid w:val="00E9635E"/>
    <w:rsid w:val="00E96CB5"/>
    <w:rsid w:val="00EA0036"/>
    <w:rsid w:val="00EA0928"/>
    <w:rsid w:val="00EA138E"/>
    <w:rsid w:val="00EA1496"/>
    <w:rsid w:val="00EA2178"/>
    <w:rsid w:val="00EA24D4"/>
    <w:rsid w:val="00EA2EBB"/>
    <w:rsid w:val="00EA33C3"/>
    <w:rsid w:val="00EA35DB"/>
    <w:rsid w:val="00EA4589"/>
    <w:rsid w:val="00EA55EF"/>
    <w:rsid w:val="00EA57AE"/>
    <w:rsid w:val="00EA62AA"/>
    <w:rsid w:val="00EA68B3"/>
    <w:rsid w:val="00EA6982"/>
    <w:rsid w:val="00EA7209"/>
    <w:rsid w:val="00EA7B2F"/>
    <w:rsid w:val="00EB0F7D"/>
    <w:rsid w:val="00EB1022"/>
    <w:rsid w:val="00EB1513"/>
    <w:rsid w:val="00EB1F5A"/>
    <w:rsid w:val="00EB2630"/>
    <w:rsid w:val="00EB3256"/>
    <w:rsid w:val="00EB44D0"/>
    <w:rsid w:val="00EB506F"/>
    <w:rsid w:val="00EB52E8"/>
    <w:rsid w:val="00EB5797"/>
    <w:rsid w:val="00EB627F"/>
    <w:rsid w:val="00EB70B9"/>
    <w:rsid w:val="00EC04FD"/>
    <w:rsid w:val="00EC1203"/>
    <w:rsid w:val="00EC1B56"/>
    <w:rsid w:val="00EC3EF4"/>
    <w:rsid w:val="00EC423F"/>
    <w:rsid w:val="00EC4F9A"/>
    <w:rsid w:val="00EC5842"/>
    <w:rsid w:val="00EC6294"/>
    <w:rsid w:val="00EC63C9"/>
    <w:rsid w:val="00EC6845"/>
    <w:rsid w:val="00EC6EDE"/>
    <w:rsid w:val="00ED1495"/>
    <w:rsid w:val="00ED1AB2"/>
    <w:rsid w:val="00ED29AD"/>
    <w:rsid w:val="00ED2C61"/>
    <w:rsid w:val="00ED3E34"/>
    <w:rsid w:val="00ED4281"/>
    <w:rsid w:val="00ED4D44"/>
    <w:rsid w:val="00ED5904"/>
    <w:rsid w:val="00ED5D70"/>
    <w:rsid w:val="00ED76D2"/>
    <w:rsid w:val="00EE07A1"/>
    <w:rsid w:val="00EE2402"/>
    <w:rsid w:val="00EE2963"/>
    <w:rsid w:val="00EE2982"/>
    <w:rsid w:val="00EE41A7"/>
    <w:rsid w:val="00EE4A21"/>
    <w:rsid w:val="00EE63F5"/>
    <w:rsid w:val="00EE7810"/>
    <w:rsid w:val="00EE7C18"/>
    <w:rsid w:val="00EF021A"/>
    <w:rsid w:val="00EF08CE"/>
    <w:rsid w:val="00EF1958"/>
    <w:rsid w:val="00EF1CF1"/>
    <w:rsid w:val="00EF2283"/>
    <w:rsid w:val="00EF229A"/>
    <w:rsid w:val="00EF2A83"/>
    <w:rsid w:val="00EF5BD6"/>
    <w:rsid w:val="00EF5FAD"/>
    <w:rsid w:val="00EF6B6A"/>
    <w:rsid w:val="00EF6BC0"/>
    <w:rsid w:val="00EF6D4F"/>
    <w:rsid w:val="00EF6FAB"/>
    <w:rsid w:val="00EF7824"/>
    <w:rsid w:val="00EF7B3F"/>
    <w:rsid w:val="00F012EE"/>
    <w:rsid w:val="00F01AF5"/>
    <w:rsid w:val="00F03B7C"/>
    <w:rsid w:val="00F06715"/>
    <w:rsid w:val="00F06A04"/>
    <w:rsid w:val="00F07168"/>
    <w:rsid w:val="00F0736C"/>
    <w:rsid w:val="00F07C60"/>
    <w:rsid w:val="00F07DA1"/>
    <w:rsid w:val="00F106F7"/>
    <w:rsid w:val="00F11207"/>
    <w:rsid w:val="00F117C7"/>
    <w:rsid w:val="00F11E31"/>
    <w:rsid w:val="00F120AD"/>
    <w:rsid w:val="00F1211F"/>
    <w:rsid w:val="00F12B21"/>
    <w:rsid w:val="00F131FB"/>
    <w:rsid w:val="00F141A4"/>
    <w:rsid w:val="00F14720"/>
    <w:rsid w:val="00F14C5D"/>
    <w:rsid w:val="00F152F1"/>
    <w:rsid w:val="00F153E1"/>
    <w:rsid w:val="00F15C9D"/>
    <w:rsid w:val="00F15F41"/>
    <w:rsid w:val="00F16123"/>
    <w:rsid w:val="00F16459"/>
    <w:rsid w:val="00F172AB"/>
    <w:rsid w:val="00F17861"/>
    <w:rsid w:val="00F20A12"/>
    <w:rsid w:val="00F22A0F"/>
    <w:rsid w:val="00F230EC"/>
    <w:rsid w:val="00F2397B"/>
    <w:rsid w:val="00F25EA3"/>
    <w:rsid w:val="00F26462"/>
    <w:rsid w:val="00F26E7A"/>
    <w:rsid w:val="00F27FEF"/>
    <w:rsid w:val="00F301A0"/>
    <w:rsid w:val="00F301B9"/>
    <w:rsid w:val="00F309AB"/>
    <w:rsid w:val="00F30C87"/>
    <w:rsid w:val="00F3153A"/>
    <w:rsid w:val="00F319B0"/>
    <w:rsid w:val="00F319DC"/>
    <w:rsid w:val="00F31A29"/>
    <w:rsid w:val="00F31C0D"/>
    <w:rsid w:val="00F32857"/>
    <w:rsid w:val="00F32AAE"/>
    <w:rsid w:val="00F33350"/>
    <w:rsid w:val="00F338F8"/>
    <w:rsid w:val="00F33AD2"/>
    <w:rsid w:val="00F34771"/>
    <w:rsid w:val="00F34ADB"/>
    <w:rsid w:val="00F34B97"/>
    <w:rsid w:val="00F35000"/>
    <w:rsid w:val="00F35B15"/>
    <w:rsid w:val="00F369A9"/>
    <w:rsid w:val="00F36CDA"/>
    <w:rsid w:val="00F3725A"/>
    <w:rsid w:val="00F37579"/>
    <w:rsid w:val="00F379C7"/>
    <w:rsid w:val="00F412F3"/>
    <w:rsid w:val="00F424DB"/>
    <w:rsid w:val="00F42809"/>
    <w:rsid w:val="00F4300A"/>
    <w:rsid w:val="00F43FA4"/>
    <w:rsid w:val="00F44530"/>
    <w:rsid w:val="00F44CF3"/>
    <w:rsid w:val="00F44CFD"/>
    <w:rsid w:val="00F457CD"/>
    <w:rsid w:val="00F45A99"/>
    <w:rsid w:val="00F4659D"/>
    <w:rsid w:val="00F475FA"/>
    <w:rsid w:val="00F51339"/>
    <w:rsid w:val="00F5181C"/>
    <w:rsid w:val="00F52E6D"/>
    <w:rsid w:val="00F52F69"/>
    <w:rsid w:val="00F532B8"/>
    <w:rsid w:val="00F53812"/>
    <w:rsid w:val="00F53909"/>
    <w:rsid w:val="00F53B23"/>
    <w:rsid w:val="00F53BB1"/>
    <w:rsid w:val="00F53C96"/>
    <w:rsid w:val="00F54E96"/>
    <w:rsid w:val="00F55786"/>
    <w:rsid w:val="00F5583D"/>
    <w:rsid w:val="00F558DF"/>
    <w:rsid w:val="00F606E6"/>
    <w:rsid w:val="00F60944"/>
    <w:rsid w:val="00F61318"/>
    <w:rsid w:val="00F62345"/>
    <w:rsid w:val="00F62BDF"/>
    <w:rsid w:val="00F64815"/>
    <w:rsid w:val="00F64EA3"/>
    <w:rsid w:val="00F65082"/>
    <w:rsid w:val="00F6524E"/>
    <w:rsid w:val="00F659B2"/>
    <w:rsid w:val="00F66F46"/>
    <w:rsid w:val="00F6766C"/>
    <w:rsid w:val="00F70B0B"/>
    <w:rsid w:val="00F7126E"/>
    <w:rsid w:val="00F71384"/>
    <w:rsid w:val="00F71788"/>
    <w:rsid w:val="00F72921"/>
    <w:rsid w:val="00F740DB"/>
    <w:rsid w:val="00F761A5"/>
    <w:rsid w:val="00F765B9"/>
    <w:rsid w:val="00F765BB"/>
    <w:rsid w:val="00F77618"/>
    <w:rsid w:val="00F77F0F"/>
    <w:rsid w:val="00F80110"/>
    <w:rsid w:val="00F815E9"/>
    <w:rsid w:val="00F8271D"/>
    <w:rsid w:val="00F83445"/>
    <w:rsid w:val="00F83466"/>
    <w:rsid w:val="00F865E0"/>
    <w:rsid w:val="00F90020"/>
    <w:rsid w:val="00F901FD"/>
    <w:rsid w:val="00F9055C"/>
    <w:rsid w:val="00F90707"/>
    <w:rsid w:val="00F9128D"/>
    <w:rsid w:val="00F9184B"/>
    <w:rsid w:val="00F9245F"/>
    <w:rsid w:val="00F92BA3"/>
    <w:rsid w:val="00F938C8"/>
    <w:rsid w:val="00F956CE"/>
    <w:rsid w:val="00F95E3D"/>
    <w:rsid w:val="00F96557"/>
    <w:rsid w:val="00F9678F"/>
    <w:rsid w:val="00F96799"/>
    <w:rsid w:val="00F9698E"/>
    <w:rsid w:val="00F96F3F"/>
    <w:rsid w:val="00F97232"/>
    <w:rsid w:val="00F97AF1"/>
    <w:rsid w:val="00F97C15"/>
    <w:rsid w:val="00FA00AE"/>
    <w:rsid w:val="00FA07D9"/>
    <w:rsid w:val="00FA0A51"/>
    <w:rsid w:val="00FA2191"/>
    <w:rsid w:val="00FA2606"/>
    <w:rsid w:val="00FA31CD"/>
    <w:rsid w:val="00FA3AEF"/>
    <w:rsid w:val="00FA58B9"/>
    <w:rsid w:val="00FA6653"/>
    <w:rsid w:val="00FA665B"/>
    <w:rsid w:val="00FA6EDF"/>
    <w:rsid w:val="00FA7353"/>
    <w:rsid w:val="00FB0142"/>
    <w:rsid w:val="00FB01A5"/>
    <w:rsid w:val="00FB100C"/>
    <w:rsid w:val="00FB1AC9"/>
    <w:rsid w:val="00FB1F73"/>
    <w:rsid w:val="00FB2DDB"/>
    <w:rsid w:val="00FB3649"/>
    <w:rsid w:val="00FB460C"/>
    <w:rsid w:val="00FB4670"/>
    <w:rsid w:val="00FB5014"/>
    <w:rsid w:val="00FB506B"/>
    <w:rsid w:val="00FB537C"/>
    <w:rsid w:val="00FB53ED"/>
    <w:rsid w:val="00FB564E"/>
    <w:rsid w:val="00FB6DF4"/>
    <w:rsid w:val="00FB7FEE"/>
    <w:rsid w:val="00FC0600"/>
    <w:rsid w:val="00FC082E"/>
    <w:rsid w:val="00FC0B63"/>
    <w:rsid w:val="00FC0C28"/>
    <w:rsid w:val="00FC19A7"/>
    <w:rsid w:val="00FC1A15"/>
    <w:rsid w:val="00FC1D0E"/>
    <w:rsid w:val="00FC204B"/>
    <w:rsid w:val="00FC29AF"/>
    <w:rsid w:val="00FC304C"/>
    <w:rsid w:val="00FC33B7"/>
    <w:rsid w:val="00FC3EEF"/>
    <w:rsid w:val="00FC477A"/>
    <w:rsid w:val="00FC4A76"/>
    <w:rsid w:val="00FC4A83"/>
    <w:rsid w:val="00FC4CF1"/>
    <w:rsid w:val="00FC5389"/>
    <w:rsid w:val="00FC603B"/>
    <w:rsid w:val="00FC6290"/>
    <w:rsid w:val="00FC6664"/>
    <w:rsid w:val="00FC7861"/>
    <w:rsid w:val="00FC78CC"/>
    <w:rsid w:val="00FD1EC1"/>
    <w:rsid w:val="00FD2317"/>
    <w:rsid w:val="00FD2735"/>
    <w:rsid w:val="00FD31F4"/>
    <w:rsid w:val="00FD3328"/>
    <w:rsid w:val="00FD34A7"/>
    <w:rsid w:val="00FD3AE2"/>
    <w:rsid w:val="00FD415B"/>
    <w:rsid w:val="00FD416F"/>
    <w:rsid w:val="00FD4EB6"/>
    <w:rsid w:val="00FD4EC8"/>
    <w:rsid w:val="00FD52CC"/>
    <w:rsid w:val="00FD5392"/>
    <w:rsid w:val="00FD5AE8"/>
    <w:rsid w:val="00FD649F"/>
    <w:rsid w:val="00FD6684"/>
    <w:rsid w:val="00FE0353"/>
    <w:rsid w:val="00FE178B"/>
    <w:rsid w:val="00FE2072"/>
    <w:rsid w:val="00FE3029"/>
    <w:rsid w:val="00FE3B61"/>
    <w:rsid w:val="00FE403D"/>
    <w:rsid w:val="00FE42D2"/>
    <w:rsid w:val="00FE5968"/>
    <w:rsid w:val="00FE60A8"/>
    <w:rsid w:val="00FE6FE0"/>
    <w:rsid w:val="00FE71DB"/>
    <w:rsid w:val="00FE789F"/>
    <w:rsid w:val="00FE7971"/>
    <w:rsid w:val="00FE7F5A"/>
    <w:rsid w:val="00FE7FCF"/>
    <w:rsid w:val="00FF09E6"/>
    <w:rsid w:val="00FF172A"/>
    <w:rsid w:val="00FF1C77"/>
    <w:rsid w:val="00FF2828"/>
    <w:rsid w:val="00FF2AD2"/>
    <w:rsid w:val="00FF2D6F"/>
    <w:rsid w:val="00FF35CF"/>
    <w:rsid w:val="00FF4179"/>
    <w:rsid w:val="00FF475C"/>
    <w:rsid w:val="00FF4774"/>
    <w:rsid w:val="00FF5153"/>
    <w:rsid w:val="00FF5611"/>
    <w:rsid w:val="00FF57FF"/>
    <w:rsid w:val="00FF589A"/>
    <w:rsid w:val="00FF63A4"/>
    <w:rsid w:val="00FF67C0"/>
    <w:rsid w:val="00FF705B"/>
    <w:rsid w:val="00FF70E1"/>
    <w:rsid w:val="02F22E4B"/>
    <w:rsid w:val="041ED999"/>
    <w:rsid w:val="043F2131"/>
    <w:rsid w:val="04FCE0F6"/>
    <w:rsid w:val="0605C4A4"/>
    <w:rsid w:val="074670D0"/>
    <w:rsid w:val="07A19505"/>
    <w:rsid w:val="07B72FF3"/>
    <w:rsid w:val="0AB91D3E"/>
    <w:rsid w:val="0B975994"/>
    <w:rsid w:val="0B9ECBA9"/>
    <w:rsid w:val="0BBCEBD8"/>
    <w:rsid w:val="0C43E49E"/>
    <w:rsid w:val="0D233AF4"/>
    <w:rsid w:val="0D3A9C0A"/>
    <w:rsid w:val="0E0AA7BD"/>
    <w:rsid w:val="0FE63B0D"/>
    <w:rsid w:val="102FC78B"/>
    <w:rsid w:val="1151DDA0"/>
    <w:rsid w:val="11ACBC1B"/>
    <w:rsid w:val="11C23BA1"/>
    <w:rsid w:val="11F88EEC"/>
    <w:rsid w:val="12A10798"/>
    <w:rsid w:val="1333670F"/>
    <w:rsid w:val="13940F30"/>
    <w:rsid w:val="15265F13"/>
    <w:rsid w:val="16AA9BE9"/>
    <w:rsid w:val="17B64766"/>
    <w:rsid w:val="18678053"/>
    <w:rsid w:val="187DE629"/>
    <w:rsid w:val="18A6B4B7"/>
    <w:rsid w:val="18CE0EAB"/>
    <w:rsid w:val="191E24EB"/>
    <w:rsid w:val="1B4D5725"/>
    <w:rsid w:val="1D0ACDA5"/>
    <w:rsid w:val="1DDFE2DF"/>
    <w:rsid w:val="1ED6C276"/>
    <w:rsid w:val="1EEC77AF"/>
    <w:rsid w:val="2046DC52"/>
    <w:rsid w:val="204CA897"/>
    <w:rsid w:val="20CBFE2D"/>
    <w:rsid w:val="214926F6"/>
    <w:rsid w:val="2162FB2C"/>
    <w:rsid w:val="23A6EC10"/>
    <w:rsid w:val="241605F3"/>
    <w:rsid w:val="244F4CEA"/>
    <w:rsid w:val="2452C3E9"/>
    <w:rsid w:val="249DF5ED"/>
    <w:rsid w:val="25B67061"/>
    <w:rsid w:val="2657062E"/>
    <w:rsid w:val="27501C79"/>
    <w:rsid w:val="27866B24"/>
    <w:rsid w:val="282F2D0C"/>
    <w:rsid w:val="287A3FA0"/>
    <w:rsid w:val="29F18D09"/>
    <w:rsid w:val="2A6E6493"/>
    <w:rsid w:val="2C9838F3"/>
    <w:rsid w:val="2CF27546"/>
    <w:rsid w:val="2D9970C6"/>
    <w:rsid w:val="2DD7F1BF"/>
    <w:rsid w:val="330CE5CA"/>
    <w:rsid w:val="334E94FF"/>
    <w:rsid w:val="33A59B6F"/>
    <w:rsid w:val="3482C5BB"/>
    <w:rsid w:val="34FF699A"/>
    <w:rsid w:val="3764CD85"/>
    <w:rsid w:val="381065D2"/>
    <w:rsid w:val="3857C851"/>
    <w:rsid w:val="389D5340"/>
    <w:rsid w:val="3BFA9BD2"/>
    <w:rsid w:val="3C06DE67"/>
    <w:rsid w:val="3DA2AEC8"/>
    <w:rsid w:val="3DA809B7"/>
    <w:rsid w:val="3DCC2168"/>
    <w:rsid w:val="3E4040A8"/>
    <w:rsid w:val="3E5F8F84"/>
    <w:rsid w:val="3ECA85B8"/>
    <w:rsid w:val="3EE6F0A8"/>
    <w:rsid w:val="3FE59187"/>
    <w:rsid w:val="405D765A"/>
    <w:rsid w:val="420A3A8B"/>
    <w:rsid w:val="42166EF6"/>
    <w:rsid w:val="424E7F3E"/>
    <w:rsid w:val="426322F5"/>
    <w:rsid w:val="426D3755"/>
    <w:rsid w:val="4469D71F"/>
    <w:rsid w:val="45FD7EEC"/>
    <w:rsid w:val="460C535E"/>
    <w:rsid w:val="46AD3B57"/>
    <w:rsid w:val="473CD0CE"/>
    <w:rsid w:val="486DB70D"/>
    <w:rsid w:val="49650595"/>
    <w:rsid w:val="49734B70"/>
    <w:rsid w:val="4A0D2E31"/>
    <w:rsid w:val="4AE56A46"/>
    <w:rsid w:val="4B4EA7E3"/>
    <w:rsid w:val="4B6F16DF"/>
    <w:rsid w:val="4B71B5DC"/>
    <w:rsid w:val="4D578D27"/>
    <w:rsid w:val="4EA065B7"/>
    <w:rsid w:val="4EF58EEB"/>
    <w:rsid w:val="4F837268"/>
    <w:rsid w:val="51C32212"/>
    <w:rsid w:val="51D7F3B2"/>
    <w:rsid w:val="52398E35"/>
    <w:rsid w:val="537EA5F6"/>
    <w:rsid w:val="559D2D51"/>
    <w:rsid w:val="55A6670B"/>
    <w:rsid w:val="55A9C10A"/>
    <w:rsid w:val="564BF746"/>
    <w:rsid w:val="58125AEC"/>
    <w:rsid w:val="58EA96FC"/>
    <w:rsid w:val="590C1B9F"/>
    <w:rsid w:val="5B10601C"/>
    <w:rsid w:val="5C3A54C3"/>
    <w:rsid w:val="5C6190C9"/>
    <w:rsid w:val="5D89FE0D"/>
    <w:rsid w:val="5DF540EF"/>
    <w:rsid w:val="5E54FE19"/>
    <w:rsid w:val="5ED4C80C"/>
    <w:rsid w:val="5EEA00E0"/>
    <w:rsid w:val="5F543A9C"/>
    <w:rsid w:val="6030041D"/>
    <w:rsid w:val="60EC73B1"/>
    <w:rsid w:val="63728687"/>
    <w:rsid w:val="63D3A508"/>
    <w:rsid w:val="64888CB3"/>
    <w:rsid w:val="6500433F"/>
    <w:rsid w:val="6673338C"/>
    <w:rsid w:val="670C89AA"/>
    <w:rsid w:val="675CE425"/>
    <w:rsid w:val="68267659"/>
    <w:rsid w:val="69643009"/>
    <w:rsid w:val="69EB4889"/>
    <w:rsid w:val="6B9D9C9F"/>
    <w:rsid w:val="6BF7DE0F"/>
    <w:rsid w:val="6CD3BDC0"/>
    <w:rsid w:val="6D39B248"/>
    <w:rsid w:val="6D9AA0BD"/>
    <w:rsid w:val="6EED3C6A"/>
    <w:rsid w:val="71CEEC36"/>
    <w:rsid w:val="72B8FC76"/>
    <w:rsid w:val="73EBDF0B"/>
    <w:rsid w:val="74013721"/>
    <w:rsid w:val="7422C840"/>
    <w:rsid w:val="78039156"/>
    <w:rsid w:val="785A1114"/>
    <w:rsid w:val="78F2EE0B"/>
    <w:rsid w:val="7ABA2897"/>
    <w:rsid w:val="7AFFB6FE"/>
    <w:rsid w:val="7B26F304"/>
    <w:rsid w:val="7B5487FE"/>
    <w:rsid w:val="7B7F0F5B"/>
    <w:rsid w:val="7C61D6BA"/>
    <w:rsid w:val="7DF04F14"/>
    <w:rsid w:val="7F9683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d47827"/>
    </o:shapedefaults>
    <o:shapelayout v:ext="edit">
      <o:idmap v:ext="edit" data="1"/>
    </o:shapelayout>
  </w:shapeDefaults>
  <w:decimalSymbol w:val="."/>
  <w:listSeparator w:val=","/>
  <w14:docId w14:val="5956865B"/>
  <w14:defaultImageDpi w14:val="32767"/>
  <w15:docId w15:val="{CDAB05D1-3C45-459B-973E-3C05A402E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99" w:unhideWhenUsed="1" w:qFormat="1"/>
    <w:lsdException w:name="toc 6" w:semiHidden="1" w:uiPriority="99" w:unhideWhenUsed="1" w:qFormat="1"/>
    <w:lsdException w:name="toc 7" w:semiHidden="1" w:unhideWhenUsed="1"/>
    <w:lsdException w:name="toc 8" w:semiHidden="1" w:unhideWhenUsed="1"/>
    <w:lsdException w:name="toc 9" w:semiHidden="1" w:uiPriority="39" w:unhideWhenUsed="1" w:qFormat="1"/>
    <w:lsdException w:name="Normal Indent" w:semiHidden="1" w:unhideWhenUsed="1"/>
    <w:lsdException w:name="footnote text" w:semiHidden="1" w:uiPriority="2"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2" w:unhideWhenUsed="1"/>
    <w:lsdException w:name="annotation reference" w:semiHidden="1" w:uiPriority="99" w:unhideWhenUsed="1"/>
    <w:lsdException w:name="line number" w:semiHidden="1" w:unhideWhenUsed="1"/>
    <w:lsdException w:name="page number" w:semiHidden="1" w:uiPriority="2" w:unhideWhenUsed="1" w:qFormat="1"/>
    <w:lsdException w:name="endnote reference"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136"/>
    <w:pPr>
      <w:tabs>
        <w:tab w:val="left" w:pos="360"/>
        <w:tab w:val="left" w:pos="720"/>
        <w:tab w:val="left" w:pos="1080"/>
      </w:tabs>
    </w:pPr>
    <w:rPr>
      <w:rFonts w:asciiTheme="minorHAnsi" w:hAnsiTheme="minorHAnsi"/>
    </w:rPr>
  </w:style>
  <w:style w:type="paragraph" w:styleId="Heading1">
    <w:name w:val="heading 1"/>
    <w:next w:val="BodyText"/>
    <w:link w:val="Heading1Char"/>
    <w:uiPriority w:val="1"/>
    <w:qFormat/>
    <w:rsid w:val="00FD5AE8"/>
    <w:pPr>
      <w:keepNext/>
      <w:spacing w:before="360" w:after="240"/>
      <w:outlineLvl w:val="0"/>
    </w:pPr>
    <w:rPr>
      <w:rFonts w:asciiTheme="majorHAnsi" w:hAnsiTheme="majorHAnsi"/>
      <w:b/>
      <w:kern w:val="28"/>
      <w:sz w:val="28"/>
    </w:rPr>
  </w:style>
  <w:style w:type="paragraph" w:styleId="Heading2">
    <w:name w:val="heading 2"/>
    <w:basedOn w:val="Heading1"/>
    <w:next w:val="BodyText"/>
    <w:uiPriority w:val="1"/>
    <w:qFormat/>
    <w:rsid w:val="00FD5AE8"/>
    <w:pPr>
      <w:numPr>
        <w:ilvl w:val="1"/>
      </w:numPr>
      <w:spacing w:before="240" w:after="0"/>
      <w:outlineLvl w:val="1"/>
    </w:pPr>
    <w:rPr>
      <w:sz w:val="24"/>
    </w:rPr>
  </w:style>
  <w:style w:type="paragraph" w:styleId="Heading3">
    <w:name w:val="heading 3"/>
    <w:basedOn w:val="Heading2"/>
    <w:next w:val="BodyText"/>
    <w:uiPriority w:val="1"/>
    <w:qFormat/>
    <w:rsid w:val="00EA62AA"/>
    <w:pPr>
      <w:numPr>
        <w:ilvl w:val="2"/>
      </w:numPr>
      <w:outlineLvl w:val="2"/>
    </w:pPr>
  </w:style>
  <w:style w:type="paragraph" w:styleId="Heading4">
    <w:name w:val="heading 4"/>
    <w:basedOn w:val="Heading3"/>
    <w:next w:val="BodyText"/>
    <w:uiPriority w:val="1"/>
    <w:qFormat/>
    <w:rsid w:val="00EA62AA"/>
    <w:pPr>
      <w:numPr>
        <w:ilvl w:val="3"/>
      </w:numPr>
      <w:outlineLvl w:val="3"/>
    </w:pPr>
    <w:rPr>
      <w:sz w:val="22"/>
    </w:rPr>
  </w:style>
  <w:style w:type="paragraph" w:styleId="Heading5">
    <w:name w:val="heading 5"/>
    <w:basedOn w:val="Heading4"/>
    <w:next w:val="Normal"/>
    <w:uiPriority w:val="1"/>
    <w:qFormat/>
    <w:rsid w:val="00EA62AA"/>
    <w:pPr>
      <w:numPr>
        <w:ilvl w:val="4"/>
      </w:numPr>
      <w:outlineLvl w:val="4"/>
    </w:pPr>
  </w:style>
  <w:style w:type="paragraph" w:styleId="Heading6">
    <w:name w:val="heading 6"/>
    <w:basedOn w:val="Normal"/>
    <w:next w:val="BodyText"/>
    <w:link w:val="Heading6Char"/>
    <w:uiPriority w:val="1"/>
    <w:qFormat/>
    <w:rsid w:val="00FD5AE8"/>
    <w:pPr>
      <w:numPr>
        <w:ilvl w:val="5"/>
        <w:numId w:val="28"/>
      </w:numPr>
      <w:tabs>
        <w:tab w:val="clear" w:pos="360"/>
        <w:tab w:val="clear" w:pos="720"/>
      </w:tabs>
      <w:spacing w:after="240"/>
      <w:jc w:val="center"/>
      <w:outlineLvl w:val="5"/>
    </w:pPr>
    <w:rPr>
      <w:rFonts w:asciiTheme="majorHAnsi" w:hAnsiTheme="majorHAnsi"/>
      <w:b/>
      <w:sz w:val="32"/>
    </w:rPr>
  </w:style>
  <w:style w:type="paragraph" w:styleId="Heading7">
    <w:name w:val="heading 7"/>
    <w:basedOn w:val="Heading2"/>
    <w:next w:val="BodyText"/>
    <w:uiPriority w:val="1"/>
    <w:qFormat/>
    <w:rsid w:val="00EA62AA"/>
    <w:pPr>
      <w:numPr>
        <w:ilvl w:val="6"/>
      </w:numPr>
      <w:outlineLvl w:val="6"/>
    </w:pPr>
  </w:style>
  <w:style w:type="paragraph" w:styleId="Heading8">
    <w:name w:val="heading 8"/>
    <w:basedOn w:val="Heading4"/>
    <w:next w:val="BodyText"/>
    <w:uiPriority w:val="1"/>
    <w:qFormat/>
    <w:rsid w:val="00EA62AA"/>
    <w:pPr>
      <w:numPr>
        <w:ilvl w:val="7"/>
      </w:numPr>
      <w:outlineLvl w:val="7"/>
    </w:pPr>
    <w:rPr>
      <w:sz w:val="24"/>
    </w:rPr>
  </w:style>
  <w:style w:type="paragraph" w:styleId="Heading9">
    <w:name w:val="heading 9"/>
    <w:basedOn w:val="Heading4"/>
    <w:next w:val="BodyText"/>
    <w:uiPriority w:val="1"/>
    <w:qFormat/>
    <w:rsid w:val="00EA62A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ronyms">
    <w:name w:val="Acronyms"/>
    <w:qFormat/>
    <w:rsid w:val="00FC603B"/>
    <w:pPr>
      <w:spacing w:before="60" w:line="264" w:lineRule="auto"/>
      <w:ind w:left="2160" w:hanging="2160"/>
    </w:pPr>
    <w:rPr>
      <w:rFonts w:asciiTheme="minorHAnsi" w:hAnsiTheme="minorHAnsi"/>
    </w:rPr>
  </w:style>
  <w:style w:type="paragraph" w:styleId="BodyText">
    <w:name w:val="Body Text"/>
    <w:basedOn w:val="Body1"/>
    <w:link w:val="BodyTextChar"/>
    <w:qFormat/>
    <w:rsid w:val="00FD5AE8"/>
    <w:pPr>
      <w:spacing w:before="240" w:after="0"/>
    </w:pPr>
    <w:rPr>
      <w:rFonts w:asciiTheme="minorHAnsi" w:hAnsiTheme="minorHAnsi"/>
      <w:color w:val="404040" w:themeColor="text1" w:themeTint="BF"/>
    </w:rPr>
  </w:style>
  <w:style w:type="paragraph" w:styleId="Caption">
    <w:name w:val="caption"/>
    <w:basedOn w:val="Normal"/>
    <w:next w:val="Normal"/>
    <w:uiPriority w:val="1"/>
    <w:semiHidden/>
    <w:qFormat/>
    <w:rsid w:val="000402EC"/>
    <w:pPr>
      <w:tabs>
        <w:tab w:val="clear" w:pos="360"/>
        <w:tab w:val="clear" w:pos="720"/>
        <w:tab w:val="clear" w:pos="1080"/>
      </w:tabs>
      <w:jc w:val="center"/>
    </w:pPr>
    <w:rPr>
      <w:color w:val="D57500" w:themeColor="text2"/>
    </w:rPr>
  </w:style>
  <w:style w:type="paragraph" w:customStyle="1" w:styleId="Caption-Fig">
    <w:name w:val="Caption-Fig"/>
    <w:basedOn w:val="Caption"/>
    <w:next w:val="Normal"/>
    <w:qFormat/>
    <w:rsid w:val="00FD5AE8"/>
    <w:pPr>
      <w:spacing w:before="120" w:after="240"/>
      <w:ind w:left="990" w:hanging="990"/>
      <w:jc w:val="left"/>
    </w:pPr>
    <w:rPr>
      <w:color w:val="auto"/>
    </w:rPr>
  </w:style>
  <w:style w:type="paragraph" w:customStyle="1" w:styleId="Caption-Tab">
    <w:name w:val="Caption-Tab"/>
    <w:basedOn w:val="Caption"/>
    <w:next w:val="Normal"/>
    <w:qFormat/>
    <w:rsid w:val="00FD5AE8"/>
    <w:pPr>
      <w:keepNext/>
      <w:spacing w:before="480" w:after="120"/>
      <w:ind w:left="990" w:hanging="990"/>
      <w:jc w:val="left"/>
    </w:pPr>
    <w:rPr>
      <w:color w:val="auto"/>
    </w:rPr>
  </w:style>
  <w:style w:type="paragraph" w:styleId="Footer">
    <w:name w:val="footer"/>
    <w:basedOn w:val="Header"/>
    <w:link w:val="FooterChar"/>
    <w:uiPriority w:val="99"/>
    <w:unhideWhenUsed/>
    <w:qFormat/>
    <w:rsid w:val="004D41A2"/>
    <w:pPr>
      <w:tabs>
        <w:tab w:val="right" w:pos="10080"/>
      </w:tabs>
      <w:jc w:val="center"/>
    </w:pPr>
  </w:style>
  <w:style w:type="character" w:styleId="FootnoteReference">
    <w:name w:val="footnote reference"/>
    <w:basedOn w:val="DefaultParagraphFont"/>
    <w:uiPriority w:val="2"/>
    <w:unhideWhenUsed/>
    <w:rsid w:val="00D64A64"/>
    <w:rPr>
      <w:rFonts w:ascii="Arial" w:hAnsi="Arial"/>
      <w:sz w:val="22"/>
      <w:bdr w:val="none" w:sz="0" w:space="0" w:color="auto"/>
      <w:shd w:val="clear" w:color="auto" w:fill="auto"/>
      <w:vertAlign w:val="superscript"/>
    </w:rPr>
  </w:style>
  <w:style w:type="paragraph" w:styleId="FootnoteText">
    <w:name w:val="footnote text"/>
    <w:uiPriority w:val="2"/>
    <w:unhideWhenUsed/>
    <w:rsid w:val="00EA62AA"/>
    <w:rPr>
      <w:sz w:val="20"/>
    </w:rPr>
  </w:style>
  <w:style w:type="paragraph" w:styleId="Header">
    <w:name w:val="header"/>
    <w:link w:val="HeaderChar"/>
    <w:uiPriority w:val="99"/>
    <w:unhideWhenUsed/>
    <w:qFormat/>
    <w:rsid w:val="00FD5AE8"/>
    <w:pPr>
      <w:ind w:left="-720" w:right="-720"/>
      <w:jc w:val="right"/>
    </w:pPr>
    <w:rPr>
      <w:rFonts w:ascii="Calibri" w:hAnsi="Calibri"/>
    </w:rPr>
  </w:style>
  <w:style w:type="paragraph" w:customStyle="1" w:styleId="Heading-FrontTOC">
    <w:name w:val="Heading-Front (TOC)"/>
    <w:basedOn w:val="Heading1"/>
    <w:next w:val="BodyText"/>
    <w:uiPriority w:val="1"/>
    <w:qFormat/>
    <w:rsid w:val="000E268D"/>
    <w:pPr>
      <w:spacing w:before="0" w:line="264" w:lineRule="auto"/>
    </w:pPr>
  </w:style>
  <w:style w:type="paragraph" w:customStyle="1" w:styleId="HeadingFrontNoTOC">
    <w:name w:val="Heading Front (No TOC)"/>
    <w:basedOn w:val="Heading-FrontTOC"/>
    <w:next w:val="BodyText"/>
    <w:uiPriority w:val="1"/>
    <w:qFormat/>
    <w:rsid w:val="000E268D"/>
  </w:style>
  <w:style w:type="character" w:styleId="Hyperlink">
    <w:name w:val="Hyperlink"/>
    <w:basedOn w:val="DefaultParagraphFont"/>
    <w:uiPriority w:val="99"/>
    <w:unhideWhenUsed/>
    <w:rsid w:val="00EA62AA"/>
    <w:rPr>
      <w:color w:val="0000FF"/>
      <w:u w:val="single"/>
    </w:rPr>
  </w:style>
  <w:style w:type="paragraph" w:styleId="List">
    <w:name w:val="List"/>
    <w:basedOn w:val="BodyText"/>
    <w:qFormat/>
    <w:rsid w:val="00EA62AA"/>
    <w:pPr>
      <w:numPr>
        <w:numId w:val="29"/>
      </w:numPr>
      <w:spacing w:before="120"/>
    </w:pPr>
  </w:style>
  <w:style w:type="paragraph" w:styleId="ListBullet">
    <w:name w:val="List Bullet"/>
    <w:basedOn w:val="List"/>
    <w:qFormat/>
    <w:rsid w:val="00512532"/>
    <w:pPr>
      <w:numPr>
        <w:numId w:val="30"/>
      </w:numPr>
    </w:pPr>
  </w:style>
  <w:style w:type="paragraph" w:styleId="ListBullet2">
    <w:name w:val="List Bullet 2"/>
    <w:basedOn w:val="ListBullet"/>
    <w:qFormat/>
    <w:rsid w:val="00EA62AA"/>
    <w:pPr>
      <w:numPr>
        <w:numId w:val="5"/>
      </w:numPr>
    </w:pPr>
  </w:style>
  <w:style w:type="paragraph" w:styleId="ListBullet3">
    <w:name w:val="List Bullet 3"/>
    <w:basedOn w:val="ListBullet2"/>
    <w:qFormat/>
    <w:rsid w:val="00EA62AA"/>
    <w:pPr>
      <w:numPr>
        <w:numId w:val="32"/>
      </w:numPr>
    </w:pPr>
  </w:style>
  <w:style w:type="paragraph" w:customStyle="1" w:styleId="TableText">
    <w:name w:val="TableText"/>
    <w:basedOn w:val="BodyText"/>
    <w:qFormat/>
    <w:rsid w:val="008534B1"/>
    <w:pPr>
      <w:spacing w:before="0"/>
    </w:pPr>
    <w:rPr>
      <w:sz w:val="20"/>
      <w:szCs w:val="20"/>
    </w:rPr>
  </w:style>
  <w:style w:type="paragraph" w:customStyle="1" w:styleId="ListLetter">
    <w:name w:val="List Letter"/>
    <w:uiPriority w:val="99"/>
    <w:unhideWhenUsed/>
    <w:rsid w:val="00EA62AA"/>
    <w:pPr>
      <w:numPr>
        <w:numId w:val="7"/>
      </w:numPr>
      <w:spacing w:before="120"/>
    </w:pPr>
  </w:style>
  <w:style w:type="paragraph" w:styleId="ListNumber">
    <w:name w:val="List Number"/>
    <w:link w:val="ListNumberChar"/>
    <w:uiPriority w:val="99"/>
    <w:unhideWhenUsed/>
    <w:rsid w:val="00FC603B"/>
    <w:pPr>
      <w:numPr>
        <w:numId w:val="35"/>
      </w:numPr>
      <w:spacing w:before="120"/>
    </w:pPr>
    <w:rPr>
      <w:rFonts w:asciiTheme="minorHAnsi" w:hAnsiTheme="minorHAnsi"/>
    </w:rPr>
  </w:style>
  <w:style w:type="character" w:styleId="PageNumber">
    <w:name w:val="page number"/>
    <w:basedOn w:val="DefaultParagraphFont"/>
    <w:uiPriority w:val="2"/>
    <w:unhideWhenUsed/>
    <w:qFormat/>
    <w:rsid w:val="0025313A"/>
    <w:rPr>
      <w:b w:val="0"/>
      <w:noProof/>
      <w:color w:val="auto"/>
      <w:sz w:val="22"/>
    </w:rPr>
  </w:style>
  <w:style w:type="table" w:styleId="TableGrid">
    <w:name w:val="Table Grid"/>
    <w:basedOn w:val="TableNormal"/>
    <w:rsid w:val="001F7071"/>
    <w:rPr>
      <w:rFonts w:asciiTheme="minorHAnsi" w:hAnsiTheme="min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unhideWhenUsed/>
    <w:rsid w:val="00EA62AA"/>
    <w:pPr>
      <w:tabs>
        <w:tab w:val="clear" w:pos="360"/>
        <w:tab w:val="clear" w:pos="720"/>
        <w:tab w:val="clear" w:pos="1080"/>
      </w:tabs>
      <w:ind w:left="220" w:hanging="220"/>
    </w:pPr>
  </w:style>
  <w:style w:type="paragraph" w:styleId="TableofFigures">
    <w:name w:val="table of figures"/>
    <w:basedOn w:val="Normal"/>
    <w:next w:val="Normal"/>
    <w:autoRedefine/>
    <w:uiPriority w:val="98"/>
    <w:qFormat/>
    <w:rsid w:val="00425D00"/>
    <w:pPr>
      <w:tabs>
        <w:tab w:val="clear" w:pos="360"/>
        <w:tab w:val="clear" w:pos="720"/>
        <w:tab w:val="clear" w:pos="1080"/>
        <w:tab w:val="right" w:leader="dot" w:pos="9360"/>
      </w:tabs>
      <w:spacing w:before="80"/>
      <w:ind w:left="1440" w:right="720" w:hanging="1440"/>
    </w:pPr>
    <w:rPr>
      <w:noProof/>
    </w:rPr>
  </w:style>
  <w:style w:type="paragraph" w:customStyle="1" w:styleId="TableTextFootnote">
    <w:name w:val="TableText_Footnote"/>
    <w:basedOn w:val="TableText"/>
    <w:qFormat/>
    <w:rsid w:val="008534B1"/>
    <w:pPr>
      <w:ind w:left="400" w:hanging="400"/>
    </w:pPr>
  </w:style>
  <w:style w:type="paragraph" w:styleId="TOC1">
    <w:name w:val="toc 1"/>
    <w:basedOn w:val="Normal"/>
    <w:next w:val="Normal"/>
    <w:autoRedefine/>
    <w:uiPriority w:val="39"/>
    <w:unhideWhenUsed/>
    <w:qFormat/>
    <w:rsid w:val="00EA4589"/>
    <w:pPr>
      <w:keepLines/>
      <w:tabs>
        <w:tab w:val="clear" w:pos="360"/>
        <w:tab w:val="clear" w:pos="1080"/>
        <w:tab w:val="right" w:leader="dot" w:pos="9360"/>
      </w:tabs>
      <w:spacing w:before="80"/>
      <w:ind w:left="720" w:right="720"/>
    </w:pPr>
    <w:rPr>
      <w:noProof/>
    </w:rPr>
  </w:style>
  <w:style w:type="paragraph" w:styleId="TOC2">
    <w:name w:val="toc 2"/>
    <w:basedOn w:val="Normal"/>
    <w:next w:val="Normal"/>
    <w:autoRedefine/>
    <w:uiPriority w:val="39"/>
    <w:unhideWhenUsed/>
    <w:rsid w:val="0071095F"/>
    <w:pPr>
      <w:tabs>
        <w:tab w:val="clear" w:pos="360"/>
        <w:tab w:val="clear" w:pos="720"/>
        <w:tab w:val="clear" w:pos="1080"/>
        <w:tab w:val="left" w:pos="1440"/>
        <w:tab w:val="right" w:leader="dot" w:pos="9360"/>
      </w:tabs>
      <w:spacing w:before="80"/>
      <w:ind w:left="1440" w:right="720" w:hanging="720"/>
    </w:pPr>
    <w:rPr>
      <w:noProof/>
    </w:rPr>
  </w:style>
  <w:style w:type="paragraph" w:styleId="TOC3">
    <w:name w:val="toc 3"/>
    <w:basedOn w:val="Normal"/>
    <w:next w:val="Normal"/>
    <w:autoRedefine/>
    <w:uiPriority w:val="39"/>
    <w:unhideWhenUsed/>
    <w:rsid w:val="00DA3334"/>
    <w:pPr>
      <w:tabs>
        <w:tab w:val="clear" w:pos="360"/>
        <w:tab w:val="clear" w:pos="720"/>
        <w:tab w:val="clear" w:pos="1080"/>
        <w:tab w:val="right" w:leader="dot" w:pos="9360"/>
      </w:tabs>
      <w:spacing w:before="80"/>
      <w:ind w:left="2340" w:right="720" w:hanging="875"/>
    </w:pPr>
    <w:rPr>
      <w:noProof/>
    </w:rPr>
  </w:style>
  <w:style w:type="paragraph" w:styleId="TOC4">
    <w:name w:val="toc 4"/>
    <w:basedOn w:val="TOC1"/>
    <w:next w:val="Normal"/>
    <w:autoRedefine/>
    <w:uiPriority w:val="39"/>
    <w:qFormat/>
    <w:rsid w:val="00DA3334"/>
    <w:pPr>
      <w:ind w:left="3240" w:hanging="911"/>
    </w:pPr>
  </w:style>
  <w:style w:type="paragraph" w:styleId="TOC5">
    <w:name w:val="toc 5"/>
    <w:basedOn w:val="Normal"/>
    <w:next w:val="Normal"/>
    <w:autoRedefine/>
    <w:uiPriority w:val="99"/>
    <w:semiHidden/>
    <w:qFormat/>
    <w:rsid w:val="00EA62AA"/>
    <w:pPr>
      <w:tabs>
        <w:tab w:val="clear" w:pos="360"/>
        <w:tab w:val="clear" w:pos="720"/>
        <w:tab w:val="clear" w:pos="1080"/>
      </w:tabs>
      <w:ind w:left="880"/>
    </w:pPr>
  </w:style>
  <w:style w:type="paragraph" w:styleId="TOC6">
    <w:name w:val="toc 6"/>
    <w:basedOn w:val="Normal"/>
    <w:next w:val="Normal"/>
    <w:autoRedefine/>
    <w:uiPriority w:val="99"/>
    <w:semiHidden/>
    <w:qFormat/>
    <w:rsid w:val="00EA62AA"/>
    <w:pPr>
      <w:tabs>
        <w:tab w:val="clear" w:pos="360"/>
        <w:tab w:val="clear" w:pos="720"/>
        <w:tab w:val="clear" w:pos="1080"/>
        <w:tab w:val="right" w:leader="dot" w:pos="9360"/>
      </w:tabs>
    </w:pPr>
  </w:style>
  <w:style w:type="paragraph" w:customStyle="1" w:styleId="TableCaption">
    <w:name w:val="Table Caption"/>
    <w:basedOn w:val="Normal"/>
    <w:semiHidden/>
    <w:unhideWhenUsed/>
    <w:rsid w:val="00EA62AA"/>
    <w:pPr>
      <w:keepNext/>
      <w:spacing w:after="180"/>
    </w:pPr>
    <w:rPr>
      <w:b/>
      <w:bCs/>
    </w:rPr>
  </w:style>
  <w:style w:type="paragraph" w:customStyle="1" w:styleId="TableTextDecimal">
    <w:name w:val="TableText_Decimal"/>
    <w:basedOn w:val="TableText"/>
    <w:qFormat/>
    <w:rsid w:val="008534B1"/>
    <w:pPr>
      <w:tabs>
        <w:tab w:val="decimal" w:pos="456"/>
      </w:tabs>
    </w:pPr>
  </w:style>
  <w:style w:type="character" w:customStyle="1" w:styleId="BodyTextChar">
    <w:name w:val="Body Text Char"/>
    <w:basedOn w:val="DefaultParagraphFont"/>
    <w:link w:val="BodyText"/>
    <w:rsid w:val="00FD5AE8"/>
    <w:rPr>
      <w:rFonts w:asciiTheme="minorHAnsi" w:eastAsiaTheme="minorHAnsi" w:hAnsiTheme="minorHAnsi"/>
      <w:color w:val="404040" w:themeColor="text1" w:themeTint="BF"/>
    </w:rPr>
  </w:style>
  <w:style w:type="character" w:customStyle="1" w:styleId="HeaderChar">
    <w:name w:val="Header Char"/>
    <w:basedOn w:val="DefaultParagraphFont"/>
    <w:link w:val="Header"/>
    <w:uiPriority w:val="99"/>
    <w:rsid w:val="00FD5AE8"/>
    <w:rPr>
      <w:rFonts w:ascii="Calibri" w:hAnsi="Calibri"/>
    </w:rPr>
  </w:style>
  <w:style w:type="character" w:customStyle="1" w:styleId="FooterChar">
    <w:name w:val="Footer Char"/>
    <w:basedOn w:val="DefaultParagraphFont"/>
    <w:link w:val="Footer"/>
    <w:uiPriority w:val="99"/>
    <w:rsid w:val="004D41A2"/>
  </w:style>
  <w:style w:type="paragraph" w:styleId="TOC9">
    <w:name w:val="toc 9"/>
    <w:basedOn w:val="TOC1"/>
    <w:next w:val="Normal"/>
    <w:autoRedefine/>
    <w:uiPriority w:val="39"/>
    <w:unhideWhenUsed/>
    <w:qFormat/>
    <w:rsid w:val="007F78D4"/>
  </w:style>
  <w:style w:type="paragraph" w:customStyle="1" w:styleId="distr">
    <w:name w:val="distr"/>
    <w:basedOn w:val="Normal"/>
    <w:uiPriority w:val="99"/>
    <w:qFormat/>
    <w:rsid w:val="006022C1"/>
    <w:pPr>
      <w:tabs>
        <w:tab w:val="clear" w:pos="360"/>
        <w:tab w:val="clear" w:pos="1080"/>
        <w:tab w:val="left" w:pos="900"/>
        <w:tab w:val="right" w:pos="3960"/>
      </w:tabs>
      <w:ind w:left="720" w:hanging="360"/>
    </w:pPr>
  </w:style>
  <w:style w:type="character" w:styleId="EndnoteReference">
    <w:name w:val="endnote reference"/>
    <w:basedOn w:val="DefaultParagraphFont"/>
    <w:uiPriority w:val="2"/>
    <w:unhideWhenUsed/>
    <w:rsid w:val="00D64A64"/>
    <w:rPr>
      <w:rFonts w:ascii="Arial" w:hAnsi="Arial"/>
      <w:vertAlign w:val="superscript"/>
    </w:rPr>
  </w:style>
  <w:style w:type="paragraph" w:customStyle="1" w:styleId="Figure">
    <w:name w:val="Figure"/>
    <w:basedOn w:val="Normal"/>
    <w:next w:val="Caption-Fig"/>
    <w:qFormat/>
    <w:rsid w:val="008C2FB6"/>
    <w:pPr>
      <w:keepNext/>
      <w:spacing w:before="240"/>
      <w:ind w:left="-720" w:right="-720"/>
      <w:jc w:val="center"/>
    </w:pPr>
  </w:style>
  <w:style w:type="character" w:styleId="FollowedHyperlink">
    <w:name w:val="FollowedHyperlink"/>
    <w:basedOn w:val="DefaultParagraphFont"/>
    <w:semiHidden/>
    <w:unhideWhenUsed/>
    <w:rsid w:val="00EA62AA"/>
    <w:rPr>
      <w:color w:val="800080"/>
      <w:u w:val="single"/>
    </w:rPr>
  </w:style>
  <w:style w:type="paragraph" w:styleId="NormalWeb">
    <w:name w:val="Normal (Web)"/>
    <w:basedOn w:val="Normal"/>
    <w:uiPriority w:val="99"/>
    <w:semiHidden/>
    <w:unhideWhenUsed/>
    <w:rsid w:val="00EA62AA"/>
    <w:rPr>
      <w:szCs w:val="24"/>
    </w:rPr>
  </w:style>
  <w:style w:type="paragraph" w:styleId="TOCHeading">
    <w:name w:val="TOC Heading"/>
    <w:basedOn w:val="Heading1"/>
    <w:next w:val="Normal"/>
    <w:uiPriority w:val="39"/>
    <w:semiHidden/>
    <w:unhideWhenUsed/>
    <w:qFormat/>
    <w:rsid w:val="00EA62AA"/>
    <w:pPr>
      <w:keepLines/>
      <w:spacing w:before="480" w:after="0" w:line="276" w:lineRule="auto"/>
      <w:outlineLvl w:val="9"/>
    </w:pPr>
    <w:rPr>
      <w:rFonts w:ascii="Cambria" w:hAnsi="Cambria"/>
      <w:bCs/>
      <w:color w:val="365F91"/>
      <w:kern w:val="0"/>
      <w:szCs w:val="28"/>
    </w:rPr>
  </w:style>
  <w:style w:type="paragraph" w:customStyle="1" w:styleId="Equation">
    <w:name w:val="Equation"/>
    <w:basedOn w:val="BodyText"/>
    <w:uiPriority w:val="2"/>
    <w:qFormat/>
    <w:rsid w:val="00962770"/>
  </w:style>
  <w:style w:type="paragraph" w:styleId="DocumentMap">
    <w:name w:val="Document Map"/>
    <w:basedOn w:val="Normal"/>
    <w:link w:val="DocumentMapChar"/>
    <w:semiHidden/>
    <w:unhideWhenUsed/>
    <w:rsid w:val="00EA62AA"/>
    <w:rPr>
      <w:rFonts w:ascii="Tahoma" w:hAnsi="Tahoma" w:cs="Tahoma"/>
      <w:sz w:val="16"/>
      <w:szCs w:val="16"/>
    </w:rPr>
  </w:style>
  <w:style w:type="character" w:customStyle="1" w:styleId="DocumentMapChar">
    <w:name w:val="Document Map Char"/>
    <w:basedOn w:val="DefaultParagraphFont"/>
    <w:link w:val="DocumentMap"/>
    <w:semiHidden/>
    <w:rsid w:val="00EA62AA"/>
    <w:rPr>
      <w:rFonts w:ascii="Tahoma" w:hAnsi="Tahoma" w:cs="Tahoma"/>
      <w:sz w:val="16"/>
      <w:szCs w:val="16"/>
    </w:rPr>
  </w:style>
  <w:style w:type="paragraph" w:styleId="BalloonText">
    <w:name w:val="Balloon Text"/>
    <w:basedOn w:val="Normal"/>
    <w:link w:val="BalloonTextChar"/>
    <w:semiHidden/>
    <w:unhideWhenUsed/>
    <w:rsid w:val="00EA62AA"/>
    <w:rPr>
      <w:rFonts w:ascii="Tahoma" w:hAnsi="Tahoma" w:cs="Tahoma"/>
      <w:sz w:val="16"/>
      <w:szCs w:val="16"/>
    </w:rPr>
  </w:style>
  <w:style w:type="character" w:customStyle="1" w:styleId="BalloonTextChar">
    <w:name w:val="Balloon Text Char"/>
    <w:basedOn w:val="DefaultParagraphFont"/>
    <w:link w:val="BalloonText"/>
    <w:semiHidden/>
    <w:rsid w:val="00EA62AA"/>
    <w:rPr>
      <w:rFonts w:ascii="Tahoma" w:hAnsi="Tahoma" w:cs="Tahoma"/>
      <w:sz w:val="16"/>
      <w:szCs w:val="16"/>
    </w:rPr>
  </w:style>
  <w:style w:type="paragraph" w:customStyle="1" w:styleId="wherestatement">
    <w:name w:val="where statement"/>
    <w:basedOn w:val="Normal"/>
    <w:qFormat/>
    <w:rsid w:val="00EA62AA"/>
    <w:pPr>
      <w:tabs>
        <w:tab w:val="clear" w:pos="360"/>
        <w:tab w:val="clear" w:pos="720"/>
        <w:tab w:val="clear" w:pos="1080"/>
        <w:tab w:val="right" w:pos="1530"/>
        <w:tab w:val="left" w:pos="1710"/>
        <w:tab w:val="left" w:pos="2070"/>
      </w:tabs>
      <w:ind w:left="2074" w:hanging="2074"/>
    </w:pPr>
  </w:style>
  <w:style w:type="character" w:customStyle="1" w:styleId="Heading6Char">
    <w:name w:val="Heading 6 Char"/>
    <w:basedOn w:val="DefaultParagraphFont"/>
    <w:link w:val="Heading6"/>
    <w:uiPriority w:val="1"/>
    <w:rsid w:val="00FD5AE8"/>
    <w:rPr>
      <w:rFonts w:asciiTheme="majorHAnsi" w:hAnsiTheme="majorHAnsi"/>
      <w:b/>
      <w:sz w:val="32"/>
    </w:rPr>
  </w:style>
  <w:style w:type="character" w:customStyle="1" w:styleId="Heading1Char">
    <w:name w:val="Heading 1 Char"/>
    <w:basedOn w:val="DefaultParagraphFont"/>
    <w:link w:val="Heading1"/>
    <w:uiPriority w:val="1"/>
    <w:rsid w:val="00FD5AE8"/>
    <w:rPr>
      <w:rFonts w:asciiTheme="majorHAnsi" w:hAnsiTheme="majorHAnsi"/>
      <w:b/>
      <w:kern w:val="28"/>
      <w:sz w:val="28"/>
    </w:rPr>
  </w:style>
  <w:style w:type="paragraph" w:styleId="EndnoteText">
    <w:name w:val="endnote text"/>
    <w:basedOn w:val="Normal"/>
    <w:link w:val="EndnoteTextChar"/>
    <w:semiHidden/>
    <w:unhideWhenUsed/>
    <w:rsid w:val="00EA62AA"/>
    <w:rPr>
      <w:sz w:val="20"/>
      <w:szCs w:val="20"/>
    </w:rPr>
  </w:style>
  <w:style w:type="character" w:customStyle="1" w:styleId="EndnoteTextChar">
    <w:name w:val="Endnote Text Char"/>
    <w:basedOn w:val="DefaultParagraphFont"/>
    <w:link w:val="EndnoteText"/>
    <w:semiHidden/>
    <w:rsid w:val="00EA62AA"/>
    <w:rPr>
      <w:sz w:val="20"/>
      <w:szCs w:val="20"/>
    </w:rPr>
  </w:style>
  <w:style w:type="character" w:customStyle="1" w:styleId="ListNumberChar">
    <w:name w:val="List Number Char"/>
    <w:basedOn w:val="DefaultParagraphFont"/>
    <w:link w:val="ListNumber"/>
    <w:uiPriority w:val="99"/>
    <w:rsid w:val="00040136"/>
    <w:rPr>
      <w:rFonts w:asciiTheme="minorHAnsi" w:hAnsiTheme="minorHAnsi"/>
    </w:rPr>
  </w:style>
  <w:style w:type="paragraph" w:customStyle="1" w:styleId="HeaderCover">
    <w:name w:val="HeaderCover"/>
    <w:basedOn w:val="Header"/>
    <w:semiHidden/>
    <w:qFormat/>
    <w:rsid w:val="00EA62AA"/>
    <w:pPr>
      <w:tabs>
        <w:tab w:val="center" w:pos="7920"/>
      </w:tabs>
    </w:pPr>
  </w:style>
  <w:style w:type="character" w:styleId="PlaceholderText">
    <w:name w:val="Placeholder Text"/>
    <w:basedOn w:val="DefaultParagraphFont"/>
    <w:uiPriority w:val="99"/>
    <w:semiHidden/>
    <w:rsid w:val="001F1D25"/>
    <w:rPr>
      <w:color w:val="808080"/>
    </w:rPr>
  </w:style>
  <w:style w:type="paragraph" w:customStyle="1" w:styleId="TextBoxHeader">
    <w:name w:val="Text Box Header"/>
    <w:basedOn w:val="Normal"/>
    <w:qFormat/>
    <w:rsid w:val="00FD5AE8"/>
    <w:rPr>
      <w:rFonts w:asciiTheme="majorHAnsi" w:hAnsiTheme="majorHAnsi"/>
      <w:b/>
      <w:sz w:val="28"/>
    </w:rPr>
  </w:style>
  <w:style w:type="paragraph" w:styleId="NoSpacing">
    <w:name w:val="No Spacing"/>
    <w:link w:val="NoSpacingChar"/>
    <w:uiPriority w:val="1"/>
    <w:qFormat/>
    <w:rsid w:val="00586E5F"/>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86E5F"/>
    <w:rPr>
      <w:rFonts w:asciiTheme="minorHAnsi" w:eastAsiaTheme="minorEastAsia" w:hAnsiTheme="minorHAnsi" w:cstheme="minorBidi"/>
    </w:rPr>
  </w:style>
  <w:style w:type="paragraph" w:customStyle="1" w:styleId="disclaimer">
    <w:name w:val="disclaimer"/>
    <w:basedOn w:val="Normal"/>
    <w:qFormat/>
    <w:rsid w:val="00D61CDA"/>
    <w:pPr>
      <w:autoSpaceDE w:val="0"/>
      <w:autoSpaceDN w:val="0"/>
      <w:adjustRightInd w:val="0"/>
      <w:spacing w:before="240"/>
      <w:ind w:left="1440" w:right="1440"/>
      <w:jc w:val="both"/>
    </w:pPr>
    <w:rPr>
      <w:rFonts w:ascii="Times New Roman" w:hAnsi="Times New Roman"/>
      <w:color w:val="000000"/>
      <w:sz w:val="20"/>
      <w:szCs w:val="20"/>
    </w:rPr>
  </w:style>
  <w:style w:type="paragraph" w:customStyle="1" w:styleId="reference">
    <w:name w:val="reference"/>
    <w:basedOn w:val="BodyText"/>
    <w:link w:val="referenceChar"/>
    <w:qFormat/>
    <w:rsid w:val="006022C1"/>
  </w:style>
  <w:style w:type="character" w:styleId="UnresolvedMention">
    <w:name w:val="Unresolved Mention"/>
    <w:basedOn w:val="DefaultParagraphFont"/>
    <w:uiPriority w:val="99"/>
    <w:semiHidden/>
    <w:unhideWhenUsed/>
    <w:rsid w:val="006022C1"/>
    <w:rPr>
      <w:color w:val="808080"/>
      <w:shd w:val="clear" w:color="auto" w:fill="E6E6E6"/>
    </w:rPr>
  </w:style>
  <w:style w:type="character" w:customStyle="1" w:styleId="referenceChar">
    <w:name w:val="reference Char"/>
    <w:basedOn w:val="BodyTextChar"/>
    <w:link w:val="reference"/>
    <w:rsid w:val="00A24659"/>
    <w:rPr>
      <w:rFonts w:asciiTheme="minorHAnsi" w:eastAsiaTheme="minorHAnsi" w:hAnsiTheme="minorHAnsi"/>
      <w:color w:val="404040" w:themeColor="text1" w:themeTint="BF"/>
    </w:rPr>
  </w:style>
  <w:style w:type="paragraph" w:customStyle="1" w:styleId="CoverImage">
    <w:name w:val="CoverImage"/>
    <w:basedOn w:val="Normal"/>
    <w:qFormat/>
    <w:rsid w:val="00863E19"/>
    <w:pPr>
      <w:ind w:left="-1440" w:right="-1440"/>
    </w:pPr>
    <w:rPr>
      <w:noProof/>
    </w:rPr>
  </w:style>
  <w:style w:type="paragraph" w:customStyle="1" w:styleId="NSDDCoverSubtitle">
    <w:name w:val="NSDD_Cover_Subtitle"/>
    <w:basedOn w:val="Normal"/>
    <w:qFormat/>
    <w:rsid w:val="00FD5AE8"/>
    <w:pPr>
      <w:tabs>
        <w:tab w:val="clear" w:pos="360"/>
        <w:tab w:val="clear" w:pos="720"/>
        <w:tab w:val="clear" w:pos="1080"/>
      </w:tabs>
      <w:spacing w:before="240" w:after="200" w:line="276" w:lineRule="auto"/>
      <w:jc w:val="center"/>
    </w:pPr>
    <w:rPr>
      <w:rFonts w:ascii="Calisto MT" w:eastAsiaTheme="minorHAnsi" w:hAnsi="Calisto MT" w:cs="Arial"/>
      <w:color w:val="7F7F7F" w:themeColor="text1" w:themeTint="80"/>
      <w:sz w:val="28"/>
      <w:szCs w:val="36"/>
    </w:rPr>
  </w:style>
  <w:style w:type="paragraph" w:customStyle="1" w:styleId="NSDDCoverTitle">
    <w:name w:val="NSDD_Cover_Title"/>
    <w:basedOn w:val="Normal"/>
    <w:qFormat/>
    <w:rsid w:val="00FD5AE8"/>
    <w:pPr>
      <w:spacing w:before="1080"/>
      <w:jc w:val="center"/>
    </w:pPr>
    <w:rPr>
      <w:rFonts w:ascii="Calisto MT" w:hAnsi="Calisto MT"/>
      <w:b/>
      <w:color w:val="EB1C24"/>
      <w:sz w:val="48"/>
      <w:szCs w:val="48"/>
    </w:rPr>
  </w:style>
  <w:style w:type="paragraph" w:customStyle="1" w:styleId="Body1">
    <w:name w:val="Body1"/>
    <w:basedOn w:val="Normal"/>
    <w:link w:val="Body1Char"/>
    <w:qFormat/>
    <w:rsid w:val="00FD5AE8"/>
    <w:pPr>
      <w:tabs>
        <w:tab w:val="clear" w:pos="360"/>
        <w:tab w:val="clear" w:pos="720"/>
        <w:tab w:val="clear" w:pos="1080"/>
      </w:tabs>
      <w:spacing w:after="120" w:line="264" w:lineRule="auto"/>
    </w:pPr>
    <w:rPr>
      <w:rFonts w:ascii="Times New Roman" w:eastAsiaTheme="minorHAnsi" w:hAnsi="Times New Roman"/>
    </w:rPr>
  </w:style>
  <w:style w:type="character" w:customStyle="1" w:styleId="Body1Char">
    <w:name w:val="Body1 Char"/>
    <w:basedOn w:val="DefaultParagraphFont"/>
    <w:link w:val="Body1"/>
    <w:rsid w:val="00FD5AE8"/>
    <w:rPr>
      <w:rFonts w:ascii="Times New Roman" w:eastAsiaTheme="minorHAnsi" w:hAnsi="Times New Roman"/>
    </w:rPr>
  </w:style>
  <w:style w:type="paragraph" w:styleId="ListParagraph">
    <w:name w:val="List Paragraph"/>
    <w:aliases w:val="Bullet List 1"/>
    <w:basedOn w:val="Normal"/>
    <w:link w:val="ListParagraphChar"/>
    <w:uiPriority w:val="34"/>
    <w:qFormat/>
    <w:rsid w:val="00C7556C"/>
    <w:pPr>
      <w:tabs>
        <w:tab w:val="clear" w:pos="360"/>
        <w:tab w:val="clear" w:pos="720"/>
        <w:tab w:val="clear" w:pos="1080"/>
      </w:tabs>
      <w:spacing w:after="160" w:line="259" w:lineRule="auto"/>
      <w:ind w:left="720"/>
      <w:contextualSpacing/>
    </w:pPr>
    <w:rPr>
      <w:rFonts w:eastAsiaTheme="minorHAnsi" w:cstheme="minorBidi"/>
    </w:rPr>
  </w:style>
  <w:style w:type="character" w:customStyle="1" w:styleId="ListParagraphChar">
    <w:name w:val="List Paragraph Char"/>
    <w:aliases w:val="Bullet List 1 Char"/>
    <w:basedOn w:val="DefaultParagraphFont"/>
    <w:link w:val="ListParagraph"/>
    <w:uiPriority w:val="34"/>
    <w:rsid w:val="00C7556C"/>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C7556C"/>
    <w:rPr>
      <w:sz w:val="16"/>
      <w:szCs w:val="16"/>
    </w:rPr>
  </w:style>
  <w:style w:type="paragraph" w:styleId="CommentText">
    <w:name w:val="annotation text"/>
    <w:basedOn w:val="Normal"/>
    <w:link w:val="CommentTextChar"/>
    <w:uiPriority w:val="99"/>
    <w:unhideWhenUsed/>
    <w:rsid w:val="00C7556C"/>
    <w:pPr>
      <w:tabs>
        <w:tab w:val="clear" w:pos="360"/>
        <w:tab w:val="clear" w:pos="720"/>
        <w:tab w:val="clear" w:pos="1080"/>
      </w:tabs>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rsid w:val="00C7556C"/>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semiHidden/>
    <w:unhideWhenUsed/>
    <w:rsid w:val="00C7556C"/>
    <w:pPr>
      <w:tabs>
        <w:tab w:val="left" w:pos="360"/>
        <w:tab w:val="left" w:pos="720"/>
        <w:tab w:val="left" w:pos="1080"/>
      </w:tabs>
      <w:spacing w:after="0"/>
    </w:pPr>
    <w:rPr>
      <w:rFonts w:eastAsia="Times New Roman" w:cs="Times New Roman"/>
      <w:b/>
      <w:bCs/>
    </w:rPr>
  </w:style>
  <w:style w:type="character" w:customStyle="1" w:styleId="CommentSubjectChar">
    <w:name w:val="Comment Subject Char"/>
    <w:basedOn w:val="CommentTextChar"/>
    <w:link w:val="CommentSubject"/>
    <w:semiHidden/>
    <w:rsid w:val="00C7556C"/>
    <w:rPr>
      <w:rFonts w:asciiTheme="minorHAnsi" w:eastAsiaTheme="minorHAnsi" w:hAnsiTheme="minorHAnsi" w:cstheme="minorBidi"/>
      <w:b/>
      <w:bCs/>
      <w:sz w:val="20"/>
      <w:szCs w:val="20"/>
    </w:rPr>
  </w:style>
  <w:style w:type="paragraph" w:styleId="Revision">
    <w:name w:val="Revision"/>
    <w:hidden/>
    <w:uiPriority w:val="99"/>
    <w:semiHidden/>
    <w:rsid w:val="00DF246F"/>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18446">
      <w:bodyDiv w:val="1"/>
      <w:marLeft w:val="0"/>
      <w:marRight w:val="0"/>
      <w:marTop w:val="0"/>
      <w:marBottom w:val="0"/>
      <w:divBdr>
        <w:top w:val="none" w:sz="0" w:space="0" w:color="auto"/>
        <w:left w:val="none" w:sz="0" w:space="0" w:color="auto"/>
        <w:bottom w:val="none" w:sz="0" w:space="0" w:color="auto"/>
        <w:right w:val="none" w:sz="0" w:space="0" w:color="auto"/>
      </w:divBdr>
      <w:divsChild>
        <w:div w:id="366756300">
          <w:marLeft w:val="547"/>
          <w:marRight w:val="0"/>
          <w:marTop w:val="0"/>
          <w:marBottom w:val="0"/>
          <w:divBdr>
            <w:top w:val="none" w:sz="0" w:space="0" w:color="auto"/>
            <w:left w:val="none" w:sz="0" w:space="0" w:color="auto"/>
            <w:bottom w:val="none" w:sz="0" w:space="0" w:color="auto"/>
            <w:right w:val="none" w:sz="0" w:space="0" w:color="auto"/>
          </w:divBdr>
        </w:div>
        <w:div w:id="693195775">
          <w:marLeft w:val="1267"/>
          <w:marRight w:val="0"/>
          <w:marTop w:val="0"/>
          <w:marBottom w:val="0"/>
          <w:divBdr>
            <w:top w:val="none" w:sz="0" w:space="0" w:color="auto"/>
            <w:left w:val="none" w:sz="0" w:space="0" w:color="auto"/>
            <w:bottom w:val="none" w:sz="0" w:space="0" w:color="auto"/>
            <w:right w:val="none" w:sz="0" w:space="0" w:color="auto"/>
          </w:divBdr>
        </w:div>
        <w:div w:id="839732863">
          <w:marLeft w:val="1267"/>
          <w:marRight w:val="0"/>
          <w:marTop w:val="0"/>
          <w:marBottom w:val="0"/>
          <w:divBdr>
            <w:top w:val="none" w:sz="0" w:space="0" w:color="auto"/>
            <w:left w:val="none" w:sz="0" w:space="0" w:color="auto"/>
            <w:bottom w:val="none" w:sz="0" w:space="0" w:color="auto"/>
            <w:right w:val="none" w:sz="0" w:space="0" w:color="auto"/>
          </w:divBdr>
        </w:div>
        <w:div w:id="1533224670">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NNL">
  <a:themeElements>
    <a:clrScheme name="NSDD">
      <a:dk1>
        <a:sysClr val="windowText" lastClr="000000"/>
      </a:dk1>
      <a:lt1>
        <a:srgbClr val="FFFFFF"/>
      </a:lt1>
      <a:dk2>
        <a:srgbClr val="D57500"/>
      </a:dk2>
      <a:lt2>
        <a:srgbClr val="B2B3B5"/>
      </a:lt2>
      <a:accent1>
        <a:srgbClr val="EC1C24"/>
      </a:accent1>
      <a:accent2>
        <a:srgbClr val="494A4C"/>
      </a:accent2>
      <a:accent3>
        <a:srgbClr val="F1AB00"/>
      </a:accent3>
      <a:accent4>
        <a:srgbClr val="318F3B"/>
      </a:accent4>
      <a:accent5>
        <a:srgbClr val="C10435"/>
      </a:accent5>
      <a:accent6>
        <a:srgbClr val="86BCAD"/>
      </a:accent6>
      <a:hlink>
        <a:srgbClr val="003698"/>
      </a:hlink>
      <a:folHlink>
        <a:srgbClr val="8A0752"/>
      </a:folHlink>
    </a:clrScheme>
    <a:fontScheme name="NSDD_Document">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rojectDoc xmlns="PNNL_Template">
  <PNNL_Template>
    <PNNL_Content_Controls>
      <PNNL_Contract>Prepared for and Contract</PNNL_Contract>
      <PNNL_Designation/>
      <PNNL_Title>Enter Title Here</PNNL_Title>
      <PNNL_Subtitle>Enter Subtitle Here (or delete)</PNNL_Subtitle>
      <PNNL_Date>Publish Date (Month Year)</PNNL_Date>
      <PNNL_Authors>1First M Last 
2First M Last
3First M Last
4First M Last
</PNNL_Authors>
      <PNNL_Number>PNNL-XXXXX</PNNL_Number>
    </PNNL_Content_Controls>
  </PNNL_Template>
</projectDoc>
</file>

<file path=customXml/item4.xml><?xml version="1.0" encoding="utf-8"?>
<b:Sources xmlns:b="http://schemas.openxmlformats.org/officeDocument/2006/bibliography" xmlns="http://schemas.openxmlformats.org/officeDocument/2006/bibliography" SelectedStyle="\APA.XSL" StyleName="APA">
</b:Sources>
</file>

<file path=customXml/item5.xml><?xml version="1.0" encoding="utf-8"?>
<p:properties xmlns:p="http://schemas.microsoft.com/office/2006/metadata/properties" xmlns:xsi="http://www.w3.org/2001/XMLSchema-instance" xmlns:pc="http://schemas.microsoft.com/office/infopath/2007/PartnerControls">
  <documentManagement>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3442EA562C198543BF8138480E3025D0" ma:contentTypeVersion="2" ma:contentTypeDescription="Create a new document." ma:contentTypeScope="" ma:versionID="9a4a576bf8c44a9d60236baa3c163acb">
  <xsd:schema xmlns:xsd="http://www.w3.org/2001/XMLSchema" xmlns:xs="http://www.w3.org/2001/XMLSchema" xmlns:p="http://schemas.microsoft.com/office/2006/metadata/properties" xmlns:ns2="ac11f987-4863-4f2c-ae12-930d66bbd078" targetNamespace="http://schemas.microsoft.com/office/2006/metadata/properties" ma:root="true" ma:fieldsID="e6076bca0733545ddf33e12556b96f7d" ns2:_="">
    <xsd:import namespace="ac11f987-4863-4f2c-ae12-930d66bbd0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1f987-4863-4f2c-ae12-930d66bbd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8.xml><?xml version="1.0" encoding="utf-8"?>
<?mso-contentType ?>
<spe:Receivers xmlns:spe="http://schemas.microsoft.com/sharepoint/even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E1083D-E528-488D-B241-948D31CB0E50}">
  <ds:schemaRefs>
    <ds:schemaRef ds:uri="http://schemas.microsoft.com/sharepoint/v3/contenttype/forms"/>
  </ds:schemaRefs>
</ds:datastoreItem>
</file>

<file path=customXml/itemProps3.xml><?xml version="1.0" encoding="utf-8"?>
<ds:datastoreItem xmlns:ds="http://schemas.openxmlformats.org/officeDocument/2006/customXml" ds:itemID="{02D18313-9A4D-4C49-BBB5-7012767DE606}">
  <ds:schemaRefs>
    <ds:schemaRef ds:uri="PNNL_Template"/>
  </ds:schemaRefs>
</ds:datastoreItem>
</file>

<file path=customXml/itemProps4.xml><?xml version="1.0" encoding="utf-8"?>
<ds:datastoreItem xmlns:ds="http://schemas.openxmlformats.org/officeDocument/2006/customXml" ds:itemID="{4D5374B6-A668-446E-AA37-7ECCF39BEA21}">
  <ds:schemaRefs>
    <ds:schemaRef ds:uri="http://schemas.openxmlformats.org/officeDocument/2006/bibliography"/>
  </ds:schemaRefs>
</ds:datastoreItem>
</file>

<file path=customXml/itemProps5.xml><?xml version="1.0" encoding="utf-8"?>
<ds:datastoreItem xmlns:ds="http://schemas.openxmlformats.org/officeDocument/2006/customXml" ds:itemID="{61D094FB-A794-491B-A6C7-880B6AFA9B4C}">
  <ds:schemaRefs>
    <ds:schemaRef ds:uri="http://purl.org/dc/elements/1.1/"/>
    <ds:schemaRef ds:uri="http://purl.org/dc/dcmitype/"/>
    <ds:schemaRef ds:uri="http://www.w3.org/XML/1998/namespace"/>
    <ds:schemaRef ds:uri="http://schemas.microsoft.com/office/infopath/2007/PartnerControls"/>
    <ds:schemaRef ds:uri="cc6c6d48-82b9-425a-a95d-3c7cf5d4dbf7"/>
    <ds:schemaRef ds:uri="http://purl.org/dc/terms/"/>
    <ds:schemaRef ds:uri="http://schemas.microsoft.com/office/2006/documentManagement/types"/>
    <ds:schemaRef ds:uri="http://schemas.openxmlformats.org/package/2006/metadata/core-properties"/>
    <ds:schemaRef ds:uri="7d26a3f5-b604-4144-9fe7-21f67faeef01"/>
    <ds:schemaRef ds:uri="http://schemas.microsoft.com/office/2006/metadata/properties"/>
  </ds:schemaRefs>
</ds:datastoreItem>
</file>

<file path=customXml/itemProps6.xml><?xml version="1.0" encoding="utf-8"?>
<ds:datastoreItem xmlns:ds="http://schemas.openxmlformats.org/officeDocument/2006/customXml" ds:itemID="{C6EDF939-045A-487C-8A8C-7B0347EF1A9B}"/>
</file>

<file path=customXml/itemProps7.xml><?xml version="1.0" encoding="utf-8"?>
<ds:datastoreItem xmlns:ds="http://schemas.openxmlformats.org/officeDocument/2006/customXml" ds:itemID="{57AFD3FA-79EE-4AF8-A72B-55EE7C542571}">
  <ds:schemaRefs>
    <ds:schemaRef ds:uri="http://schemas.microsoft.com/office/2006/customDocumentInformationPanel"/>
  </ds:schemaRefs>
</ds:datastoreItem>
</file>

<file path=customXml/itemProps8.xml><?xml version="1.0" encoding="utf-8"?>
<ds:datastoreItem xmlns:ds="http://schemas.openxmlformats.org/officeDocument/2006/customXml" ds:itemID="{F3F798B5-8732-4BDD-8ED2-63270FEC55C7}"/>
</file>

<file path=docProps/app.xml><?xml version="1.0" encoding="utf-8"?>
<Properties xmlns="http://schemas.openxmlformats.org/officeDocument/2006/extended-properties" xmlns:vt="http://schemas.openxmlformats.org/officeDocument/2006/docPropsVTypes">
  <Template>Normal</Template>
  <TotalTime>3</TotalTime>
  <Pages>14</Pages>
  <Words>4285</Words>
  <Characters>24658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Title</vt:lpstr>
    </vt:vector>
  </TitlesOfParts>
  <Company>Pacific Northwest National Laboratory</Company>
  <LinksUpToDate>false</LinksUpToDate>
  <CharactersWithSpaces>28886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Sarah Logue</dc:creator>
  <cp:keywords/>
  <cp:lastModifiedBy>Roberts, Bryan W (PNNL)</cp:lastModifiedBy>
  <cp:revision>4</cp:revision>
  <cp:lastPrinted>2018-11-14T21:02:00Z</cp:lastPrinted>
  <dcterms:created xsi:type="dcterms:W3CDTF">2021-11-05T20:49:00Z</dcterms:created>
  <dcterms:modified xsi:type="dcterms:W3CDTF">2021-11-05T20:59:00Z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0x0101003442EA562C198543BF8138480E3025D0</vt:lpwstr>
  </property>
  <property fmtid="{D5CDD505-2E9C-101B-9397-08002B2CF9AE}" pid="3" name="PNNLNumber" linkTarget="PNNLNumber">
    <vt:lpwstr>PNNL-XXXXX</vt:lpwstr>
  </property>
  <property fmtid="{D5CDD505-2E9C-101B-9397-08002B2CF9AE}" pid="4" name="Order">
    <vt:r8>534200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SharedWithUsers">
    <vt:lpwstr>47;#Gomera, Jose</vt:lpwstr>
  </property>
</Properties>
</file>