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285D" w14:textId="63395B10" w:rsidR="006364BE" w:rsidRPr="006364BE" w:rsidRDefault="006364BE" w:rsidP="00A32CCA">
      <w:pPr>
        <w:spacing w:line="257" w:lineRule="auto"/>
        <w:jc w:val="center"/>
        <w:rPr>
          <w:rFonts w:eastAsia="Calibri" w:cstheme="minorHAnsi"/>
          <w:b/>
          <w:bCs/>
        </w:rPr>
      </w:pPr>
      <w:r w:rsidRPr="006364BE">
        <w:rPr>
          <w:rFonts w:eastAsia="Calibri" w:cstheme="minorHAnsi"/>
          <w:b/>
          <w:bCs/>
        </w:rPr>
        <w:t>State Energy Office Opt-out Template</w:t>
      </w:r>
    </w:p>
    <w:p w14:paraId="185839BA" w14:textId="22511B89" w:rsidR="006364BE" w:rsidRPr="006364BE" w:rsidRDefault="006364BE" w:rsidP="00A32CCA">
      <w:pPr>
        <w:spacing w:line="257" w:lineRule="auto"/>
        <w:jc w:val="center"/>
        <w:rPr>
          <w:rFonts w:eastAsia="Calibri" w:cstheme="minorHAnsi"/>
        </w:rPr>
      </w:pPr>
      <w:r w:rsidRPr="006364BE">
        <w:rPr>
          <w:rFonts w:eastAsia="Calibri" w:cstheme="minorHAnsi"/>
        </w:rPr>
        <w:t>Energy Efficiency Revolving Loan Fund Capitalization Grant Program</w:t>
      </w:r>
      <w:r>
        <w:rPr>
          <w:rFonts w:eastAsia="Calibri" w:cstheme="minorHAnsi"/>
        </w:rPr>
        <w:t xml:space="preserve"> (EE RLF Program)</w:t>
      </w:r>
    </w:p>
    <w:p w14:paraId="23A6EB9C" w14:textId="35263A1A" w:rsidR="00A959D2" w:rsidRPr="006364BE" w:rsidRDefault="15F2795F" w:rsidP="00A32CCA">
      <w:pPr>
        <w:spacing w:line="257" w:lineRule="auto"/>
        <w:jc w:val="center"/>
        <w:rPr>
          <w:rFonts w:eastAsia="Calibri" w:cstheme="minorHAnsi"/>
        </w:rPr>
      </w:pPr>
      <w:r w:rsidRPr="006364BE">
        <w:rPr>
          <w:rFonts w:eastAsia="Calibri" w:cstheme="minorHAnsi"/>
        </w:rPr>
        <w:t xml:space="preserve">Infrastructure Investment </w:t>
      </w:r>
      <w:r w:rsidR="0041099B" w:rsidRPr="006364BE">
        <w:rPr>
          <w:rFonts w:eastAsia="Calibri" w:cstheme="minorHAnsi"/>
        </w:rPr>
        <w:t>&amp;</w:t>
      </w:r>
      <w:r w:rsidRPr="006364BE">
        <w:rPr>
          <w:rFonts w:eastAsia="Calibri" w:cstheme="minorHAnsi"/>
        </w:rPr>
        <w:t xml:space="preserve"> Jobs Act</w:t>
      </w:r>
      <w:r w:rsidR="00CF7133" w:rsidRPr="006364BE">
        <w:rPr>
          <w:rFonts w:eastAsia="Calibri" w:cstheme="minorHAnsi"/>
        </w:rPr>
        <w:t xml:space="preserve"> </w:t>
      </w:r>
      <w:r w:rsidR="006364BE">
        <w:rPr>
          <w:rFonts w:eastAsia="Calibri" w:cstheme="minorHAnsi"/>
        </w:rPr>
        <w:t>(IIJA)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72"/>
        <w:gridCol w:w="2878"/>
        <w:gridCol w:w="2070"/>
        <w:gridCol w:w="2430"/>
      </w:tblGrid>
      <w:tr w:rsidR="00A959D2" w14:paraId="18ADB744" w14:textId="77777777" w:rsidTr="00A32CCA">
        <w:tc>
          <w:tcPr>
            <w:tcW w:w="2072" w:type="dxa"/>
            <w:tcBorders>
              <w:bottom w:val="nil"/>
              <w:right w:val="nil"/>
            </w:tcBorders>
            <w:vAlign w:val="center"/>
          </w:tcPr>
          <w:p w14:paraId="135D2F98" w14:textId="77777777" w:rsidR="006364BE" w:rsidRDefault="006364BE" w:rsidP="00A959D2">
            <w:pPr>
              <w:spacing w:line="257" w:lineRule="auto"/>
              <w:jc w:val="right"/>
              <w:rPr>
                <w:rFonts w:eastAsia="Calibri" w:cstheme="minorHAnsi"/>
              </w:rPr>
            </w:pPr>
          </w:p>
          <w:p w14:paraId="058CC0D9" w14:textId="129FB130" w:rsidR="00A959D2" w:rsidRPr="00F05655" w:rsidRDefault="00A959D2" w:rsidP="00A959D2">
            <w:pPr>
              <w:spacing w:line="257" w:lineRule="auto"/>
              <w:jc w:val="right"/>
              <w:rPr>
                <w:rFonts w:eastAsia="Calibri" w:cstheme="minorHAnsi"/>
              </w:rPr>
            </w:pPr>
            <w:r w:rsidRPr="00F05655">
              <w:rPr>
                <w:rFonts w:eastAsia="Calibri" w:cstheme="minorHAnsi"/>
              </w:rPr>
              <w:t>State Energy Office: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nil"/>
            </w:tcBorders>
          </w:tcPr>
          <w:p w14:paraId="03CEF624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14:paraId="4CE9ACFD" w14:textId="77777777" w:rsidR="006364BE" w:rsidRDefault="006364BE" w:rsidP="00A959D2">
            <w:pPr>
              <w:spacing w:line="257" w:lineRule="auto"/>
              <w:jc w:val="right"/>
              <w:rPr>
                <w:rFonts w:eastAsia="Calibri" w:cstheme="minorHAnsi"/>
              </w:rPr>
            </w:pPr>
          </w:p>
          <w:p w14:paraId="35C5641F" w14:textId="78F793B0" w:rsidR="00A959D2" w:rsidRPr="00F05655" w:rsidRDefault="00A959D2" w:rsidP="00A959D2">
            <w:pPr>
              <w:spacing w:line="257" w:lineRule="auto"/>
              <w:jc w:val="right"/>
              <w:rPr>
                <w:rFonts w:eastAsia="Calibri" w:cstheme="minorHAnsi"/>
              </w:rPr>
            </w:pPr>
            <w:r w:rsidRPr="00F05655">
              <w:rPr>
                <w:rFonts w:eastAsia="Calibri" w:cstheme="minorHAnsi"/>
              </w:rPr>
              <w:t>Date: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709ED712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</w:tr>
      <w:tr w:rsidR="00A959D2" w14:paraId="10161564" w14:textId="77777777" w:rsidTr="00A32CCA">
        <w:tc>
          <w:tcPr>
            <w:tcW w:w="2072" w:type="dxa"/>
            <w:tcBorders>
              <w:top w:val="nil"/>
              <w:bottom w:val="nil"/>
              <w:right w:val="nil"/>
            </w:tcBorders>
            <w:vAlign w:val="center"/>
          </w:tcPr>
          <w:p w14:paraId="74D4FA16" w14:textId="77777777" w:rsidR="00A959D2" w:rsidRPr="00F05655" w:rsidRDefault="00A959D2" w:rsidP="00A959D2">
            <w:pPr>
              <w:spacing w:line="257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B217E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990B038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</w:tcBorders>
          </w:tcPr>
          <w:p w14:paraId="1EC53F32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</w:tr>
      <w:tr w:rsidR="00A959D2" w14:paraId="44D359E6" w14:textId="77777777" w:rsidTr="00A32CCA">
        <w:tc>
          <w:tcPr>
            <w:tcW w:w="2072" w:type="dxa"/>
            <w:tcBorders>
              <w:top w:val="nil"/>
              <w:bottom w:val="nil"/>
              <w:right w:val="nil"/>
            </w:tcBorders>
            <w:vAlign w:val="center"/>
          </w:tcPr>
          <w:p w14:paraId="743097A6" w14:textId="77777777" w:rsidR="00A959D2" w:rsidRPr="00F05655" w:rsidRDefault="00A959D2" w:rsidP="00A959D2">
            <w:pPr>
              <w:spacing w:line="257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0736B00C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80C6FD5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14:paraId="702B3669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</w:tr>
      <w:tr w:rsidR="00A959D2" w14:paraId="1D496558" w14:textId="77777777" w:rsidTr="00A32CCA">
        <w:trPr>
          <w:trHeight w:val="314"/>
        </w:trPr>
        <w:tc>
          <w:tcPr>
            <w:tcW w:w="2072" w:type="dxa"/>
            <w:tcBorders>
              <w:top w:val="nil"/>
              <w:bottom w:val="nil"/>
              <w:right w:val="nil"/>
            </w:tcBorders>
            <w:vAlign w:val="center"/>
          </w:tcPr>
          <w:p w14:paraId="5B5C6A91" w14:textId="307B7D50" w:rsidR="00A959D2" w:rsidRPr="00F05655" w:rsidRDefault="009F0415" w:rsidP="009F0415">
            <w:pPr>
              <w:spacing w:line="257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</w:t>
            </w:r>
            <w:r w:rsidR="00A959D2" w:rsidRPr="00F05655">
              <w:rPr>
                <w:rFonts w:eastAsia="Calibri" w:cstheme="minorHAnsi"/>
              </w:rPr>
              <w:t>Point of Contact: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125BB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6C11D60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14:paraId="5990A651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</w:tr>
      <w:tr w:rsidR="00A959D2" w14:paraId="4625A7FC" w14:textId="77777777" w:rsidTr="00A32CCA">
        <w:trPr>
          <w:trHeight w:val="314"/>
        </w:trPr>
        <w:tc>
          <w:tcPr>
            <w:tcW w:w="2072" w:type="dxa"/>
            <w:tcBorders>
              <w:top w:val="nil"/>
              <w:right w:val="nil"/>
            </w:tcBorders>
            <w:vAlign w:val="center"/>
          </w:tcPr>
          <w:p w14:paraId="7B377B8C" w14:textId="77777777" w:rsidR="00A959D2" w:rsidRDefault="00A959D2" w:rsidP="009F0415">
            <w:pPr>
              <w:spacing w:line="257" w:lineRule="auto"/>
              <w:rPr>
                <w:rFonts w:eastAsia="Calibri" w:cstheme="minorHAnsi"/>
              </w:rPr>
            </w:pPr>
          </w:p>
          <w:p w14:paraId="211C1B34" w14:textId="2FBBFB59" w:rsidR="009F0415" w:rsidRPr="00F05655" w:rsidRDefault="009F0415" w:rsidP="009F0415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right w:val="nil"/>
            </w:tcBorders>
          </w:tcPr>
          <w:p w14:paraId="4E4C56CF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61AB1086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</w:tcPr>
          <w:p w14:paraId="7AA5CFE6" w14:textId="77777777" w:rsidR="00A959D2" w:rsidRPr="00F05655" w:rsidRDefault="00A959D2" w:rsidP="15F2795F">
            <w:pPr>
              <w:spacing w:line="257" w:lineRule="auto"/>
              <w:rPr>
                <w:rFonts w:eastAsia="Calibri" w:cstheme="minorHAnsi"/>
              </w:rPr>
            </w:pPr>
          </w:p>
        </w:tc>
      </w:tr>
    </w:tbl>
    <w:p w14:paraId="1BE848DE" w14:textId="77777777" w:rsidR="00A32CCA" w:rsidRDefault="00A32CCA" w:rsidP="00A32CCA">
      <w:pPr>
        <w:spacing w:after="0" w:line="257" w:lineRule="auto"/>
        <w:rPr>
          <w:rFonts w:eastAsiaTheme="minorEastAsia"/>
        </w:rPr>
      </w:pPr>
    </w:p>
    <w:p w14:paraId="0AC3D8C9" w14:textId="1C707BFB" w:rsidR="009F0415" w:rsidRDefault="009F0415" w:rsidP="626171F5">
      <w:pPr>
        <w:spacing w:line="257" w:lineRule="auto"/>
        <w:rPr>
          <w:rFonts w:eastAsiaTheme="minorEastAsia"/>
        </w:rPr>
      </w:pPr>
      <w:r w:rsidRPr="24016B1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EE RLF Program </w:t>
      </w:r>
      <w:r w:rsidRPr="24016B1D">
        <w:rPr>
          <w:sz w:val="24"/>
          <w:szCs w:val="24"/>
        </w:rPr>
        <w:t>enable</w:t>
      </w:r>
      <w:r>
        <w:rPr>
          <w:sz w:val="24"/>
          <w:szCs w:val="24"/>
        </w:rPr>
        <w:t>s</w:t>
      </w:r>
      <w:r w:rsidRPr="24016B1D">
        <w:rPr>
          <w:sz w:val="24"/>
          <w:szCs w:val="24"/>
        </w:rPr>
        <w:t xml:space="preserve"> states, U.S. Territories, and the District of Columbia (hereinafter referred to as “states”)</w:t>
      </w:r>
      <w:r w:rsidRPr="24016B1D">
        <w:rPr>
          <w:rStyle w:val="FootnoteReference"/>
          <w:sz w:val="24"/>
          <w:szCs w:val="24"/>
        </w:rPr>
        <w:t xml:space="preserve"> </w:t>
      </w:r>
      <w:r w:rsidRPr="24016B1D">
        <w:rPr>
          <w:sz w:val="24"/>
          <w:szCs w:val="24"/>
        </w:rPr>
        <w:t>to capitalize revolving loan funds</w:t>
      </w:r>
      <w:r>
        <w:rPr>
          <w:sz w:val="24"/>
          <w:szCs w:val="24"/>
        </w:rPr>
        <w:t xml:space="preserve"> (RLFs)</w:t>
      </w:r>
      <w:r w:rsidRPr="24016B1D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24016B1D">
        <w:rPr>
          <w:sz w:val="24"/>
          <w:szCs w:val="24"/>
        </w:rPr>
        <w:t xml:space="preserve"> provide grants </w:t>
      </w:r>
      <w:r>
        <w:rPr>
          <w:sz w:val="24"/>
          <w:szCs w:val="24"/>
        </w:rPr>
        <w:t xml:space="preserve">and loans </w:t>
      </w:r>
      <w:r w:rsidRPr="24016B1D">
        <w:rPr>
          <w:sz w:val="24"/>
          <w:szCs w:val="24"/>
        </w:rPr>
        <w:t>to conduct commercial and residential energy audits</w:t>
      </w:r>
      <w:r>
        <w:rPr>
          <w:sz w:val="24"/>
          <w:szCs w:val="24"/>
        </w:rPr>
        <w:t xml:space="preserve"> and</w:t>
      </w:r>
      <w:r w:rsidRPr="24016B1D">
        <w:rPr>
          <w:sz w:val="24"/>
          <w:szCs w:val="24"/>
        </w:rPr>
        <w:t xml:space="preserve"> energy</w:t>
      </w:r>
      <w:r>
        <w:rPr>
          <w:sz w:val="24"/>
          <w:szCs w:val="24"/>
        </w:rPr>
        <w:t xml:space="preserve"> efficiency </w:t>
      </w:r>
      <w:r w:rsidRPr="24016B1D">
        <w:rPr>
          <w:sz w:val="24"/>
          <w:szCs w:val="24"/>
        </w:rPr>
        <w:t xml:space="preserve">upgrades and retrofits of building infrastructure. Of the $250 million allocated by </w:t>
      </w:r>
      <w:r w:rsidR="006364BE">
        <w:rPr>
          <w:sz w:val="24"/>
          <w:szCs w:val="24"/>
        </w:rPr>
        <w:t>the IIJA</w:t>
      </w:r>
      <w:r w:rsidRPr="24016B1D">
        <w:rPr>
          <w:sz w:val="24"/>
          <w:szCs w:val="24"/>
        </w:rPr>
        <w:t xml:space="preserve"> for the program, 40% will be provided to states according to the State Energy Program </w:t>
      </w:r>
      <w:r>
        <w:rPr>
          <w:sz w:val="24"/>
          <w:szCs w:val="24"/>
        </w:rPr>
        <w:t xml:space="preserve">(SEP) </w:t>
      </w:r>
      <w:r w:rsidRPr="24016B1D">
        <w:rPr>
          <w:sz w:val="24"/>
          <w:szCs w:val="24"/>
        </w:rPr>
        <w:t>formula</w:t>
      </w:r>
      <w:r>
        <w:rPr>
          <w:sz w:val="24"/>
          <w:szCs w:val="24"/>
        </w:rPr>
        <w:t xml:space="preserve"> described in </w:t>
      </w:r>
      <w:hyperlink r:id="rId11" w:history="1">
        <w:r w:rsidRPr="00C214F1">
          <w:rPr>
            <w:rStyle w:val="Hyperlink"/>
            <w:sz w:val="24"/>
            <w:szCs w:val="24"/>
          </w:rPr>
          <w:t>10 CFR Part 420.11</w:t>
        </w:r>
      </w:hyperlink>
      <w:r w:rsidRPr="24016B1D">
        <w:rPr>
          <w:sz w:val="24"/>
          <w:szCs w:val="24"/>
        </w:rPr>
        <w:t xml:space="preserve">. The remaining 60% of funding will be allocated to a set of Priority States, as defined in </w:t>
      </w:r>
      <w:bookmarkStart w:id="0" w:name="_Hlk111195161"/>
      <w:r w:rsidRPr="009319BB">
        <w:rPr>
          <w:rStyle w:val="Hyperlink"/>
          <w:color w:val="auto"/>
          <w:sz w:val="24"/>
          <w:szCs w:val="24"/>
          <w:u w:val="none"/>
        </w:rPr>
        <w:t xml:space="preserve">IIJA </w:t>
      </w:r>
      <w:r>
        <w:rPr>
          <w:rFonts w:cs="Times New Roman"/>
          <w:sz w:val="24"/>
          <w:szCs w:val="24"/>
        </w:rPr>
        <w:t>Section 40501</w:t>
      </w:r>
      <w:bookmarkEnd w:id="0"/>
      <w:r w:rsidRPr="24016B1D">
        <w:rPr>
          <w:sz w:val="24"/>
          <w:szCs w:val="24"/>
        </w:rPr>
        <w:t>.</w:t>
      </w:r>
    </w:p>
    <w:p w14:paraId="0716BBD0" w14:textId="61406DC0" w:rsidR="009F0415" w:rsidRPr="002F4615" w:rsidRDefault="009F0415" w:rsidP="626171F5">
      <w:pPr>
        <w:spacing w:line="257" w:lineRule="auto"/>
        <w:rPr>
          <w:sz w:val="24"/>
          <w:szCs w:val="24"/>
        </w:rPr>
      </w:pPr>
      <w:r w:rsidRPr="002F4615">
        <w:rPr>
          <w:sz w:val="24"/>
          <w:szCs w:val="24"/>
        </w:rPr>
        <w:t xml:space="preserve">States that choose to not apply for this program and therefore refuse their allocated formula funding under </w:t>
      </w:r>
      <w:r w:rsidR="002F4615" w:rsidRPr="002F4615">
        <w:rPr>
          <w:sz w:val="24"/>
          <w:szCs w:val="24"/>
        </w:rPr>
        <w:t>Section 40502 must sign this template indicating this decision</w:t>
      </w:r>
      <w:r w:rsidR="002F4615">
        <w:rPr>
          <w:sz w:val="24"/>
          <w:szCs w:val="24"/>
        </w:rPr>
        <w:t xml:space="preserve"> to the Department of Energy</w:t>
      </w:r>
      <w:r w:rsidR="002F4615" w:rsidRPr="002F4615">
        <w:rPr>
          <w:sz w:val="24"/>
          <w:szCs w:val="24"/>
        </w:rPr>
        <w:t>.</w:t>
      </w:r>
      <w:r w:rsidR="002F4615">
        <w:rPr>
          <w:sz w:val="24"/>
          <w:szCs w:val="24"/>
        </w:rPr>
        <w:t xml:space="preserve"> By signing this </w:t>
      </w:r>
      <w:r w:rsidR="006364BE">
        <w:rPr>
          <w:sz w:val="24"/>
          <w:szCs w:val="24"/>
        </w:rPr>
        <w:t>document,</w:t>
      </w:r>
      <w:r w:rsidR="002F4615">
        <w:rPr>
          <w:sz w:val="24"/>
          <w:szCs w:val="24"/>
        </w:rPr>
        <w:t xml:space="preserve"> </w:t>
      </w:r>
      <w:r w:rsidR="006364BE">
        <w:rPr>
          <w:sz w:val="24"/>
          <w:szCs w:val="24"/>
        </w:rPr>
        <w:t>the State Energy Office</w:t>
      </w:r>
      <w:r w:rsidR="002F4615">
        <w:rPr>
          <w:sz w:val="24"/>
          <w:szCs w:val="24"/>
        </w:rPr>
        <w:t xml:space="preserve"> signifies </w:t>
      </w:r>
      <w:r w:rsidR="006364BE">
        <w:rPr>
          <w:sz w:val="24"/>
          <w:szCs w:val="24"/>
        </w:rPr>
        <w:t xml:space="preserve">its understanding </w:t>
      </w:r>
      <w:r w:rsidR="002F4615">
        <w:rPr>
          <w:sz w:val="24"/>
          <w:szCs w:val="24"/>
        </w:rPr>
        <w:t xml:space="preserve">that </w:t>
      </w:r>
      <w:r w:rsidR="006364BE">
        <w:rPr>
          <w:sz w:val="24"/>
          <w:szCs w:val="24"/>
        </w:rPr>
        <w:t>its allocation</w:t>
      </w:r>
      <w:r w:rsidR="002F4615">
        <w:rPr>
          <w:sz w:val="24"/>
          <w:szCs w:val="24"/>
        </w:rPr>
        <w:t xml:space="preserve"> will be redistributed to other </w:t>
      </w:r>
      <w:r w:rsidR="006364BE">
        <w:rPr>
          <w:sz w:val="24"/>
          <w:szCs w:val="24"/>
        </w:rPr>
        <w:t>S</w:t>
      </w:r>
      <w:r w:rsidR="002F4615">
        <w:rPr>
          <w:sz w:val="24"/>
          <w:szCs w:val="24"/>
        </w:rPr>
        <w:t xml:space="preserve">tate </w:t>
      </w:r>
      <w:r w:rsidR="006364BE">
        <w:rPr>
          <w:sz w:val="24"/>
          <w:szCs w:val="24"/>
        </w:rPr>
        <w:t>Energy O</w:t>
      </w:r>
      <w:r w:rsidR="002F4615">
        <w:rPr>
          <w:sz w:val="24"/>
          <w:szCs w:val="24"/>
        </w:rPr>
        <w:t>ffices that appl</w:t>
      </w:r>
      <w:r w:rsidR="009319BB">
        <w:rPr>
          <w:sz w:val="24"/>
          <w:szCs w:val="24"/>
        </w:rPr>
        <w:t>ied</w:t>
      </w:r>
      <w:r w:rsidR="002F4615">
        <w:rPr>
          <w:sz w:val="24"/>
          <w:szCs w:val="24"/>
        </w:rPr>
        <w:t xml:space="preserve"> for Section 40502.    </w:t>
      </w:r>
    </w:p>
    <w:p w14:paraId="5AEEE814" w14:textId="77777777" w:rsidR="009F0415" w:rsidRDefault="009F0415" w:rsidP="626171F5">
      <w:pPr>
        <w:spacing w:line="257" w:lineRule="auto"/>
        <w:rPr>
          <w:rFonts w:eastAsiaTheme="minorEastAsia"/>
        </w:rPr>
      </w:pPr>
    </w:p>
    <w:p w14:paraId="4F137F82" w14:textId="33345AB4" w:rsidR="15F2795F" w:rsidRPr="001E0BE8" w:rsidRDefault="15F2795F" w:rsidP="00187E28">
      <w:pPr>
        <w:spacing w:line="257" w:lineRule="auto"/>
        <w:ind w:left="1080"/>
        <w:rPr>
          <w:rFonts w:eastAsiaTheme="minorEastAsia"/>
        </w:rPr>
      </w:pPr>
    </w:p>
    <w:p w14:paraId="186BBAC0" w14:textId="7BC086A6" w:rsidR="15F2795F" w:rsidRDefault="59A00C28" w:rsidP="626171F5">
      <w:pPr>
        <w:spacing w:line="257" w:lineRule="auto"/>
        <w:rPr>
          <w:rFonts w:eastAsiaTheme="minorEastAsia"/>
          <w:u w:val="single"/>
        </w:rPr>
      </w:pPr>
      <w:r w:rsidRPr="001E0BE8">
        <w:rPr>
          <w:rFonts w:eastAsiaTheme="minorEastAsia"/>
        </w:rPr>
        <w:t>[</w:t>
      </w:r>
      <w:r w:rsidRPr="001E0BE8">
        <w:rPr>
          <w:rFonts w:eastAsiaTheme="minorEastAsia"/>
          <w:u w:val="single"/>
        </w:rPr>
        <w:t>Insert name of SEO Director]</w:t>
      </w:r>
    </w:p>
    <w:p w14:paraId="23FA8811" w14:textId="77777777" w:rsidR="002F4615" w:rsidRDefault="002F4615" w:rsidP="626171F5">
      <w:pPr>
        <w:spacing w:line="257" w:lineRule="auto"/>
        <w:rPr>
          <w:rFonts w:eastAsiaTheme="minorEastAsia"/>
          <w:u w:val="single"/>
        </w:rPr>
      </w:pPr>
    </w:p>
    <w:p w14:paraId="004B9233" w14:textId="23B89889" w:rsidR="002F4615" w:rsidRPr="001E0BE8" w:rsidRDefault="002F4615" w:rsidP="002F4615">
      <w:pPr>
        <w:spacing w:line="257" w:lineRule="auto"/>
        <w:rPr>
          <w:rFonts w:eastAsiaTheme="minorEastAsia"/>
          <w:u w:val="single"/>
        </w:rPr>
      </w:pPr>
      <w:r w:rsidRPr="001E0BE8">
        <w:rPr>
          <w:rFonts w:eastAsiaTheme="minorEastAsia"/>
        </w:rPr>
        <w:t>[</w:t>
      </w:r>
      <w:r w:rsidRPr="001E0BE8">
        <w:rPr>
          <w:rFonts w:eastAsiaTheme="minorEastAsia"/>
          <w:u w:val="single"/>
        </w:rPr>
        <w:t xml:space="preserve">Insert </w:t>
      </w:r>
      <w:r>
        <w:rPr>
          <w:rFonts w:eastAsiaTheme="minorEastAsia"/>
          <w:u w:val="single"/>
        </w:rPr>
        <w:t xml:space="preserve">signature </w:t>
      </w:r>
      <w:r w:rsidRPr="001E0BE8">
        <w:rPr>
          <w:rFonts w:eastAsiaTheme="minorEastAsia"/>
          <w:u w:val="single"/>
        </w:rPr>
        <w:t>of SEO Director]</w:t>
      </w:r>
    </w:p>
    <w:p w14:paraId="3E8B47BA" w14:textId="77777777" w:rsidR="002F4615" w:rsidRPr="001E0BE8" w:rsidRDefault="002F4615" w:rsidP="626171F5">
      <w:pPr>
        <w:spacing w:line="257" w:lineRule="auto"/>
        <w:rPr>
          <w:rFonts w:eastAsiaTheme="minorEastAsia"/>
          <w:u w:val="single"/>
        </w:rPr>
      </w:pPr>
    </w:p>
    <w:p w14:paraId="6B9B97C1" w14:textId="5D42AE18" w:rsidR="15F2795F" w:rsidRDefault="59A00C28" w:rsidP="626171F5">
      <w:pPr>
        <w:spacing w:line="257" w:lineRule="auto"/>
        <w:rPr>
          <w:rFonts w:eastAsiaTheme="minorEastAsia"/>
          <w:u w:val="single"/>
        </w:rPr>
      </w:pPr>
      <w:r w:rsidRPr="001E0BE8">
        <w:rPr>
          <w:rFonts w:eastAsiaTheme="minorEastAsia"/>
          <w:u w:val="single"/>
        </w:rPr>
        <w:t>[Insert name of SEO]</w:t>
      </w:r>
    </w:p>
    <w:p w14:paraId="621DB837" w14:textId="77777777" w:rsidR="002F4615" w:rsidRPr="001E0BE8" w:rsidRDefault="002F4615" w:rsidP="626171F5">
      <w:pPr>
        <w:spacing w:line="257" w:lineRule="auto"/>
        <w:rPr>
          <w:rFonts w:eastAsiaTheme="minorEastAsia"/>
          <w:u w:val="single"/>
        </w:rPr>
      </w:pPr>
    </w:p>
    <w:p w14:paraId="47E119E0" w14:textId="139E619F" w:rsidR="15F2795F" w:rsidRPr="001E0BE8" w:rsidRDefault="59A00C28" w:rsidP="626171F5">
      <w:pPr>
        <w:spacing w:line="257" w:lineRule="auto"/>
        <w:rPr>
          <w:rFonts w:eastAsiaTheme="minorEastAsia"/>
          <w:u w:val="single"/>
        </w:rPr>
      </w:pPr>
      <w:r w:rsidRPr="001E0BE8">
        <w:rPr>
          <w:rFonts w:eastAsiaTheme="minorEastAsia"/>
          <w:u w:val="single"/>
        </w:rPr>
        <w:t>[Insert date]</w:t>
      </w:r>
    </w:p>
    <w:p w14:paraId="61B08A34" w14:textId="04A0C55C" w:rsidR="15F2795F" w:rsidRPr="001E0BE8" w:rsidRDefault="15F2795F" w:rsidP="626171F5">
      <w:pPr>
        <w:spacing w:line="257" w:lineRule="auto"/>
        <w:rPr>
          <w:rFonts w:eastAsiaTheme="minorEastAsia"/>
        </w:rPr>
      </w:pPr>
    </w:p>
    <w:sectPr w:rsidR="15F2795F" w:rsidRPr="001E0BE8" w:rsidSect="0045458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6CF9" w14:textId="77777777" w:rsidR="00173F35" w:rsidRDefault="00173F35" w:rsidP="00224D3E">
      <w:pPr>
        <w:spacing w:after="0" w:line="240" w:lineRule="auto"/>
      </w:pPr>
      <w:r>
        <w:separator/>
      </w:r>
    </w:p>
  </w:endnote>
  <w:endnote w:type="continuationSeparator" w:id="0">
    <w:p w14:paraId="27FF53D6" w14:textId="77777777" w:rsidR="00173F35" w:rsidRDefault="00173F35" w:rsidP="00224D3E">
      <w:pPr>
        <w:spacing w:after="0" w:line="240" w:lineRule="auto"/>
      </w:pPr>
      <w:r>
        <w:continuationSeparator/>
      </w:r>
    </w:p>
  </w:endnote>
  <w:endnote w:type="continuationNotice" w:id="1">
    <w:p w14:paraId="78948121" w14:textId="77777777" w:rsidR="00173F35" w:rsidRDefault="00173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7857"/>
      <w:docPartObj>
        <w:docPartGallery w:val="Page Numbers (Bottom of Page)"/>
        <w:docPartUnique/>
      </w:docPartObj>
    </w:sdtPr>
    <w:sdtEndPr/>
    <w:sdtContent>
      <w:sdt>
        <w:sdtPr>
          <w:id w:val="-169797946"/>
          <w:docPartObj>
            <w:docPartGallery w:val="Page Numbers (Top of Page)"/>
            <w:docPartUnique/>
          </w:docPartObj>
        </w:sdtPr>
        <w:sdtEndPr/>
        <w:sdtContent>
          <w:p w14:paraId="70A2FE94" w14:textId="1DF06D25" w:rsidR="00454583" w:rsidRDefault="00105D83" w:rsidP="00105D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064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06421">
              <w:rPr>
                <w:b/>
                <w:bCs/>
                <w:noProof/>
              </w:rPr>
              <w:t>6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42B4" w14:textId="28A15AA0" w:rsidR="00941C79" w:rsidRDefault="00941C79" w:rsidP="005570B6">
    <w:pPr>
      <w:pStyle w:val="Footer"/>
      <w:jc w:val="center"/>
    </w:pPr>
    <w:r>
      <w:t xml:space="preserve">Page </w:t>
    </w:r>
    <w:r>
      <w:rPr>
        <w:b/>
        <w:bCs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color w:val="2B579A"/>
        <w:sz w:val="24"/>
        <w:szCs w:val="24"/>
        <w:shd w:val="clear" w:color="auto" w:fill="E6E6E6"/>
      </w:rPr>
      <w:fldChar w:fldCharType="separate"/>
    </w:r>
    <w:r w:rsidR="004B5FC9">
      <w:rPr>
        <w:b/>
        <w:bCs/>
        <w:noProof/>
      </w:rPr>
      <w:t>1</w:t>
    </w:r>
    <w:r>
      <w:rPr>
        <w:b/>
        <w:bCs/>
        <w:color w:val="2B579A"/>
        <w:sz w:val="24"/>
        <w:szCs w:val="24"/>
        <w:shd w:val="clear" w:color="auto" w:fill="E6E6E6"/>
      </w:rPr>
      <w:fldChar w:fldCharType="end"/>
    </w:r>
    <w:r>
      <w:t xml:space="preserve"> of </w:t>
    </w:r>
    <w:r>
      <w:rPr>
        <w:b/>
        <w:bCs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color w:val="2B579A"/>
        <w:sz w:val="24"/>
        <w:szCs w:val="24"/>
        <w:shd w:val="clear" w:color="auto" w:fill="E6E6E6"/>
      </w:rPr>
      <w:fldChar w:fldCharType="separate"/>
    </w:r>
    <w:r w:rsidR="004B5FC9">
      <w:rPr>
        <w:b/>
        <w:bCs/>
        <w:noProof/>
      </w:rPr>
      <w:t>1</w:t>
    </w:r>
    <w:r>
      <w:rPr>
        <w:b/>
        <w:bCs/>
        <w:color w:val="2B579A"/>
        <w:sz w:val="24"/>
        <w:szCs w:val="24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2830" w14:textId="77777777" w:rsidR="00173F35" w:rsidRDefault="00173F35" w:rsidP="00224D3E">
      <w:pPr>
        <w:spacing w:after="0" w:line="240" w:lineRule="auto"/>
      </w:pPr>
      <w:r>
        <w:separator/>
      </w:r>
    </w:p>
  </w:footnote>
  <w:footnote w:type="continuationSeparator" w:id="0">
    <w:p w14:paraId="426DCFF0" w14:textId="77777777" w:rsidR="00173F35" w:rsidRDefault="00173F35" w:rsidP="00224D3E">
      <w:pPr>
        <w:spacing w:after="0" w:line="240" w:lineRule="auto"/>
      </w:pPr>
      <w:r>
        <w:continuationSeparator/>
      </w:r>
    </w:p>
  </w:footnote>
  <w:footnote w:type="continuationNotice" w:id="1">
    <w:p w14:paraId="645EE349" w14:textId="77777777" w:rsidR="00173F35" w:rsidRDefault="00173F35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328559798" textId="87603922" start="65" length="9" invalidationStart="65" invalidationLength="9" id="nbq4o6Ec"/>
    <int:ParagraphRange paragraphId="892647551" textId="87603922" start="118" length="9" invalidationStart="118" invalidationLength="9" id="umvzlgxg"/>
  </int:Manifest>
  <int:Observations>
    <int:Content id="nbq4o6Ec">
      <int:Rejection type="LegacyProofing"/>
    </int:Content>
    <int:Content id="umvzlgx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103"/>
    <w:multiLevelType w:val="hybridMultilevel"/>
    <w:tmpl w:val="DE86506C"/>
    <w:lvl w:ilvl="0" w:tplc="EFDA07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BD4"/>
    <w:multiLevelType w:val="hybridMultilevel"/>
    <w:tmpl w:val="A5AC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6760"/>
    <w:multiLevelType w:val="hybridMultilevel"/>
    <w:tmpl w:val="25D0F64A"/>
    <w:lvl w:ilvl="0" w:tplc="FABEECE6">
      <w:start w:val="1"/>
      <w:numFmt w:val="decimal"/>
      <w:lvlText w:val="%1."/>
      <w:lvlJc w:val="left"/>
      <w:pPr>
        <w:ind w:left="720" w:hanging="360"/>
      </w:pPr>
    </w:lvl>
    <w:lvl w:ilvl="1" w:tplc="F0185D72">
      <w:start w:val="1"/>
      <w:numFmt w:val="lowerLetter"/>
      <w:lvlText w:val="%2."/>
      <w:lvlJc w:val="left"/>
      <w:pPr>
        <w:ind w:left="1440" w:hanging="360"/>
      </w:pPr>
    </w:lvl>
    <w:lvl w:ilvl="2" w:tplc="526EB2EA">
      <w:start w:val="1"/>
      <w:numFmt w:val="lowerRoman"/>
      <w:lvlText w:val="%3."/>
      <w:lvlJc w:val="right"/>
      <w:pPr>
        <w:ind w:left="2160" w:hanging="180"/>
      </w:pPr>
    </w:lvl>
    <w:lvl w:ilvl="3" w:tplc="46BA9E6C">
      <w:start w:val="1"/>
      <w:numFmt w:val="decimal"/>
      <w:lvlText w:val="%4."/>
      <w:lvlJc w:val="left"/>
      <w:pPr>
        <w:ind w:left="2880" w:hanging="360"/>
      </w:pPr>
    </w:lvl>
    <w:lvl w:ilvl="4" w:tplc="0AE202F2">
      <w:start w:val="1"/>
      <w:numFmt w:val="lowerLetter"/>
      <w:lvlText w:val="%5."/>
      <w:lvlJc w:val="left"/>
      <w:pPr>
        <w:ind w:left="3600" w:hanging="360"/>
      </w:pPr>
    </w:lvl>
    <w:lvl w:ilvl="5" w:tplc="51FA5C0A">
      <w:start w:val="1"/>
      <w:numFmt w:val="lowerRoman"/>
      <w:lvlText w:val="%6."/>
      <w:lvlJc w:val="right"/>
      <w:pPr>
        <w:ind w:left="4320" w:hanging="180"/>
      </w:pPr>
    </w:lvl>
    <w:lvl w:ilvl="6" w:tplc="42FC3B7C">
      <w:start w:val="1"/>
      <w:numFmt w:val="decimal"/>
      <w:lvlText w:val="%7."/>
      <w:lvlJc w:val="left"/>
      <w:pPr>
        <w:ind w:left="5040" w:hanging="360"/>
      </w:pPr>
    </w:lvl>
    <w:lvl w:ilvl="7" w:tplc="71A2C56C">
      <w:start w:val="1"/>
      <w:numFmt w:val="lowerLetter"/>
      <w:lvlText w:val="%8."/>
      <w:lvlJc w:val="left"/>
      <w:pPr>
        <w:ind w:left="5760" w:hanging="360"/>
      </w:pPr>
    </w:lvl>
    <w:lvl w:ilvl="8" w:tplc="485428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391"/>
    <w:multiLevelType w:val="hybridMultilevel"/>
    <w:tmpl w:val="7026FAB8"/>
    <w:lvl w:ilvl="0" w:tplc="0B925E4A">
      <w:start w:val="1"/>
      <w:numFmt w:val="decimal"/>
      <w:lvlText w:val="%1."/>
      <w:lvlJc w:val="left"/>
      <w:pPr>
        <w:ind w:left="720" w:hanging="360"/>
      </w:pPr>
    </w:lvl>
    <w:lvl w:ilvl="1" w:tplc="B94658E8">
      <w:start w:val="1"/>
      <w:numFmt w:val="lowerLetter"/>
      <w:lvlText w:val="%2."/>
      <w:lvlJc w:val="left"/>
      <w:pPr>
        <w:ind w:left="1440" w:hanging="360"/>
      </w:pPr>
    </w:lvl>
    <w:lvl w:ilvl="2" w:tplc="39BA1A8E">
      <w:start w:val="1"/>
      <w:numFmt w:val="lowerRoman"/>
      <w:lvlText w:val="%3."/>
      <w:lvlJc w:val="right"/>
      <w:pPr>
        <w:ind w:left="2160" w:hanging="180"/>
      </w:pPr>
    </w:lvl>
    <w:lvl w:ilvl="3" w:tplc="0E80839E">
      <w:start w:val="1"/>
      <w:numFmt w:val="decimal"/>
      <w:lvlText w:val="%4."/>
      <w:lvlJc w:val="left"/>
      <w:pPr>
        <w:ind w:left="2880" w:hanging="360"/>
      </w:pPr>
    </w:lvl>
    <w:lvl w:ilvl="4" w:tplc="D7486636">
      <w:start w:val="1"/>
      <w:numFmt w:val="lowerLetter"/>
      <w:lvlText w:val="%5."/>
      <w:lvlJc w:val="left"/>
      <w:pPr>
        <w:ind w:left="3600" w:hanging="360"/>
      </w:pPr>
    </w:lvl>
    <w:lvl w:ilvl="5" w:tplc="9F54D420">
      <w:start w:val="1"/>
      <w:numFmt w:val="lowerRoman"/>
      <w:lvlText w:val="%6."/>
      <w:lvlJc w:val="right"/>
      <w:pPr>
        <w:ind w:left="4320" w:hanging="180"/>
      </w:pPr>
    </w:lvl>
    <w:lvl w:ilvl="6" w:tplc="9070B776">
      <w:start w:val="1"/>
      <w:numFmt w:val="decimal"/>
      <w:lvlText w:val="%7."/>
      <w:lvlJc w:val="left"/>
      <w:pPr>
        <w:ind w:left="5040" w:hanging="360"/>
      </w:pPr>
    </w:lvl>
    <w:lvl w:ilvl="7" w:tplc="D012CB8C">
      <w:start w:val="1"/>
      <w:numFmt w:val="lowerLetter"/>
      <w:lvlText w:val="%8."/>
      <w:lvlJc w:val="left"/>
      <w:pPr>
        <w:ind w:left="5760" w:hanging="360"/>
      </w:pPr>
    </w:lvl>
    <w:lvl w:ilvl="8" w:tplc="5E82FC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6DEC"/>
    <w:multiLevelType w:val="hybridMultilevel"/>
    <w:tmpl w:val="939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2C56"/>
    <w:multiLevelType w:val="hybridMultilevel"/>
    <w:tmpl w:val="3CFE2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B2733"/>
    <w:multiLevelType w:val="hybridMultilevel"/>
    <w:tmpl w:val="095A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1807"/>
    <w:multiLevelType w:val="hybridMultilevel"/>
    <w:tmpl w:val="FFFFFFFF"/>
    <w:lvl w:ilvl="0" w:tplc="F96EAA00">
      <w:start w:val="1"/>
      <w:numFmt w:val="decimal"/>
      <w:lvlText w:val="%1."/>
      <w:lvlJc w:val="left"/>
      <w:pPr>
        <w:ind w:left="720" w:hanging="360"/>
      </w:pPr>
    </w:lvl>
    <w:lvl w:ilvl="1" w:tplc="615EE474">
      <w:start w:val="1"/>
      <w:numFmt w:val="lowerLetter"/>
      <w:lvlText w:val="%2."/>
      <w:lvlJc w:val="left"/>
      <w:pPr>
        <w:ind w:left="1440" w:hanging="360"/>
      </w:pPr>
    </w:lvl>
    <w:lvl w:ilvl="2" w:tplc="B8FABDDE">
      <w:start w:val="1"/>
      <w:numFmt w:val="lowerRoman"/>
      <w:lvlText w:val="%3."/>
      <w:lvlJc w:val="right"/>
      <w:pPr>
        <w:ind w:left="2160" w:hanging="180"/>
      </w:pPr>
    </w:lvl>
    <w:lvl w:ilvl="3" w:tplc="656C6B26">
      <w:start w:val="1"/>
      <w:numFmt w:val="decimal"/>
      <w:lvlText w:val="%4."/>
      <w:lvlJc w:val="left"/>
      <w:pPr>
        <w:ind w:left="2880" w:hanging="360"/>
      </w:pPr>
    </w:lvl>
    <w:lvl w:ilvl="4" w:tplc="2F7E461A">
      <w:start w:val="1"/>
      <w:numFmt w:val="lowerLetter"/>
      <w:lvlText w:val="%5."/>
      <w:lvlJc w:val="left"/>
      <w:pPr>
        <w:ind w:left="3600" w:hanging="360"/>
      </w:pPr>
    </w:lvl>
    <w:lvl w:ilvl="5" w:tplc="E798672A">
      <w:start w:val="1"/>
      <w:numFmt w:val="lowerRoman"/>
      <w:lvlText w:val="%6."/>
      <w:lvlJc w:val="right"/>
      <w:pPr>
        <w:ind w:left="4320" w:hanging="180"/>
      </w:pPr>
    </w:lvl>
    <w:lvl w:ilvl="6" w:tplc="40F675FE">
      <w:start w:val="1"/>
      <w:numFmt w:val="decimal"/>
      <w:lvlText w:val="%7."/>
      <w:lvlJc w:val="left"/>
      <w:pPr>
        <w:ind w:left="5040" w:hanging="360"/>
      </w:pPr>
    </w:lvl>
    <w:lvl w:ilvl="7" w:tplc="F0407B8C">
      <w:start w:val="1"/>
      <w:numFmt w:val="lowerLetter"/>
      <w:lvlText w:val="%8."/>
      <w:lvlJc w:val="left"/>
      <w:pPr>
        <w:ind w:left="5760" w:hanging="360"/>
      </w:pPr>
    </w:lvl>
    <w:lvl w:ilvl="8" w:tplc="0F42AD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42B"/>
    <w:multiLevelType w:val="hybridMultilevel"/>
    <w:tmpl w:val="C9EE47EA"/>
    <w:lvl w:ilvl="0" w:tplc="0F6CF5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5D87"/>
    <w:multiLevelType w:val="hybridMultilevel"/>
    <w:tmpl w:val="E23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B4CCD"/>
    <w:multiLevelType w:val="hybridMultilevel"/>
    <w:tmpl w:val="4768BF62"/>
    <w:lvl w:ilvl="0" w:tplc="0F6CF5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146CA"/>
    <w:multiLevelType w:val="hybridMultilevel"/>
    <w:tmpl w:val="32160740"/>
    <w:lvl w:ilvl="0" w:tplc="93C8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62AE">
      <w:numFmt w:val="none"/>
      <w:lvlText w:val=""/>
      <w:lvlJc w:val="left"/>
      <w:pPr>
        <w:tabs>
          <w:tab w:val="num" w:pos="360"/>
        </w:tabs>
      </w:pPr>
    </w:lvl>
    <w:lvl w:ilvl="2" w:tplc="2FAC2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63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E9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A3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6E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A3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A3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24798"/>
    <w:multiLevelType w:val="hybridMultilevel"/>
    <w:tmpl w:val="DB76C0BE"/>
    <w:lvl w:ilvl="0" w:tplc="8B9ECFFA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7C5AA6">
      <w:start w:val="1"/>
      <w:numFmt w:val="lowerRoman"/>
      <w:lvlText w:val="%3."/>
      <w:lvlJc w:val="right"/>
      <w:pPr>
        <w:ind w:left="2160" w:hanging="180"/>
      </w:pPr>
    </w:lvl>
    <w:lvl w:ilvl="3" w:tplc="1F9AD5FC">
      <w:start w:val="1"/>
      <w:numFmt w:val="decimal"/>
      <w:lvlText w:val="%4."/>
      <w:lvlJc w:val="left"/>
      <w:pPr>
        <w:ind w:left="2880" w:hanging="360"/>
      </w:pPr>
    </w:lvl>
    <w:lvl w:ilvl="4" w:tplc="9ECA595C">
      <w:start w:val="1"/>
      <w:numFmt w:val="lowerLetter"/>
      <w:lvlText w:val="%5."/>
      <w:lvlJc w:val="left"/>
      <w:pPr>
        <w:ind w:left="3600" w:hanging="360"/>
      </w:pPr>
    </w:lvl>
    <w:lvl w:ilvl="5" w:tplc="B720B428">
      <w:start w:val="1"/>
      <w:numFmt w:val="lowerRoman"/>
      <w:lvlText w:val="%6."/>
      <w:lvlJc w:val="right"/>
      <w:pPr>
        <w:ind w:left="4320" w:hanging="180"/>
      </w:pPr>
    </w:lvl>
    <w:lvl w:ilvl="6" w:tplc="F4FE51D0">
      <w:start w:val="1"/>
      <w:numFmt w:val="decimal"/>
      <w:lvlText w:val="%7."/>
      <w:lvlJc w:val="left"/>
      <w:pPr>
        <w:ind w:left="5040" w:hanging="360"/>
      </w:pPr>
    </w:lvl>
    <w:lvl w:ilvl="7" w:tplc="171CDAB4">
      <w:start w:val="1"/>
      <w:numFmt w:val="lowerLetter"/>
      <w:lvlText w:val="%8."/>
      <w:lvlJc w:val="left"/>
      <w:pPr>
        <w:ind w:left="5760" w:hanging="360"/>
      </w:pPr>
    </w:lvl>
    <w:lvl w:ilvl="8" w:tplc="A8EC05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16FF8"/>
    <w:multiLevelType w:val="hybridMultilevel"/>
    <w:tmpl w:val="9E42C4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5B3DFA"/>
    <w:multiLevelType w:val="hybridMultilevel"/>
    <w:tmpl w:val="E60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F7A11"/>
    <w:multiLevelType w:val="hybridMultilevel"/>
    <w:tmpl w:val="FFFFFFFF"/>
    <w:lvl w:ilvl="0" w:tplc="632C035A">
      <w:start w:val="1"/>
      <w:numFmt w:val="decimal"/>
      <w:lvlText w:val="%1."/>
      <w:lvlJc w:val="left"/>
      <w:pPr>
        <w:ind w:left="720" w:hanging="360"/>
      </w:pPr>
    </w:lvl>
    <w:lvl w:ilvl="1" w:tplc="F4248A2C">
      <w:start w:val="1"/>
      <w:numFmt w:val="lowerLetter"/>
      <w:lvlText w:val="%2."/>
      <w:lvlJc w:val="left"/>
      <w:pPr>
        <w:ind w:left="1440" w:hanging="360"/>
      </w:pPr>
    </w:lvl>
    <w:lvl w:ilvl="2" w:tplc="48C8AD52">
      <w:start w:val="1"/>
      <w:numFmt w:val="lowerRoman"/>
      <w:lvlText w:val="%3."/>
      <w:lvlJc w:val="right"/>
      <w:pPr>
        <w:ind w:left="2160" w:hanging="180"/>
      </w:pPr>
    </w:lvl>
    <w:lvl w:ilvl="3" w:tplc="A10E1F86">
      <w:start w:val="1"/>
      <w:numFmt w:val="decimal"/>
      <w:lvlText w:val="%4."/>
      <w:lvlJc w:val="left"/>
      <w:pPr>
        <w:ind w:left="2880" w:hanging="360"/>
      </w:pPr>
    </w:lvl>
    <w:lvl w:ilvl="4" w:tplc="D8248FB0">
      <w:start w:val="1"/>
      <w:numFmt w:val="lowerLetter"/>
      <w:lvlText w:val="%5."/>
      <w:lvlJc w:val="left"/>
      <w:pPr>
        <w:ind w:left="3600" w:hanging="360"/>
      </w:pPr>
    </w:lvl>
    <w:lvl w:ilvl="5" w:tplc="C5865D76">
      <w:start w:val="1"/>
      <w:numFmt w:val="lowerRoman"/>
      <w:lvlText w:val="%6."/>
      <w:lvlJc w:val="right"/>
      <w:pPr>
        <w:ind w:left="4320" w:hanging="180"/>
      </w:pPr>
    </w:lvl>
    <w:lvl w:ilvl="6" w:tplc="D7624E2E">
      <w:start w:val="1"/>
      <w:numFmt w:val="decimal"/>
      <w:lvlText w:val="%7."/>
      <w:lvlJc w:val="left"/>
      <w:pPr>
        <w:ind w:left="5040" w:hanging="360"/>
      </w:pPr>
    </w:lvl>
    <w:lvl w:ilvl="7" w:tplc="A04857D4">
      <w:start w:val="1"/>
      <w:numFmt w:val="lowerLetter"/>
      <w:lvlText w:val="%8."/>
      <w:lvlJc w:val="left"/>
      <w:pPr>
        <w:ind w:left="5760" w:hanging="360"/>
      </w:pPr>
    </w:lvl>
    <w:lvl w:ilvl="8" w:tplc="F356B7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64BF6"/>
    <w:multiLevelType w:val="hybridMultilevel"/>
    <w:tmpl w:val="E6A6081A"/>
    <w:lvl w:ilvl="0" w:tplc="EFDA07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5489F"/>
    <w:multiLevelType w:val="hybridMultilevel"/>
    <w:tmpl w:val="F16451C4"/>
    <w:lvl w:ilvl="0" w:tplc="2D3A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256CA">
      <w:numFmt w:val="none"/>
      <w:lvlText w:val=""/>
      <w:lvlJc w:val="left"/>
      <w:pPr>
        <w:tabs>
          <w:tab w:val="num" w:pos="360"/>
        </w:tabs>
      </w:pPr>
    </w:lvl>
    <w:lvl w:ilvl="2" w:tplc="D654D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E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E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4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42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8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3C6BE7"/>
    <w:multiLevelType w:val="hybridMultilevel"/>
    <w:tmpl w:val="B84CB9E2"/>
    <w:lvl w:ilvl="0" w:tplc="0F6CF5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963A0"/>
    <w:multiLevelType w:val="hybridMultilevel"/>
    <w:tmpl w:val="D308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56E64"/>
    <w:multiLevelType w:val="hybridMultilevel"/>
    <w:tmpl w:val="9888355C"/>
    <w:lvl w:ilvl="0" w:tplc="EFDA07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3885">
    <w:abstractNumId w:val="2"/>
  </w:num>
  <w:num w:numId="2" w16cid:durableId="1884825533">
    <w:abstractNumId w:val="3"/>
  </w:num>
  <w:num w:numId="3" w16cid:durableId="608271118">
    <w:abstractNumId w:val="14"/>
  </w:num>
  <w:num w:numId="4" w16cid:durableId="893397073">
    <w:abstractNumId w:val="5"/>
  </w:num>
  <w:num w:numId="5" w16cid:durableId="2098790563">
    <w:abstractNumId w:val="4"/>
  </w:num>
  <w:num w:numId="6" w16cid:durableId="46758982">
    <w:abstractNumId w:val="10"/>
  </w:num>
  <w:num w:numId="7" w16cid:durableId="2121760207">
    <w:abstractNumId w:val="1"/>
  </w:num>
  <w:num w:numId="8" w16cid:durableId="1147893220">
    <w:abstractNumId w:val="18"/>
  </w:num>
  <w:num w:numId="9" w16cid:durableId="1225221344">
    <w:abstractNumId w:val="8"/>
  </w:num>
  <w:num w:numId="10" w16cid:durableId="1301615097">
    <w:abstractNumId w:val="13"/>
  </w:num>
  <w:num w:numId="11" w16cid:durableId="283272022">
    <w:abstractNumId w:val="6"/>
  </w:num>
  <w:num w:numId="12" w16cid:durableId="38363548">
    <w:abstractNumId w:val="11"/>
  </w:num>
  <w:num w:numId="13" w16cid:durableId="1410689749">
    <w:abstractNumId w:val="17"/>
  </w:num>
  <w:num w:numId="14" w16cid:durableId="1675647860">
    <w:abstractNumId w:val="7"/>
  </w:num>
  <w:num w:numId="15" w16cid:durableId="1690178462">
    <w:abstractNumId w:val="12"/>
  </w:num>
  <w:num w:numId="16" w16cid:durableId="70084582">
    <w:abstractNumId w:val="9"/>
  </w:num>
  <w:num w:numId="17" w16cid:durableId="1172986862">
    <w:abstractNumId w:val="19"/>
  </w:num>
  <w:num w:numId="18" w16cid:durableId="197939542">
    <w:abstractNumId w:val="15"/>
  </w:num>
  <w:num w:numId="19" w16cid:durableId="1887253769">
    <w:abstractNumId w:val="16"/>
  </w:num>
  <w:num w:numId="20" w16cid:durableId="298070818">
    <w:abstractNumId w:val="0"/>
  </w:num>
  <w:num w:numId="21" w16cid:durableId="12296527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0F"/>
    <w:rsid w:val="000075D6"/>
    <w:rsid w:val="00014EE0"/>
    <w:rsid w:val="00015293"/>
    <w:rsid w:val="00020B20"/>
    <w:rsid w:val="0002356F"/>
    <w:rsid w:val="0002515E"/>
    <w:rsid w:val="00025973"/>
    <w:rsid w:val="00027347"/>
    <w:rsid w:val="0004649D"/>
    <w:rsid w:val="000477BC"/>
    <w:rsid w:val="00050227"/>
    <w:rsid w:val="000532F4"/>
    <w:rsid w:val="0005604E"/>
    <w:rsid w:val="00067767"/>
    <w:rsid w:val="00067DB8"/>
    <w:rsid w:val="00077D1E"/>
    <w:rsid w:val="00094D0B"/>
    <w:rsid w:val="000A3B33"/>
    <w:rsid w:val="000A41A5"/>
    <w:rsid w:val="000A7206"/>
    <w:rsid w:val="000B779E"/>
    <w:rsid w:val="000C3ED4"/>
    <w:rsid w:val="000C44D3"/>
    <w:rsid w:val="000C4BF5"/>
    <w:rsid w:val="000C5271"/>
    <w:rsid w:val="000D30E6"/>
    <w:rsid w:val="000D43A9"/>
    <w:rsid w:val="000E40D9"/>
    <w:rsid w:val="000F2D15"/>
    <w:rsid w:val="000F72B3"/>
    <w:rsid w:val="00100240"/>
    <w:rsid w:val="001006FE"/>
    <w:rsid w:val="00104DBD"/>
    <w:rsid w:val="001054DB"/>
    <w:rsid w:val="00105D83"/>
    <w:rsid w:val="00117569"/>
    <w:rsid w:val="00121282"/>
    <w:rsid w:val="00124D0F"/>
    <w:rsid w:val="00133FB2"/>
    <w:rsid w:val="00134847"/>
    <w:rsid w:val="001416AC"/>
    <w:rsid w:val="001420F5"/>
    <w:rsid w:val="0015254B"/>
    <w:rsid w:val="00160108"/>
    <w:rsid w:val="001662D7"/>
    <w:rsid w:val="001670EE"/>
    <w:rsid w:val="00173F35"/>
    <w:rsid w:val="00187E28"/>
    <w:rsid w:val="001A6CF4"/>
    <w:rsid w:val="001A761A"/>
    <w:rsid w:val="001B0516"/>
    <w:rsid w:val="001B13F2"/>
    <w:rsid w:val="001B2AE9"/>
    <w:rsid w:val="001B4A07"/>
    <w:rsid w:val="001B4D24"/>
    <w:rsid w:val="001B5FAA"/>
    <w:rsid w:val="001C3F08"/>
    <w:rsid w:val="001C490B"/>
    <w:rsid w:val="001E0BE8"/>
    <w:rsid w:val="001F2347"/>
    <w:rsid w:val="00209CDF"/>
    <w:rsid w:val="0022467D"/>
    <w:rsid w:val="00224D3E"/>
    <w:rsid w:val="00232D72"/>
    <w:rsid w:val="00235293"/>
    <w:rsid w:val="0024037B"/>
    <w:rsid w:val="002410BA"/>
    <w:rsid w:val="002444C9"/>
    <w:rsid w:val="002500F9"/>
    <w:rsid w:val="002764D1"/>
    <w:rsid w:val="00285722"/>
    <w:rsid w:val="00286986"/>
    <w:rsid w:val="002936F7"/>
    <w:rsid w:val="002A2D83"/>
    <w:rsid w:val="002B24AE"/>
    <w:rsid w:val="002D04E7"/>
    <w:rsid w:val="002D67B0"/>
    <w:rsid w:val="002D67C3"/>
    <w:rsid w:val="002E60FB"/>
    <w:rsid w:val="002F4615"/>
    <w:rsid w:val="002F4E18"/>
    <w:rsid w:val="002F5AFF"/>
    <w:rsid w:val="00312A56"/>
    <w:rsid w:val="00315B4A"/>
    <w:rsid w:val="0032070B"/>
    <w:rsid w:val="0033559E"/>
    <w:rsid w:val="00337C15"/>
    <w:rsid w:val="00351F9A"/>
    <w:rsid w:val="00360231"/>
    <w:rsid w:val="00367A92"/>
    <w:rsid w:val="0037063E"/>
    <w:rsid w:val="003715BE"/>
    <w:rsid w:val="00373F3A"/>
    <w:rsid w:val="00376B6D"/>
    <w:rsid w:val="00381B34"/>
    <w:rsid w:val="0039002F"/>
    <w:rsid w:val="0039197C"/>
    <w:rsid w:val="00396D43"/>
    <w:rsid w:val="003A4F14"/>
    <w:rsid w:val="003B2354"/>
    <w:rsid w:val="003B6661"/>
    <w:rsid w:val="003C0F54"/>
    <w:rsid w:val="003C376A"/>
    <w:rsid w:val="003C3AE1"/>
    <w:rsid w:val="003C3DB2"/>
    <w:rsid w:val="003C4852"/>
    <w:rsid w:val="003E1B91"/>
    <w:rsid w:val="003E26D6"/>
    <w:rsid w:val="003E4F3A"/>
    <w:rsid w:val="003F1CFF"/>
    <w:rsid w:val="0040525D"/>
    <w:rsid w:val="004078D9"/>
    <w:rsid w:val="0041099B"/>
    <w:rsid w:val="00411888"/>
    <w:rsid w:val="0041235D"/>
    <w:rsid w:val="00416F12"/>
    <w:rsid w:val="004206D3"/>
    <w:rsid w:val="00423D79"/>
    <w:rsid w:val="0042671A"/>
    <w:rsid w:val="00436D4F"/>
    <w:rsid w:val="0044494F"/>
    <w:rsid w:val="00454583"/>
    <w:rsid w:val="0045531F"/>
    <w:rsid w:val="00455BAC"/>
    <w:rsid w:val="00457BC4"/>
    <w:rsid w:val="00460825"/>
    <w:rsid w:val="00463A55"/>
    <w:rsid w:val="00465C15"/>
    <w:rsid w:val="00466D14"/>
    <w:rsid w:val="00467F10"/>
    <w:rsid w:val="00475662"/>
    <w:rsid w:val="0048550F"/>
    <w:rsid w:val="00485E89"/>
    <w:rsid w:val="004A5898"/>
    <w:rsid w:val="004B5FC9"/>
    <w:rsid w:val="004B6A72"/>
    <w:rsid w:val="004C05E5"/>
    <w:rsid w:val="004C158B"/>
    <w:rsid w:val="004C4FF9"/>
    <w:rsid w:val="004C53F5"/>
    <w:rsid w:val="004D54D7"/>
    <w:rsid w:val="004D6BF1"/>
    <w:rsid w:val="004D7B40"/>
    <w:rsid w:val="004E5B8B"/>
    <w:rsid w:val="004F37B7"/>
    <w:rsid w:val="004F74FF"/>
    <w:rsid w:val="00512DEE"/>
    <w:rsid w:val="005254AC"/>
    <w:rsid w:val="00530C5A"/>
    <w:rsid w:val="005403EE"/>
    <w:rsid w:val="00540DE9"/>
    <w:rsid w:val="005418F9"/>
    <w:rsid w:val="00543E73"/>
    <w:rsid w:val="005443F1"/>
    <w:rsid w:val="00545EE2"/>
    <w:rsid w:val="005570B6"/>
    <w:rsid w:val="005725F8"/>
    <w:rsid w:val="00576FE4"/>
    <w:rsid w:val="00577350"/>
    <w:rsid w:val="005806D9"/>
    <w:rsid w:val="0058477A"/>
    <w:rsid w:val="005A6E92"/>
    <w:rsid w:val="005C087B"/>
    <w:rsid w:val="005E5C0A"/>
    <w:rsid w:val="005F0077"/>
    <w:rsid w:val="005F2256"/>
    <w:rsid w:val="005F468E"/>
    <w:rsid w:val="00601955"/>
    <w:rsid w:val="00606421"/>
    <w:rsid w:val="006111E5"/>
    <w:rsid w:val="00616D26"/>
    <w:rsid w:val="006339CE"/>
    <w:rsid w:val="006364BE"/>
    <w:rsid w:val="00637DDF"/>
    <w:rsid w:val="00647FFB"/>
    <w:rsid w:val="0065679D"/>
    <w:rsid w:val="006577D5"/>
    <w:rsid w:val="0066465A"/>
    <w:rsid w:val="00666AF7"/>
    <w:rsid w:val="006857BC"/>
    <w:rsid w:val="00685B4D"/>
    <w:rsid w:val="00686312"/>
    <w:rsid w:val="0069006B"/>
    <w:rsid w:val="006A3DC5"/>
    <w:rsid w:val="006B41B3"/>
    <w:rsid w:val="006B5E73"/>
    <w:rsid w:val="006B6C8E"/>
    <w:rsid w:val="006C3382"/>
    <w:rsid w:val="006C4901"/>
    <w:rsid w:val="006C701D"/>
    <w:rsid w:val="006E14E1"/>
    <w:rsid w:val="006F29D8"/>
    <w:rsid w:val="00700777"/>
    <w:rsid w:val="0070657F"/>
    <w:rsid w:val="00707E82"/>
    <w:rsid w:val="00714E69"/>
    <w:rsid w:val="00716075"/>
    <w:rsid w:val="00720106"/>
    <w:rsid w:val="007272C7"/>
    <w:rsid w:val="007307CB"/>
    <w:rsid w:val="00733885"/>
    <w:rsid w:val="00733A7E"/>
    <w:rsid w:val="0074373D"/>
    <w:rsid w:val="0074474F"/>
    <w:rsid w:val="00753113"/>
    <w:rsid w:val="00771F28"/>
    <w:rsid w:val="00780E8A"/>
    <w:rsid w:val="00786DC2"/>
    <w:rsid w:val="0079309B"/>
    <w:rsid w:val="007932A4"/>
    <w:rsid w:val="00794625"/>
    <w:rsid w:val="007A2DD4"/>
    <w:rsid w:val="007A7012"/>
    <w:rsid w:val="007B668B"/>
    <w:rsid w:val="007B79DF"/>
    <w:rsid w:val="007C10E6"/>
    <w:rsid w:val="007C57C9"/>
    <w:rsid w:val="007C74CC"/>
    <w:rsid w:val="007E3F90"/>
    <w:rsid w:val="008001AA"/>
    <w:rsid w:val="00806BA2"/>
    <w:rsid w:val="0081157A"/>
    <w:rsid w:val="00823B5E"/>
    <w:rsid w:val="00827108"/>
    <w:rsid w:val="0082733D"/>
    <w:rsid w:val="00837154"/>
    <w:rsid w:val="00850B5D"/>
    <w:rsid w:val="008536FB"/>
    <w:rsid w:val="008540A2"/>
    <w:rsid w:val="00857DC3"/>
    <w:rsid w:val="00872522"/>
    <w:rsid w:val="0087311F"/>
    <w:rsid w:val="00880EFF"/>
    <w:rsid w:val="00881A74"/>
    <w:rsid w:val="00892739"/>
    <w:rsid w:val="008A52E8"/>
    <w:rsid w:val="008A7CA7"/>
    <w:rsid w:val="008B1334"/>
    <w:rsid w:val="008B28F9"/>
    <w:rsid w:val="008B5DDD"/>
    <w:rsid w:val="008C5A25"/>
    <w:rsid w:val="008C6958"/>
    <w:rsid w:val="008C6DAB"/>
    <w:rsid w:val="008D418A"/>
    <w:rsid w:val="008D5B9F"/>
    <w:rsid w:val="008D7BD3"/>
    <w:rsid w:val="008E0E5D"/>
    <w:rsid w:val="008F2DA9"/>
    <w:rsid w:val="00914640"/>
    <w:rsid w:val="00914971"/>
    <w:rsid w:val="00914AB8"/>
    <w:rsid w:val="00920D2C"/>
    <w:rsid w:val="0092254A"/>
    <w:rsid w:val="009245AF"/>
    <w:rsid w:val="009264AF"/>
    <w:rsid w:val="0093165A"/>
    <w:rsid w:val="009319BB"/>
    <w:rsid w:val="009329EA"/>
    <w:rsid w:val="00941C79"/>
    <w:rsid w:val="009429DD"/>
    <w:rsid w:val="00950D23"/>
    <w:rsid w:val="00951CFF"/>
    <w:rsid w:val="00957052"/>
    <w:rsid w:val="009621C2"/>
    <w:rsid w:val="009778BD"/>
    <w:rsid w:val="00987B39"/>
    <w:rsid w:val="00993639"/>
    <w:rsid w:val="00994BEE"/>
    <w:rsid w:val="009A44A1"/>
    <w:rsid w:val="009A557C"/>
    <w:rsid w:val="009B41E3"/>
    <w:rsid w:val="009C19B0"/>
    <w:rsid w:val="009C4C60"/>
    <w:rsid w:val="009C6F6C"/>
    <w:rsid w:val="009D18B0"/>
    <w:rsid w:val="009D696D"/>
    <w:rsid w:val="009E52F8"/>
    <w:rsid w:val="009F0415"/>
    <w:rsid w:val="009F2B85"/>
    <w:rsid w:val="009F30C7"/>
    <w:rsid w:val="00A0149F"/>
    <w:rsid w:val="00A02CF1"/>
    <w:rsid w:val="00A06E43"/>
    <w:rsid w:val="00A102A1"/>
    <w:rsid w:val="00A14104"/>
    <w:rsid w:val="00A20FDB"/>
    <w:rsid w:val="00A23D91"/>
    <w:rsid w:val="00A25695"/>
    <w:rsid w:val="00A3191F"/>
    <w:rsid w:val="00A32CCA"/>
    <w:rsid w:val="00A34B6F"/>
    <w:rsid w:val="00A5212A"/>
    <w:rsid w:val="00A62A9D"/>
    <w:rsid w:val="00A7264E"/>
    <w:rsid w:val="00A851AF"/>
    <w:rsid w:val="00A87117"/>
    <w:rsid w:val="00A9153B"/>
    <w:rsid w:val="00A959D2"/>
    <w:rsid w:val="00AA0529"/>
    <w:rsid w:val="00AA601E"/>
    <w:rsid w:val="00AA7B22"/>
    <w:rsid w:val="00AB1520"/>
    <w:rsid w:val="00AB6B25"/>
    <w:rsid w:val="00AB727C"/>
    <w:rsid w:val="00AC1E83"/>
    <w:rsid w:val="00AC2F6C"/>
    <w:rsid w:val="00AD158B"/>
    <w:rsid w:val="00AD2EB4"/>
    <w:rsid w:val="00AD4B0A"/>
    <w:rsid w:val="00AD6048"/>
    <w:rsid w:val="00AE01FB"/>
    <w:rsid w:val="00AF1B36"/>
    <w:rsid w:val="00AF4608"/>
    <w:rsid w:val="00B00C0F"/>
    <w:rsid w:val="00B05C99"/>
    <w:rsid w:val="00B11E97"/>
    <w:rsid w:val="00B16E1D"/>
    <w:rsid w:val="00B17630"/>
    <w:rsid w:val="00B20E5B"/>
    <w:rsid w:val="00B40C94"/>
    <w:rsid w:val="00B40F81"/>
    <w:rsid w:val="00B447C6"/>
    <w:rsid w:val="00B562E3"/>
    <w:rsid w:val="00B61C1F"/>
    <w:rsid w:val="00B642C6"/>
    <w:rsid w:val="00B672E6"/>
    <w:rsid w:val="00B77BAC"/>
    <w:rsid w:val="00B8275D"/>
    <w:rsid w:val="00B86A92"/>
    <w:rsid w:val="00B91C8C"/>
    <w:rsid w:val="00B923A4"/>
    <w:rsid w:val="00BC46CD"/>
    <w:rsid w:val="00BD1643"/>
    <w:rsid w:val="00BE6EFE"/>
    <w:rsid w:val="00BF0F41"/>
    <w:rsid w:val="00C1755F"/>
    <w:rsid w:val="00C253F5"/>
    <w:rsid w:val="00C331D4"/>
    <w:rsid w:val="00C33B4A"/>
    <w:rsid w:val="00C46970"/>
    <w:rsid w:val="00C64350"/>
    <w:rsid w:val="00C66C04"/>
    <w:rsid w:val="00C7321A"/>
    <w:rsid w:val="00C80AB0"/>
    <w:rsid w:val="00C82AB4"/>
    <w:rsid w:val="00C937B0"/>
    <w:rsid w:val="00C97F1B"/>
    <w:rsid w:val="00CB7736"/>
    <w:rsid w:val="00CC249B"/>
    <w:rsid w:val="00CD0FDF"/>
    <w:rsid w:val="00CE1F85"/>
    <w:rsid w:val="00CE3E1D"/>
    <w:rsid w:val="00CE6C7D"/>
    <w:rsid w:val="00CE6F11"/>
    <w:rsid w:val="00CE7567"/>
    <w:rsid w:val="00CF05AB"/>
    <w:rsid w:val="00CF07ED"/>
    <w:rsid w:val="00CF237C"/>
    <w:rsid w:val="00CF5A4B"/>
    <w:rsid w:val="00CF7133"/>
    <w:rsid w:val="00D16C32"/>
    <w:rsid w:val="00D2192A"/>
    <w:rsid w:val="00D35997"/>
    <w:rsid w:val="00D45925"/>
    <w:rsid w:val="00D45E80"/>
    <w:rsid w:val="00D5268D"/>
    <w:rsid w:val="00D56925"/>
    <w:rsid w:val="00D56CC8"/>
    <w:rsid w:val="00D60794"/>
    <w:rsid w:val="00D65242"/>
    <w:rsid w:val="00D74FEA"/>
    <w:rsid w:val="00D81F8C"/>
    <w:rsid w:val="00D92160"/>
    <w:rsid w:val="00D93383"/>
    <w:rsid w:val="00D97608"/>
    <w:rsid w:val="00DA054A"/>
    <w:rsid w:val="00DA5F7F"/>
    <w:rsid w:val="00DB1728"/>
    <w:rsid w:val="00DB30D5"/>
    <w:rsid w:val="00DB7670"/>
    <w:rsid w:val="00DC49EC"/>
    <w:rsid w:val="00DD2890"/>
    <w:rsid w:val="00DE2B80"/>
    <w:rsid w:val="00DE55EA"/>
    <w:rsid w:val="00DF040B"/>
    <w:rsid w:val="00DF3DA2"/>
    <w:rsid w:val="00E03532"/>
    <w:rsid w:val="00E0778B"/>
    <w:rsid w:val="00E1348C"/>
    <w:rsid w:val="00E201B3"/>
    <w:rsid w:val="00E24DE8"/>
    <w:rsid w:val="00E2549C"/>
    <w:rsid w:val="00E30C63"/>
    <w:rsid w:val="00E3669B"/>
    <w:rsid w:val="00E44FD3"/>
    <w:rsid w:val="00E45B4B"/>
    <w:rsid w:val="00E47694"/>
    <w:rsid w:val="00E4782A"/>
    <w:rsid w:val="00E50F76"/>
    <w:rsid w:val="00E70E9A"/>
    <w:rsid w:val="00E71DE3"/>
    <w:rsid w:val="00E71FBA"/>
    <w:rsid w:val="00E81DDD"/>
    <w:rsid w:val="00E85519"/>
    <w:rsid w:val="00E9177A"/>
    <w:rsid w:val="00E92F62"/>
    <w:rsid w:val="00E95A11"/>
    <w:rsid w:val="00EA209B"/>
    <w:rsid w:val="00EB5C65"/>
    <w:rsid w:val="00EB6298"/>
    <w:rsid w:val="00EC0AEB"/>
    <w:rsid w:val="00EC16F1"/>
    <w:rsid w:val="00EC452F"/>
    <w:rsid w:val="00EC48EC"/>
    <w:rsid w:val="00EE0ED2"/>
    <w:rsid w:val="00EF0957"/>
    <w:rsid w:val="00EF5773"/>
    <w:rsid w:val="00F02D0A"/>
    <w:rsid w:val="00F04BED"/>
    <w:rsid w:val="00F05638"/>
    <w:rsid w:val="00F05655"/>
    <w:rsid w:val="00F070C0"/>
    <w:rsid w:val="00F24554"/>
    <w:rsid w:val="00F321B5"/>
    <w:rsid w:val="00F3710C"/>
    <w:rsid w:val="00F4710B"/>
    <w:rsid w:val="00F47DDF"/>
    <w:rsid w:val="00F53124"/>
    <w:rsid w:val="00F543C9"/>
    <w:rsid w:val="00F557D3"/>
    <w:rsid w:val="00F631F0"/>
    <w:rsid w:val="00F70875"/>
    <w:rsid w:val="00F72D99"/>
    <w:rsid w:val="00F82C40"/>
    <w:rsid w:val="00F87FC4"/>
    <w:rsid w:val="00F95AC2"/>
    <w:rsid w:val="00FA0174"/>
    <w:rsid w:val="00FA607C"/>
    <w:rsid w:val="00FB1B12"/>
    <w:rsid w:val="00FB5468"/>
    <w:rsid w:val="00FB7638"/>
    <w:rsid w:val="00FC7E01"/>
    <w:rsid w:val="00FE33EE"/>
    <w:rsid w:val="00FE39CF"/>
    <w:rsid w:val="00FE6A77"/>
    <w:rsid w:val="00FF0271"/>
    <w:rsid w:val="00FF20FF"/>
    <w:rsid w:val="00FF62FC"/>
    <w:rsid w:val="01FB8637"/>
    <w:rsid w:val="02A8C9C2"/>
    <w:rsid w:val="04CF1F79"/>
    <w:rsid w:val="06CEEB9D"/>
    <w:rsid w:val="099CEC03"/>
    <w:rsid w:val="0BE3ABE4"/>
    <w:rsid w:val="0D440673"/>
    <w:rsid w:val="0E5C41EA"/>
    <w:rsid w:val="0E813073"/>
    <w:rsid w:val="0FE6A492"/>
    <w:rsid w:val="0FF14736"/>
    <w:rsid w:val="12576438"/>
    <w:rsid w:val="12F06997"/>
    <w:rsid w:val="1373EF7C"/>
    <w:rsid w:val="141E9F1B"/>
    <w:rsid w:val="15047FA4"/>
    <w:rsid w:val="15497693"/>
    <w:rsid w:val="15C07551"/>
    <w:rsid w:val="15F2795F"/>
    <w:rsid w:val="167EE895"/>
    <w:rsid w:val="170FBAC6"/>
    <w:rsid w:val="18B287AC"/>
    <w:rsid w:val="19A7CFD7"/>
    <w:rsid w:val="1F803348"/>
    <w:rsid w:val="1F9FBC55"/>
    <w:rsid w:val="2101F908"/>
    <w:rsid w:val="22D6CB8C"/>
    <w:rsid w:val="2465FFD4"/>
    <w:rsid w:val="25AA0A5A"/>
    <w:rsid w:val="278FBFBE"/>
    <w:rsid w:val="295E1561"/>
    <w:rsid w:val="2E60997B"/>
    <w:rsid w:val="2FF05516"/>
    <w:rsid w:val="31AAB851"/>
    <w:rsid w:val="340B3566"/>
    <w:rsid w:val="3837B2D3"/>
    <w:rsid w:val="385695AB"/>
    <w:rsid w:val="38938977"/>
    <w:rsid w:val="3CC310F7"/>
    <w:rsid w:val="3DDE7497"/>
    <w:rsid w:val="3E2A660C"/>
    <w:rsid w:val="3F97A9DE"/>
    <w:rsid w:val="402ABF8E"/>
    <w:rsid w:val="40E932D2"/>
    <w:rsid w:val="41A6F3A3"/>
    <w:rsid w:val="424F33E2"/>
    <w:rsid w:val="451EAC1C"/>
    <w:rsid w:val="4698DDDF"/>
    <w:rsid w:val="475E4DA8"/>
    <w:rsid w:val="47DD0464"/>
    <w:rsid w:val="48319230"/>
    <w:rsid w:val="49993A96"/>
    <w:rsid w:val="4B3F7894"/>
    <w:rsid w:val="4F91BF3B"/>
    <w:rsid w:val="510AF16A"/>
    <w:rsid w:val="53E25AA0"/>
    <w:rsid w:val="54452BFC"/>
    <w:rsid w:val="55006DF8"/>
    <w:rsid w:val="558BA731"/>
    <w:rsid w:val="580E545C"/>
    <w:rsid w:val="59A00C28"/>
    <w:rsid w:val="5AB1E34F"/>
    <w:rsid w:val="5B0446D0"/>
    <w:rsid w:val="5DBBBE05"/>
    <w:rsid w:val="5FC95D45"/>
    <w:rsid w:val="602D206B"/>
    <w:rsid w:val="605CB7BD"/>
    <w:rsid w:val="626171F5"/>
    <w:rsid w:val="637CD595"/>
    <w:rsid w:val="6396CCF7"/>
    <w:rsid w:val="63DDA60A"/>
    <w:rsid w:val="6654B0B6"/>
    <w:rsid w:val="679B69C0"/>
    <w:rsid w:val="681DBF47"/>
    <w:rsid w:val="68E6C8B9"/>
    <w:rsid w:val="709A2E25"/>
    <w:rsid w:val="713B0C56"/>
    <w:rsid w:val="73D1376F"/>
    <w:rsid w:val="74333B37"/>
    <w:rsid w:val="7B9FE9D5"/>
    <w:rsid w:val="7BD60C1C"/>
    <w:rsid w:val="7FFBA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B159C7"/>
  <w15:chartTrackingRefBased/>
  <w15:docId w15:val="{67D0056E-B03B-497D-93CF-6927EAAE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 Bullet,Medium Grid 1 - Accent 21"/>
    <w:basedOn w:val="Normal"/>
    <w:link w:val="ListParagraphChar"/>
    <w:uiPriority w:val="34"/>
    <w:qFormat/>
    <w:rsid w:val="00224D3E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D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D3E"/>
    <w:rPr>
      <w:sz w:val="20"/>
      <w:szCs w:val="20"/>
    </w:rPr>
  </w:style>
  <w:style w:type="character" w:styleId="FootnoteReference">
    <w:name w:val="footnote reference"/>
    <w:aliases w:val="o,fr,Style 16,o1,fr1,o2,fr2,o3,fr3,Style 13,Style 12,Style 15,Style 17,Style 9,Style 18,(NECG) Footnote Reference,Style 20,Style 7,Styl"/>
    <w:basedOn w:val="DefaultParagraphFont"/>
    <w:unhideWhenUsed/>
    <w:rsid w:val="00224D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D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583"/>
  </w:style>
  <w:style w:type="paragraph" w:styleId="Footer">
    <w:name w:val="footer"/>
    <w:basedOn w:val="Normal"/>
    <w:link w:val="FooterChar"/>
    <w:uiPriority w:val="99"/>
    <w:unhideWhenUsed/>
    <w:rsid w:val="0045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583"/>
  </w:style>
  <w:style w:type="paragraph" w:customStyle="1" w:styleId="paragraph">
    <w:name w:val="paragraph"/>
    <w:basedOn w:val="Normal"/>
    <w:rsid w:val="0058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477A"/>
  </w:style>
  <w:style w:type="character" w:customStyle="1" w:styleId="superscript">
    <w:name w:val="superscript"/>
    <w:basedOn w:val="DefaultParagraphFont"/>
    <w:rsid w:val="0058477A"/>
  </w:style>
  <w:style w:type="character" w:customStyle="1" w:styleId="eop">
    <w:name w:val="eop"/>
    <w:basedOn w:val="DefaultParagraphFont"/>
    <w:rsid w:val="0058477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23D91"/>
    <w:pPr>
      <w:spacing w:after="0" w:line="240" w:lineRule="auto"/>
    </w:pPr>
  </w:style>
  <w:style w:type="character" w:customStyle="1" w:styleId="ListParagraphChar">
    <w:name w:val="List Paragraph Char"/>
    <w:aliases w:val="Paragraph Bullet Char,Medium Grid 1 - Accent 21 Char"/>
    <w:basedOn w:val="DefaultParagraphFont"/>
    <w:link w:val="ListParagraph"/>
    <w:uiPriority w:val="34"/>
    <w:locked/>
    <w:rsid w:val="005806D9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9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F04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5897db67c0ec4ebd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10/chapter-II/subchapter-D/part-420/subpart-B/section-420.1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650ADD58ACE4499DFBA20ACD885D0" ma:contentTypeVersion="11" ma:contentTypeDescription="Create a new document." ma:contentTypeScope="" ma:versionID="a505f5fd69cffc884d68f3772b03bb61">
  <xsd:schema xmlns:xsd="http://www.w3.org/2001/XMLSchema" xmlns:xs="http://www.w3.org/2001/XMLSchema" xmlns:p="http://schemas.microsoft.com/office/2006/metadata/properties" xmlns:ns2="e6589248-e022-4dad-bde5-77d911c09628" xmlns:ns3="5cbd31e9-f193-4050-8107-758e601fbb4b" xmlns:ns4="0a20205c-0631-4ff0-81c6-46eee12fe7e9" targetNamespace="http://schemas.microsoft.com/office/2006/metadata/properties" ma:root="true" ma:fieldsID="63686363f9b27f82afda32ba509dae86" ns2:_="" ns3:_="" ns4:_="">
    <xsd:import namespace="e6589248-e022-4dad-bde5-77d911c09628"/>
    <xsd:import namespace="5cbd31e9-f193-4050-8107-758e601fbb4b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89248-e022-4dad-bde5-77d911c09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31e9-f193-4050-8107-758e601fb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1dfe7a-925c-4ac4-aec8-53094a4e96fc}" ma:internalName="TaxCatchAll" ma:showField="CatchAllData" ma:web="5cbd31e9-f193-4050-8107-758e601fb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bd31e9-f193-4050-8107-758e601fbb4b">
      <UserInfo>
        <DisplayName>SharingLinks.adec2d9c-e156-4944-83d9-d7ed0cd1b80c.OrganizationEdit.edce5cf6-04ed-44a5-be67-0c83f761cb84</DisplayName>
        <AccountId>47</AccountId>
        <AccountType/>
      </UserInfo>
      <UserInfo>
        <DisplayName>Burns, Jordan</DisplayName>
        <AccountId>151</AccountId>
        <AccountType/>
      </UserInfo>
      <UserInfo>
        <DisplayName>SharingLinks.21fb624d-486b-47f8-8226-098e0a7abfca.OrganizationEdit.74bc9cbf-f201-4b4e-956b-ba72485abe05</DisplayName>
        <AccountId>30</AccountId>
        <AccountType/>
      </UserInfo>
      <UserInfo>
        <DisplayName>Dierkers, Gregory</DisplayName>
        <AccountId>19</AccountId>
        <AccountType/>
      </UserInfo>
      <UserInfo>
        <DisplayName>Gingrass, Pete</DisplayName>
        <AccountId>14</AccountId>
        <AccountType/>
      </UserInfo>
      <UserInfo>
        <DisplayName>Mears, Alexander (FELLOW)</DisplayName>
        <AccountId>22</AccountId>
        <AccountType/>
      </UserInfo>
      <UserInfo>
        <DisplayName>Roschen, Jane (FELLOW)</DisplayName>
        <AccountId>15</AccountId>
        <AccountType/>
      </UserInfo>
      <UserInfo>
        <DisplayName>Kidd, Amy</DisplayName>
        <AccountId>16</AccountId>
        <AccountType/>
      </UserInfo>
      <UserInfo>
        <DisplayName>Zweig, Jenah</DisplayName>
        <AccountId>91</AccountId>
        <AccountType/>
      </UserInfo>
    </SharedWithUsers>
    <lcf76f155ced4ddcb4097134ff3c332f xmlns="e6589248-e022-4dad-bde5-77d911c09628">
      <Terms xmlns="http://schemas.microsoft.com/office/infopath/2007/PartnerControls"/>
    </lcf76f155ced4ddcb4097134ff3c332f>
    <TaxCatchAll xmlns="0a20205c-0631-4ff0-81c6-46eee12fe7e9" xsi:nil="true"/>
  </documentManagement>
</p:properties>
</file>

<file path=customXml/itemProps1.xml><?xml version="1.0" encoding="utf-8"?>
<ds:datastoreItem xmlns:ds="http://schemas.openxmlformats.org/officeDocument/2006/customXml" ds:itemID="{1EFAF87F-2B33-46DE-BEB9-6F3F133D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89248-e022-4dad-bde5-77d911c09628"/>
    <ds:schemaRef ds:uri="5cbd31e9-f193-4050-8107-758e601fbb4b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DF8A1-90B4-4151-9A8A-98C8F3146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CE1CF-0D05-459B-8DD1-85F857AB6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07962-7562-4F0C-B299-055148A1E692}">
  <ds:schemaRefs>
    <ds:schemaRef ds:uri="http://purl.org/dc/terms/"/>
    <ds:schemaRef ds:uri="e6589248-e022-4dad-bde5-77d911c09628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a20205c-0631-4ff0-81c6-46eee12fe7e9"/>
    <ds:schemaRef ds:uri="5cbd31e9-f193-4050-8107-758e601fbb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Amy</dc:creator>
  <cp:keywords/>
  <dc:description/>
  <cp:lastModifiedBy>Howe, Julie</cp:lastModifiedBy>
  <cp:revision>2</cp:revision>
  <dcterms:created xsi:type="dcterms:W3CDTF">2022-10-20T16:58:00Z</dcterms:created>
  <dcterms:modified xsi:type="dcterms:W3CDTF">2022-10-20T16:58:00Z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0x010100FFA650ADD58ACE4499DFBA20ACD885D0</vt:lpwstr>
  </property>
  <property fmtid="{D5CDD505-2E9C-101B-9397-08002B2CF9AE}" pid="3" name="Order">
    <vt:r8>10900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