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65" w:type="dxa"/>
        <w:tblLook w:val="04A0" w:firstRow="1" w:lastRow="0" w:firstColumn="1" w:lastColumn="0" w:noHBand="0" w:noVBand="1"/>
      </w:tblPr>
      <w:tblGrid>
        <w:gridCol w:w="2785"/>
        <w:gridCol w:w="6480"/>
      </w:tblGrid>
      <w:tr w:rsidR="00630756" w14:paraId="15D06311" w14:textId="77777777" w:rsidTr="00016400">
        <w:tc>
          <w:tcPr>
            <w:tcW w:w="2785" w:type="dxa"/>
          </w:tcPr>
          <w:p w14:paraId="4E236E8D" w14:textId="6B1DD22F" w:rsidR="00630756" w:rsidRPr="00EA1A93" w:rsidRDefault="00630756">
            <w:pPr>
              <w:rPr>
                <w:b/>
                <w:lang w:val="en-GB"/>
              </w:rPr>
            </w:pPr>
            <w:r w:rsidRPr="00EA1A93">
              <w:rPr>
                <w:b/>
                <w:lang w:val="en-GB"/>
              </w:rPr>
              <w:t>Project name:</w:t>
            </w:r>
          </w:p>
        </w:tc>
        <w:tc>
          <w:tcPr>
            <w:tcW w:w="6480" w:type="dxa"/>
          </w:tcPr>
          <w:p w14:paraId="1652C64B" w14:textId="433BDD6A" w:rsidR="005A3FB4" w:rsidRPr="005A3FB4" w:rsidRDefault="005A3FB4" w:rsidP="005A3FB4">
            <w:pPr>
              <w:contextualSpacing/>
              <w:rPr>
                <w:b/>
                <w:lang w:val="en-US"/>
              </w:rPr>
            </w:pPr>
            <w:r w:rsidRPr="005A3FB4">
              <w:rPr>
                <w:b/>
                <w:lang w:val="en-US"/>
              </w:rPr>
              <w:t>Needs Assessment and Initiation of a Digital Twin for Hydropower</w:t>
            </w:r>
            <w:r w:rsidR="00613D66">
              <w:rPr>
                <w:b/>
                <w:lang w:val="en-US"/>
              </w:rPr>
              <w:t xml:space="preserve"> </w:t>
            </w:r>
            <w:r w:rsidRPr="005A3FB4">
              <w:rPr>
                <w:b/>
                <w:lang w:val="en-US"/>
              </w:rPr>
              <w:t xml:space="preserve">Systems Open Platform Framework </w:t>
            </w:r>
            <w:r>
              <w:rPr>
                <w:b/>
                <w:lang w:val="en-US"/>
              </w:rPr>
              <w:t>(DTHS-OPF)</w:t>
            </w:r>
            <w:r w:rsidRPr="007721BB">
              <w:t xml:space="preserve"> </w:t>
            </w:r>
            <w:r>
              <w:rPr>
                <w:iCs/>
                <w:lang w:val="en-GB"/>
              </w:rPr>
              <w:t xml:space="preserve">    </w:t>
            </w:r>
            <w:r w:rsidR="004765E3" w:rsidRPr="00D703E6">
              <w:rPr>
                <w:lang w:val="en-US"/>
              </w:rPr>
              <w:t xml:space="preserve"> </w:t>
            </w:r>
            <w:r w:rsidR="007737AF" w:rsidRPr="00D703E6">
              <w:rPr>
                <w:lang w:val="en-US"/>
              </w:rPr>
              <w:t xml:space="preserve">               </w:t>
            </w:r>
            <w:r w:rsidR="004765E3" w:rsidRPr="00D703E6">
              <w:rPr>
                <w:lang w:val="en-US"/>
              </w:rPr>
              <w:t xml:space="preserve">                               </w:t>
            </w:r>
            <w:r w:rsidR="00D703E6">
              <w:rPr>
                <w:rFonts w:cstheme="minorHAnsi"/>
              </w:rPr>
              <w:t xml:space="preserve">  </w:t>
            </w:r>
            <w:r>
              <w:rPr>
                <w:iCs/>
                <w:lang w:val="en-GB"/>
              </w:rPr>
              <w:t xml:space="preserve">        </w:t>
            </w:r>
            <w:r w:rsidRPr="005A3FB4">
              <w:rPr>
                <w:rFonts w:cstheme="minorHAnsi"/>
                <w:b/>
                <w:bCs/>
              </w:rPr>
              <w:t xml:space="preserve">   </w:t>
            </w:r>
            <w:r>
              <w:rPr>
                <w:iCs/>
                <w:lang w:val="en-GB"/>
              </w:rPr>
              <w:t xml:space="preserve">    </w:t>
            </w:r>
          </w:p>
          <w:p w14:paraId="4054F1E3" w14:textId="3B3F5D26" w:rsidR="00630756" w:rsidRDefault="009F2CE9">
            <w:pPr>
              <w:rPr>
                <w:lang w:val="en-GB"/>
              </w:rPr>
            </w:pPr>
            <w:r>
              <w:rPr>
                <w:lang w:val="en-GB"/>
              </w:rPr>
              <w:t xml:space="preserve">    </w:t>
            </w:r>
          </w:p>
        </w:tc>
      </w:tr>
      <w:tr w:rsidR="00630756" w14:paraId="4593CDE5" w14:textId="77777777" w:rsidTr="00016400">
        <w:tc>
          <w:tcPr>
            <w:tcW w:w="2785" w:type="dxa"/>
          </w:tcPr>
          <w:p w14:paraId="76752F3B" w14:textId="1E35901F" w:rsidR="00630756" w:rsidRPr="00EA1A93" w:rsidRDefault="00630756">
            <w:pPr>
              <w:rPr>
                <w:b/>
                <w:lang w:val="en-GB"/>
              </w:rPr>
            </w:pPr>
            <w:r w:rsidRPr="00EA1A93">
              <w:rPr>
                <w:b/>
                <w:lang w:val="en-GB"/>
              </w:rPr>
              <w:t>Project leader and partners:</w:t>
            </w:r>
          </w:p>
        </w:tc>
        <w:tc>
          <w:tcPr>
            <w:tcW w:w="6480" w:type="dxa"/>
          </w:tcPr>
          <w:p w14:paraId="45D1AA03" w14:textId="2BBAACC1" w:rsidR="005A3FB4" w:rsidRDefault="005A3FB4">
            <w:pPr>
              <w:rPr>
                <w:lang w:val="en-GB"/>
              </w:rPr>
            </w:pPr>
            <w:r>
              <w:rPr>
                <w:lang w:val="en-GB"/>
              </w:rPr>
              <w:t>Hong</w:t>
            </w:r>
            <w:r w:rsidR="00BB0AB7">
              <w:rPr>
                <w:lang w:val="en-GB"/>
              </w:rPr>
              <w:t xml:space="preserve"> </w:t>
            </w:r>
            <w:r>
              <w:rPr>
                <w:lang w:val="en-GB"/>
              </w:rPr>
              <w:t>Wang</w:t>
            </w:r>
            <w:r w:rsidR="009F2CE9">
              <w:rPr>
                <w:lang w:val="en-GB"/>
              </w:rPr>
              <w:t xml:space="preserve"> </w:t>
            </w:r>
            <w:r w:rsidR="00C61B1D">
              <w:rPr>
                <w:lang w:val="en-GB"/>
              </w:rPr>
              <w:t xml:space="preserve">             </w:t>
            </w:r>
            <w:r w:rsidR="009F2CE9">
              <w:rPr>
                <w:lang w:val="en-GB"/>
              </w:rPr>
              <w:t xml:space="preserve">(Oak Ridge National Laboratory) </w:t>
            </w:r>
          </w:p>
          <w:p w14:paraId="5B6D669F" w14:textId="52BCB00C" w:rsidR="005A3FB4" w:rsidRDefault="00C61B1D">
            <w:pPr>
              <w:rPr>
                <w:lang w:val="en-GB"/>
              </w:rPr>
            </w:pPr>
            <w:r>
              <w:rPr>
                <w:lang w:val="en-GB"/>
              </w:rPr>
              <w:t>Ahmed Osman         (</w:t>
            </w:r>
            <w:r w:rsidR="009F2CE9">
              <w:rPr>
                <w:lang w:val="en-GB"/>
              </w:rPr>
              <w:t>Pacific Northwest National Laboratory</w:t>
            </w:r>
            <w:r w:rsidR="005A3FB4">
              <w:rPr>
                <w:lang w:val="en-GB"/>
              </w:rPr>
              <w:t>)</w:t>
            </w:r>
          </w:p>
          <w:p w14:paraId="3A908E8D" w14:textId="774BC061" w:rsidR="00630756" w:rsidRDefault="00C61B1D">
            <w:pPr>
              <w:rPr>
                <w:lang w:val="en"/>
              </w:rPr>
            </w:pPr>
            <w:r>
              <w:rPr>
                <w:lang w:val="en-GB"/>
              </w:rPr>
              <w:t xml:space="preserve">Hans </w:t>
            </w:r>
            <w:proofErr w:type="spellStart"/>
            <w:r>
              <w:rPr>
                <w:lang w:val="en-GB"/>
              </w:rPr>
              <w:t>Skjelbred</w:t>
            </w:r>
            <w:proofErr w:type="spellEnd"/>
            <w:r>
              <w:rPr>
                <w:lang w:val="en-GB"/>
              </w:rPr>
              <w:t xml:space="preserve">         (</w:t>
            </w:r>
            <w:proofErr w:type="spellStart"/>
            <w:r w:rsidRPr="00C61B1D">
              <w:rPr>
                <w:lang w:val="en"/>
              </w:rPr>
              <w:t>Stiftelsen</w:t>
            </w:r>
            <w:proofErr w:type="spellEnd"/>
            <w:r w:rsidRPr="00C61B1D">
              <w:rPr>
                <w:lang w:val="en"/>
              </w:rPr>
              <w:t xml:space="preserve"> for </w:t>
            </w:r>
            <w:proofErr w:type="spellStart"/>
            <w:r w:rsidRPr="00C61B1D">
              <w:rPr>
                <w:lang w:val="en"/>
              </w:rPr>
              <w:t>industriell</w:t>
            </w:r>
            <w:proofErr w:type="spellEnd"/>
            <w:r w:rsidRPr="00C61B1D">
              <w:rPr>
                <w:lang w:val="en"/>
              </w:rPr>
              <w:t xml:space="preserve"> </w:t>
            </w:r>
            <w:proofErr w:type="spellStart"/>
            <w:r w:rsidRPr="00C61B1D">
              <w:rPr>
                <w:lang w:val="en"/>
              </w:rPr>
              <w:t>og</w:t>
            </w:r>
            <w:proofErr w:type="spellEnd"/>
            <w:r w:rsidRPr="00C61B1D">
              <w:rPr>
                <w:lang w:val="en"/>
              </w:rPr>
              <w:t xml:space="preserve"> </w:t>
            </w:r>
            <w:proofErr w:type="spellStart"/>
            <w:r w:rsidRPr="00C61B1D">
              <w:rPr>
                <w:lang w:val="en"/>
              </w:rPr>
              <w:t>teknisk</w:t>
            </w:r>
            <w:proofErr w:type="spellEnd"/>
            <w:r w:rsidRPr="00C61B1D">
              <w:rPr>
                <w:lang w:val="en"/>
              </w:rPr>
              <w:t xml:space="preserve"> </w:t>
            </w:r>
            <w:proofErr w:type="spellStart"/>
            <w:r w:rsidRPr="00C61B1D">
              <w:rPr>
                <w:lang w:val="en"/>
              </w:rPr>
              <w:t>forskning</w:t>
            </w:r>
            <w:proofErr w:type="spellEnd"/>
            <w:r w:rsidRPr="00C61B1D">
              <w:rPr>
                <w:lang w:val="en"/>
              </w:rPr>
              <w:t>)</w:t>
            </w:r>
          </w:p>
          <w:p w14:paraId="08A1E326" w14:textId="2F5EA030" w:rsidR="00C61B1D" w:rsidRDefault="00C61B1D">
            <w:pPr>
              <w:rPr>
                <w:lang w:val="en-GB"/>
              </w:rPr>
            </w:pPr>
            <w:r>
              <w:rPr>
                <w:lang w:val="en-GB"/>
              </w:rPr>
              <w:t>Ole Dahlhaug           (Norwegian University of Science and Technology)</w:t>
            </w:r>
          </w:p>
        </w:tc>
      </w:tr>
      <w:tr w:rsidR="00630756" w:rsidRPr="002F3C41" w14:paraId="2C44A214" w14:textId="77777777" w:rsidTr="00016400">
        <w:tc>
          <w:tcPr>
            <w:tcW w:w="2785" w:type="dxa"/>
          </w:tcPr>
          <w:p w14:paraId="524EA0A8" w14:textId="308BEF13" w:rsidR="00630756" w:rsidRPr="00EA1A93" w:rsidRDefault="00630756">
            <w:pPr>
              <w:rPr>
                <w:b/>
                <w:lang w:val="en-GB"/>
              </w:rPr>
            </w:pPr>
            <w:r w:rsidRPr="00EA1A93">
              <w:rPr>
                <w:b/>
                <w:lang w:val="en-GB"/>
              </w:rPr>
              <w:t>Finalization year:</w:t>
            </w:r>
          </w:p>
        </w:tc>
        <w:tc>
          <w:tcPr>
            <w:tcW w:w="6480" w:type="dxa"/>
          </w:tcPr>
          <w:p w14:paraId="2D763E66" w14:textId="3EBCE5E5" w:rsidR="00630756" w:rsidRPr="00EA1A93" w:rsidRDefault="009F2CE9">
            <w:pPr>
              <w:rPr>
                <w:i/>
                <w:lang w:val="en-GB"/>
              </w:rPr>
            </w:pPr>
            <w:r w:rsidRPr="00026C2C">
              <w:rPr>
                <w:iCs/>
                <w:lang w:val="en-GB"/>
              </w:rPr>
              <w:t>2021</w:t>
            </w:r>
            <w:r w:rsidR="00C61B1D">
              <w:rPr>
                <w:iCs/>
                <w:lang w:val="en-GB"/>
              </w:rPr>
              <w:t>+</w:t>
            </w:r>
          </w:p>
        </w:tc>
      </w:tr>
      <w:tr w:rsidR="00630756" w:rsidRPr="002F3C41" w14:paraId="1C15EDA0" w14:textId="77777777" w:rsidTr="00016400">
        <w:tc>
          <w:tcPr>
            <w:tcW w:w="2785" w:type="dxa"/>
          </w:tcPr>
          <w:p w14:paraId="600A96A1" w14:textId="3DCB3636" w:rsidR="00630756" w:rsidRPr="00EA1A93" w:rsidRDefault="00630756">
            <w:pPr>
              <w:rPr>
                <w:b/>
                <w:lang w:val="en-GB"/>
              </w:rPr>
            </w:pPr>
            <w:r w:rsidRPr="00EA1A93">
              <w:rPr>
                <w:b/>
                <w:lang w:val="en-GB"/>
              </w:rPr>
              <w:t>Type of project</w:t>
            </w:r>
            <w:r w:rsidR="00EA1A93" w:rsidRPr="00EA1A93">
              <w:rPr>
                <w:b/>
                <w:lang w:val="en-GB"/>
              </w:rPr>
              <w:t>/ main topic</w:t>
            </w:r>
            <w:r w:rsidRPr="00EA1A93">
              <w:rPr>
                <w:b/>
                <w:lang w:val="en-GB"/>
              </w:rPr>
              <w:t>:</w:t>
            </w:r>
          </w:p>
        </w:tc>
        <w:tc>
          <w:tcPr>
            <w:tcW w:w="6480" w:type="dxa"/>
          </w:tcPr>
          <w:p w14:paraId="114195A1" w14:textId="5B0A9A03" w:rsidR="00630756" w:rsidRPr="00EA1A93" w:rsidRDefault="009F2CE9">
            <w:pPr>
              <w:rPr>
                <w:i/>
                <w:lang w:val="en-GB"/>
              </w:rPr>
            </w:pPr>
            <w:r>
              <w:rPr>
                <w:iCs/>
                <w:lang w:val="en-GB"/>
              </w:rPr>
              <w:t xml:space="preserve">DOE direct laboratory funding            </w:t>
            </w:r>
            <w:r>
              <w:rPr>
                <w:i/>
                <w:lang w:val="en-GB"/>
              </w:rPr>
              <w:t xml:space="preserve"> </w:t>
            </w:r>
            <w:r w:rsidR="00BB0AB7">
              <w:rPr>
                <w:i/>
                <w:lang w:val="en-GB"/>
              </w:rPr>
              <w:t xml:space="preserve">      </w:t>
            </w:r>
          </w:p>
        </w:tc>
      </w:tr>
      <w:tr w:rsidR="00630756" w:rsidRPr="002F3C41" w14:paraId="425A488E" w14:textId="77777777" w:rsidTr="00016400">
        <w:tc>
          <w:tcPr>
            <w:tcW w:w="2785" w:type="dxa"/>
          </w:tcPr>
          <w:p w14:paraId="0862DAD1" w14:textId="77777777" w:rsidR="009F2CE9" w:rsidRPr="00EA1A93" w:rsidRDefault="00630756" w:rsidP="009F2CE9">
            <w:pPr>
              <w:rPr>
                <w:b/>
                <w:lang w:val="en-GB"/>
              </w:rPr>
            </w:pPr>
            <w:r w:rsidRPr="00EA1A93">
              <w:rPr>
                <w:b/>
                <w:lang w:val="en-GB"/>
              </w:rPr>
              <w:t xml:space="preserve">Main relevance for </w:t>
            </w:r>
            <w:r w:rsidR="009F2CE9">
              <w:rPr>
                <w:b/>
                <w:lang w:val="en-GB"/>
              </w:rPr>
              <w:t>DOE-Norway MOU</w:t>
            </w:r>
            <w:r w:rsidR="009F2CE9" w:rsidRPr="00EA1A93">
              <w:rPr>
                <w:b/>
                <w:lang w:val="en-GB"/>
              </w:rPr>
              <w:t>:</w:t>
            </w:r>
          </w:p>
          <w:p w14:paraId="04C2E8FE" w14:textId="1604864A" w:rsidR="00630756" w:rsidRPr="00EA1A93" w:rsidRDefault="00630756">
            <w:pPr>
              <w:rPr>
                <w:b/>
                <w:lang w:val="en-GB"/>
              </w:rPr>
            </w:pPr>
          </w:p>
          <w:p w14:paraId="1049C614" w14:textId="38D6D338" w:rsidR="00630756" w:rsidRPr="00EA1A93" w:rsidRDefault="00630756">
            <w:pPr>
              <w:rPr>
                <w:i/>
                <w:lang w:val="en-GB"/>
              </w:rPr>
            </w:pPr>
          </w:p>
        </w:tc>
        <w:tc>
          <w:tcPr>
            <w:tcW w:w="6480" w:type="dxa"/>
          </w:tcPr>
          <w:p w14:paraId="7940B485" w14:textId="4059D450" w:rsidR="00630756" w:rsidRPr="009F2CE9" w:rsidRDefault="005A3FB4">
            <w:pPr>
              <w:rPr>
                <w:iCs/>
                <w:lang w:val="en-GB"/>
              </w:rPr>
            </w:pPr>
            <w:r w:rsidRPr="007721BB">
              <w:t>WPTO has emphasized the strategic significance of hydropower</w:t>
            </w:r>
            <w:r>
              <w:t xml:space="preserve"> digitalization</w:t>
            </w:r>
            <w:r w:rsidRPr="007721BB">
              <w:t xml:space="preserve"> for grid-interaction, modernization, and growth of the hydropower industry. To address these strategic needs, the pro</w:t>
            </w:r>
            <w:r w:rsidR="00F72912">
              <w:t>ject</w:t>
            </w:r>
            <w:r w:rsidRPr="007721BB">
              <w:t xml:space="preserve"> </w:t>
            </w:r>
            <w:r>
              <w:t xml:space="preserve">combines ORNL </w:t>
            </w:r>
            <w:r w:rsidRPr="007721BB">
              <w:t xml:space="preserve">expertise </w:t>
            </w:r>
            <w:r>
              <w:t>i</w:t>
            </w:r>
            <w:r w:rsidRPr="007721BB">
              <w:t>n hydropower system modeling, control</w:t>
            </w:r>
            <w:r w:rsidR="0081192F">
              <w:t>s</w:t>
            </w:r>
            <w:r w:rsidRPr="007721BB">
              <w:t xml:space="preserve"> and </w:t>
            </w:r>
            <w:r w:rsidR="00F72912">
              <w:t>digital twin</w:t>
            </w:r>
            <w:r w:rsidR="00C61B1D">
              <w:t xml:space="preserve">; </w:t>
            </w:r>
            <w:r w:rsidRPr="007721BB">
              <w:t xml:space="preserve">PNNL </w:t>
            </w:r>
            <w:r>
              <w:t xml:space="preserve">expertise in </w:t>
            </w:r>
            <w:r w:rsidRPr="007721BB">
              <w:t>digitalization and power grid simulation</w:t>
            </w:r>
            <w:r w:rsidR="00C61B1D">
              <w:t>;</w:t>
            </w:r>
            <w:r w:rsidR="005B40C8">
              <w:t xml:space="preserve"> and Norwegian capabilites in scale modeling</w:t>
            </w:r>
            <w:r w:rsidRPr="007721BB">
              <w:t xml:space="preserve"> to </w:t>
            </w:r>
            <w:r>
              <w:t xml:space="preserve">craft </w:t>
            </w:r>
            <w:r w:rsidRPr="007721BB">
              <w:t xml:space="preserve">an </w:t>
            </w:r>
            <w:r>
              <w:t xml:space="preserve">achievable and </w:t>
            </w:r>
            <w:r w:rsidRPr="007721BB">
              <w:t>effective road-map for DTHS</w:t>
            </w:r>
            <w:r>
              <w:t>-OPF development</w:t>
            </w:r>
            <w:r w:rsidR="0081192F">
              <w:t>.</w:t>
            </w:r>
            <w:r w:rsidR="009F2CE9">
              <w:rPr>
                <w:iCs/>
                <w:lang w:val="en-GB"/>
              </w:rPr>
              <w:t xml:space="preserve"> </w:t>
            </w:r>
          </w:p>
        </w:tc>
      </w:tr>
      <w:tr w:rsidR="00630756" w14:paraId="66DA3488" w14:textId="77777777" w:rsidTr="00016400">
        <w:tc>
          <w:tcPr>
            <w:tcW w:w="9265" w:type="dxa"/>
            <w:gridSpan w:val="2"/>
          </w:tcPr>
          <w:p w14:paraId="50219600" w14:textId="38252A2B" w:rsidR="00630756" w:rsidRPr="00686459" w:rsidRDefault="00630756">
            <w:pPr>
              <w:rPr>
                <w:b/>
                <w:lang w:val="en-GB"/>
              </w:rPr>
            </w:pPr>
            <w:r w:rsidRPr="00686459">
              <w:rPr>
                <w:b/>
                <w:lang w:val="en-GB"/>
              </w:rPr>
              <w:t>Short project description:</w:t>
            </w:r>
          </w:p>
          <w:p w14:paraId="1234DB2A" w14:textId="4225A354" w:rsidR="009F2CE9" w:rsidRPr="00686459" w:rsidRDefault="0081192F" w:rsidP="005A3FB4">
            <w:pPr>
              <w:spacing w:before="120"/>
              <w:jc w:val="both"/>
              <w:rPr>
                <w:iCs/>
                <w:lang w:val="en-GB"/>
              </w:rPr>
            </w:pPr>
            <w:r w:rsidRPr="00686459">
              <w:rPr>
                <w:lang w:val="en-US"/>
              </w:rPr>
              <w:t>The project partners</w:t>
            </w:r>
            <w:r w:rsidR="005A3FB4" w:rsidRPr="00686459">
              <w:rPr>
                <w:lang w:val="en-US"/>
              </w:rPr>
              <w:t xml:space="preserve"> envision a future state, more than 5 years hence, in which the </w:t>
            </w:r>
            <w:r w:rsidR="005A3FB4" w:rsidRPr="00686459">
              <w:rPr>
                <w:i/>
                <w:iCs/>
                <w:lang w:val="en-US"/>
              </w:rPr>
              <w:t>hydropower digitalization challenge</w:t>
            </w:r>
            <w:r w:rsidR="005A3FB4" w:rsidRPr="00686459">
              <w:rPr>
                <w:lang w:val="en-US"/>
              </w:rPr>
              <w:t xml:space="preserve"> is being met by a widely-adopted extensible </w:t>
            </w:r>
            <w:r w:rsidR="004765E3" w:rsidRPr="00686459">
              <w:rPr>
                <w:lang w:val="en-US"/>
              </w:rPr>
              <w:t>digital twin for hydropower systems (</w:t>
            </w:r>
            <w:r w:rsidR="005A3FB4" w:rsidRPr="00686459">
              <w:rPr>
                <w:lang w:val="en-US"/>
              </w:rPr>
              <w:t>DTHS</w:t>
            </w:r>
            <w:r w:rsidR="004765E3" w:rsidRPr="00686459">
              <w:rPr>
                <w:lang w:val="en-US"/>
              </w:rPr>
              <w:t>)</w:t>
            </w:r>
            <w:r w:rsidR="005A3FB4" w:rsidRPr="00686459">
              <w:rPr>
                <w:lang w:val="en-US"/>
              </w:rPr>
              <w:t xml:space="preserve"> core product as a best practice and baseline digitalization technology for designing, operating, and managing the reliability, performance, and costs of most hydropower assets.  This pro</w:t>
            </w:r>
            <w:r w:rsidR="00D703E6" w:rsidRPr="00686459">
              <w:rPr>
                <w:lang w:val="en-US"/>
              </w:rPr>
              <w:t>ject</w:t>
            </w:r>
            <w:r w:rsidR="005A3FB4" w:rsidRPr="00686459">
              <w:rPr>
                <w:lang w:val="en-US"/>
              </w:rPr>
              <w:t xml:space="preserve"> </w:t>
            </w:r>
            <w:r w:rsidR="00D703E6" w:rsidRPr="00686459">
              <w:rPr>
                <w:lang w:val="en-US"/>
              </w:rPr>
              <w:t>aims</w:t>
            </w:r>
            <w:r w:rsidR="005A3FB4" w:rsidRPr="00686459">
              <w:rPr>
                <w:lang w:val="en-US"/>
              </w:rPr>
              <w:t xml:space="preserve"> </w:t>
            </w:r>
            <w:r w:rsidR="00D703E6" w:rsidRPr="00686459">
              <w:rPr>
                <w:lang w:val="en-US"/>
              </w:rPr>
              <w:t>at</w:t>
            </w:r>
            <w:r w:rsidR="005A3FB4" w:rsidRPr="00686459">
              <w:rPr>
                <w:lang w:val="en-US"/>
              </w:rPr>
              <w:t xml:space="preserve"> scop</w:t>
            </w:r>
            <w:r w:rsidR="00D703E6" w:rsidRPr="00686459">
              <w:rPr>
                <w:lang w:val="en-US"/>
              </w:rPr>
              <w:t>ing</w:t>
            </w:r>
            <w:r w:rsidR="005A3FB4" w:rsidRPr="00686459">
              <w:rPr>
                <w:lang w:val="en-US"/>
              </w:rPr>
              <w:t xml:space="preserve"> and launch</w:t>
            </w:r>
            <w:r w:rsidR="00D703E6" w:rsidRPr="00686459">
              <w:rPr>
                <w:lang w:val="en-US"/>
              </w:rPr>
              <w:t>ing</w:t>
            </w:r>
            <w:r w:rsidR="005A3FB4" w:rsidRPr="00686459">
              <w:rPr>
                <w:lang w:val="en-US"/>
              </w:rPr>
              <w:t xml:space="preserve"> the DTHS </w:t>
            </w:r>
            <w:r w:rsidR="00D703E6" w:rsidRPr="00686459">
              <w:rPr>
                <w:lang w:val="en-US"/>
              </w:rPr>
              <w:t xml:space="preserve">so as </w:t>
            </w:r>
            <w:r w:rsidR="005A3FB4" w:rsidRPr="00686459">
              <w:rPr>
                <w:lang w:val="en-US"/>
              </w:rPr>
              <w:t>to assist the DOE Water Power Technologies Office (WPTO) in preparing and publishing a multi-year research roadmap for the DTHS to achieve this future state</w:t>
            </w:r>
            <w:r w:rsidR="009F2CE9" w:rsidRPr="00686459">
              <w:rPr>
                <w:iCs/>
                <w:lang w:val="en-GB"/>
              </w:rPr>
              <w:t xml:space="preserve">.  </w:t>
            </w:r>
            <w:r w:rsidR="009355D0" w:rsidRPr="00686459">
              <w:rPr>
                <w:iCs/>
                <w:lang w:val="en-GB"/>
              </w:rPr>
              <w:t xml:space="preserve">          </w:t>
            </w:r>
          </w:p>
          <w:p w14:paraId="62CED88F" w14:textId="2A630513" w:rsidR="009E6E1E" w:rsidRPr="00686459" w:rsidRDefault="009E6E1E" w:rsidP="00DE1013">
            <w:pPr>
              <w:spacing w:before="100" w:beforeAutospacing="1" w:after="100" w:afterAutospacing="1"/>
              <w:jc w:val="both"/>
              <w:rPr>
                <w:rFonts w:cstheme="minorHAnsi"/>
                <w:b/>
                <w:bCs/>
              </w:rPr>
            </w:pPr>
            <w:r w:rsidRPr="00686459">
              <w:rPr>
                <w:rFonts w:cstheme="minorHAnsi"/>
                <w:b/>
                <w:bCs/>
              </w:rPr>
              <w:t xml:space="preserve">Addressing a Challenge for Hydropower </w:t>
            </w:r>
            <w:r w:rsidR="00016400" w:rsidRPr="00686459">
              <w:rPr>
                <w:rFonts w:cstheme="minorHAnsi"/>
                <w:b/>
                <w:bCs/>
              </w:rPr>
              <w:t>S</w:t>
            </w:r>
            <w:r w:rsidR="005A3FB4" w:rsidRPr="00686459">
              <w:rPr>
                <w:rFonts w:cstheme="minorHAnsi"/>
                <w:b/>
                <w:bCs/>
              </w:rPr>
              <w:t>ystems</w:t>
            </w:r>
            <w:r w:rsidRPr="00686459">
              <w:rPr>
                <w:rFonts w:cstheme="minorHAnsi"/>
                <w:b/>
                <w:bCs/>
              </w:rPr>
              <w:t xml:space="preserve"> </w:t>
            </w:r>
            <w:r w:rsidR="00016400" w:rsidRPr="00686459">
              <w:rPr>
                <w:rFonts w:cstheme="minorHAnsi"/>
                <w:b/>
                <w:bCs/>
              </w:rPr>
              <w:t>D</w:t>
            </w:r>
            <w:r w:rsidR="005A3FB4" w:rsidRPr="00686459">
              <w:rPr>
                <w:rFonts w:cstheme="minorHAnsi"/>
                <w:b/>
                <w:bCs/>
              </w:rPr>
              <w:t>igitalization</w:t>
            </w:r>
            <w:r w:rsidRPr="00686459">
              <w:rPr>
                <w:rFonts w:cstheme="minorHAnsi"/>
                <w:b/>
                <w:bCs/>
              </w:rPr>
              <w:t>:</w:t>
            </w:r>
          </w:p>
          <w:p w14:paraId="6C9C2E46" w14:textId="5275E27B" w:rsidR="005A3FB4" w:rsidRPr="00686459" w:rsidRDefault="00686459" w:rsidP="005A3FB4">
            <w:pPr>
              <w:spacing w:before="120"/>
              <w:jc w:val="both"/>
              <w:rPr>
                <w:lang w:val="en-US"/>
              </w:rPr>
            </w:pPr>
            <w:r w:rsidRPr="00686459">
              <w:rPr>
                <w:lang w:val="en-US"/>
              </w:rPr>
              <w:t>The partners</w:t>
            </w:r>
            <w:r w:rsidR="005A3FB4" w:rsidRPr="00686459">
              <w:rPr>
                <w:lang w:val="en-US"/>
              </w:rPr>
              <w:t xml:space="preserve"> </w:t>
            </w:r>
            <w:r w:rsidR="004765E3" w:rsidRPr="00686459">
              <w:rPr>
                <w:lang w:val="en-US"/>
              </w:rPr>
              <w:t>are</w:t>
            </w:r>
            <w:r w:rsidR="005A3FB4" w:rsidRPr="00686459">
              <w:rPr>
                <w:lang w:val="en-US"/>
              </w:rPr>
              <w:t xml:space="preserve"> evaluat</w:t>
            </w:r>
            <w:r w:rsidR="004765E3" w:rsidRPr="00686459">
              <w:rPr>
                <w:lang w:val="en-US"/>
              </w:rPr>
              <w:t>ing</w:t>
            </w:r>
            <w:r w:rsidR="005A3FB4" w:rsidRPr="00686459">
              <w:rPr>
                <w:lang w:val="en-US"/>
              </w:rPr>
              <w:t xml:space="preserve"> the feasibility of developing a DTHS-OPF that is primarily data driven, developed by engaging and collaborating with industry stakeholders, and driven by value propositions this collaboration engenders.  </w:t>
            </w:r>
          </w:p>
          <w:p w14:paraId="3EA823F9" w14:textId="23F89975" w:rsidR="005A3FB4" w:rsidRDefault="005A3FB4" w:rsidP="005A3FB4">
            <w:pPr>
              <w:spacing w:before="120"/>
              <w:jc w:val="both"/>
              <w:rPr>
                <w:lang w:val="en-US"/>
              </w:rPr>
            </w:pPr>
            <w:r w:rsidRPr="00686459">
              <w:rPr>
                <w:lang w:val="en-US"/>
              </w:rPr>
              <w:t>A DTHS can integrate data from heterogenous systems and devices using open interoperable protocol uses an open system architecture for creating solutions. In developing the DTHS-OPF, we envisage it to have certain features and functionalities in terms of: 1) internet of things (IoT) platform capability; 2) data acquisition and integration; 3) configuration that allows user friendly data definitions; 4) data processing, modeling and management. The DTHS will also have an applications layer for predictive analytics, control, optimization and grid services with an effective user interface. The DTHS will be designed to be open access and will serve as an R&amp;D platform for accelerating the pace of developing new technologies for the growth in hydropower for industry, national labs, and academia.</w:t>
            </w:r>
          </w:p>
          <w:p w14:paraId="1323D0AF" w14:textId="0EA37CA0" w:rsidR="00686459" w:rsidRDefault="00686459" w:rsidP="005A3FB4">
            <w:pPr>
              <w:spacing w:before="120"/>
              <w:jc w:val="both"/>
              <w:rPr>
                <w:lang w:val="en-US"/>
              </w:rPr>
            </w:pPr>
            <w:r w:rsidRPr="00686459">
              <w:rPr>
                <w:lang w:val="en-US"/>
              </w:rPr>
              <w:t>In the execution of this project, we envision significant benefits in collaborating with the Waterpower Laboratory at the Norwegian University of Science and Technology (NTNU), where there is a compact testing system for waterpower systems including water-hydro-turbine system and generation units linked to a local power grid.  This facility can mimic a large range of water head and load variations, and thus can facilitates our digital twin full-scale development in its modeling scope work, where data from NTNU testing system can be used.  We also envisage potential collaborations with Norwegian team on its recently awarded project titled “Twin Lab” where research information exchanges on digital twin structure, platform, data and user’s interface would benefit both sides in the scientific endeavor for the development of effective digital twin for hydropower systems.</w:t>
            </w:r>
          </w:p>
          <w:p w14:paraId="7C1C5AF4" w14:textId="6B7FD4A7" w:rsidR="00686459" w:rsidRPr="00686459" w:rsidRDefault="00686459" w:rsidP="00686459">
            <w:pPr>
              <w:shd w:val="clear" w:color="auto" w:fill="FFFF00"/>
              <w:jc w:val="both"/>
              <w:rPr>
                <w:lang w:val="en-GB"/>
              </w:rPr>
            </w:pPr>
          </w:p>
        </w:tc>
      </w:tr>
      <w:tr w:rsidR="00630756" w:rsidRPr="002F3C41" w14:paraId="5ECD2E24" w14:textId="77777777" w:rsidTr="00016400">
        <w:tc>
          <w:tcPr>
            <w:tcW w:w="9265" w:type="dxa"/>
            <w:gridSpan w:val="2"/>
          </w:tcPr>
          <w:p w14:paraId="7CA77F47" w14:textId="1208CE4C" w:rsidR="00630756" w:rsidRPr="00EA1A93" w:rsidRDefault="00630756">
            <w:pPr>
              <w:rPr>
                <w:b/>
                <w:lang w:val="en-GB"/>
              </w:rPr>
            </w:pPr>
            <w:r w:rsidRPr="00EA1A93">
              <w:rPr>
                <w:b/>
                <w:lang w:val="en-GB"/>
              </w:rPr>
              <w:t>Other comments:</w:t>
            </w:r>
          </w:p>
          <w:p w14:paraId="352CEC49" w14:textId="53BE7031" w:rsidR="00630756" w:rsidRDefault="00630756">
            <w:pPr>
              <w:rPr>
                <w:i/>
                <w:lang w:val="en-GB"/>
              </w:rPr>
            </w:pPr>
            <w:r w:rsidRPr="00630756">
              <w:rPr>
                <w:i/>
                <w:lang w:val="en-GB"/>
              </w:rPr>
              <w:lastRenderedPageBreak/>
              <w:t xml:space="preserve"> (please let us know if there are any confidentiality issues or limitations to how the results can be used, or if there are other important </w:t>
            </w:r>
            <w:r>
              <w:rPr>
                <w:i/>
                <w:lang w:val="en-GB"/>
              </w:rPr>
              <w:t>comments</w:t>
            </w:r>
            <w:r w:rsidRPr="00630756">
              <w:rPr>
                <w:i/>
                <w:lang w:val="en-GB"/>
              </w:rPr>
              <w:t>)</w:t>
            </w:r>
          </w:p>
          <w:p w14:paraId="4BE2ED8E" w14:textId="628FDEBB" w:rsidR="00016400" w:rsidRPr="00016400" w:rsidRDefault="00016400">
            <w:pPr>
              <w:rPr>
                <w:iCs/>
                <w:lang w:val="en-GB"/>
              </w:rPr>
            </w:pPr>
            <w:r>
              <w:rPr>
                <w:iCs/>
                <w:lang w:val="en-GB"/>
              </w:rPr>
              <w:t>WPTO to further assess the confidentiality on the contents in this document and its release to the third party.</w:t>
            </w:r>
          </w:p>
          <w:p w14:paraId="54D73305" w14:textId="613E7C21" w:rsidR="00630756" w:rsidRDefault="00630756">
            <w:pPr>
              <w:rPr>
                <w:lang w:val="en-GB"/>
              </w:rPr>
            </w:pPr>
          </w:p>
        </w:tc>
      </w:tr>
      <w:tr w:rsidR="00EA1A93" w:rsidRPr="002F3C41" w14:paraId="5336EDBF" w14:textId="77777777" w:rsidTr="00016400">
        <w:tc>
          <w:tcPr>
            <w:tcW w:w="9265" w:type="dxa"/>
            <w:gridSpan w:val="2"/>
          </w:tcPr>
          <w:p w14:paraId="756E911F" w14:textId="77777777" w:rsidR="00EA1A93" w:rsidRDefault="00EA1A93">
            <w:pPr>
              <w:rPr>
                <w:bCs/>
                <w:lang w:val="en-GB"/>
              </w:rPr>
            </w:pPr>
            <w:r>
              <w:rPr>
                <w:b/>
                <w:lang w:val="en-GB"/>
              </w:rPr>
              <w:lastRenderedPageBreak/>
              <w:t>Available resources:</w:t>
            </w:r>
          </w:p>
          <w:p w14:paraId="28C54D0A" w14:textId="149F5845" w:rsidR="00D703E6" w:rsidRDefault="003656DF">
            <w:pPr>
              <w:rPr>
                <w:bCs/>
                <w:lang w:val="en-GB"/>
              </w:rPr>
            </w:pPr>
            <w:r>
              <w:rPr>
                <w:bCs/>
                <w:lang w:val="en-GB"/>
              </w:rPr>
              <w:t xml:space="preserve">More information on this project can be found </w:t>
            </w:r>
            <w:r w:rsidR="00D703E6">
              <w:rPr>
                <w:bCs/>
                <w:lang w:val="en-GB"/>
              </w:rPr>
              <w:t>at</w:t>
            </w:r>
            <w:r>
              <w:rPr>
                <w:bCs/>
                <w:lang w:val="en-GB"/>
              </w:rPr>
              <w:t xml:space="preserve"> </w:t>
            </w:r>
            <w:hyperlink r:id="rId4" w:history="1">
              <w:r w:rsidR="00D703E6" w:rsidRPr="00E65AA0">
                <w:rPr>
                  <w:rStyle w:val="Hyperlink"/>
                  <w:bCs/>
                  <w:lang w:val="en-GB"/>
                </w:rPr>
                <w:t>https://www.ornl.gov/content/digital-twin-hydropower-systems-project</w:t>
              </w:r>
            </w:hyperlink>
          </w:p>
          <w:p w14:paraId="2DE20718" w14:textId="19D07598" w:rsidR="003656DF" w:rsidRPr="003656DF" w:rsidRDefault="003656DF">
            <w:pPr>
              <w:rPr>
                <w:bCs/>
                <w:lang w:val="en-GB"/>
              </w:rPr>
            </w:pPr>
            <w:r>
              <w:rPr>
                <w:bCs/>
                <w:lang w:val="en-GB"/>
              </w:rPr>
              <w:t xml:space="preserve">           </w:t>
            </w:r>
          </w:p>
        </w:tc>
      </w:tr>
    </w:tbl>
    <w:p w14:paraId="13F6A882" w14:textId="77777777" w:rsidR="00630756" w:rsidRPr="00630756" w:rsidRDefault="00630756">
      <w:pPr>
        <w:rPr>
          <w:lang w:val="en-GB"/>
        </w:rPr>
      </w:pPr>
    </w:p>
    <w:sectPr w:rsidR="00630756" w:rsidRPr="00630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56"/>
    <w:rsid w:val="00016400"/>
    <w:rsid w:val="000F273B"/>
    <w:rsid w:val="0015262E"/>
    <w:rsid w:val="00173122"/>
    <w:rsid w:val="002E2871"/>
    <w:rsid w:val="002F3C41"/>
    <w:rsid w:val="00317675"/>
    <w:rsid w:val="0035580F"/>
    <w:rsid w:val="003656DF"/>
    <w:rsid w:val="00463C37"/>
    <w:rsid w:val="004765E3"/>
    <w:rsid w:val="004813F0"/>
    <w:rsid w:val="004B2CBD"/>
    <w:rsid w:val="005A3FB4"/>
    <w:rsid w:val="005B40C8"/>
    <w:rsid w:val="00613D66"/>
    <w:rsid w:val="00630756"/>
    <w:rsid w:val="00657704"/>
    <w:rsid w:val="00686459"/>
    <w:rsid w:val="007737AF"/>
    <w:rsid w:val="0081192F"/>
    <w:rsid w:val="009355D0"/>
    <w:rsid w:val="009717E0"/>
    <w:rsid w:val="009D0387"/>
    <w:rsid w:val="009E6E1E"/>
    <w:rsid w:val="009F2CE9"/>
    <w:rsid w:val="00A77378"/>
    <w:rsid w:val="00BB0AB7"/>
    <w:rsid w:val="00C61B1D"/>
    <w:rsid w:val="00C77A8F"/>
    <w:rsid w:val="00D30E98"/>
    <w:rsid w:val="00D703E6"/>
    <w:rsid w:val="00D80899"/>
    <w:rsid w:val="00D83FB6"/>
    <w:rsid w:val="00DE1013"/>
    <w:rsid w:val="00EA1A93"/>
    <w:rsid w:val="00EE0298"/>
    <w:rsid w:val="00F02F40"/>
    <w:rsid w:val="00F72912"/>
    <w:rsid w:val="00F87F3E"/>
    <w:rsid w:val="00FA59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6251"/>
  <w15:chartTrackingRefBased/>
  <w15:docId w15:val="{909427F1-FE11-4F31-8F46-BD620B10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2CE9"/>
    <w:rPr>
      <w:sz w:val="16"/>
      <w:szCs w:val="16"/>
    </w:rPr>
  </w:style>
  <w:style w:type="paragraph" w:styleId="CommentText">
    <w:name w:val="annotation text"/>
    <w:basedOn w:val="Normal"/>
    <w:link w:val="CommentTextChar"/>
    <w:uiPriority w:val="99"/>
    <w:semiHidden/>
    <w:unhideWhenUsed/>
    <w:rsid w:val="009F2CE9"/>
    <w:pPr>
      <w:spacing w:line="240" w:lineRule="auto"/>
    </w:pPr>
    <w:rPr>
      <w:sz w:val="20"/>
      <w:szCs w:val="20"/>
    </w:rPr>
  </w:style>
  <w:style w:type="character" w:customStyle="1" w:styleId="CommentTextChar">
    <w:name w:val="Comment Text Char"/>
    <w:basedOn w:val="DefaultParagraphFont"/>
    <w:link w:val="CommentText"/>
    <w:uiPriority w:val="99"/>
    <w:semiHidden/>
    <w:rsid w:val="009F2CE9"/>
    <w:rPr>
      <w:sz w:val="20"/>
      <w:szCs w:val="20"/>
    </w:rPr>
  </w:style>
  <w:style w:type="paragraph" w:styleId="CommentSubject">
    <w:name w:val="annotation subject"/>
    <w:basedOn w:val="CommentText"/>
    <w:next w:val="CommentText"/>
    <w:link w:val="CommentSubjectChar"/>
    <w:uiPriority w:val="99"/>
    <w:semiHidden/>
    <w:unhideWhenUsed/>
    <w:rsid w:val="009F2CE9"/>
    <w:rPr>
      <w:b/>
      <w:bCs/>
    </w:rPr>
  </w:style>
  <w:style w:type="character" w:customStyle="1" w:styleId="CommentSubjectChar">
    <w:name w:val="Comment Subject Char"/>
    <w:basedOn w:val="CommentTextChar"/>
    <w:link w:val="CommentSubject"/>
    <w:uiPriority w:val="99"/>
    <w:semiHidden/>
    <w:rsid w:val="009F2CE9"/>
    <w:rPr>
      <w:b/>
      <w:bCs/>
      <w:sz w:val="20"/>
      <w:szCs w:val="20"/>
    </w:rPr>
  </w:style>
  <w:style w:type="paragraph" w:styleId="BalloonText">
    <w:name w:val="Balloon Text"/>
    <w:basedOn w:val="Normal"/>
    <w:link w:val="BalloonTextChar"/>
    <w:uiPriority w:val="99"/>
    <w:semiHidden/>
    <w:unhideWhenUsed/>
    <w:rsid w:val="009D0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87"/>
    <w:rPr>
      <w:rFonts w:ascii="Segoe UI" w:hAnsi="Segoe UI" w:cs="Segoe UI"/>
      <w:sz w:val="18"/>
      <w:szCs w:val="18"/>
    </w:rPr>
  </w:style>
  <w:style w:type="character" w:styleId="Hyperlink">
    <w:name w:val="Hyperlink"/>
    <w:basedOn w:val="DefaultParagraphFont"/>
    <w:uiPriority w:val="99"/>
    <w:unhideWhenUsed/>
    <w:rsid w:val="00D703E6"/>
    <w:rPr>
      <w:color w:val="0563C1" w:themeColor="hyperlink"/>
      <w:u w:val="single"/>
    </w:rPr>
  </w:style>
  <w:style w:type="character" w:styleId="UnresolvedMention">
    <w:name w:val="Unresolved Mention"/>
    <w:basedOn w:val="DefaultParagraphFont"/>
    <w:uiPriority w:val="99"/>
    <w:semiHidden/>
    <w:unhideWhenUsed/>
    <w:rsid w:val="00D703E6"/>
    <w:rPr>
      <w:color w:val="605E5C"/>
      <w:shd w:val="clear" w:color="auto" w:fill="E1DFDD"/>
    </w:rPr>
  </w:style>
  <w:style w:type="character" w:styleId="FollowedHyperlink">
    <w:name w:val="FollowedHyperlink"/>
    <w:basedOn w:val="DefaultParagraphFont"/>
    <w:uiPriority w:val="99"/>
    <w:semiHidden/>
    <w:unhideWhenUsed/>
    <w:rsid w:val="00D70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5002">
      <w:bodyDiv w:val="1"/>
      <w:marLeft w:val="0"/>
      <w:marRight w:val="0"/>
      <w:marTop w:val="0"/>
      <w:marBottom w:val="0"/>
      <w:divBdr>
        <w:top w:val="none" w:sz="0" w:space="0" w:color="auto"/>
        <w:left w:val="none" w:sz="0" w:space="0" w:color="auto"/>
        <w:bottom w:val="none" w:sz="0" w:space="0" w:color="auto"/>
        <w:right w:val="none" w:sz="0" w:space="0" w:color="auto"/>
      </w:divBdr>
    </w:div>
    <w:div w:id="12216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rnl.gov/content/digital-twin-hydropower-system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Emelie Schäffer</dc:creator>
  <cp:keywords/>
  <dc:description/>
  <cp:lastModifiedBy>Rivi, Nathan (CONTR)</cp:lastModifiedBy>
  <cp:revision>2</cp:revision>
  <cp:lastPrinted>2019-03-18T10:48:00Z</cp:lastPrinted>
  <dcterms:created xsi:type="dcterms:W3CDTF">2022-02-02T19:57:00Z</dcterms:created>
  <dcterms:modified xsi:type="dcterms:W3CDTF">2022-02-02T19:57:00Z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