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7AF2D" w14:textId="77777777" w:rsidR="00FF05EE" w:rsidRPr="00FF05EE" w:rsidRDefault="00FF05EE" w:rsidP="00FF05EE">
      <w:pPr>
        <w:keepNext/>
        <w:keepLines/>
        <w:spacing w:after="120" w:line="276" w:lineRule="auto"/>
        <w:outlineLvl w:val="2"/>
        <w:rPr>
          <w:rFonts w:ascii="Arial" w:eastAsia="MS Gothic" w:hAnsi="Arial" w:cs="Times New Roman"/>
          <w:b/>
          <w:bCs/>
          <w:color w:val="4F81BD"/>
          <w:sz w:val="24"/>
          <w:szCs w:val="20"/>
        </w:rPr>
      </w:pPr>
      <w:bookmarkStart w:id="0" w:name="_Toc415132158"/>
      <w:bookmarkStart w:id="1" w:name="_Toc415132912"/>
      <w:bookmarkStart w:id="2" w:name="_Toc415133015"/>
      <w:bookmarkStart w:id="3" w:name="_Toc415133278"/>
      <w:bookmarkStart w:id="4" w:name="_Toc415133471"/>
      <w:bookmarkStart w:id="5" w:name="_Toc415133667"/>
      <w:bookmarkStart w:id="6" w:name="_Toc39838504"/>
      <w:bookmarkStart w:id="7" w:name="_Toc39838742"/>
      <w:bookmarkStart w:id="8" w:name="_Toc39838816"/>
      <w:bookmarkStart w:id="9" w:name="_Toc39838852"/>
      <w:r w:rsidRPr="00FF05EE">
        <w:rPr>
          <w:rFonts w:ascii="Arial" w:eastAsia="MS Gothic" w:hAnsi="Arial" w:cs="Times New Roman"/>
          <w:b/>
          <w:bCs/>
          <w:color w:val="4F81BD"/>
          <w:sz w:val="24"/>
          <w:szCs w:val="20"/>
        </w:rPr>
        <w:t>ECM Performance Verification Checklist</w:t>
      </w:r>
      <w:bookmarkEnd w:id="0"/>
      <w:bookmarkEnd w:id="1"/>
      <w:bookmarkEnd w:id="2"/>
      <w:bookmarkEnd w:id="3"/>
      <w:bookmarkEnd w:id="4"/>
      <w:bookmarkEnd w:id="5"/>
      <w:r w:rsidRPr="00FF05EE">
        <w:rPr>
          <w:rFonts w:ascii="Arial" w:eastAsia="MS Gothic" w:hAnsi="Arial" w:cs="Times New Roman"/>
          <w:b/>
          <w:bCs/>
          <w:color w:val="4F81BD"/>
          <w:sz w:val="24"/>
          <w:szCs w:val="20"/>
        </w:rPr>
        <w:t xml:space="preserve"> – Sample</w:t>
      </w:r>
      <w:bookmarkEnd w:id="6"/>
      <w:bookmarkEnd w:id="7"/>
      <w:bookmarkEnd w:id="8"/>
      <w:bookmarkEnd w:id="9"/>
      <w:r w:rsidRPr="00FF05EE">
        <w:rPr>
          <w:rFonts w:ascii="Arial" w:eastAsia="MS Gothic" w:hAnsi="Arial" w:cs="Times New Roman"/>
          <w:b/>
          <w:bCs/>
          <w:color w:val="4F81BD"/>
          <w:sz w:val="24"/>
          <w:szCs w:val="20"/>
        </w:rPr>
        <w:t xml:space="preserve"> </w:t>
      </w:r>
    </w:p>
    <w:p w14:paraId="14F81F80" w14:textId="77777777" w:rsidR="00FF05EE" w:rsidRPr="00FF05EE" w:rsidRDefault="00FF05EE" w:rsidP="00FF05EE">
      <w:pPr>
        <w:spacing w:after="200" w:line="240" w:lineRule="auto"/>
        <w:rPr>
          <w:rFonts w:ascii="Calibri" w:eastAsia="MS Gothic" w:hAnsi="Calibri" w:cs="Calibri"/>
          <w:sz w:val="24"/>
          <w:szCs w:val="24"/>
        </w:rPr>
      </w:pPr>
      <w:r w:rsidRPr="00FF05EE">
        <w:rPr>
          <w:rFonts w:ascii="Calibri" w:eastAsia="MS Gothic" w:hAnsi="Calibri" w:cs="Calibri"/>
          <w:sz w:val="24"/>
          <w:szCs w:val="24"/>
        </w:rPr>
        <w:t xml:space="preserve">The ECM performance verification checklist is intended to support the agency’s CO and COTR during installation, performance testing, and acceptance. Ideally, checklist items will be included in the contract SOW and fully developed in the performance assurance plan to ensure that installation and performance meet design intent. </w:t>
      </w:r>
    </w:p>
    <w:p w14:paraId="0DDD364A" w14:textId="77777777" w:rsidR="00FF05EE" w:rsidRPr="00FF05EE" w:rsidRDefault="00FF05EE" w:rsidP="00FF05EE">
      <w:pPr>
        <w:spacing w:after="200" w:line="240" w:lineRule="auto"/>
        <w:rPr>
          <w:rFonts w:ascii="Calibri" w:eastAsia="MS Gothic" w:hAnsi="Calibri" w:cs="Calibri"/>
          <w:sz w:val="24"/>
          <w:szCs w:val="24"/>
        </w:rPr>
      </w:pPr>
      <w:r w:rsidRPr="00FF05EE">
        <w:rPr>
          <w:rFonts w:ascii="Calibri" w:eastAsia="MS Gothic" w:hAnsi="Calibri" w:cs="Calibri"/>
          <w:sz w:val="24"/>
          <w:szCs w:val="24"/>
        </w:rPr>
        <w:t>The completed checklist would be used in ECM and project acceptance efforts and then become part of the contract documents file.</w:t>
      </w:r>
    </w:p>
    <w:p w14:paraId="7A785E9D" w14:textId="77777777" w:rsidR="00FF05EE" w:rsidRPr="00FF05EE" w:rsidRDefault="00FF05EE" w:rsidP="00FF05EE">
      <w:pPr>
        <w:spacing w:after="200" w:line="276" w:lineRule="auto"/>
        <w:rPr>
          <w:rFonts w:ascii="Calibri" w:eastAsia="MS Gothic" w:hAnsi="Calibri" w:cs="Times New Roman"/>
        </w:rPr>
      </w:pPr>
      <w:r w:rsidRPr="00FF05EE">
        <w:rPr>
          <w:rFonts w:ascii="Calibri" w:eastAsia="MS Gothic" w:hAnsi="Calibri" w:cs="Times New Roman"/>
        </w:rPr>
        <w:br w:type="page"/>
      </w:r>
    </w:p>
    <w:p w14:paraId="76D2B3E7" w14:textId="77777777" w:rsidR="00FF05EE" w:rsidRPr="00FF05EE" w:rsidRDefault="00FF05EE" w:rsidP="00FF05EE">
      <w:pPr>
        <w:pBdr>
          <w:top w:val="single" w:sz="4" w:space="1" w:color="auto"/>
          <w:bottom w:val="single" w:sz="4" w:space="1" w:color="auto"/>
        </w:pBdr>
        <w:shd w:val="solid" w:color="DBE5F1" w:fill="auto"/>
        <w:spacing w:after="0" w:line="240" w:lineRule="auto"/>
        <w:jc w:val="center"/>
        <w:rPr>
          <w:rFonts w:ascii="Calibri" w:eastAsia="Times New Roman" w:hAnsi="Calibri" w:cs="Calibri"/>
          <w:b/>
          <w:sz w:val="24"/>
        </w:rPr>
      </w:pPr>
      <w:r w:rsidRPr="00FF05EE">
        <w:rPr>
          <w:rFonts w:ascii="Calibri" w:eastAsia="Times New Roman" w:hAnsi="Calibri" w:cs="Calibri"/>
          <w:b/>
          <w:sz w:val="24"/>
        </w:rPr>
        <w:lastRenderedPageBreak/>
        <w:t>ECM Performance Checklist</w:t>
      </w:r>
    </w:p>
    <w:p w14:paraId="0C4CA353" w14:textId="77777777" w:rsidR="00FF05EE" w:rsidRPr="00FF05EE" w:rsidRDefault="00FF05EE" w:rsidP="00FF05EE">
      <w:pPr>
        <w:pBdr>
          <w:top w:val="single" w:sz="4" w:space="1" w:color="auto"/>
          <w:bottom w:val="single" w:sz="4" w:space="1" w:color="auto"/>
        </w:pBdr>
        <w:shd w:val="solid" w:color="DBE5F1" w:fill="auto"/>
        <w:spacing w:after="0" w:line="240" w:lineRule="auto"/>
        <w:jc w:val="center"/>
        <w:rPr>
          <w:rFonts w:ascii="Calibri" w:eastAsia="Times New Roman" w:hAnsi="Calibri" w:cs="Calibri"/>
          <w:b/>
          <w:sz w:val="24"/>
        </w:rPr>
      </w:pPr>
      <w:r w:rsidRPr="00FF05EE">
        <w:rPr>
          <w:rFonts w:ascii="Calibri" w:eastAsia="Times New Roman" w:hAnsi="Calibri" w:cs="Calibri"/>
          <w:b/>
          <w:sz w:val="24"/>
        </w:rPr>
        <w:t>Sample</w:t>
      </w:r>
    </w:p>
    <w:p w14:paraId="73226B1C" w14:textId="77777777" w:rsidR="00FF05EE" w:rsidRPr="00FF05EE" w:rsidRDefault="00FF05EE" w:rsidP="00FF05EE">
      <w:pPr>
        <w:spacing w:after="200" w:line="276" w:lineRule="auto"/>
        <w:jc w:val="center"/>
        <w:rPr>
          <w:rFonts w:ascii="Calibri" w:eastAsia="MS Gothic" w:hAnsi="Calibri" w:cs="Calibri"/>
          <w:sz w:val="24"/>
          <w:szCs w:val="24"/>
        </w:rPr>
      </w:pPr>
    </w:p>
    <w:p w14:paraId="0A7407B6" w14:textId="77777777" w:rsidR="00FF05EE" w:rsidRPr="00FF05EE" w:rsidRDefault="00FF05EE" w:rsidP="00FF05EE">
      <w:pPr>
        <w:spacing w:after="200" w:line="240" w:lineRule="auto"/>
        <w:rPr>
          <w:rFonts w:ascii="Calibri" w:eastAsia="MS Gothic" w:hAnsi="Calibri" w:cs="Calibri"/>
          <w:sz w:val="24"/>
          <w:szCs w:val="24"/>
        </w:rPr>
      </w:pPr>
      <w:r w:rsidRPr="00FF05EE">
        <w:rPr>
          <w:rFonts w:ascii="Calibri" w:eastAsia="MS Gothic" w:hAnsi="Calibri" w:cs="Calibri"/>
          <w:sz w:val="24"/>
          <w:szCs w:val="24"/>
        </w:rPr>
        <w:t xml:space="preserve">In concert with the utility-developed performance assurance plan, this checklist will serve to ensure that installation and performance meet design intent. The steps are categorical and activities within each category will be project- and ECM-dependent.  </w:t>
      </w:r>
    </w:p>
    <w:p w14:paraId="20589262" w14:textId="77777777" w:rsidR="00FF05EE" w:rsidRPr="00FF05EE" w:rsidRDefault="00FF05EE" w:rsidP="00FF05EE">
      <w:pPr>
        <w:spacing w:after="200" w:line="240" w:lineRule="auto"/>
        <w:rPr>
          <w:rFonts w:ascii="Calibri" w:eastAsia="MS Gothic" w:hAnsi="Calibri" w:cs="Calibri"/>
          <w:sz w:val="24"/>
          <w:szCs w:val="24"/>
        </w:rPr>
      </w:pPr>
      <w:r w:rsidRPr="00FF05EE">
        <w:rPr>
          <w:rFonts w:ascii="Calibri" w:eastAsia="MS Gothic" w:hAnsi="Calibri" w:cs="Calibri"/>
          <w:sz w:val="24"/>
          <w:szCs w:val="24"/>
        </w:rPr>
        <w:t xml:space="preserve">For each ECM: </w:t>
      </w:r>
    </w:p>
    <w:p w14:paraId="00F47519" w14:textId="77777777" w:rsidR="00FF05EE" w:rsidRPr="00FF05EE" w:rsidRDefault="00FF05EE" w:rsidP="00FF05EE">
      <w:pPr>
        <w:numPr>
          <w:ilvl w:val="0"/>
          <w:numId w:val="1"/>
        </w:numPr>
        <w:spacing w:after="120" w:line="240" w:lineRule="auto"/>
        <w:rPr>
          <w:rFonts w:ascii="Calibri" w:eastAsia="MS Gothic" w:hAnsi="Calibri" w:cs="Calibri"/>
          <w:iCs/>
          <w:sz w:val="24"/>
          <w:szCs w:val="24"/>
        </w:rPr>
      </w:pPr>
      <w:r w:rsidRPr="00FF05EE">
        <w:rPr>
          <w:rFonts w:ascii="Calibri" w:eastAsia="MS Gothic" w:hAnsi="Calibri" w:cs="Calibri"/>
          <w:iCs/>
          <w:sz w:val="24"/>
          <w:szCs w:val="24"/>
        </w:rPr>
        <w:t>Document intention for the measure (design intent or basis of design)</w:t>
      </w:r>
    </w:p>
    <w:p w14:paraId="3D3CFC1A" w14:textId="77777777" w:rsidR="00FF05EE" w:rsidRPr="00FF05EE" w:rsidRDefault="00FF05EE" w:rsidP="00FF05EE">
      <w:pPr>
        <w:numPr>
          <w:ilvl w:val="0"/>
          <w:numId w:val="1"/>
        </w:numPr>
        <w:spacing w:after="120" w:line="240" w:lineRule="auto"/>
        <w:rPr>
          <w:rFonts w:ascii="Calibri" w:eastAsia="MS Gothic" w:hAnsi="Calibri" w:cs="Calibri"/>
          <w:iCs/>
          <w:sz w:val="24"/>
          <w:szCs w:val="24"/>
        </w:rPr>
      </w:pPr>
      <w:r w:rsidRPr="00FF05EE">
        <w:rPr>
          <w:rFonts w:ascii="Calibri" w:eastAsia="MS Gothic" w:hAnsi="Calibri" w:cs="Calibri"/>
          <w:iCs/>
          <w:sz w:val="24"/>
          <w:szCs w:val="24"/>
        </w:rPr>
        <w:t>Confirm correct number, type, and location of measures (if multiple lights, motors, etc., are installed)</w:t>
      </w:r>
    </w:p>
    <w:p w14:paraId="67A037E1" w14:textId="77777777" w:rsidR="00FF05EE" w:rsidRPr="00FF05EE" w:rsidRDefault="00FF05EE" w:rsidP="00FF05EE">
      <w:pPr>
        <w:numPr>
          <w:ilvl w:val="0"/>
          <w:numId w:val="1"/>
        </w:numPr>
        <w:spacing w:after="120" w:line="240" w:lineRule="auto"/>
        <w:rPr>
          <w:rFonts w:ascii="Calibri" w:eastAsia="MS Gothic" w:hAnsi="Calibri" w:cs="Calibri"/>
          <w:iCs/>
          <w:sz w:val="24"/>
          <w:szCs w:val="24"/>
        </w:rPr>
      </w:pPr>
      <w:r w:rsidRPr="00FF05EE">
        <w:rPr>
          <w:rFonts w:ascii="Calibri" w:eastAsia="MS Gothic" w:hAnsi="Calibri" w:cs="Calibri"/>
          <w:iCs/>
          <w:sz w:val="24"/>
          <w:szCs w:val="24"/>
        </w:rPr>
        <w:t>Confirm correct interconnection with building systems and controls</w:t>
      </w:r>
    </w:p>
    <w:p w14:paraId="088C8E28" w14:textId="77777777" w:rsidR="00FF05EE" w:rsidRPr="00FF05EE" w:rsidRDefault="00FF05EE" w:rsidP="00FF05EE">
      <w:pPr>
        <w:numPr>
          <w:ilvl w:val="0"/>
          <w:numId w:val="1"/>
        </w:numPr>
        <w:spacing w:after="120" w:line="240" w:lineRule="auto"/>
        <w:rPr>
          <w:rFonts w:ascii="Calibri" w:eastAsia="MS Gothic" w:hAnsi="Calibri" w:cs="Calibri"/>
          <w:iCs/>
          <w:sz w:val="24"/>
          <w:szCs w:val="24"/>
        </w:rPr>
      </w:pPr>
      <w:r w:rsidRPr="00FF05EE">
        <w:rPr>
          <w:rFonts w:ascii="Calibri" w:eastAsia="MS Gothic" w:hAnsi="Calibri" w:cs="Calibri"/>
          <w:iCs/>
          <w:sz w:val="24"/>
          <w:szCs w:val="24"/>
        </w:rPr>
        <w:t>Confirm operational sequence (startup, shutdown) or multiple modes of operation</w:t>
      </w:r>
    </w:p>
    <w:p w14:paraId="133638BA" w14:textId="77777777" w:rsidR="00FF05EE" w:rsidRPr="00FF05EE" w:rsidRDefault="00FF05EE" w:rsidP="00FF05EE">
      <w:pPr>
        <w:numPr>
          <w:ilvl w:val="0"/>
          <w:numId w:val="1"/>
        </w:numPr>
        <w:spacing w:after="0" w:line="240" w:lineRule="auto"/>
        <w:rPr>
          <w:rFonts w:ascii="Calibri" w:eastAsia="MS Gothic" w:hAnsi="Calibri" w:cs="Calibri"/>
          <w:iCs/>
          <w:sz w:val="24"/>
          <w:szCs w:val="24"/>
        </w:rPr>
      </w:pPr>
      <w:r w:rsidRPr="00FF05EE">
        <w:rPr>
          <w:rFonts w:ascii="Calibri" w:eastAsia="MS Gothic" w:hAnsi="Calibri" w:cs="Calibri"/>
          <w:iCs/>
          <w:sz w:val="24"/>
          <w:szCs w:val="24"/>
        </w:rPr>
        <w:t>Document tests to confirm improvement in efficiency</w:t>
      </w:r>
      <w:proofErr w:type="gramStart"/>
      <w:r w:rsidRPr="00FF05EE">
        <w:rPr>
          <w:rFonts w:ascii="Calibri" w:eastAsia="MS Gothic" w:hAnsi="Calibri" w:cs="Calibri"/>
          <w:iCs/>
          <w:sz w:val="24"/>
          <w:szCs w:val="24"/>
        </w:rPr>
        <w:t xml:space="preserve">   (</w:t>
      </w:r>
      <w:proofErr w:type="gramEnd"/>
      <w:r w:rsidRPr="00FF05EE">
        <w:rPr>
          <w:rFonts w:ascii="Calibri" w:eastAsia="MS Gothic" w:hAnsi="Calibri" w:cs="Calibri"/>
          <w:iCs/>
          <w:sz w:val="24"/>
          <w:szCs w:val="24"/>
        </w:rPr>
        <w:t>the performance assurance plan should provide sufficient detail describing performance measurement procedures and metrics)</w:t>
      </w:r>
    </w:p>
    <w:p w14:paraId="222AE0C8" w14:textId="77777777" w:rsidR="00FF05EE" w:rsidRPr="00FF05EE" w:rsidRDefault="00FF05EE" w:rsidP="00FF05EE">
      <w:pPr>
        <w:numPr>
          <w:ilvl w:val="0"/>
          <w:numId w:val="1"/>
        </w:numPr>
        <w:spacing w:after="120" w:line="240" w:lineRule="auto"/>
        <w:rPr>
          <w:rFonts w:ascii="Calibri" w:eastAsia="MS Gothic" w:hAnsi="Calibri" w:cs="Calibri"/>
          <w:iCs/>
          <w:sz w:val="24"/>
          <w:szCs w:val="24"/>
        </w:rPr>
      </w:pPr>
      <w:r w:rsidRPr="00FF05EE">
        <w:rPr>
          <w:rFonts w:ascii="Calibri" w:eastAsia="MS Gothic" w:hAnsi="Calibri" w:cs="Calibri"/>
          <w:iCs/>
          <w:sz w:val="24"/>
          <w:szCs w:val="24"/>
        </w:rPr>
        <w:t>Confirm complete training of staff</w:t>
      </w:r>
    </w:p>
    <w:p w14:paraId="61FE2EBF" w14:textId="77777777" w:rsidR="00FF05EE" w:rsidRPr="00FF05EE" w:rsidRDefault="00FF05EE" w:rsidP="00FF05EE">
      <w:pPr>
        <w:numPr>
          <w:ilvl w:val="0"/>
          <w:numId w:val="1"/>
        </w:numPr>
        <w:spacing w:after="120" w:line="240" w:lineRule="auto"/>
        <w:rPr>
          <w:rFonts w:ascii="Calibri" w:eastAsia="MS Gothic" w:hAnsi="Calibri" w:cs="Calibri"/>
          <w:iCs/>
          <w:sz w:val="24"/>
          <w:szCs w:val="24"/>
        </w:rPr>
      </w:pPr>
      <w:r w:rsidRPr="00FF05EE">
        <w:rPr>
          <w:rFonts w:ascii="Calibri" w:eastAsia="MS Gothic" w:hAnsi="Calibri" w:cs="Calibri"/>
          <w:iCs/>
          <w:sz w:val="24"/>
          <w:szCs w:val="24"/>
        </w:rPr>
        <w:t>Confirm on-site user’s manual</w:t>
      </w:r>
    </w:p>
    <w:p w14:paraId="6F544A46" w14:textId="77777777" w:rsidR="00FF05EE" w:rsidRPr="00FF05EE" w:rsidRDefault="00FF05EE" w:rsidP="00FF05EE">
      <w:pPr>
        <w:spacing w:after="120" w:line="240" w:lineRule="auto"/>
        <w:rPr>
          <w:rFonts w:ascii="Calibri" w:eastAsia="MS Gothic" w:hAnsi="Calibri" w:cs="Calibri"/>
          <w:iCs/>
          <w:sz w:val="24"/>
          <w:szCs w:val="24"/>
        </w:rPr>
      </w:pPr>
    </w:p>
    <w:p w14:paraId="0FB2470F" w14:textId="77777777" w:rsidR="00FF05EE" w:rsidRPr="00FF05EE" w:rsidRDefault="00FF05EE" w:rsidP="00FF05EE">
      <w:pPr>
        <w:spacing w:after="120" w:line="240" w:lineRule="auto"/>
        <w:rPr>
          <w:rFonts w:ascii="Calibri" w:eastAsia="MS Gothic" w:hAnsi="Calibri" w:cs="Calibri"/>
          <w:iCs/>
          <w:sz w:val="24"/>
          <w:szCs w:val="24"/>
        </w:rPr>
      </w:pPr>
    </w:p>
    <w:p w14:paraId="455CC604" w14:textId="77777777" w:rsidR="00FF05EE" w:rsidRPr="00FF05EE" w:rsidRDefault="00FF05EE" w:rsidP="00FF05EE">
      <w:pPr>
        <w:spacing w:after="120" w:line="240" w:lineRule="auto"/>
        <w:rPr>
          <w:rFonts w:ascii="Calibri" w:eastAsia="MS Gothic" w:hAnsi="Calibri" w:cs="Calibri"/>
          <w:iCs/>
          <w:sz w:val="24"/>
          <w:szCs w:val="24"/>
        </w:rPr>
      </w:pPr>
    </w:p>
    <w:p w14:paraId="1E655126" w14:textId="77777777" w:rsidR="00FF05EE" w:rsidRPr="00FF05EE" w:rsidRDefault="00FF05EE" w:rsidP="00FF05EE">
      <w:pPr>
        <w:spacing w:after="120" w:line="240" w:lineRule="auto"/>
        <w:rPr>
          <w:rFonts w:ascii="Calibri" w:eastAsia="MS Gothic" w:hAnsi="Calibri" w:cs="Calibri"/>
          <w:iCs/>
          <w:sz w:val="24"/>
          <w:szCs w:val="24"/>
        </w:rPr>
      </w:pPr>
    </w:p>
    <w:p w14:paraId="6D2D3473" w14:textId="77777777" w:rsidR="00FF05EE" w:rsidRDefault="00FF05EE"/>
    <w:sectPr w:rsidR="00FF05EE">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6EF21" w14:textId="77777777" w:rsidR="003A1917" w:rsidRPr="00A83687" w:rsidRDefault="00FF05EE" w:rsidP="00A83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2F5DB9"/>
    <w:multiLevelType w:val="hybridMultilevel"/>
    <w:tmpl w:val="BC6E7F3E"/>
    <w:lvl w:ilvl="0" w:tplc="04090011">
      <w:start w:val="1"/>
      <w:numFmt w:val="decimal"/>
      <w:lvlText w:val="%1)"/>
      <w:lvlJc w:val="left"/>
      <w:pPr>
        <w:ind w:left="720" w:hanging="360"/>
      </w:pPr>
    </w:lvl>
    <w:lvl w:ilvl="1" w:tplc="A40CC86E">
      <w:start w:val="1"/>
      <w:numFmt w:val="lowerLetter"/>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EE"/>
    <w:rsid w:val="00FF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C173"/>
  <w15:chartTrackingRefBased/>
  <w15:docId w15:val="{2B4CE7DD-35ED-4056-8D98-B308932E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05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05EE"/>
  </w:style>
  <w:style w:type="paragraph" w:styleId="BalloonText">
    <w:name w:val="Balloon Text"/>
    <w:basedOn w:val="Normal"/>
    <w:link w:val="BalloonTextChar"/>
    <w:uiPriority w:val="99"/>
    <w:semiHidden/>
    <w:unhideWhenUsed/>
    <w:rsid w:val="00FF0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5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Gingrich, Jeffrey</dc:creator>
  <cp:keywords/>
  <dc:description/>
  <cp:lastModifiedBy>Gingrich, Jeffrey</cp:lastModifiedBy>
  <cp:revision>1</cp:revision>
  <dcterms:created xsi:type="dcterms:W3CDTF">2020-07-21T23:14:00Z</dcterms:created>
  <dcterms:modified xsi:type="dcterms:W3CDTF">2020-07-21T23:14:00Z</dcterms:modified>
</cp:coreProperties>
</file>