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F263F" w14:textId="544DA7BA" w:rsidR="006F29FF" w:rsidRPr="00B915AF" w:rsidRDefault="006F29FF" w:rsidP="006F29FF">
      <w:pPr>
        <w:pStyle w:val="FOATemplateHeader1"/>
      </w:pPr>
      <w:bookmarkStart w:id="0" w:name="_Toc531362577"/>
      <w:r>
        <w:t>Options Analysis</w:t>
      </w:r>
      <w:r w:rsidRPr="00B915AF">
        <w:t xml:space="preserve"> Template</w:t>
      </w:r>
      <w:bookmarkEnd w:id="0"/>
    </w:p>
    <w:p w14:paraId="1E66A88A" w14:textId="77777777" w:rsidR="006F29FF" w:rsidRDefault="006F29FF" w:rsidP="00304C27">
      <w:pPr>
        <w:jc w:val="center"/>
      </w:pPr>
    </w:p>
    <w:p w14:paraId="7364D5FA" w14:textId="5327C66C" w:rsidR="005E27DA" w:rsidRPr="00651CD3" w:rsidRDefault="005E27DA" w:rsidP="005E27DA">
      <w:pPr>
        <w:jc w:val="center"/>
        <w:rPr>
          <w:rFonts w:eastAsia="Times New Roman" w:cs="Times New Roman"/>
          <w:b/>
          <w:color w:val="C00000"/>
          <w:szCs w:val="24"/>
        </w:rPr>
      </w:pPr>
      <w:r w:rsidRPr="00651CD3">
        <w:rPr>
          <w:rFonts w:eastAsia="Times New Roman" w:cs="Times New Roman"/>
          <w:b/>
          <w:szCs w:val="24"/>
        </w:rPr>
        <w:t>[The instructional</w:t>
      </w:r>
      <w:r w:rsidRPr="00651CD3">
        <w:rPr>
          <w:rFonts w:eastAsia="Times New Roman" w:cs="Times New Roman"/>
          <w:b/>
          <w:color w:val="C00000"/>
          <w:szCs w:val="24"/>
        </w:rPr>
        <w:t xml:space="preserve"> red </w:t>
      </w:r>
      <w:r w:rsidRPr="00651CD3">
        <w:rPr>
          <w:rFonts w:eastAsia="Times New Roman" w:cs="Times New Roman"/>
          <w:b/>
          <w:szCs w:val="24"/>
        </w:rPr>
        <w:t>and</w:t>
      </w:r>
      <w:r w:rsidRPr="00651CD3">
        <w:rPr>
          <w:rFonts w:eastAsia="Times New Roman" w:cs="Times New Roman"/>
          <w:b/>
          <w:color w:val="C00000"/>
          <w:szCs w:val="24"/>
        </w:rPr>
        <w:t xml:space="preserve"> </w:t>
      </w:r>
      <w:r w:rsidRPr="00651CD3">
        <w:rPr>
          <w:rFonts w:eastAsia="Times New Roman" w:cs="Times New Roman"/>
          <w:b/>
          <w:color w:val="0070C0"/>
          <w:szCs w:val="24"/>
        </w:rPr>
        <w:t>blue</w:t>
      </w:r>
      <w:r w:rsidRPr="00651CD3">
        <w:rPr>
          <w:rFonts w:eastAsia="Times New Roman" w:cs="Times New Roman"/>
          <w:b/>
          <w:color w:val="C00000"/>
          <w:szCs w:val="24"/>
        </w:rPr>
        <w:t xml:space="preserve"> </w:t>
      </w:r>
      <w:r w:rsidRPr="00651CD3">
        <w:rPr>
          <w:rFonts w:eastAsia="Times New Roman" w:cs="Times New Roman"/>
          <w:b/>
          <w:szCs w:val="24"/>
        </w:rPr>
        <w:t xml:space="preserve">text below should be removed in the final version of the </w:t>
      </w:r>
      <w:r>
        <w:rPr>
          <w:rFonts w:eastAsia="Times New Roman" w:cs="Times New Roman"/>
          <w:b/>
          <w:szCs w:val="24"/>
        </w:rPr>
        <w:t>Options Analysis</w:t>
      </w:r>
      <w:r w:rsidRPr="00651CD3">
        <w:rPr>
          <w:rFonts w:eastAsia="Times New Roman" w:cs="Times New Roman"/>
          <w:b/>
          <w:szCs w:val="24"/>
        </w:rPr>
        <w:t>]</w:t>
      </w:r>
    </w:p>
    <w:p w14:paraId="7E71D506" w14:textId="77777777" w:rsidR="005E27DA" w:rsidRDefault="005E27DA" w:rsidP="005E27DA">
      <w:pPr>
        <w:rPr>
          <w:rFonts w:asciiTheme="minorHAnsi" w:eastAsia="Times New Roman" w:hAnsiTheme="minorHAnsi" w:cs="Times New Roman"/>
          <w:i/>
          <w:color w:val="C00000"/>
          <w:szCs w:val="24"/>
          <w:u w:val="single"/>
        </w:rPr>
      </w:pPr>
    </w:p>
    <w:p w14:paraId="2315E796" w14:textId="77777777" w:rsidR="007577FF" w:rsidRPr="007577FF" w:rsidRDefault="007577FF" w:rsidP="005E27DA">
      <w:pPr>
        <w:rPr>
          <w:rFonts w:asciiTheme="minorHAnsi" w:eastAsia="Times New Roman" w:hAnsiTheme="minorHAnsi" w:cs="Times New Roman"/>
          <w:i/>
          <w:color w:val="0070C0"/>
          <w:szCs w:val="24"/>
          <w:u w:val="single"/>
        </w:rPr>
      </w:pPr>
    </w:p>
    <w:p w14:paraId="2AFF9A56" w14:textId="192A5162" w:rsidR="007577FF" w:rsidRPr="007577FF" w:rsidRDefault="007577FF" w:rsidP="007577FF">
      <w:pPr>
        <w:rPr>
          <w:rFonts w:asciiTheme="minorHAnsi" w:eastAsia="Times New Roman" w:hAnsiTheme="minorHAnsi" w:cs="Times New Roman"/>
          <w:i/>
          <w:color w:val="0070C0"/>
          <w:szCs w:val="24"/>
          <w:u w:val="single"/>
        </w:rPr>
      </w:pPr>
      <w:r w:rsidRPr="007577FF">
        <w:rPr>
          <w:rFonts w:asciiTheme="minorHAnsi" w:eastAsia="Times New Roman" w:hAnsiTheme="minorHAnsi" w:cs="Times New Roman"/>
          <w:i/>
          <w:color w:val="0070C0"/>
          <w:szCs w:val="24"/>
          <w:u w:val="single"/>
        </w:rPr>
        <w:t>Instructions are in blue italic font.</w:t>
      </w:r>
      <w:bookmarkStart w:id="1" w:name="_GoBack"/>
      <w:bookmarkEnd w:id="1"/>
    </w:p>
    <w:p w14:paraId="4C39E9FC" w14:textId="77777777" w:rsidR="007577FF" w:rsidRPr="007577FF" w:rsidRDefault="007577FF" w:rsidP="005E27DA">
      <w:pPr>
        <w:rPr>
          <w:rFonts w:asciiTheme="minorHAnsi" w:eastAsia="Times New Roman" w:hAnsiTheme="minorHAnsi" w:cs="Times New Roman"/>
          <w:i/>
          <w:color w:val="0070C0"/>
          <w:szCs w:val="24"/>
          <w:u w:val="single"/>
        </w:rPr>
      </w:pPr>
    </w:p>
    <w:p w14:paraId="70063519" w14:textId="77777777" w:rsidR="005E27DA" w:rsidRPr="007577FF" w:rsidRDefault="005E27DA" w:rsidP="005E27DA">
      <w:pPr>
        <w:rPr>
          <w:rFonts w:asciiTheme="minorHAnsi" w:eastAsia="Times New Roman" w:hAnsiTheme="minorHAnsi" w:cs="Times New Roman"/>
          <w:i/>
          <w:color w:val="0070C0"/>
          <w:szCs w:val="24"/>
        </w:rPr>
      </w:pPr>
      <w:r w:rsidRPr="007577FF">
        <w:rPr>
          <w:rFonts w:asciiTheme="minorHAnsi" w:eastAsia="Times New Roman" w:hAnsiTheme="minorHAnsi" w:cs="Times New Roman"/>
          <w:i/>
          <w:color w:val="0070C0"/>
          <w:szCs w:val="24"/>
          <w:u w:val="single"/>
        </w:rPr>
        <w:t>All</w:t>
      </w:r>
      <w:r w:rsidRPr="007577FF">
        <w:rPr>
          <w:rFonts w:asciiTheme="minorHAnsi" w:eastAsia="Times New Roman" w:hAnsiTheme="minorHAnsi" w:cs="Times New Roman"/>
          <w:i/>
          <w:color w:val="0070C0"/>
          <w:szCs w:val="24"/>
        </w:rPr>
        <w:t xml:space="preserve"> Applicants are required to provide an Options Analysis as part of their application to demonstrate that multiple options were considered and that the proposed project best meets the overall tribal objectives. </w:t>
      </w:r>
    </w:p>
    <w:p w14:paraId="392FEBE8" w14:textId="77777777" w:rsidR="005E27DA" w:rsidRPr="007577FF" w:rsidRDefault="005E27DA" w:rsidP="005E27DA">
      <w:pPr>
        <w:rPr>
          <w:rFonts w:asciiTheme="minorHAnsi" w:eastAsia="Times New Roman" w:hAnsiTheme="minorHAnsi" w:cs="Times New Roman"/>
          <w:i/>
          <w:color w:val="0070C0"/>
          <w:szCs w:val="24"/>
        </w:rPr>
      </w:pPr>
    </w:p>
    <w:p w14:paraId="7E79E570" w14:textId="77777777" w:rsidR="005E27DA" w:rsidRPr="007577FF" w:rsidRDefault="005E27DA" w:rsidP="005E27DA">
      <w:pPr>
        <w:rPr>
          <w:rFonts w:asciiTheme="minorHAnsi" w:eastAsia="Times New Roman" w:hAnsiTheme="minorHAnsi" w:cs="Times New Roman"/>
          <w:i/>
          <w:color w:val="0070C0"/>
          <w:szCs w:val="24"/>
        </w:rPr>
      </w:pPr>
      <w:r w:rsidRPr="007577FF">
        <w:rPr>
          <w:rFonts w:asciiTheme="minorHAnsi" w:eastAsia="Times New Roman" w:hAnsiTheme="minorHAnsi" w:cs="Times New Roman"/>
          <w:i/>
          <w:color w:val="0070C0"/>
          <w:szCs w:val="24"/>
        </w:rPr>
        <w:t>An “</w:t>
      </w:r>
      <w:r w:rsidRPr="007577FF">
        <w:rPr>
          <w:rFonts w:asciiTheme="minorHAnsi" w:eastAsia="Times New Roman" w:hAnsiTheme="minorHAnsi" w:cs="Times New Roman"/>
          <w:b/>
          <w:i/>
          <w:color w:val="0070C0"/>
          <w:szCs w:val="24"/>
        </w:rPr>
        <w:t>Options Analysis</w:t>
      </w:r>
      <w:r w:rsidRPr="007577FF">
        <w:rPr>
          <w:rFonts w:asciiTheme="minorHAnsi" w:eastAsia="Times New Roman" w:hAnsiTheme="minorHAnsi" w:cs="Times New Roman"/>
          <w:i/>
          <w:color w:val="0070C0"/>
          <w:szCs w:val="24"/>
        </w:rPr>
        <w:t xml:space="preserve">”, for purposes of this FOA, is a systematic assessment and evaluation of possible alternative approaches available for achieving specific energy objectives and determining which of the options are the most effective and provides the best solution to achieve those objectives. Such an analysis is intended to explore all feasible technology alternatives (e.g., conventional technologies, renewable technologies, energy efficiency measure(s)) and provide evidence that the proposed project choice can actually be implemented and is the best option available among all feasible alternatives. </w:t>
      </w:r>
    </w:p>
    <w:p w14:paraId="256408CD" w14:textId="77777777" w:rsidR="005E27DA" w:rsidRPr="007577FF" w:rsidRDefault="005E27DA" w:rsidP="005E27DA">
      <w:pPr>
        <w:rPr>
          <w:rFonts w:asciiTheme="minorHAnsi" w:eastAsia="Times New Roman" w:hAnsiTheme="minorHAnsi" w:cs="Times New Roman"/>
          <w:i/>
          <w:color w:val="0070C0"/>
          <w:szCs w:val="24"/>
        </w:rPr>
      </w:pPr>
    </w:p>
    <w:p w14:paraId="09B277EB" w14:textId="77777777" w:rsidR="005E27DA" w:rsidRPr="00BF6BD4" w:rsidRDefault="005E27DA" w:rsidP="005E27DA">
      <w:pPr>
        <w:rPr>
          <w:rFonts w:asciiTheme="minorHAnsi" w:eastAsia="Times New Roman" w:hAnsiTheme="minorHAnsi" w:cs="Times New Roman"/>
          <w:i/>
          <w:color w:val="0070C0"/>
          <w:szCs w:val="24"/>
        </w:rPr>
      </w:pPr>
      <w:r w:rsidRPr="00BF6BD4">
        <w:rPr>
          <w:rFonts w:asciiTheme="minorHAnsi" w:eastAsia="Times New Roman" w:hAnsiTheme="minorHAnsi" w:cs="Times New Roman"/>
          <w:i/>
          <w:color w:val="0070C0"/>
          <w:szCs w:val="24"/>
        </w:rPr>
        <w:t>Below is a sample Options Analysis format:</w:t>
      </w:r>
    </w:p>
    <w:p w14:paraId="1EAF24E0" w14:textId="77777777" w:rsidR="005E27DA" w:rsidRPr="007577FF" w:rsidRDefault="005E27DA" w:rsidP="005E27DA">
      <w:pPr>
        <w:pStyle w:val="ListParagraph"/>
        <w:numPr>
          <w:ilvl w:val="0"/>
          <w:numId w:val="97"/>
        </w:numPr>
        <w:rPr>
          <w:rFonts w:asciiTheme="minorHAnsi" w:eastAsia="Times New Roman" w:hAnsiTheme="minorHAnsi" w:cs="Times New Roman"/>
          <w:i/>
          <w:color w:val="0070C0"/>
          <w:szCs w:val="24"/>
        </w:rPr>
      </w:pPr>
      <w:r w:rsidRPr="007577FF">
        <w:rPr>
          <w:rFonts w:asciiTheme="minorHAnsi" w:eastAsia="Times New Roman" w:hAnsiTheme="minorHAnsi" w:cs="Times New Roman"/>
          <w:i/>
          <w:color w:val="0070C0"/>
          <w:szCs w:val="24"/>
        </w:rPr>
        <w:t>Energy Objectives</w:t>
      </w:r>
    </w:p>
    <w:p w14:paraId="4026692F" w14:textId="77777777" w:rsidR="005E27DA" w:rsidRPr="007577FF" w:rsidRDefault="005E27DA" w:rsidP="005E27DA">
      <w:pPr>
        <w:pStyle w:val="ListParagraph"/>
        <w:numPr>
          <w:ilvl w:val="0"/>
          <w:numId w:val="97"/>
        </w:numPr>
        <w:rPr>
          <w:rFonts w:asciiTheme="minorHAnsi" w:eastAsia="Times New Roman" w:hAnsiTheme="minorHAnsi" w:cs="Times New Roman"/>
          <w:i/>
          <w:color w:val="0070C0"/>
          <w:szCs w:val="24"/>
        </w:rPr>
      </w:pPr>
      <w:r w:rsidRPr="007577FF">
        <w:rPr>
          <w:rFonts w:asciiTheme="minorHAnsi" w:eastAsia="Times New Roman" w:hAnsiTheme="minorHAnsi" w:cs="Times New Roman"/>
          <w:i/>
          <w:color w:val="0070C0"/>
          <w:szCs w:val="24"/>
        </w:rPr>
        <w:t>Specific Project Goals</w:t>
      </w:r>
    </w:p>
    <w:p w14:paraId="1C9E18AD" w14:textId="77777777" w:rsidR="005E27DA" w:rsidRPr="007577FF" w:rsidRDefault="005E27DA" w:rsidP="005E27DA">
      <w:pPr>
        <w:pStyle w:val="ListParagraph"/>
        <w:numPr>
          <w:ilvl w:val="0"/>
          <w:numId w:val="97"/>
        </w:numPr>
        <w:rPr>
          <w:rFonts w:asciiTheme="minorHAnsi" w:eastAsia="Times New Roman" w:hAnsiTheme="minorHAnsi" w:cs="Times New Roman"/>
          <w:i/>
          <w:color w:val="0070C0"/>
          <w:szCs w:val="24"/>
        </w:rPr>
      </w:pPr>
      <w:r w:rsidRPr="007577FF">
        <w:rPr>
          <w:rFonts w:asciiTheme="minorHAnsi" w:eastAsia="Times New Roman" w:hAnsiTheme="minorHAnsi" w:cs="Times New Roman"/>
          <w:i/>
          <w:color w:val="0070C0"/>
          <w:szCs w:val="24"/>
        </w:rPr>
        <w:t>Option Identification</w:t>
      </w:r>
    </w:p>
    <w:p w14:paraId="78256E33" w14:textId="77777777" w:rsidR="005E27DA" w:rsidRPr="00BF6BD4" w:rsidRDefault="005E27DA" w:rsidP="005E27DA">
      <w:pPr>
        <w:pStyle w:val="ListParagraph"/>
        <w:numPr>
          <w:ilvl w:val="0"/>
          <w:numId w:val="97"/>
        </w:numPr>
        <w:rPr>
          <w:rFonts w:asciiTheme="minorHAnsi" w:eastAsia="Times New Roman" w:hAnsiTheme="minorHAnsi" w:cs="Times New Roman"/>
          <w:i/>
          <w:color w:val="0070C0"/>
          <w:szCs w:val="24"/>
        </w:rPr>
      </w:pPr>
      <w:r w:rsidRPr="00BF6BD4">
        <w:rPr>
          <w:rFonts w:asciiTheme="minorHAnsi" w:eastAsia="Times New Roman" w:hAnsiTheme="minorHAnsi" w:cs="Times New Roman"/>
          <w:i/>
          <w:color w:val="0070C0"/>
          <w:szCs w:val="24"/>
        </w:rPr>
        <w:t>Approach</w:t>
      </w:r>
    </w:p>
    <w:p w14:paraId="4F01940F" w14:textId="77777777" w:rsidR="005E27DA" w:rsidRPr="00BF6BD4" w:rsidRDefault="005E27DA" w:rsidP="005E27DA">
      <w:pPr>
        <w:pStyle w:val="ListParagraph"/>
        <w:numPr>
          <w:ilvl w:val="0"/>
          <w:numId w:val="97"/>
        </w:numPr>
        <w:rPr>
          <w:rFonts w:asciiTheme="minorHAnsi" w:eastAsia="Times New Roman" w:hAnsiTheme="minorHAnsi" w:cs="Times New Roman"/>
          <w:i/>
          <w:color w:val="0070C0"/>
          <w:szCs w:val="24"/>
        </w:rPr>
      </w:pPr>
      <w:r w:rsidRPr="00BF6BD4">
        <w:rPr>
          <w:rFonts w:asciiTheme="minorHAnsi" w:eastAsia="Times New Roman" w:hAnsiTheme="minorHAnsi" w:cs="Times New Roman"/>
          <w:i/>
          <w:color w:val="0070C0"/>
          <w:szCs w:val="24"/>
        </w:rPr>
        <w:t>Preliminary Screening</w:t>
      </w:r>
    </w:p>
    <w:p w14:paraId="0A99F545" w14:textId="77777777" w:rsidR="005E27DA" w:rsidRPr="00BF6BD4" w:rsidRDefault="005E27DA" w:rsidP="005E27DA">
      <w:pPr>
        <w:pStyle w:val="ListParagraph"/>
        <w:numPr>
          <w:ilvl w:val="0"/>
          <w:numId w:val="97"/>
        </w:numPr>
        <w:rPr>
          <w:rFonts w:asciiTheme="minorHAnsi" w:eastAsia="Times New Roman" w:hAnsiTheme="minorHAnsi" w:cs="Times New Roman"/>
          <w:i/>
          <w:color w:val="0070C0"/>
          <w:szCs w:val="24"/>
        </w:rPr>
      </w:pPr>
      <w:r>
        <w:rPr>
          <w:rFonts w:asciiTheme="minorHAnsi" w:eastAsia="Times New Roman" w:hAnsiTheme="minorHAnsi" w:cs="Times New Roman"/>
          <w:i/>
          <w:color w:val="0070C0"/>
          <w:szCs w:val="24"/>
        </w:rPr>
        <w:t xml:space="preserve">Pre-Feasibility </w:t>
      </w:r>
      <w:r w:rsidRPr="00BF6BD4">
        <w:rPr>
          <w:rFonts w:asciiTheme="minorHAnsi" w:eastAsia="Times New Roman" w:hAnsiTheme="minorHAnsi" w:cs="Times New Roman"/>
          <w:i/>
          <w:color w:val="0070C0"/>
          <w:szCs w:val="24"/>
        </w:rPr>
        <w:t>Analysis</w:t>
      </w:r>
    </w:p>
    <w:p w14:paraId="4F63082B" w14:textId="77777777" w:rsidR="005E27DA" w:rsidRPr="00BF6BD4" w:rsidRDefault="005E27DA" w:rsidP="005E27DA">
      <w:pPr>
        <w:pStyle w:val="ListParagraph"/>
        <w:numPr>
          <w:ilvl w:val="0"/>
          <w:numId w:val="97"/>
        </w:numPr>
        <w:rPr>
          <w:rFonts w:asciiTheme="minorHAnsi" w:eastAsia="Times New Roman" w:hAnsiTheme="minorHAnsi" w:cs="Times New Roman"/>
          <w:i/>
          <w:color w:val="0070C0"/>
          <w:szCs w:val="24"/>
        </w:rPr>
      </w:pPr>
      <w:r w:rsidRPr="00BF6BD4">
        <w:rPr>
          <w:rFonts w:asciiTheme="minorHAnsi" w:eastAsia="Times New Roman" w:hAnsiTheme="minorHAnsi" w:cs="Times New Roman"/>
          <w:i/>
          <w:color w:val="0070C0"/>
          <w:szCs w:val="24"/>
        </w:rPr>
        <w:t>Option Selection</w:t>
      </w:r>
    </w:p>
    <w:p w14:paraId="253D4AFD" w14:textId="77777777" w:rsidR="005E27DA" w:rsidRPr="00BF6BD4" w:rsidRDefault="005E27DA" w:rsidP="005E27DA">
      <w:pPr>
        <w:rPr>
          <w:rFonts w:asciiTheme="minorHAnsi" w:eastAsia="Times New Roman" w:hAnsiTheme="minorHAnsi" w:cs="Times New Roman"/>
          <w:i/>
          <w:color w:val="0070C0"/>
          <w:szCs w:val="24"/>
        </w:rPr>
      </w:pPr>
    </w:p>
    <w:p w14:paraId="3B729EEE" w14:textId="77777777" w:rsidR="005E27DA" w:rsidRDefault="005E27DA" w:rsidP="005E27DA">
      <w:pPr>
        <w:rPr>
          <w:rFonts w:asciiTheme="minorHAnsi" w:eastAsia="Times New Roman" w:hAnsiTheme="minorHAnsi" w:cs="Times New Roman"/>
          <w:i/>
          <w:color w:val="0070C0"/>
          <w:szCs w:val="24"/>
        </w:rPr>
      </w:pPr>
      <w:r w:rsidRPr="00BF6BD4">
        <w:rPr>
          <w:rFonts w:asciiTheme="minorHAnsi" w:eastAsia="Times New Roman" w:hAnsiTheme="minorHAnsi" w:cs="Times New Roman"/>
          <w:i/>
          <w:color w:val="0070C0"/>
          <w:szCs w:val="24"/>
        </w:rPr>
        <w:t>See additional instructions and examples in the template below.</w:t>
      </w:r>
    </w:p>
    <w:p w14:paraId="3747F431" w14:textId="77777777" w:rsidR="005E27DA" w:rsidRDefault="005E27DA" w:rsidP="005E27DA">
      <w:pPr>
        <w:rPr>
          <w:rFonts w:asciiTheme="minorHAnsi" w:eastAsia="Times New Roman" w:hAnsiTheme="minorHAnsi" w:cs="Times New Roman"/>
          <w:i/>
          <w:color w:val="0070C0"/>
          <w:szCs w:val="24"/>
        </w:rPr>
      </w:pPr>
    </w:p>
    <w:p w14:paraId="5E6FCC92" w14:textId="77777777" w:rsidR="005E27DA" w:rsidRDefault="005E27DA" w:rsidP="005E27DA">
      <w:pPr>
        <w:rPr>
          <w:rFonts w:asciiTheme="minorHAnsi" w:eastAsia="Times New Roman" w:hAnsiTheme="minorHAnsi" w:cs="Times New Roman"/>
          <w:i/>
          <w:color w:val="C00000"/>
          <w:szCs w:val="24"/>
        </w:rPr>
      </w:pPr>
      <w:r>
        <w:rPr>
          <w:rFonts w:asciiTheme="minorHAnsi" w:eastAsia="Times New Roman" w:hAnsiTheme="minorHAnsi" w:cs="Times New Roman"/>
          <w:i/>
          <w:color w:val="C00000"/>
          <w:szCs w:val="24"/>
        </w:rPr>
        <w:t xml:space="preserve">Examples are in red italic font. </w:t>
      </w:r>
    </w:p>
    <w:p w14:paraId="0207F5E7" w14:textId="77777777" w:rsidR="005E27DA" w:rsidRDefault="005E27DA" w:rsidP="005E27DA">
      <w:pPr>
        <w:spacing w:after="160" w:line="259" w:lineRule="auto"/>
        <w:rPr>
          <w:b/>
          <w:smallCaps/>
          <w:sz w:val="40"/>
          <w:szCs w:val="40"/>
          <w:u w:val="single"/>
        </w:rPr>
      </w:pPr>
      <w:r>
        <w:br w:type="page"/>
      </w:r>
    </w:p>
    <w:p w14:paraId="067151E0" w14:textId="77777777" w:rsidR="005E27DA" w:rsidRPr="00B915AF" w:rsidRDefault="005E27DA" w:rsidP="005E27DA">
      <w:pPr>
        <w:pStyle w:val="FOATemplateHeader1"/>
      </w:pPr>
      <w:bookmarkStart w:id="2" w:name="_Toc531362578"/>
      <w:r>
        <w:lastRenderedPageBreak/>
        <w:t>Options Analysis</w:t>
      </w:r>
      <w:bookmarkEnd w:id="2"/>
    </w:p>
    <w:p w14:paraId="445E9F45" w14:textId="77777777" w:rsidR="005E27DA" w:rsidRPr="007F6B68" w:rsidRDefault="005E27DA" w:rsidP="005E27DA">
      <w:pPr>
        <w:spacing w:before="1" w:line="180" w:lineRule="exact"/>
        <w:rPr>
          <w:sz w:val="18"/>
          <w:szCs w:val="18"/>
        </w:rPr>
      </w:pPr>
    </w:p>
    <w:p w14:paraId="7D1100EE" w14:textId="77777777" w:rsidR="005E27DA" w:rsidRPr="007F6B68" w:rsidRDefault="005E27DA" w:rsidP="005E27DA">
      <w:pPr>
        <w:rPr>
          <w:rFonts w:asciiTheme="minorHAnsi" w:hAnsiTheme="minorHAnsi"/>
          <w:szCs w:val="24"/>
        </w:rPr>
      </w:pPr>
    </w:p>
    <w:p w14:paraId="105DAA71" w14:textId="77777777" w:rsidR="005E27DA" w:rsidRPr="002375B1" w:rsidRDefault="005E27DA" w:rsidP="005E27DA">
      <w:pPr>
        <w:jc w:val="center"/>
        <w:rPr>
          <w:rFonts w:asciiTheme="minorHAnsi" w:eastAsia="Times New Roman" w:hAnsiTheme="minorHAnsi" w:cs="Times New Roman"/>
          <w:b/>
          <w:color w:val="0070C0"/>
          <w:szCs w:val="24"/>
        </w:rPr>
      </w:pPr>
      <w:r w:rsidRPr="002375B1">
        <w:rPr>
          <w:rFonts w:asciiTheme="minorHAnsi" w:eastAsia="Times New Roman" w:hAnsiTheme="minorHAnsi" w:cs="Times New Roman"/>
          <w:b/>
          <w:color w:val="0070C0"/>
          <w:szCs w:val="24"/>
        </w:rPr>
        <w:t>[Control Number]</w:t>
      </w:r>
    </w:p>
    <w:p w14:paraId="74606DD1" w14:textId="77777777" w:rsidR="005E27DA" w:rsidRPr="002375B1" w:rsidRDefault="005E27DA" w:rsidP="005E27DA">
      <w:pPr>
        <w:jc w:val="center"/>
        <w:rPr>
          <w:rFonts w:asciiTheme="minorHAnsi" w:eastAsia="Times New Roman" w:hAnsiTheme="minorHAnsi" w:cs="Times New Roman"/>
          <w:b/>
          <w:color w:val="0070C0"/>
          <w:szCs w:val="24"/>
        </w:rPr>
      </w:pPr>
      <w:r w:rsidRPr="002375B1">
        <w:rPr>
          <w:rFonts w:asciiTheme="minorHAnsi" w:eastAsia="Times New Roman" w:hAnsiTheme="minorHAnsi" w:cs="Times New Roman"/>
          <w:b/>
          <w:color w:val="0070C0"/>
          <w:szCs w:val="24"/>
        </w:rPr>
        <w:t>[Applicant Organization Name]</w:t>
      </w:r>
    </w:p>
    <w:p w14:paraId="3261D0AE" w14:textId="77777777" w:rsidR="005E27DA" w:rsidRPr="002375B1" w:rsidRDefault="005E27DA" w:rsidP="005E27DA">
      <w:pPr>
        <w:jc w:val="center"/>
        <w:rPr>
          <w:rFonts w:asciiTheme="minorHAnsi" w:eastAsia="Times New Roman" w:hAnsiTheme="minorHAnsi" w:cs="Times New Roman"/>
          <w:b/>
          <w:color w:val="0070C0"/>
          <w:szCs w:val="24"/>
        </w:rPr>
      </w:pPr>
      <w:r w:rsidRPr="002375B1">
        <w:rPr>
          <w:rFonts w:asciiTheme="minorHAnsi" w:eastAsia="Times New Roman" w:hAnsiTheme="minorHAnsi" w:cs="Times New Roman"/>
          <w:b/>
          <w:color w:val="0070C0"/>
          <w:szCs w:val="24"/>
        </w:rPr>
        <w:t>[Project Title]</w:t>
      </w:r>
    </w:p>
    <w:p w14:paraId="6D8F7076" w14:textId="77777777" w:rsidR="005E27DA" w:rsidRPr="002375B1" w:rsidRDefault="005E27DA" w:rsidP="005E27DA">
      <w:pPr>
        <w:keepNext/>
        <w:keepLines/>
        <w:rPr>
          <w:rFonts w:asciiTheme="minorHAnsi" w:eastAsia="Times New Roman" w:hAnsiTheme="minorHAnsi" w:cs="Times New Roman"/>
          <w:b/>
          <w:szCs w:val="24"/>
        </w:rPr>
      </w:pPr>
    </w:p>
    <w:p w14:paraId="32DA431F" w14:textId="77777777" w:rsidR="005E27DA" w:rsidRPr="002375B1" w:rsidRDefault="005E27DA" w:rsidP="005E27DA">
      <w:pPr>
        <w:keepNext/>
        <w:keepLines/>
        <w:numPr>
          <w:ilvl w:val="0"/>
          <w:numId w:val="98"/>
        </w:numPr>
        <w:contextualSpacing/>
        <w:rPr>
          <w:rFonts w:asciiTheme="minorHAnsi" w:eastAsia="Times New Roman" w:hAnsiTheme="minorHAnsi" w:cs="Times New Roman"/>
          <w:b/>
          <w:szCs w:val="24"/>
          <w:u w:val="single"/>
        </w:rPr>
      </w:pPr>
      <w:r>
        <w:rPr>
          <w:rFonts w:asciiTheme="minorHAnsi" w:eastAsia="Times New Roman" w:hAnsiTheme="minorHAnsi" w:cs="Times New Roman"/>
          <w:b/>
          <w:szCs w:val="24"/>
          <w:u w:val="single"/>
        </w:rPr>
        <w:t>ENERGY OBJECTIVES</w:t>
      </w:r>
    </w:p>
    <w:p w14:paraId="7A4DD799" w14:textId="77777777" w:rsidR="005E27DA" w:rsidRPr="002375B1" w:rsidRDefault="005E27DA" w:rsidP="005E27DA">
      <w:pPr>
        <w:keepNext/>
        <w:keepLines/>
        <w:rPr>
          <w:rFonts w:asciiTheme="minorHAnsi" w:eastAsia="Times New Roman" w:hAnsiTheme="minorHAnsi" w:cs="Times New Roman"/>
          <w:b/>
          <w:szCs w:val="24"/>
        </w:rPr>
      </w:pPr>
    </w:p>
    <w:p w14:paraId="1754F289" w14:textId="77777777" w:rsidR="005E27DA" w:rsidRPr="002375B1" w:rsidRDefault="005E27DA" w:rsidP="005E27DA">
      <w:pPr>
        <w:keepNext/>
        <w:keepLines/>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 xml:space="preserve">Provide a brief summary of the overall energy objectives and if applicable, secondary objectives. </w:t>
      </w:r>
    </w:p>
    <w:p w14:paraId="30E91F41" w14:textId="77777777" w:rsidR="005E27DA" w:rsidRPr="002375B1" w:rsidRDefault="005E27DA" w:rsidP="005E27DA">
      <w:pPr>
        <w:keepNext/>
        <w:keepLines/>
        <w:rPr>
          <w:rFonts w:asciiTheme="minorHAnsi" w:eastAsia="Times New Roman" w:hAnsiTheme="minorHAnsi" w:cs="Times New Roman"/>
          <w:b/>
          <w:szCs w:val="24"/>
        </w:rPr>
      </w:pPr>
    </w:p>
    <w:p w14:paraId="7A60BDE7"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b/>
          <w:i/>
          <w:color w:val="FF0000"/>
          <w:szCs w:val="24"/>
        </w:rPr>
        <w:t>Examples</w:t>
      </w:r>
      <w:r w:rsidRPr="00BF6BD4">
        <w:rPr>
          <w:rFonts w:asciiTheme="minorHAnsi" w:eastAsia="Times New Roman" w:hAnsiTheme="minorHAnsi" w:cs="Times New Roman"/>
          <w:i/>
          <w:color w:val="FF0000"/>
          <w:szCs w:val="24"/>
        </w:rPr>
        <w:t xml:space="preserve"> might include</w:t>
      </w:r>
      <w:r>
        <w:rPr>
          <w:rFonts w:asciiTheme="minorHAnsi" w:eastAsia="Times New Roman" w:hAnsiTheme="minorHAnsi" w:cs="Times New Roman"/>
          <w:i/>
          <w:color w:val="FF0000"/>
          <w:szCs w:val="24"/>
        </w:rPr>
        <w:t>:</w:t>
      </w:r>
    </w:p>
    <w:p w14:paraId="6C623715" w14:textId="77777777" w:rsidR="005E27DA" w:rsidRPr="00BF6BD4" w:rsidRDefault="005E27DA" w:rsidP="005E27DA">
      <w:pPr>
        <w:rPr>
          <w:rFonts w:asciiTheme="minorHAnsi" w:eastAsia="Times New Roman" w:hAnsiTheme="minorHAnsi" w:cs="Times New Roman"/>
          <w:i/>
          <w:color w:val="FF0000"/>
          <w:szCs w:val="24"/>
        </w:rPr>
      </w:pPr>
    </w:p>
    <w:p w14:paraId="0EE81DB0"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Sustainable: </w:t>
      </w:r>
      <w:r w:rsidRPr="00BF6BD4">
        <w:rPr>
          <w:rFonts w:asciiTheme="minorHAnsi" w:eastAsia="Times New Roman" w:hAnsiTheme="minorHAnsi" w:cs="Times New Roman"/>
          <w:i/>
          <w:color w:val="FF0000"/>
          <w:szCs w:val="24"/>
        </w:rPr>
        <w:t>Support tribal environmental and net-zero energy goals by reducing reliance on non-renewable energy resources, increasing local renewable generating capacity, and reducing the tribe’s environmental footprint.</w:t>
      </w:r>
    </w:p>
    <w:p w14:paraId="79C7A28E"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Affordable: </w:t>
      </w:r>
      <w:r w:rsidRPr="00BF6BD4">
        <w:rPr>
          <w:rFonts w:asciiTheme="minorHAnsi" w:eastAsia="Times New Roman" w:hAnsiTheme="minorHAnsi" w:cs="Times New Roman"/>
          <w:i/>
          <w:color w:val="FF0000"/>
          <w:szCs w:val="24"/>
        </w:rPr>
        <w:t>Minimize life-cycle costs of energy services compared to historic costs.</w:t>
      </w:r>
    </w:p>
    <w:p w14:paraId="7AB41592"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Resilient: </w:t>
      </w:r>
      <w:r w:rsidRPr="00BF6BD4">
        <w:rPr>
          <w:rFonts w:asciiTheme="minorHAnsi" w:eastAsia="Times New Roman" w:hAnsiTheme="minorHAnsi" w:cs="Times New Roman"/>
          <w:i/>
          <w:color w:val="FF0000"/>
          <w:szCs w:val="24"/>
        </w:rPr>
        <w:t>Capable of safely and reliably providing autonomous energy service for critical energy loads during utility outages, including long-duration outages (12 hours or longer), and during regional emergencies that disrupt deliveries of fossil fuels.</w:t>
      </w:r>
    </w:p>
    <w:p w14:paraId="69AC8922"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Commercial Technology: </w:t>
      </w:r>
      <w:r w:rsidRPr="00BF6BD4">
        <w:rPr>
          <w:rFonts w:asciiTheme="minorHAnsi" w:eastAsia="Times New Roman" w:hAnsiTheme="minorHAnsi" w:cs="Times New Roman"/>
          <w:i/>
          <w:color w:val="FF0000"/>
          <w:szCs w:val="24"/>
        </w:rPr>
        <w:t>Rely on commercially available technologies with standard service warranties. Any experimental or demonstration technologies must not be relied upon for assurance of critical service.</w:t>
      </w:r>
    </w:p>
    <w:p w14:paraId="1B15CA60"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Strategically Integrated: </w:t>
      </w:r>
      <w:r w:rsidRPr="00BF6BD4">
        <w:rPr>
          <w:rFonts w:asciiTheme="minorHAnsi" w:eastAsia="Times New Roman" w:hAnsiTheme="minorHAnsi" w:cs="Times New Roman"/>
          <w:i/>
          <w:color w:val="FF0000"/>
          <w:szCs w:val="24"/>
        </w:rPr>
        <w:t>Support the strategic goals, plans, and mission of the Tribe, including preserving and sharing cultural traditions; improving the general welfare of the tribal community; and compassionately providing for the people and future generations.</w:t>
      </w:r>
    </w:p>
    <w:p w14:paraId="2E01835E"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Energy independence</w:t>
      </w:r>
      <w:r w:rsidRPr="00BF6BD4">
        <w:rPr>
          <w:rFonts w:asciiTheme="minorHAnsi" w:eastAsia="Times New Roman" w:hAnsiTheme="minorHAnsi" w:cs="Times New Roman"/>
          <w:i/>
          <w:color w:val="FF0000"/>
          <w:szCs w:val="24"/>
        </w:rPr>
        <w:t xml:space="preserve">: The </w:t>
      </w:r>
      <w:r>
        <w:rPr>
          <w:rFonts w:asciiTheme="minorHAnsi" w:eastAsia="Times New Roman" w:hAnsiTheme="minorHAnsi" w:cs="Times New Roman"/>
          <w:i/>
          <w:color w:val="FF0000"/>
          <w:szCs w:val="24"/>
        </w:rPr>
        <w:t>T</w:t>
      </w:r>
      <w:r w:rsidRPr="00BF6BD4">
        <w:rPr>
          <w:rFonts w:asciiTheme="minorHAnsi" w:eastAsia="Times New Roman" w:hAnsiTheme="minorHAnsi" w:cs="Times New Roman"/>
          <w:i/>
          <w:color w:val="FF0000"/>
          <w:szCs w:val="24"/>
        </w:rPr>
        <w:t xml:space="preserve">ribe is committed to its long-term vision of energy independence. The </w:t>
      </w:r>
      <w:r>
        <w:rPr>
          <w:rFonts w:asciiTheme="minorHAnsi" w:eastAsia="Times New Roman" w:hAnsiTheme="minorHAnsi" w:cs="Times New Roman"/>
          <w:i/>
          <w:color w:val="FF0000"/>
          <w:szCs w:val="24"/>
        </w:rPr>
        <w:t>T</w:t>
      </w:r>
      <w:r w:rsidRPr="00BF6BD4">
        <w:rPr>
          <w:rFonts w:asciiTheme="minorHAnsi" w:eastAsia="Times New Roman" w:hAnsiTheme="minorHAnsi" w:cs="Times New Roman"/>
          <w:i/>
          <w:color w:val="FF0000"/>
          <w:szCs w:val="24"/>
        </w:rPr>
        <w:t xml:space="preserve">ribe is currently heavily reliant on the multiple local utilities that serve its members and is working towards setting up a Tribal Utility Authority (TUA) to take control of its energy needs and use. </w:t>
      </w:r>
    </w:p>
    <w:p w14:paraId="0B19735C"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Economic Development</w:t>
      </w:r>
      <w:r w:rsidRPr="00BF6BD4">
        <w:rPr>
          <w:rFonts w:asciiTheme="minorHAnsi" w:eastAsia="Times New Roman" w:hAnsiTheme="minorHAnsi" w:cs="Times New Roman"/>
          <w:i/>
          <w:color w:val="FF0000"/>
          <w:szCs w:val="24"/>
        </w:rPr>
        <w:t xml:space="preserve">: Economic development is a very high priority for the </w:t>
      </w:r>
      <w:r>
        <w:rPr>
          <w:rFonts w:asciiTheme="minorHAnsi" w:eastAsia="Times New Roman" w:hAnsiTheme="minorHAnsi" w:cs="Times New Roman"/>
          <w:i/>
          <w:color w:val="FF0000"/>
          <w:szCs w:val="24"/>
        </w:rPr>
        <w:t>T</w:t>
      </w:r>
      <w:r w:rsidRPr="00BF6BD4">
        <w:rPr>
          <w:rFonts w:asciiTheme="minorHAnsi" w:eastAsia="Times New Roman" w:hAnsiTheme="minorHAnsi" w:cs="Times New Roman"/>
          <w:i/>
          <w:color w:val="FF0000"/>
          <w:szCs w:val="24"/>
        </w:rPr>
        <w:t xml:space="preserve">ribe given the high poverty and unemployment rates on the reservation. The </w:t>
      </w:r>
      <w:r>
        <w:rPr>
          <w:rFonts w:asciiTheme="minorHAnsi" w:eastAsia="Times New Roman" w:hAnsiTheme="minorHAnsi" w:cs="Times New Roman"/>
          <w:i/>
          <w:color w:val="FF0000"/>
          <w:szCs w:val="24"/>
        </w:rPr>
        <w:t>T</w:t>
      </w:r>
      <w:r w:rsidRPr="00BF6BD4">
        <w:rPr>
          <w:rFonts w:asciiTheme="minorHAnsi" w:eastAsia="Times New Roman" w:hAnsiTheme="minorHAnsi" w:cs="Times New Roman"/>
          <w:i/>
          <w:color w:val="FF0000"/>
          <w:szCs w:val="24"/>
        </w:rPr>
        <w:t>ribe expects to drive projects that can generate employment for the members as well as provide training and expertise for high demand jobs.</w:t>
      </w:r>
    </w:p>
    <w:p w14:paraId="6A6B4B77"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Cost-effective</w:t>
      </w:r>
      <w:r w:rsidRPr="00BF6BD4">
        <w:rPr>
          <w:rFonts w:asciiTheme="minorHAnsi" w:eastAsia="Times New Roman" w:hAnsiTheme="minorHAnsi" w:cs="Times New Roman"/>
          <w:i/>
          <w:color w:val="FF0000"/>
          <w:szCs w:val="24"/>
        </w:rPr>
        <w:t>: In order for the project to be viable, it is necessary to evaluate options based on their cost effectiveness over a 25-year horizon. The net present value of capital and operating costs and the economic benefits generated are estimated to evaluate options.</w:t>
      </w:r>
    </w:p>
    <w:p w14:paraId="313AF32A"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Maturity of the technology</w:t>
      </w:r>
      <w:r w:rsidRPr="00BF6BD4">
        <w:rPr>
          <w:rFonts w:asciiTheme="minorHAnsi" w:eastAsia="Times New Roman" w:hAnsiTheme="minorHAnsi" w:cs="Times New Roman"/>
          <w:i/>
          <w:color w:val="FF0000"/>
          <w:szCs w:val="24"/>
        </w:rPr>
        <w:t>: Implementation of only commercial energy technologies</w:t>
      </w:r>
      <w:proofErr w:type="gramStart"/>
      <w:r w:rsidRPr="00BF6BD4">
        <w:rPr>
          <w:rFonts w:asciiTheme="minorHAnsi" w:eastAsia="Times New Roman" w:hAnsiTheme="minorHAnsi" w:cs="Times New Roman"/>
          <w:i/>
          <w:color w:val="FF0000"/>
          <w:szCs w:val="24"/>
        </w:rPr>
        <w:t>,  to</w:t>
      </w:r>
      <w:proofErr w:type="gramEnd"/>
      <w:r w:rsidRPr="00BF6BD4">
        <w:rPr>
          <w:rFonts w:asciiTheme="minorHAnsi" w:eastAsia="Times New Roman" w:hAnsiTheme="minorHAnsi" w:cs="Times New Roman"/>
          <w:i/>
          <w:color w:val="FF0000"/>
          <w:szCs w:val="24"/>
        </w:rPr>
        <w:t xml:space="preserve"> ensure the other objectives are not compromised.</w:t>
      </w:r>
    </w:p>
    <w:p w14:paraId="3D8F716B"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Alignment with long-term vision of the community</w:t>
      </w:r>
      <w:r w:rsidRPr="00BF6BD4">
        <w:rPr>
          <w:rFonts w:asciiTheme="minorHAnsi" w:eastAsia="Times New Roman" w:hAnsiTheme="minorHAnsi" w:cs="Times New Roman"/>
          <w:i/>
          <w:color w:val="FF0000"/>
          <w:szCs w:val="24"/>
        </w:rPr>
        <w:t xml:space="preserve">: As the </w:t>
      </w:r>
      <w:r>
        <w:rPr>
          <w:rFonts w:asciiTheme="minorHAnsi" w:eastAsia="Times New Roman" w:hAnsiTheme="minorHAnsi" w:cs="Times New Roman"/>
          <w:i/>
          <w:color w:val="FF0000"/>
          <w:szCs w:val="24"/>
        </w:rPr>
        <w:t>T</w:t>
      </w:r>
      <w:r w:rsidRPr="00BF6BD4">
        <w:rPr>
          <w:rFonts w:asciiTheme="minorHAnsi" w:eastAsia="Times New Roman" w:hAnsiTheme="minorHAnsi" w:cs="Times New Roman"/>
          <w:i/>
          <w:color w:val="FF0000"/>
          <w:szCs w:val="24"/>
        </w:rPr>
        <w:t>ribe executes its strategic plan, the project must support this vision and enable the progress towards it as much as feasible.</w:t>
      </w:r>
    </w:p>
    <w:p w14:paraId="42FEE392" w14:textId="77777777" w:rsidR="005E27DA" w:rsidRPr="00BF6BD4" w:rsidRDefault="005E27DA" w:rsidP="005E27DA">
      <w:pPr>
        <w:pStyle w:val="ListParagraph"/>
        <w:rPr>
          <w:rFonts w:asciiTheme="minorHAnsi" w:eastAsia="Times New Roman" w:hAnsiTheme="minorHAnsi" w:cs="Times New Roman"/>
          <w:i/>
          <w:color w:val="FF0000"/>
          <w:szCs w:val="24"/>
        </w:rPr>
      </w:pPr>
    </w:p>
    <w:p w14:paraId="476D3FBD"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 xml:space="preserve">Secondary Objectives: </w:t>
      </w:r>
      <w:r w:rsidRPr="00BF6BD4">
        <w:rPr>
          <w:rFonts w:asciiTheme="minorHAnsi" w:eastAsia="Times New Roman" w:hAnsiTheme="minorHAnsi" w:cs="Times New Roman"/>
          <w:i/>
          <w:color w:val="FF0000"/>
          <w:szCs w:val="24"/>
        </w:rPr>
        <w:t>Options that support the following requirements are preferred by the Tribe:</w:t>
      </w:r>
    </w:p>
    <w:p w14:paraId="45331E7C"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Workforce Development: </w:t>
      </w:r>
      <w:r w:rsidRPr="00BF6BD4">
        <w:rPr>
          <w:rFonts w:asciiTheme="minorHAnsi" w:eastAsia="Times New Roman" w:hAnsiTheme="minorHAnsi" w:cs="Times New Roman"/>
          <w:i/>
          <w:color w:val="FF0000"/>
          <w:szCs w:val="24"/>
        </w:rPr>
        <w:t>Provide local workforce development and education opportunities.</w:t>
      </w:r>
    </w:p>
    <w:p w14:paraId="5525594E" w14:textId="1962016E"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Staff </w:t>
      </w:r>
      <w:r w:rsidR="004E2DD2">
        <w:rPr>
          <w:rFonts w:asciiTheme="minorHAnsi" w:eastAsia="Times New Roman" w:hAnsiTheme="minorHAnsi" w:cs="Times New Roman"/>
          <w:i/>
          <w:iCs/>
          <w:color w:val="FF0000"/>
          <w:szCs w:val="24"/>
        </w:rPr>
        <w:t>Capacity</w:t>
      </w:r>
      <w:r w:rsidRPr="00BF6BD4">
        <w:rPr>
          <w:rFonts w:asciiTheme="minorHAnsi" w:eastAsia="Times New Roman" w:hAnsiTheme="minorHAnsi" w:cs="Times New Roman"/>
          <w:i/>
          <w:iCs/>
          <w:color w:val="FF0000"/>
          <w:szCs w:val="24"/>
        </w:rPr>
        <w:t xml:space="preserve">: </w:t>
      </w:r>
      <w:r w:rsidR="004E2DD2">
        <w:rPr>
          <w:rFonts w:asciiTheme="minorHAnsi" w:eastAsia="Times New Roman" w:hAnsiTheme="minorHAnsi" w:cs="Times New Roman"/>
          <w:i/>
          <w:iCs/>
          <w:color w:val="FF0000"/>
          <w:szCs w:val="24"/>
        </w:rPr>
        <w:t xml:space="preserve">Build housing authority capacity for </w:t>
      </w:r>
      <w:r w:rsidRPr="00BF6BD4">
        <w:rPr>
          <w:rFonts w:asciiTheme="minorHAnsi" w:eastAsia="Times New Roman" w:hAnsiTheme="minorHAnsi" w:cs="Times New Roman"/>
          <w:i/>
          <w:color w:val="FF0000"/>
          <w:szCs w:val="24"/>
        </w:rPr>
        <w:t>operations and maintenance.</w:t>
      </w:r>
    </w:p>
    <w:p w14:paraId="14DFF282" w14:textId="77777777" w:rsidR="005E27DA" w:rsidRPr="00BF6BD4" w:rsidRDefault="005E27DA" w:rsidP="005E27DA">
      <w:pPr>
        <w:pStyle w:val="ListParagraph"/>
        <w:numPr>
          <w:ilvl w:val="0"/>
          <w:numId w:val="99"/>
        </w:num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Flexibility and Expandability: </w:t>
      </w:r>
      <w:r w:rsidRPr="00BF6BD4">
        <w:rPr>
          <w:rFonts w:asciiTheme="minorHAnsi" w:eastAsia="Times New Roman" w:hAnsiTheme="minorHAnsi" w:cs="Times New Roman"/>
          <w:i/>
          <w:color w:val="FF0000"/>
          <w:szCs w:val="24"/>
        </w:rPr>
        <w:t>Support operational flexibility and potential future expansions to more effectively support primary requirements and potentially to serve additional tribal buildings.</w:t>
      </w:r>
    </w:p>
    <w:p w14:paraId="6E6731A7" w14:textId="77777777" w:rsidR="005E27DA" w:rsidRPr="00371B1B" w:rsidRDefault="005E27DA" w:rsidP="005E27DA">
      <w:pPr>
        <w:pStyle w:val="ListParagraph"/>
        <w:rPr>
          <w:rFonts w:asciiTheme="minorHAnsi" w:eastAsia="Times New Roman" w:hAnsiTheme="minorHAnsi" w:cs="Times New Roman"/>
          <w:i/>
          <w:color w:val="0070C0"/>
          <w:szCs w:val="24"/>
        </w:rPr>
      </w:pPr>
    </w:p>
    <w:p w14:paraId="07E8B800" w14:textId="77777777" w:rsidR="005E27DA" w:rsidRPr="00072A2C" w:rsidRDefault="005E27DA" w:rsidP="005E27DA">
      <w:pPr>
        <w:pStyle w:val="ListParagraph"/>
        <w:keepNext/>
        <w:keepLines/>
        <w:numPr>
          <w:ilvl w:val="0"/>
          <w:numId w:val="98"/>
        </w:numPr>
        <w:rPr>
          <w:rFonts w:asciiTheme="minorHAnsi" w:eastAsia="Times New Roman" w:hAnsiTheme="minorHAnsi" w:cs="Times New Roman"/>
          <w:b/>
          <w:szCs w:val="24"/>
          <w:u w:val="single"/>
        </w:rPr>
      </w:pPr>
      <w:r>
        <w:rPr>
          <w:rFonts w:asciiTheme="minorHAnsi" w:eastAsia="Times New Roman" w:hAnsiTheme="minorHAnsi" w:cs="Times New Roman"/>
          <w:b/>
          <w:szCs w:val="24"/>
          <w:u w:val="single"/>
        </w:rPr>
        <w:t>SPECIFIC PROJECT GOALS</w:t>
      </w:r>
    </w:p>
    <w:p w14:paraId="05E793DF" w14:textId="77777777" w:rsidR="005E27DA" w:rsidRDefault="005E27DA" w:rsidP="005E27DA">
      <w:pPr>
        <w:rPr>
          <w:rFonts w:asciiTheme="minorHAnsi" w:eastAsia="Times New Roman" w:hAnsiTheme="minorHAnsi" w:cs="Times New Roman"/>
          <w:color w:val="0070C0"/>
          <w:szCs w:val="24"/>
        </w:rPr>
      </w:pPr>
    </w:p>
    <w:p w14:paraId="20208A83" w14:textId="77777777" w:rsidR="005E27DA" w:rsidRDefault="005E27DA" w:rsidP="005E27DA">
      <w:pPr>
        <w:rPr>
          <w:rFonts w:asciiTheme="minorHAnsi" w:eastAsia="Times New Roman" w:hAnsiTheme="minorHAnsi" w:cs="Times New Roman"/>
          <w:color w:val="0070C0"/>
          <w:szCs w:val="24"/>
        </w:rPr>
      </w:pPr>
      <w:r w:rsidRPr="00536F3C">
        <w:rPr>
          <w:rFonts w:asciiTheme="minorHAnsi" w:eastAsia="Times New Roman" w:hAnsiTheme="minorHAnsi" w:cs="Times New Roman"/>
          <w:color w:val="0070C0"/>
          <w:szCs w:val="24"/>
        </w:rPr>
        <w:t>Identify the specific project goals</w:t>
      </w:r>
      <w:r>
        <w:rPr>
          <w:rFonts w:asciiTheme="minorHAnsi" w:eastAsia="Times New Roman" w:hAnsiTheme="minorHAnsi" w:cs="Times New Roman"/>
          <w:color w:val="0070C0"/>
          <w:szCs w:val="24"/>
        </w:rPr>
        <w:t xml:space="preserve">. </w:t>
      </w:r>
      <w:r w:rsidRPr="00A8142D">
        <w:rPr>
          <w:rFonts w:asciiTheme="minorHAnsi" w:eastAsia="Times New Roman" w:hAnsiTheme="minorHAnsi" w:cs="Times New Roman"/>
          <w:color w:val="0070C0"/>
          <w:szCs w:val="24"/>
        </w:rPr>
        <w:t>Project goals should define the intended end result as a quantifiable metric.</w:t>
      </w:r>
    </w:p>
    <w:p w14:paraId="1B6E756B" w14:textId="77777777" w:rsidR="005E27DA" w:rsidRDefault="005E27DA" w:rsidP="005E27DA">
      <w:pPr>
        <w:rPr>
          <w:rFonts w:asciiTheme="minorHAnsi" w:eastAsia="Times New Roman" w:hAnsiTheme="minorHAnsi" w:cs="Times New Roman"/>
          <w:color w:val="0070C0"/>
          <w:szCs w:val="24"/>
        </w:rPr>
      </w:pPr>
    </w:p>
    <w:p w14:paraId="779B5BB1"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b/>
          <w:i/>
          <w:color w:val="FF0000"/>
          <w:szCs w:val="24"/>
        </w:rPr>
        <w:t>Examples</w:t>
      </w:r>
      <w:r w:rsidRPr="00BF6BD4">
        <w:rPr>
          <w:rFonts w:asciiTheme="minorHAnsi" w:eastAsia="Times New Roman" w:hAnsiTheme="minorHAnsi" w:cs="Times New Roman"/>
          <w:i/>
          <w:color w:val="FF0000"/>
          <w:szCs w:val="24"/>
        </w:rPr>
        <w:t xml:space="preserve"> might include:</w:t>
      </w:r>
    </w:p>
    <w:p w14:paraId="1E197CA1" w14:textId="77777777" w:rsidR="005E27DA" w:rsidRPr="00BF6BD4" w:rsidRDefault="005E27DA" w:rsidP="005E27DA">
      <w:pPr>
        <w:pStyle w:val="ListParagraph"/>
        <w:numPr>
          <w:ilvl w:val="0"/>
          <w:numId w:val="104"/>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On-site generation of 1 MW.</w:t>
      </w:r>
    </w:p>
    <w:p w14:paraId="52CEF28C" w14:textId="77777777" w:rsidR="005E27DA" w:rsidRPr="00BF6BD4" w:rsidRDefault="005E27DA" w:rsidP="005E27DA">
      <w:pPr>
        <w:pStyle w:val="ListParagraph"/>
        <w:numPr>
          <w:ilvl w:val="0"/>
          <w:numId w:val="104"/>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Save 20% of annual energy costs.</w:t>
      </w:r>
    </w:p>
    <w:p w14:paraId="683BB854" w14:textId="77777777" w:rsidR="005E27DA" w:rsidRPr="00BF6BD4" w:rsidRDefault="005E27DA" w:rsidP="005E27DA">
      <w:pPr>
        <w:pStyle w:val="ListParagraph"/>
        <w:numPr>
          <w:ilvl w:val="0"/>
          <w:numId w:val="104"/>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Provide power to critical facilities for 3 hours during an emergency situation.</w:t>
      </w:r>
    </w:p>
    <w:p w14:paraId="561B55B1" w14:textId="77777777" w:rsidR="005E27DA" w:rsidRPr="00BF6BD4" w:rsidRDefault="005E27DA" w:rsidP="005E27DA">
      <w:pPr>
        <w:pStyle w:val="ListParagraph"/>
        <w:numPr>
          <w:ilvl w:val="0"/>
          <w:numId w:val="104"/>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Provide peak power for the Tribal Administration building.</w:t>
      </w:r>
    </w:p>
    <w:p w14:paraId="71B345B5" w14:textId="77777777" w:rsidR="005E27DA" w:rsidRPr="00BF6BD4" w:rsidRDefault="005E27DA" w:rsidP="005E27DA">
      <w:pPr>
        <w:pStyle w:val="ListParagraph"/>
        <w:numPr>
          <w:ilvl w:val="0"/>
          <w:numId w:val="104"/>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 xml:space="preserve">Generate 100% power for all tribal community buildings. </w:t>
      </w:r>
    </w:p>
    <w:p w14:paraId="05862BDD" w14:textId="77777777" w:rsidR="005E27DA" w:rsidRPr="00BF6BD4" w:rsidRDefault="005E27DA" w:rsidP="005E27DA">
      <w:pPr>
        <w:pStyle w:val="ListParagraph"/>
        <w:numPr>
          <w:ilvl w:val="0"/>
          <w:numId w:val="104"/>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Increase renewable penetration by 10%.</w:t>
      </w:r>
    </w:p>
    <w:p w14:paraId="074D818C" w14:textId="77777777" w:rsidR="005E27DA" w:rsidRPr="00BF6BD4" w:rsidRDefault="005E27DA" w:rsidP="005E27DA">
      <w:pPr>
        <w:pStyle w:val="ListParagraph"/>
        <w:numPr>
          <w:ilvl w:val="0"/>
          <w:numId w:val="104"/>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Reduce cost of electricity by $0.03 per kWh.</w:t>
      </w:r>
    </w:p>
    <w:p w14:paraId="436F9D8B" w14:textId="77777777" w:rsidR="005E27DA" w:rsidRPr="008C1B24" w:rsidRDefault="005E27DA" w:rsidP="005E27DA">
      <w:pPr>
        <w:pStyle w:val="ListParagraph"/>
        <w:numPr>
          <w:ilvl w:val="0"/>
          <w:numId w:val="104"/>
        </w:numPr>
        <w:rPr>
          <w:rFonts w:asciiTheme="minorHAnsi" w:eastAsia="Times New Roman" w:hAnsiTheme="minorHAnsi" w:cs="Times New Roman"/>
          <w:i/>
          <w:color w:val="0070C0"/>
          <w:szCs w:val="24"/>
        </w:rPr>
      </w:pPr>
      <w:r w:rsidRPr="00BF6BD4">
        <w:rPr>
          <w:rFonts w:asciiTheme="minorHAnsi" w:eastAsia="Times New Roman" w:hAnsiTheme="minorHAnsi" w:cs="Times New Roman"/>
          <w:i/>
          <w:color w:val="FF0000"/>
          <w:szCs w:val="24"/>
        </w:rPr>
        <w:t>Reduce fuel consumption by 30%.</w:t>
      </w:r>
    </w:p>
    <w:p w14:paraId="2BFBB47D" w14:textId="77777777" w:rsidR="005E27DA" w:rsidRPr="002375B1" w:rsidRDefault="005E27DA" w:rsidP="005E27DA">
      <w:pPr>
        <w:rPr>
          <w:rFonts w:asciiTheme="minorHAnsi" w:eastAsia="Times New Roman" w:hAnsiTheme="minorHAnsi" w:cs="Times New Roman"/>
          <w:color w:val="0070C0"/>
          <w:szCs w:val="24"/>
        </w:rPr>
      </w:pPr>
    </w:p>
    <w:p w14:paraId="7247F4D3" w14:textId="77777777" w:rsidR="005E27DA" w:rsidRPr="008C1B24" w:rsidRDefault="005E27DA" w:rsidP="005E27DA">
      <w:pPr>
        <w:pStyle w:val="ListParagraph"/>
        <w:keepNext/>
        <w:keepLines/>
        <w:numPr>
          <w:ilvl w:val="0"/>
          <w:numId w:val="98"/>
        </w:numPr>
        <w:rPr>
          <w:rFonts w:asciiTheme="minorHAnsi" w:eastAsia="Times New Roman" w:hAnsiTheme="minorHAnsi" w:cs="Times New Roman"/>
          <w:b/>
          <w:szCs w:val="24"/>
          <w:u w:val="single"/>
        </w:rPr>
      </w:pPr>
      <w:r w:rsidRPr="008C1B24">
        <w:rPr>
          <w:rFonts w:asciiTheme="minorHAnsi" w:eastAsia="Times New Roman" w:hAnsiTheme="minorHAnsi" w:cs="Times New Roman"/>
          <w:b/>
          <w:szCs w:val="24"/>
          <w:u w:val="single"/>
        </w:rPr>
        <w:t>OPTION IDENTIFICATION</w:t>
      </w:r>
    </w:p>
    <w:p w14:paraId="4D88458D" w14:textId="77777777" w:rsidR="005E27DA" w:rsidRPr="002375B1" w:rsidRDefault="005E27DA" w:rsidP="005E27DA">
      <w:pPr>
        <w:rPr>
          <w:rFonts w:asciiTheme="minorHAnsi" w:eastAsia="Times New Roman" w:hAnsiTheme="minorHAnsi" w:cs="Times New Roman"/>
          <w:color w:val="0070C0"/>
          <w:szCs w:val="24"/>
        </w:rPr>
      </w:pPr>
    </w:p>
    <w:p w14:paraId="7FE118A5" w14:textId="54C2AF6E" w:rsidR="005E27DA" w:rsidRDefault="005E27DA" w:rsidP="005E27DA">
      <w:pPr>
        <w:rPr>
          <w:rFonts w:asciiTheme="minorHAnsi" w:eastAsia="Times New Roman" w:hAnsiTheme="minorHAnsi" w:cs="Times New Roman"/>
          <w:color w:val="0070C0"/>
          <w:szCs w:val="24"/>
        </w:rPr>
      </w:pPr>
      <w:r w:rsidRPr="002375B1">
        <w:rPr>
          <w:rFonts w:asciiTheme="minorHAnsi" w:eastAsia="Times New Roman" w:hAnsiTheme="minorHAnsi" w:cs="Times New Roman"/>
          <w:color w:val="0070C0"/>
          <w:szCs w:val="24"/>
        </w:rPr>
        <w:t xml:space="preserve">Provide a description </w:t>
      </w:r>
      <w:r>
        <w:rPr>
          <w:rFonts w:asciiTheme="minorHAnsi" w:eastAsia="Times New Roman" w:hAnsiTheme="minorHAnsi" w:cs="Times New Roman"/>
          <w:color w:val="0070C0"/>
          <w:szCs w:val="24"/>
        </w:rPr>
        <w:t>of options considered. The options should include as a minimum, the baseline “</w:t>
      </w:r>
      <w:r w:rsidR="00790962">
        <w:rPr>
          <w:rFonts w:asciiTheme="minorHAnsi" w:eastAsia="Times New Roman" w:hAnsiTheme="minorHAnsi" w:cs="Times New Roman"/>
          <w:color w:val="0070C0"/>
          <w:szCs w:val="24"/>
        </w:rPr>
        <w:t>current state</w:t>
      </w:r>
      <w:r>
        <w:rPr>
          <w:rFonts w:asciiTheme="minorHAnsi" w:eastAsia="Times New Roman" w:hAnsiTheme="minorHAnsi" w:cs="Times New Roman"/>
          <w:color w:val="0070C0"/>
          <w:szCs w:val="24"/>
        </w:rPr>
        <w:t xml:space="preserve">” </w:t>
      </w:r>
      <w:r w:rsidR="000A047F">
        <w:rPr>
          <w:rFonts w:asciiTheme="minorHAnsi" w:eastAsia="Times New Roman" w:hAnsiTheme="minorHAnsi" w:cs="Times New Roman"/>
          <w:color w:val="0070C0"/>
          <w:szCs w:val="24"/>
        </w:rPr>
        <w:t>option</w:t>
      </w:r>
      <w:r>
        <w:rPr>
          <w:rFonts w:asciiTheme="minorHAnsi" w:eastAsia="Times New Roman" w:hAnsiTheme="minorHAnsi" w:cs="Times New Roman"/>
          <w:color w:val="0070C0"/>
          <w:szCs w:val="24"/>
        </w:rPr>
        <w:t xml:space="preserve">, the “do-minimum” option(s), and a variety of “do-something” options. The “do-something” options should include </w:t>
      </w:r>
      <w:r w:rsidRPr="00F76DE5">
        <w:rPr>
          <w:rFonts w:asciiTheme="minorHAnsi" w:eastAsia="Times New Roman" w:hAnsiTheme="minorHAnsi" w:cs="Times New Roman"/>
          <w:color w:val="0070C0"/>
          <w:szCs w:val="24"/>
        </w:rPr>
        <w:t xml:space="preserve">all feasible technology </w:t>
      </w:r>
      <w:r>
        <w:rPr>
          <w:rFonts w:asciiTheme="minorHAnsi" w:eastAsia="Times New Roman" w:hAnsiTheme="minorHAnsi" w:cs="Times New Roman"/>
          <w:color w:val="0070C0"/>
          <w:szCs w:val="24"/>
        </w:rPr>
        <w:t>options</w:t>
      </w:r>
      <w:r w:rsidRPr="00F76DE5">
        <w:rPr>
          <w:rFonts w:asciiTheme="minorHAnsi" w:eastAsia="Times New Roman" w:hAnsiTheme="minorHAnsi" w:cs="Times New Roman"/>
          <w:color w:val="0070C0"/>
          <w:szCs w:val="24"/>
        </w:rPr>
        <w:t xml:space="preserve"> (e.g., conventional technologies, renewable technologies, energy efficiency measure(s))</w:t>
      </w:r>
      <w:r>
        <w:rPr>
          <w:rFonts w:asciiTheme="minorHAnsi" w:eastAsia="Times New Roman" w:hAnsiTheme="minorHAnsi" w:cs="Times New Roman"/>
          <w:color w:val="0070C0"/>
          <w:szCs w:val="24"/>
        </w:rPr>
        <w:t xml:space="preserve"> to achieve the defined objectives and specific project goals. </w:t>
      </w:r>
    </w:p>
    <w:p w14:paraId="797B7DC1" w14:textId="77777777" w:rsidR="005E27DA" w:rsidRDefault="005E27DA" w:rsidP="005E27DA">
      <w:pPr>
        <w:rPr>
          <w:rFonts w:asciiTheme="minorHAnsi" w:eastAsia="Times New Roman" w:hAnsiTheme="minorHAnsi" w:cs="Times New Roman"/>
          <w:color w:val="0070C0"/>
          <w:szCs w:val="24"/>
        </w:rPr>
      </w:pPr>
    </w:p>
    <w:p w14:paraId="11945339" w14:textId="4BD101E7" w:rsidR="005E27DA" w:rsidRPr="00005226" w:rsidRDefault="005E27DA" w:rsidP="005E27DA">
      <w:pPr>
        <w:numPr>
          <w:ilvl w:val="0"/>
          <w:numId w:val="41"/>
        </w:numPr>
        <w:rPr>
          <w:rFonts w:asciiTheme="minorHAnsi" w:eastAsia="Times New Roman" w:hAnsiTheme="minorHAnsi" w:cs="Times New Roman"/>
          <w:color w:val="0070C0"/>
          <w:szCs w:val="24"/>
        </w:rPr>
      </w:pPr>
      <w:r>
        <w:rPr>
          <w:rFonts w:asciiTheme="minorHAnsi" w:eastAsia="Times New Roman" w:hAnsiTheme="minorHAnsi" w:cs="Times New Roman"/>
          <w:b/>
          <w:color w:val="0070C0"/>
          <w:szCs w:val="24"/>
        </w:rPr>
        <w:t>“Current State” Option</w:t>
      </w:r>
      <w:r w:rsidRPr="00EB199A">
        <w:rPr>
          <w:rFonts w:asciiTheme="minorHAnsi" w:eastAsia="Times New Roman" w:hAnsiTheme="minorHAnsi" w:cs="Times New Roman"/>
          <w:color w:val="0070C0"/>
          <w:szCs w:val="24"/>
        </w:rPr>
        <w:t xml:space="preserve">: The </w:t>
      </w:r>
      <w:r>
        <w:rPr>
          <w:rFonts w:asciiTheme="minorHAnsi" w:eastAsia="Times New Roman" w:hAnsiTheme="minorHAnsi" w:cs="Times New Roman"/>
          <w:color w:val="0070C0"/>
          <w:szCs w:val="24"/>
        </w:rPr>
        <w:t>“current state</w:t>
      </w:r>
      <w:r w:rsidRPr="00005226">
        <w:rPr>
          <w:rFonts w:asciiTheme="minorHAnsi" w:eastAsia="Times New Roman" w:hAnsiTheme="minorHAnsi" w:cs="Times New Roman"/>
          <w:color w:val="0070C0"/>
          <w:szCs w:val="24"/>
        </w:rPr>
        <w:t xml:space="preserve">” option (or “do-nothing” option) is evaluated as a bench-mark, to determine whether the other options considered improved or detracted from the current situation. The “current state” option is a no-investment option (no costs beyond those currently being spent on energy, operations and maintenance, etc.). It is critical to analyze current energy use data to establish the baseline or current conditions. Establishing the “do-nothing” option typically begins with collecting historical energy use data (e.g., electricity, natural gas, fuel oil, propane, etc.) and conducting energy audits, either for energy efficiency or generation.  </w:t>
      </w:r>
    </w:p>
    <w:p w14:paraId="024959CC" w14:textId="77777777" w:rsidR="005E27DA" w:rsidRDefault="005E27DA" w:rsidP="005E27DA">
      <w:pPr>
        <w:numPr>
          <w:ilvl w:val="0"/>
          <w:numId w:val="100"/>
        </w:num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Provide a description to include energy needs (current and forecasted), energy sources, costs, jobs, or other items for comparison.</w:t>
      </w:r>
    </w:p>
    <w:p w14:paraId="5306A167" w14:textId="0659A399" w:rsidR="005E27DA" w:rsidRPr="006C788E" w:rsidRDefault="005E27DA" w:rsidP="005E27DA">
      <w:pPr>
        <w:numPr>
          <w:ilvl w:val="0"/>
          <w:numId w:val="41"/>
        </w:numPr>
        <w:rPr>
          <w:rFonts w:asciiTheme="minorHAnsi" w:eastAsia="Times New Roman" w:hAnsiTheme="minorHAnsi" w:cs="Times New Roman"/>
          <w:i/>
          <w:iCs/>
          <w:color w:val="0070C0"/>
          <w:szCs w:val="24"/>
        </w:rPr>
      </w:pPr>
      <w:r>
        <w:rPr>
          <w:rFonts w:asciiTheme="minorHAnsi" w:eastAsia="Times New Roman" w:hAnsiTheme="minorHAnsi" w:cs="Times New Roman"/>
          <w:b/>
          <w:color w:val="0070C0"/>
          <w:szCs w:val="24"/>
        </w:rPr>
        <w:lastRenderedPageBreak/>
        <w:t>“</w:t>
      </w:r>
      <w:r w:rsidRPr="00476C6D">
        <w:rPr>
          <w:rFonts w:asciiTheme="minorHAnsi" w:eastAsia="Times New Roman" w:hAnsiTheme="minorHAnsi" w:cs="Times New Roman"/>
          <w:b/>
          <w:color w:val="0070C0"/>
          <w:szCs w:val="24"/>
        </w:rPr>
        <w:t>Do-minimum</w:t>
      </w:r>
      <w:r>
        <w:rPr>
          <w:rFonts w:asciiTheme="minorHAnsi" w:eastAsia="Times New Roman" w:hAnsiTheme="minorHAnsi" w:cs="Times New Roman"/>
          <w:b/>
          <w:color w:val="0070C0"/>
          <w:szCs w:val="24"/>
        </w:rPr>
        <w:t>” Option(s)</w:t>
      </w:r>
      <w:r w:rsidRPr="00476C6D">
        <w:rPr>
          <w:rFonts w:asciiTheme="minorHAnsi" w:eastAsia="Times New Roman" w:hAnsiTheme="minorHAnsi" w:cs="Times New Roman"/>
          <w:b/>
          <w:color w:val="0070C0"/>
          <w:szCs w:val="24"/>
        </w:rPr>
        <w:t>:</w:t>
      </w:r>
      <w:r w:rsidRPr="00476C6D">
        <w:rPr>
          <w:rFonts w:asciiTheme="minorHAnsi" w:eastAsia="Times New Roman" w:hAnsiTheme="minorHAnsi" w:cs="Times New Roman"/>
          <w:color w:val="0070C0"/>
          <w:szCs w:val="24"/>
        </w:rPr>
        <w:t xml:space="preserve"> </w:t>
      </w:r>
      <w:r w:rsidRPr="00476C6D">
        <w:rPr>
          <w:rFonts w:asciiTheme="minorHAnsi" w:eastAsia="Times New Roman" w:hAnsiTheme="minorHAnsi" w:cs="Times New Roman"/>
          <w:bCs/>
          <w:color w:val="0070C0"/>
          <w:szCs w:val="24"/>
        </w:rPr>
        <w:t>Define the "do-minimum" option</w:t>
      </w:r>
      <w:r>
        <w:rPr>
          <w:rFonts w:asciiTheme="minorHAnsi" w:eastAsia="Times New Roman" w:hAnsiTheme="minorHAnsi" w:cs="Times New Roman"/>
          <w:bCs/>
          <w:color w:val="0070C0"/>
          <w:szCs w:val="24"/>
        </w:rPr>
        <w:t>(s)</w:t>
      </w:r>
      <w:r w:rsidRPr="00476C6D">
        <w:rPr>
          <w:rFonts w:asciiTheme="minorHAnsi" w:eastAsia="Times New Roman" w:hAnsiTheme="minorHAnsi" w:cs="Times New Roman"/>
          <w:bCs/>
          <w:color w:val="0070C0"/>
          <w:szCs w:val="24"/>
        </w:rPr>
        <w:t xml:space="preserve"> for the project which is a </w:t>
      </w:r>
      <w:r w:rsidRPr="00476C6D">
        <w:rPr>
          <w:rFonts w:asciiTheme="minorHAnsi" w:eastAsia="Times New Roman" w:hAnsiTheme="minorHAnsi" w:cs="Times New Roman"/>
          <w:color w:val="0070C0"/>
          <w:szCs w:val="24"/>
        </w:rPr>
        <w:t xml:space="preserve">scenario that requires minimum effort and cost. This </w:t>
      </w:r>
      <w:r>
        <w:rPr>
          <w:rFonts w:asciiTheme="minorHAnsi" w:eastAsia="Times New Roman" w:hAnsiTheme="minorHAnsi" w:cs="Times New Roman"/>
          <w:color w:val="0070C0"/>
          <w:szCs w:val="24"/>
        </w:rPr>
        <w:t xml:space="preserve">option </w:t>
      </w:r>
      <w:r w:rsidRPr="00476C6D">
        <w:rPr>
          <w:rFonts w:asciiTheme="minorHAnsi" w:eastAsia="Times New Roman" w:hAnsiTheme="minorHAnsi" w:cs="Times New Roman"/>
          <w:color w:val="0070C0"/>
          <w:szCs w:val="24"/>
        </w:rPr>
        <w:t>assumes incurring certain insignificant investment outlays that go beyond the existing operational and maintenance costs. For example, partial modernization of an existing infrastructure requires fewer investment effort</w:t>
      </w:r>
      <w:r>
        <w:rPr>
          <w:rFonts w:asciiTheme="minorHAnsi" w:eastAsia="Times New Roman" w:hAnsiTheme="minorHAnsi" w:cs="Times New Roman"/>
          <w:color w:val="0070C0"/>
          <w:szCs w:val="24"/>
        </w:rPr>
        <w:t>s</w:t>
      </w:r>
      <w:r w:rsidRPr="00476C6D">
        <w:rPr>
          <w:rFonts w:asciiTheme="minorHAnsi" w:eastAsia="Times New Roman" w:hAnsiTheme="minorHAnsi" w:cs="Times New Roman"/>
          <w:color w:val="0070C0"/>
          <w:szCs w:val="24"/>
        </w:rPr>
        <w:t xml:space="preserve"> and expenditure</w:t>
      </w:r>
      <w:r>
        <w:rPr>
          <w:rFonts w:asciiTheme="minorHAnsi" w:eastAsia="Times New Roman" w:hAnsiTheme="minorHAnsi" w:cs="Times New Roman"/>
          <w:color w:val="0070C0"/>
          <w:szCs w:val="24"/>
        </w:rPr>
        <w:t>s than a full infrastructure modernization would</w:t>
      </w:r>
      <w:r w:rsidRPr="00476C6D">
        <w:rPr>
          <w:rFonts w:asciiTheme="minorHAnsi" w:eastAsia="Times New Roman" w:hAnsiTheme="minorHAnsi" w:cs="Times New Roman"/>
          <w:color w:val="0070C0"/>
          <w:szCs w:val="24"/>
        </w:rPr>
        <w:t>. The "</w:t>
      </w:r>
      <w:r w:rsidRPr="00476C6D">
        <w:rPr>
          <w:rFonts w:asciiTheme="minorHAnsi" w:eastAsia="Times New Roman" w:hAnsiTheme="minorHAnsi" w:cs="Times New Roman"/>
          <w:i/>
          <w:iCs/>
          <w:color w:val="0070C0"/>
          <w:szCs w:val="24"/>
        </w:rPr>
        <w:t>do</w:t>
      </w:r>
      <w:r>
        <w:rPr>
          <w:rFonts w:asciiTheme="minorHAnsi" w:eastAsia="Times New Roman" w:hAnsiTheme="minorHAnsi" w:cs="Times New Roman"/>
          <w:i/>
          <w:iCs/>
          <w:color w:val="0070C0"/>
          <w:szCs w:val="24"/>
        </w:rPr>
        <w:t>-</w:t>
      </w:r>
      <w:r w:rsidRPr="00476C6D">
        <w:rPr>
          <w:rFonts w:asciiTheme="minorHAnsi" w:eastAsia="Times New Roman" w:hAnsiTheme="minorHAnsi" w:cs="Times New Roman"/>
          <w:i/>
          <w:iCs/>
          <w:color w:val="0070C0"/>
          <w:szCs w:val="24"/>
        </w:rPr>
        <w:t>minimum</w:t>
      </w:r>
      <w:r w:rsidRPr="00476C6D">
        <w:rPr>
          <w:rFonts w:asciiTheme="minorHAnsi" w:eastAsia="Times New Roman" w:hAnsiTheme="minorHAnsi" w:cs="Times New Roman"/>
          <w:color w:val="0070C0"/>
          <w:szCs w:val="24"/>
        </w:rPr>
        <w:t xml:space="preserve">" option provides the least cost solution for achieving the </w:t>
      </w:r>
      <w:r>
        <w:rPr>
          <w:rFonts w:asciiTheme="minorHAnsi" w:eastAsia="Times New Roman" w:hAnsiTheme="minorHAnsi" w:cs="Times New Roman"/>
          <w:color w:val="0070C0"/>
          <w:szCs w:val="24"/>
        </w:rPr>
        <w:t xml:space="preserve">overall objectives </w:t>
      </w:r>
      <w:r w:rsidR="00DD4DA9">
        <w:rPr>
          <w:rFonts w:asciiTheme="minorHAnsi" w:eastAsia="Times New Roman" w:hAnsiTheme="minorHAnsi" w:cs="Times New Roman"/>
          <w:color w:val="0070C0"/>
          <w:szCs w:val="24"/>
        </w:rPr>
        <w:t xml:space="preserve">or </w:t>
      </w:r>
      <w:r>
        <w:rPr>
          <w:rFonts w:asciiTheme="minorHAnsi" w:eastAsia="Times New Roman" w:hAnsiTheme="minorHAnsi" w:cs="Times New Roman"/>
          <w:color w:val="0070C0"/>
          <w:szCs w:val="24"/>
        </w:rPr>
        <w:t>requirements</w:t>
      </w:r>
      <w:r w:rsidRPr="00476C6D">
        <w:rPr>
          <w:rFonts w:asciiTheme="minorHAnsi" w:eastAsia="Times New Roman" w:hAnsiTheme="minorHAnsi" w:cs="Times New Roman"/>
          <w:color w:val="0070C0"/>
          <w:szCs w:val="24"/>
        </w:rPr>
        <w:t>.</w:t>
      </w:r>
    </w:p>
    <w:p w14:paraId="406AD266" w14:textId="77777777" w:rsidR="005E27DA" w:rsidRDefault="005E27DA" w:rsidP="005E27DA">
      <w:pPr>
        <w:numPr>
          <w:ilvl w:val="0"/>
          <w:numId w:val="100"/>
        </w:num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Provide a description of the “do-minimum” option(s) including the incremental costs and benefits (e.g., costs, jobs, or other items for comparison).</w:t>
      </w:r>
    </w:p>
    <w:p w14:paraId="5D1665B3" w14:textId="2C42C6D2" w:rsidR="005E27DA" w:rsidRDefault="005E27DA" w:rsidP="005E27DA">
      <w:pPr>
        <w:numPr>
          <w:ilvl w:val="0"/>
          <w:numId w:val="41"/>
        </w:numPr>
        <w:rPr>
          <w:rFonts w:asciiTheme="minorHAnsi" w:eastAsia="Times New Roman" w:hAnsiTheme="minorHAnsi" w:cs="Times New Roman"/>
          <w:color w:val="0070C0"/>
          <w:szCs w:val="24"/>
        </w:rPr>
      </w:pPr>
      <w:r w:rsidRPr="006E15AC">
        <w:rPr>
          <w:rFonts w:asciiTheme="minorHAnsi" w:eastAsia="Times New Roman" w:hAnsiTheme="minorHAnsi" w:cs="Times New Roman"/>
          <w:b/>
          <w:bCs/>
          <w:color w:val="0070C0"/>
          <w:szCs w:val="24"/>
        </w:rPr>
        <w:t>"Do-something" Options</w:t>
      </w:r>
      <w:r w:rsidRPr="006E15AC">
        <w:rPr>
          <w:rFonts w:asciiTheme="minorHAnsi" w:eastAsia="Times New Roman" w:hAnsiTheme="minorHAnsi" w:cs="Times New Roman"/>
          <w:color w:val="0070C0"/>
          <w:szCs w:val="24"/>
        </w:rPr>
        <w:t xml:space="preserve">. </w:t>
      </w:r>
      <w:r>
        <w:rPr>
          <w:rFonts w:asciiTheme="minorHAnsi" w:eastAsia="Times New Roman" w:hAnsiTheme="minorHAnsi" w:cs="Times New Roman"/>
          <w:color w:val="0070C0"/>
          <w:szCs w:val="24"/>
        </w:rPr>
        <w:t>Identify</w:t>
      </w:r>
      <w:r w:rsidRPr="006E15AC">
        <w:rPr>
          <w:rFonts w:asciiTheme="minorHAnsi" w:eastAsia="Times New Roman" w:hAnsiTheme="minorHAnsi" w:cs="Times New Roman"/>
          <w:color w:val="0070C0"/>
          <w:szCs w:val="24"/>
        </w:rPr>
        <w:t xml:space="preserve"> other possible alternative solutions against the "do-nothing" and “do-minimum” options. Such solutions are identified on the basis of how they best meet the objectives or requirements. The "</w:t>
      </w:r>
      <w:r w:rsidRPr="006E15AC">
        <w:rPr>
          <w:rFonts w:asciiTheme="minorHAnsi" w:eastAsia="Times New Roman" w:hAnsiTheme="minorHAnsi" w:cs="Times New Roman"/>
          <w:i/>
          <w:iCs/>
          <w:color w:val="0070C0"/>
          <w:szCs w:val="24"/>
        </w:rPr>
        <w:t>do-something</w:t>
      </w:r>
      <w:r w:rsidRPr="006E15AC">
        <w:rPr>
          <w:rFonts w:asciiTheme="minorHAnsi" w:eastAsia="Times New Roman" w:hAnsiTheme="minorHAnsi" w:cs="Times New Roman"/>
          <w:color w:val="0070C0"/>
          <w:szCs w:val="24"/>
        </w:rPr>
        <w:t>" options typically involve an investment depending upon the</w:t>
      </w:r>
      <w:r>
        <w:rPr>
          <w:rFonts w:asciiTheme="minorHAnsi" w:eastAsia="Times New Roman" w:hAnsiTheme="minorHAnsi" w:cs="Times New Roman"/>
          <w:color w:val="0070C0"/>
          <w:szCs w:val="24"/>
        </w:rPr>
        <w:t xml:space="preserve"> energy</w:t>
      </w:r>
      <w:r w:rsidRPr="006E15AC">
        <w:rPr>
          <w:rFonts w:asciiTheme="minorHAnsi" w:eastAsia="Times New Roman" w:hAnsiTheme="minorHAnsi" w:cs="Times New Roman"/>
          <w:color w:val="0070C0"/>
          <w:szCs w:val="24"/>
        </w:rPr>
        <w:t xml:space="preserve"> objectives or requirements. In </w:t>
      </w:r>
      <w:r>
        <w:rPr>
          <w:rFonts w:asciiTheme="minorHAnsi" w:eastAsia="Times New Roman" w:hAnsiTheme="minorHAnsi" w:cs="Times New Roman"/>
          <w:color w:val="0070C0"/>
          <w:szCs w:val="24"/>
        </w:rPr>
        <w:t>many cases</w:t>
      </w:r>
      <w:r w:rsidRPr="006E15AC">
        <w:rPr>
          <w:rFonts w:asciiTheme="minorHAnsi" w:eastAsia="Times New Roman" w:hAnsiTheme="minorHAnsi" w:cs="Times New Roman"/>
          <w:color w:val="0070C0"/>
          <w:szCs w:val="24"/>
        </w:rPr>
        <w:t xml:space="preserve">, the focus is placed on </w:t>
      </w:r>
      <w:r>
        <w:rPr>
          <w:rFonts w:asciiTheme="minorHAnsi" w:eastAsia="Times New Roman" w:hAnsiTheme="minorHAnsi" w:cs="Times New Roman"/>
          <w:color w:val="0070C0"/>
          <w:szCs w:val="24"/>
        </w:rPr>
        <w:t xml:space="preserve">cost, where </w:t>
      </w:r>
      <w:r w:rsidRPr="006E15AC">
        <w:rPr>
          <w:rFonts w:asciiTheme="minorHAnsi" w:eastAsia="Times New Roman" w:hAnsiTheme="minorHAnsi" w:cs="Times New Roman"/>
          <w:color w:val="0070C0"/>
          <w:szCs w:val="24"/>
        </w:rPr>
        <w:t xml:space="preserve">every </w:t>
      </w:r>
      <w:r>
        <w:rPr>
          <w:rFonts w:asciiTheme="minorHAnsi" w:eastAsia="Times New Roman" w:hAnsiTheme="minorHAnsi" w:cs="Times New Roman"/>
          <w:color w:val="0070C0"/>
          <w:szCs w:val="24"/>
        </w:rPr>
        <w:t xml:space="preserve">option is </w:t>
      </w:r>
      <w:r w:rsidRPr="006E15AC">
        <w:rPr>
          <w:rFonts w:asciiTheme="minorHAnsi" w:eastAsia="Times New Roman" w:hAnsiTheme="minorHAnsi" w:cs="Times New Roman"/>
          <w:color w:val="0070C0"/>
          <w:szCs w:val="24"/>
        </w:rPr>
        <w:t xml:space="preserve">evaluated against </w:t>
      </w:r>
      <w:r>
        <w:rPr>
          <w:rFonts w:asciiTheme="minorHAnsi" w:eastAsia="Times New Roman" w:hAnsiTheme="minorHAnsi" w:cs="Times New Roman"/>
          <w:color w:val="0070C0"/>
          <w:szCs w:val="24"/>
        </w:rPr>
        <w:t>the level of investment and amount of savings.</w:t>
      </w:r>
      <w:r w:rsidRPr="006E15AC">
        <w:rPr>
          <w:rFonts w:asciiTheme="minorHAnsi" w:eastAsia="Times New Roman" w:hAnsiTheme="minorHAnsi" w:cs="Times New Roman"/>
          <w:color w:val="0070C0"/>
          <w:szCs w:val="24"/>
        </w:rPr>
        <w:t xml:space="preserve"> </w:t>
      </w:r>
    </w:p>
    <w:p w14:paraId="3F486B47" w14:textId="77777777" w:rsidR="005E27DA" w:rsidRPr="00BD4BA8" w:rsidRDefault="005E27DA" w:rsidP="005E27DA">
      <w:pPr>
        <w:numPr>
          <w:ilvl w:val="0"/>
          <w:numId w:val="100"/>
        </w:num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Provide a description of the “do-something” option(s) including the incremental costs and benefits (e.g., costs, jobs, or other items for comparison).</w:t>
      </w:r>
    </w:p>
    <w:p w14:paraId="5848682B" w14:textId="77777777" w:rsidR="005E27DA" w:rsidRDefault="005E27DA" w:rsidP="005E27DA">
      <w:pPr>
        <w:ind w:left="720"/>
        <w:rPr>
          <w:rFonts w:asciiTheme="minorHAnsi" w:eastAsia="Times New Roman" w:hAnsiTheme="minorHAnsi" w:cs="Times New Roman"/>
          <w:color w:val="0070C0"/>
          <w:szCs w:val="24"/>
        </w:rPr>
      </w:pPr>
    </w:p>
    <w:p w14:paraId="6CD1309B" w14:textId="77777777" w:rsidR="005E27DA" w:rsidRPr="00072A2C" w:rsidRDefault="005E27DA" w:rsidP="005E27DA">
      <w:pPr>
        <w:rPr>
          <w:rFonts w:asciiTheme="minorHAnsi" w:hAnsiTheme="minorHAnsi" w:cs="Calibri"/>
          <w:color w:val="0562C1"/>
          <w:szCs w:val="24"/>
        </w:rPr>
      </w:pPr>
      <w:r w:rsidRPr="00630311">
        <w:rPr>
          <w:rFonts w:asciiTheme="minorHAnsi" w:eastAsia="Times New Roman" w:hAnsiTheme="minorHAnsi" w:cs="Times New Roman"/>
          <w:b/>
          <w:color w:val="0070C0"/>
          <w:szCs w:val="24"/>
        </w:rPr>
        <w:t>Note:</w:t>
      </w:r>
      <w:r>
        <w:rPr>
          <w:rFonts w:asciiTheme="minorHAnsi" w:eastAsia="Times New Roman" w:hAnsiTheme="minorHAnsi" w:cs="Times New Roman"/>
          <w:color w:val="0070C0"/>
          <w:szCs w:val="24"/>
        </w:rPr>
        <w:t xml:space="preserve"> A Strategic Energy Plan (SEP) is an initial step in identifying energy options, as it should define the energy vision, energy objectives, project goals, and an initial assessment of energy use, resources and options. </w:t>
      </w:r>
    </w:p>
    <w:p w14:paraId="3042953C" w14:textId="77777777" w:rsidR="005E27DA" w:rsidRPr="00BD4BA8" w:rsidRDefault="005E27DA" w:rsidP="005E27DA">
      <w:pPr>
        <w:ind w:left="720"/>
        <w:rPr>
          <w:rFonts w:asciiTheme="minorHAnsi" w:eastAsia="Times New Roman" w:hAnsiTheme="minorHAnsi" w:cs="Times New Roman"/>
          <w:color w:val="0070C0"/>
          <w:szCs w:val="24"/>
        </w:rPr>
      </w:pPr>
    </w:p>
    <w:p w14:paraId="0563DA12" w14:textId="77777777" w:rsidR="005E27DA" w:rsidRPr="00BF6BD4" w:rsidRDefault="005E27DA" w:rsidP="005E27DA">
      <w:pPr>
        <w:rPr>
          <w:rFonts w:asciiTheme="minorHAnsi" w:eastAsia="Times New Roman" w:hAnsiTheme="minorHAnsi" w:cs="Times New Roman"/>
          <w:b/>
          <w:i/>
          <w:color w:val="FF0000"/>
          <w:szCs w:val="24"/>
        </w:rPr>
      </w:pPr>
      <w:r w:rsidRPr="00BF6BD4">
        <w:rPr>
          <w:rFonts w:asciiTheme="minorHAnsi" w:eastAsia="Times New Roman" w:hAnsiTheme="minorHAnsi" w:cs="Times New Roman"/>
          <w:b/>
          <w:i/>
          <w:color w:val="FF0000"/>
          <w:szCs w:val="24"/>
        </w:rPr>
        <w:t>Example 1:</w:t>
      </w:r>
    </w:p>
    <w:p w14:paraId="62B18BA6" w14:textId="77777777" w:rsidR="005E27DA" w:rsidRPr="00BF6BD4" w:rsidRDefault="005E27DA" w:rsidP="005E27DA">
      <w:pPr>
        <w:ind w:left="360"/>
        <w:rPr>
          <w:rFonts w:asciiTheme="minorHAnsi" w:eastAsia="Times New Roman" w:hAnsiTheme="minorHAnsi" w:cs="Times New Roman"/>
          <w:i/>
          <w:color w:val="FF0000"/>
          <w:szCs w:val="24"/>
        </w:rPr>
      </w:pPr>
    </w:p>
    <w:p w14:paraId="50475877" w14:textId="77777777" w:rsidR="005E27DA" w:rsidRPr="00BF6BD4" w:rsidRDefault="005E27DA" w:rsidP="005E27DA">
      <w:pPr>
        <w:pStyle w:val="ListParagraph"/>
        <w:numPr>
          <w:ilvl w:val="0"/>
          <w:numId w:val="101"/>
        </w:numPr>
        <w:autoSpaceDE w:val="0"/>
        <w:autoSpaceDN w:val="0"/>
        <w:adjustRightInd w:val="0"/>
        <w:rPr>
          <w:rFonts w:cs="Calibri"/>
          <w:i/>
          <w:color w:val="FF0000"/>
          <w:szCs w:val="24"/>
        </w:rPr>
      </w:pPr>
      <w:r w:rsidRPr="00BF6BD4">
        <w:rPr>
          <w:rFonts w:cs="Calibri"/>
          <w:i/>
          <w:color w:val="FF0000"/>
          <w:szCs w:val="24"/>
        </w:rPr>
        <w:t>“</w:t>
      </w:r>
      <w:r>
        <w:rPr>
          <w:rFonts w:cs="Calibri"/>
          <w:i/>
          <w:color w:val="FF0000"/>
          <w:szCs w:val="24"/>
        </w:rPr>
        <w:t>Current State</w:t>
      </w:r>
      <w:r w:rsidRPr="00BF6BD4">
        <w:rPr>
          <w:rFonts w:cs="Calibri"/>
          <w:i/>
          <w:color w:val="FF0000"/>
          <w:szCs w:val="24"/>
        </w:rPr>
        <w:t>” Option: Tribal facilities and residential consumers served by XYZ utility at an electrical load of 7.7MM kWh at a</w:t>
      </w:r>
      <w:r>
        <w:rPr>
          <w:rFonts w:cs="Calibri"/>
          <w:i/>
          <w:color w:val="FF0000"/>
          <w:szCs w:val="24"/>
        </w:rPr>
        <w:t>n annual</w:t>
      </w:r>
      <w:r w:rsidRPr="00BF6BD4">
        <w:rPr>
          <w:rFonts w:cs="Calibri"/>
          <w:i/>
          <w:color w:val="FF0000"/>
          <w:szCs w:val="24"/>
        </w:rPr>
        <w:t xml:space="preserve"> cost of $800,000.</w:t>
      </w:r>
    </w:p>
    <w:p w14:paraId="5C199C0E" w14:textId="77777777" w:rsidR="005E27DA" w:rsidRPr="00BF6BD4" w:rsidRDefault="005E27DA" w:rsidP="005E27DA">
      <w:pPr>
        <w:pStyle w:val="ListParagraph"/>
        <w:autoSpaceDE w:val="0"/>
        <w:autoSpaceDN w:val="0"/>
        <w:adjustRightInd w:val="0"/>
        <w:rPr>
          <w:rFonts w:cs="Calibri"/>
          <w:i/>
          <w:color w:val="FF0000"/>
          <w:szCs w:val="24"/>
        </w:rPr>
      </w:pPr>
    </w:p>
    <w:p w14:paraId="5D84A238" w14:textId="77777777" w:rsidR="005E27DA" w:rsidRPr="00BF6BD4" w:rsidRDefault="005E27DA" w:rsidP="005E27DA">
      <w:pPr>
        <w:pStyle w:val="ListParagraph"/>
        <w:numPr>
          <w:ilvl w:val="0"/>
          <w:numId w:val="101"/>
        </w:numPr>
        <w:autoSpaceDE w:val="0"/>
        <w:autoSpaceDN w:val="0"/>
        <w:adjustRightInd w:val="0"/>
        <w:rPr>
          <w:rFonts w:cs="Calibri"/>
          <w:i/>
          <w:color w:val="FF0000"/>
          <w:szCs w:val="24"/>
        </w:rPr>
      </w:pPr>
      <w:r w:rsidRPr="00BF6BD4">
        <w:rPr>
          <w:rFonts w:cs="Calibri"/>
          <w:i/>
          <w:color w:val="FF0000"/>
          <w:szCs w:val="24"/>
        </w:rPr>
        <w:t>“Do-minimum” Options:</w:t>
      </w:r>
    </w:p>
    <w:p w14:paraId="44503614" w14:textId="77777777" w:rsidR="005E27DA" w:rsidRPr="00BF6BD4" w:rsidRDefault="005E27DA" w:rsidP="005E27DA">
      <w:pPr>
        <w:pStyle w:val="ListParagraph"/>
        <w:numPr>
          <w:ilvl w:val="1"/>
          <w:numId w:val="102"/>
        </w:numPr>
        <w:autoSpaceDE w:val="0"/>
        <w:autoSpaceDN w:val="0"/>
        <w:adjustRightInd w:val="0"/>
        <w:rPr>
          <w:rFonts w:cs="Calibri"/>
          <w:i/>
          <w:color w:val="FF0000"/>
          <w:szCs w:val="24"/>
        </w:rPr>
      </w:pPr>
      <w:r w:rsidRPr="00BF6BD4">
        <w:rPr>
          <w:rFonts w:cs="Calibri"/>
          <w:i/>
          <w:color w:val="FF0000"/>
          <w:szCs w:val="24"/>
        </w:rPr>
        <w:t xml:space="preserve">Implement energy efficiency measures in community buildings and homes at a cost of $1 million, resulting in an energy savings of 10% </w:t>
      </w:r>
      <w:r>
        <w:rPr>
          <w:rFonts w:cs="Calibri"/>
          <w:i/>
          <w:color w:val="FF0000"/>
          <w:szCs w:val="24"/>
        </w:rPr>
        <w:t>annually</w:t>
      </w:r>
      <w:r w:rsidRPr="00BF6BD4">
        <w:rPr>
          <w:rFonts w:cs="Calibri"/>
          <w:i/>
          <w:color w:val="FF0000"/>
          <w:szCs w:val="24"/>
        </w:rPr>
        <w:t xml:space="preserve">.  </w:t>
      </w:r>
    </w:p>
    <w:p w14:paraId="54378125" w14:textId="77777777" w:rsidR="005E27DA" w:rsidRPr="00BF6BD4" w:rsidRDefault="005E27DA" w:rsidP="005E27DA">
      <w:pPr>
        <w:pStyle w:val="ListParagraph"/>
        <w:numPr>
          <w:ilvl w:val="1"/>
          <w:numId w:val="102"/>
        </w:numPr>
        <w:rPr>
          <w:rFonts w:cs="Calibri"/>
          <w:i/>
          <w:color w:val="FF0000"/>
          <w:szCs w:val="24"/>
        </w:rPr>
      </w:pPr>
      <w:r w:rsidRPr="00BF6BD4">
        <w:rPr>
          <w:rFonts w:cs="Calibri"/>
          <w:i/>
          <w:color w:val="FF0000"/>
          <w:szCs w:val="24"/>
        </w:rPr>
        <w:t>Fossil-fueled Gensets: Install 2 gensets at $1M with negligible reduction over current utility costs.</w:t>
      </w:r>
    </w:p>
    <w:p w14:paraId="70624726" w14:textId="77777777" w:rsidR="005E27DA" w:rsidRPr="00BF6BD4" w:rsidRDefault="005E27DA" w:rsidP="005E27DA">
      <w:pPr>
        <w:autoSpaceDE w:val="0"/>
        <w:autoSpaceDN w:val="0"/>
        <w:adjustRightInd w:val="0"/>
        <w:rPr>
          <w:rFonts w:cs="Calibri"/>
          <w:i/>
          <w:color w:val="FF0000"/>
          <w:szCs w:val="24"/>
        </w:rPr>
      </w:pPr>
    </w:p>
    <w:p w14:paraId="05506D6D" w14:textId="77777777" w:rsidR="005E27DA" w:rsidRPr="00BF6BD4" w:rsidRDefault="005E27DA" w:rsidP="005E27DA">
      <w:pPr>
        <w:pStyle w:val="ListParagraph"/>
        <w:numPr>
          <w:ilvl w:val="0"/>
          <w:numId w:val="101"/>
        </w:numPr>
        <w:autoSpaceDE w:val="0"/>
        <w:autoSpaceDN w:val="0"/>
        <w:adjustRightInd w:val="0"/>
        <w:rPr>
          <w:rFonts w:cs="Calibri"/>
          <w:i/>
          <w:color w:val="FF0000"/>
          <w:szCs w:val="24"/>
        </w:rPr>
      </w:pPr>
      <w:r w:rsidRPr="00BF6BD4">
        <w:rPr>
          <w:rFonts w:cs="Calibri"/>
          <w:i/>
          <w:color w:val="FF0000"/>
          <w:szCs w:val="24"/>
        </w:rPr>
        <w:t>“Do-something” Options: Include the list of options evaluated under the analysis, along with a description of the option and key information and benefits.</w:t>
      </w:r>
    </w:p>
    <w:p w14:paraId="7982A25F" w14:textId="77777777" w:rsidR="005E27DA" w:rsidRPr="00BF6BD4" w:rsidRDefault="005E27DA" w:rsidP="005E27DA">
      <w:pPr>
        <w:pStyle w:val="ListParagraph"/>
        <w:numPr>
          <w:ilvl w:val="0"/>
          <w:numId w:val="110"/>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Community Wind Energy Project</w:t>
      </w:r>
      <w:r w:rsidRPr="00BF6BD4">
        <w:rPr>
          <w:rFonts w:asciiTheme="minorHAnsi" w:eastAsia="Times New Roman" w:hAnsiTheme="minorHAnsi" w:cs="Times New Roman"/>
          <w:i/>
          <w:color w:val="FF0000"/>
          <w:szCs w:val="24"/>
        </w:rPr>
        <w:t>: 1.5 MW single turbine.</w:t>
      </w:r>
    </w:p>
    <w:p w14:paraId="239C040F" w14:textId="77777777" w:rsidR="005E27DA" w:rsidRPr="00BF6BD4" w:rsidRDefault="005E27DA" w:rsidP="005E27DA">
      <w:pPr>
        <w:pStyle w:val="ListParagraph"/>
        <w:numPr>
          <w:ilvl w:val="0"/>
          <w:numId w:val="110"/>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Large Scale Wind Energy Project</w:t>
      </w:r>
      <w:r w:rsidRPr="00BF6BD4">
        <w:rPr>
          <w:rFonts w:asciiTheme="minorHAnsi" w:eastAsia="Times New Roman" w:hAnsiTheme="minorHAnsi" w:cs="Times New Roman"/>
          <w:i/>
          <w:color w:val="FF0000"/>
          <w:szCs w:val="24"/>
        </w:rPr>
        <w:t>: 25 MW (10-12 turbines) utility scale wind energy project.</w:t>
      </w:r>
    </w:p>
    <w:p w14:paraId="33547C81" w14:textId="77777777" w:rsidR="005E27DA" w:rsidRPr="00BF6BD4" w:rsidRDefault="005E27DA" w:rsidP="005E27DA">
      <w:pPr>
        <w:pStyle w:val="ListParagraph"/>
        <w:numPr>
          <w:ilvl w:val="0"/>
          <w:numId w:val="110"/>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Community Solar Energy Project</w:t>
      </w:r>
      <w:r w:rsidRPr="00BF6BD4">
        <w:rPr>
          <w:rFonts w:asciiTheme="minorHAnsi" w:eastAsia="Times New Roman" w:hAnsiTheme="minorHAnsi" w:cs="Times New Roman"/>
          <w:i/>
          <w:color w:val="FF0000"/>
          <w:szCs w:val="24"/>
        </w:rPr>
        <w:t>: 1 MW community scale solar energy project.</w:t>
      </w:r>
    </w:p>
    <w:p w14:paraId="4B393E86" w14:textId="77777777" w:rsidR="005E27DA" w:rsidRPr="00BF6BD4" w:rsidRDefault="005E27DA" w:rsidP="005E27DA">
      <w:pPr>
        <w:pStyle w:val="ListParagraph"/>
        <w:numPr>
          <w:ilvl w:val="0"/>
          <w:numId w:val="110"/>
        </w:numPr>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Thermal Heaters</w:t>
      </w:r>
      <w:r w:rsidRPr="00BF6BD4">
        <w:rPr>
          <w:rFonts w:asciiTheme="minorHAnsi" w:eastAsia="Times New Roman" w:hAnsiTheme="minorHAnsi" w:cs="Times New Roman"/>
          <w:i/>
          <w:color w:val="FF0000"/>
          <w:szCs w:val="24"/>
        </w:rPr>
        <w:t>: Install thermal heaters at the Tribe’s commercial loads to store energy from wind turbine during high-wind / low-load times to offset electric heating costs during times of no wind.</w:t>
      </w:r>
    </w:p>
    <w:p w14:paraId="6E207677" w14:textId="77777777" w:rsidR="005E27DA" w:rsidRPr="008C1B24" w:rsidRDefault="005E27DA" w:rsidP="005E27DA">
      <w:pPr>
        <w:rPr>
          <w:rFonts w:asciiTheme="minorHAnsi" w:eastAsia="Times New Roman" w:hAnsiTheme="minorHAnsi" w:cs="Times New Roman"/>
          <w:i/>
          <w:color w:val="0070C0"/>
          <w:szCs w:val="24"/>
        </w:rPr>
      </w:pPr>
    </w:p>
    <w:p w14:paraId="6E6DA0A0" w14:textId="77777777" w:rsidR="005E27DA" w:rsidRPr="002375B1" w:rsidRDefault="005E27DA" w:rsidP="005E27DA">
      <w:pPr>
        <w:keepNext/>
        <w:keepLines/>
        <w:rPr>
          <w:rFonts w:asciiTheme="minorHAnsi" w:eastAsia="Times New Roman" w:hAnsiTheme="minorHAnsi" w:cs="Times New Roman"/>
          <w:b/>
          <w:szCs w:val="24"/>
          <w:u w:val="single"/>
        </w:rPr>
      </w:pPr>
      <w:r>
        <w:rPr>
          <w:rFonts w:asciiTheme="minorHAnsi" w:eastAsia="Times New Roman" w:hAnsiTheme="minorHAnsi" w:cs="Times New Roman"/>
          <w:b/>
          <w:szCs w:val="24"/>
        </w:rPr>
        <w:lastRenderedPageBreak/>
        <w:t>4</w:t>
      </w:r>
      <w:r w:rsidRPr="002375B1">
        <w:rPr>
          <w:rFonts w:asciiTheme="minorHAnsi" w:eastAsia="Times New Roman" w:hAnsiTheme="minorHAnsi" w:cs="Times New Roman"/>
          <w:b/>
          <w:szCs w:val="24"/>
        </w:rPr>
        <w:t>.</w:t>
      </w:r>
      <w:r w:rsidRPr="002375B1">
        <w:rPr>
          <w:rFonts w:asciiTheme="minorHAnsi" w:eastAsia="Times New Roman" w:hAnsiTheme="minorHAnsi" w:cs="Times New Roman"/>
          <w:b/>
          <w:szCs w:val="24"/>
        </w:rPr>
        <w:tab/>
      </w:r>
      <w:r w:rsidRPr="005E0823">
        <w:rPr>
          <w:rFonts w:asciiTheme="minorHAnsi" w:eastAsia="Times New Roman" w:hAnsiTheme="minorHAnsi" w:cs="Times New Roman"/>
          <w:b/>
          <w:szCs w:val="24"/>
          <w:u w:val="single"/>
        </w:rPr>
        <w:t>APPROACH</w:t>
      </w:r>
    </w:p>
    <w:p w14:paraId="7EB7FB74" w14:textId="77777777" w:rsidR="005E27DA" w:rsidRPr="002375B1" w:rsidRDefault="005E27DA" w:rsidP="005E27DA">
      <w:pPr>
        <w:keepNext/>
        <w:keepLines/>
        <w:rPr>
          <w:rFonts w:asciiTheme="minorHAnsi" w:eastAsia="Times New Roman" w:hAnsiTheme="minorHAnsi" w:cs="Times New Roman"/>
          <w:szCs w:val="24"/>
        </w:rPr>
      </w:pPr>
    </w:p>
    <w:p w14:paraId="73368F8B" w14:textId="77777777" w:rsidR="005E27DA" w:rsidRPr="008471D4" w:rsidRDefault="005E27DA" w:rsidP="005E27DA">
      <w:pPr>
        <w:keepNext/>
        <w:keepLines/>
        <w:rPr>
          <w:b/>
          <w:i/>
          <w:color w:val="0070C0"/>
        </w:rPr>
      </w:pPr>
      <w:r w:rsidRPr="008471D4">
        <w:rPr>
          <w:i/>
          <w:color w:val="0070C0"/>
        </w:rPr>
        <w:t xml:space="preserve">Describe the approach used in the analysis. Specifically, how the analysis </w:t>
      </w:r>
      <w:r>
        <w:rPr>
          <w:i/>
          <w:color w:val="0070C0"/>
        </w:rPr>
        <w:t>was</w:t>
      </w:r>
      <w:r w:rsidRPr="008471D4">
        <w:rPr>
          <w:i/>
          <w:color w:val="0070C0"/>
        </w:rPr>
        <w:t xml:space="preserve"> conducted.</w:t>
      </w:r>
    </w:p>
    <w:p w14:paraId="0F2DB1D3" w14:textId="77777777" w:rsidR="005E27DA" w:rsidRDefault="005E27DA" w:rsidP="005E27DA">
      <w:pPr>
        <w:rPr>
          <w:rFonts w:asciiTheme="minorHAnsi" w:eastAsia="Times New Roman" w:hAnsiTheme="minorHAnsi" w:cs="Times New Roman"/>
          <w:color w:val="0070C0"/>
          <w:szCs w:val="24"/>
        </w:rPr>
      </w:pPr>
    </w:p>
    <w:p w14:paraId="670B9589" w14:textId="77777777" w:rsidR="005E27DA" w:rsidRPr="00BF6BD4" w:rsidRDefault="005E27DA" w:rsidP="005E27DA">
      <w:pPr>
        <w:rPr>
          <w:rFonts w:asciiTheme="minorHAnsi" w:eastAsia="Times New Roman" w:hAnsiTheme="minorHAnsi" w:cs="Times New Roman"/>
          <w:b/>
          <w:i/>
          <w:color w:val="FF0000"/>
          <w:szCs w:val="24"/>
        </w:rPr>
      </w:pPr>
      <w:r w:rsidRPr="00BF6BD4">
        <w:rPr>
          <w:rFonts w:asciiTheme="minorHAnsi" w:eastAsia="Times New Roman" w:hAnsiTheme="minorHAnsi" w:cs="Times New Roman"/>
          <w:b/>
          <w:i/>
          <w:color w:val="FF0000"/>
          <w:szCs w:val="24"/>
        </w:rPr>
        <w:t>Example:</w:t>
      </w:r>
    </w:p>
    <w:p w14:paraId="0DD9E8C8"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One example of an approach might be:</w:t>
      </w:r>
    </w:p>
    <w:p w14:paraId="7BC4054A" w14:textId="77777777" w:rsidR="005E27DA" w:rsidRPr="00BF6BD4" w:rsidRDefault="005E27DA" w:rsidP="005E27DA">
      <w:pPr>
        <w:rPr>
          <w:rFonts w:asciiTheme="minorHAnsi" w:eastAsia="Times New Roman" w:hAnsiTheme="minorHAnsi" w:cs="Times New Roman"/>
          <w:i/>
          <w:color w:val="FF0000"/>
          <w:szCs w:val="24"/>
        </w:rPr>
      </w:pPr>
    </w:p>
    <w:p w14:paraId="2A0BD069"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An options evaluation was conducted using a three-step process of information gathering and analysis:</w:t>
      </w:r>
    </w:p>
    <w:p w14:paraId="22470E9C" w14:textId="77777777" w:rsidR="005E27DA" w:rsidRPr="00BF6BD4" w:rsidRDefault="005E27DA" w:rsidP="005E27DA">
      <w:pPr>
        <w:ind w:left="720" w:hanging="360"/>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 xml:space="preserve">1) </w:t>
      </w:r>
      <w:r w:rsidRPr="00BF6BD4">
        <w:rPr>
          <w:rFonts w:asciiTheme="minorHAnsi" w:eastAsia="Times New Roman" w:hAnsiTheme="minorHAnsi" w:cs="Times New Roman"/>
          <w:i/>
          <w:color w:val="FF0000"/>
          <w:szCs w:val="24"/>
        </w:rPr>
        <w:tab/>
        <w:t>Preliminary</w:t>
      </w:r>
      <w:r w:rsidRPr="00BF6BD4">
        <w:rPr>
          <w:rFonts w:asciiTheme="minorHAnsi" w:eastAsia="Times New Roman" w:hAnsiTheme="minorHAnsi" w:cs="Times New Roman"/>
          <w:i/>
          <w:iCs/>
          <w:color w:val="FF0000"/>
          <w:szCs w:val="24"/>
        </w:rPr>
        <w:t xml:space="preserve"> Screening: </w:t>
      </w:r>
      <w:r w:rsidRPr="00BF6BD4">
        <w:rPr>
          <w:rFonts w:asciiTheme="minorHAnsi" w:eastAsia="Times New Roman" w:hAnsiTheme="minorHAnsi" w:cs="Times New Roman"/>
          <w:i/>
          <w:color w:val="FF0000"/>
          <w:szCs w:val="24"/>
        </w:rPr>
        <w:t>Considered options and ruled out non-viable technologies, designs, and project approaches. [One such method might be to screen the options against the primary and secondary objectives, or to use a SWOT (strengths, weaknesses, opportunities and threats) analysis. Another initial screening technique is the use of a fatal flaws analysis. Examples provided in Section 5, Preliminary Screening, below.]</w:t>
      </w:r>
    </w:p>
    <w:p w14:paraId="1B082E92" w14:textId="77777777" w:rsidR="005E27DA" w:rsidRPr="00BF6BD4" w:rsidRDefault="005E27DA" w:rsidP="005E27DA">
      <w:pPr>
        <w:ind w:left="720" w:hanging="360"/>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 xml:space="preserve">2) </w:t>
      </w:r>
      <w:r w:rsidRPr="00BF6BD4">
        <w:rPr>
          <w:rFonts w:asciiTheme="minorHAnsi" w:eastAsia="Times New Roman" w:hAnsiTheme="minorHAnsi" w:cs="Times New Roman"/>
          <w:i/>
          <w:color w:val="FF0000"/>
          <w:szCs w:val="24"/>
        </w:rPr>
        <w:tab/>
      </w:r>
      <w:r w:rsidRPr="00BF6BD4">
        <w:rPr>
          <w:rFonts w:asciiTheme="minorHAnsi" w:eastAsia="Times New Roman" w:hAnsiTheme="minorHAnsi" w:cs="Times New Roman"/>
          <w:i/>
          <w:iCs/>
          <w:color w:val="FF0000"/>
          <w:szCs w:val="24"/>
        </w:rPr>
        <w:t xml:space="preserve">Vendor Proposals and Inputs: </w:t>
      </w:r>
      <w:r w:rsidRPr="00BF6BD4">
        <w:rPr>
          <w:rFonts w:asciiTheme="minorHAnsi" w:eastAsia="Times New Roman" w:hAnsiTheme="minorHAnsi" w:cs="Times New Roman"/>
          <w:i/>
          <w:color w:val="FF0000"/>
          <w:szCs w:val="24"/>
        </w:rPr>
        <w:t xml:space="preserve">Identified several qualified vendors and solicited informal project proposals and advice. [The use of vendor proposals provides resource and technology information for comparison. The </w:t>
      </w:r>
      <w:hyperlink r:id="rId13" w:history="1">
        <w:r w:rsidRPr="00BF6BD4">
          <w:rPr>
            <w:rStyle w:val="Hyperlink"/>
            <w:rFonts w:asciiTheme="minorHAnsi" w:eastAsia="Times New Roman" w:hAnsiTheme="minorHAnsi" w:cs="Times New Roman"/>
            <w:i/>
            <w:color w:val="FF0000"/>
            <w:szCs w:val="24"/>
          </w:rPr>
          <w:t>Tribal Energy Atlas</w:t>
        </w:r>
      </w:hyperlink>
      <w:r w:rsidRPr="00BF6BD4">
        <w:rPr>
          <w:rFonts w:asciiTheme="minorHAnsi" w:eastAsia="Times New Roman" w:hAnsiTheme="minorHAnsi" w:cs="Times New Roman"/>
          <w:i/>
          <w:color w:val="FF0000"/>
          <w:szCs w:val="24"/>
        </w:rPr>
        <w:t xml:space="preserve"> funded by the Office of Indian Energy and developed by the National Renewable Energy Laboratory (NREL) may provide some basic information in order to evaluation various energy options.] </w:t>
      </w:r>
    </w:p>
    <w:p w14:paraId="23EF5DD9" w14:textId="77777777" w:rsidR="005E27DA" w:rsidRPr="00371B1B" w:rsidRDefault="005E27DA" w:rsidP="005E27DA">
      <w:pPr>
        <w:ind w:left="720" w:hanging="360"/>
        <w:rPr>
          <w:rFonts w:asciiTheme="minorHAnsi" w:eastAsia="Times New Roman" w:hAnsiTheme="minorHAnsi" w:cs="Times New Roman"/>
          <w:i/>
          <w:color w:val="0070C0"/>
          <w:szCs w:val="24"/>
        </w:rPr>
      </w:pPr>
      <w:r w:rsidRPr="00BF6BD4">
        <w:rPr>
          <w:rFonts w:asciiTheme="minorHAnsi" w:eastAsia="Times New Roman" w:hAnsiTheme="minorHAnsi" w:cs="Times New Roman"/>
          <w:i/>
          <w:color w:val="FF0000"/>
          <w:szCs w:val="24"/>
        </w:rPr>
        <w:t xml:space="preserve">3) </w:t>
      </w:r>
      <w:r w:rsidRPr="00BF6BD4">
        <w:rPr>
          <w:rFonts w:asciiTheme="minorHAnsi" w:eastAsia="Times New Roman" w:hAnsiTheme="minorHAnsi" w:cs="Times New Roman"/>
          <w:i/>
          <w:color w:val="FF0000"/>
          <w:szCs w:val="24"/>
        </w:rPr>
        <w:tab/>
      </w:r>
      <w:r w:rsidRPr="00BF6BD4">
        <w:rPr>
          <w:rFonts w:asciiTheme="minorHAnsi" w:eastAsia="Times New Roman" w:hAnsiTheme="minorHAnsi" w:cs="Times New Roman"/>
          <w:i/>
          <w:iCs/>
          <w:color w:val="FF0000"/>
          <w:szCs w:val="24"/>
        </w:rPr>
        <w:t xml:space="preserve">Design Modeling and Feasibility Analysis: </w:t>
      </w:r>
      <w:r w:rsidRPr="00BF6BD4">
        <w:rPr>
          <w:rFonts w:asciiTheme="minorHAnsi" w:eastAsia="Times New Roman" w:hAnsiTheme="minorHAnsi" w:cs="Times New Roman"/>
          <w:i/>
          <w:color w:val="FF0000"/>
          <w:szCs w:val="24"/>
        </w:rPr>
        <w:t>Analyzed feasibility of proposed systems, performed iterative modeling, and produced recommendations. [The use of models and tools to optimize the selected option and/or to verify information.]</w:t>
      </w:r>
    </w:p>
    <w:p w14:paraId="30F01A43" w14:textId="77777777" w:rsidR="005E27DA" w:rsidRPr="004E2A2F" w:rsidRDefault="005E27DA" w:rsidP="005E27DA">
      <w:pPr>
        <w:rPr>
          <w:rFonts w:asciiTheme="minorHAnsi" w:eastAsia="Times New Roman" w:hAnsiTheme="minorHAnsi" w:cs="Times New Roman"/>
          <w:b/>
          <w:color w:val="0070C0"/>
          <w:szCs w:val="24"/>
        </w:rPr>
      </w:pPr>
    </w:p>
    <w:p w14:paraId="062C3A4F" w14:textId="77777777" w:rsidR="005E27DA" w:rsidRPr="005E0823" w:rsidRDefault="005E27DA" w:rsidP="005E27DA">
      <w:pPr>
        <w:keepNext/>
        <w:keepLines/>
        <w:rPr>
          <w:rFonts w:asciiTheme="minorHAnsi" w:eastAsia="Times New Roman" w:hAnsiTheme="minorHAnsi" w:cs="Times New Roman"/>
          <w:b/>
          <w:szCs w:val="24"/>
        </w:rPr>
      </w:pPr>
      <w:r w:rsidRPr="005E0823">
        <w:rPr>
          <w:rFonts w:asciiTheme="minorHAnsi" w:eastAsia="Times New Roman" w:hAnsiTheme="minorHAnsi" w:cs="Times New Roman"/>
          <w:b/>
          <w:szCs w:val="24"/>
        </w:rPr>
        <w:t>5.</w:t>
      </w:r>
      <w:r w:rsidRPr="005E0823">
        <w:rPr>
          <w:rFonts w:asciiTheme="minorHAnsi" w:eastAsia="Times New Roman" w:hAnsiTheme="minorHAnsi" w:cs="Times New Roman"/>
          <w:b/>
          <w:szCs w:val="24"/>
        </w:rPr>
        <w:tab/>
      </w:r>
      <w:r w:rsidRPr="005E0823">
        <w:rPr>
          <w:rFonts w:asciiTheme="minorHAnsi" w:eastAsia="Times New Roman" w:hAnsiTheme="minorHAnsi" w:cs="Times New Roman"/>
          <w:b/>
          <w:szCs w:val="24"/>
          <w:u w:val="single"/>
        </w:rPr>
        <w:t>PRELIMINARY SCREENING</w:t>
      </w:r>
    </w:p>
    <w:p w14:paraId="69C5A47D" w14:textId="77777777" w:rsidR="005E27DA" w:rsidRDefault="005E27DA" w:rsidP="005E27DA">
      <w:pPr>
        <w:keepNext/>
        <w:keepLines/>
        <w:rPr>
          <w:rFonts w:asciiTheme="minorHAnsi" w:eastAsia="Times New Roman" w:hAnsiTheme="minorHAnsi" w:cs="Times New Roman"/>
          <w:b/>
          <w:color w:val="0070C0"/>
          <w:szCs w:val="24"/>
          <w:u w:val="single"/>
        </w:rPr>
      </w:pPr>
    </w:p>
    <w:p w14:paraId="5E444DAA" w14:textId="77777777" w:rsidR="005E27DA" w:rsidRDefault="005E27DA" w:rsidP="005E27DA">
      <w:pPr>
        <w:keepNext/>
        <w:keepLines/>
        <w:rPr>
          <w:rFonts w:asciiTheme="minorHAnsi" w:eastAsia="Times New Roman" w:hAnsiTheme="minorHAnsi" w:cs="Times New Roman"/>
          <w:color w:val="0070C0"/>
          <w:szCs w:val="24"/>
        </w:rPr>
      </w:pPr>
      <w:r w:rsidRPr="00A80139">
        <w:rPr>
          <w:rFonts w:asciiTheme="minorHAnsi" w:eastAsia="Times New Roman" w:hAnsiTheme="minorHAnsi" w:cs="Times New Roman"/>
          <w:color w:val="0070C0"/>
          <w:szCs w:val="24"/>
        </w:rPr>
        <w:t>As indicated in the example approach</w:t>
      </w:r>
      <w:r>
        <w:rPr>
          <w:rFonts w:asciiTheme="minorHAnsi" w:eastAsia="Times New Roman" w:hAnsiTheme="minorHAnsi" w:cs="Times New Roman"/>
          <w:color w:val="0070C0"/>
          <w:szCs w:val="24"/>
        </w:rPr>
        <w:t xml:space="preserve"> above, an initial step is to conduct a preliminary s</w:t>
      </w:r>
      <w:r w:rsidRPr="00A80139">
        <w:rPr>
          <w:rFonts w:asciiTheme="minorHAnsi" w:eastAsia="Times New Roman" w:hAnsiTheme="minorHAnsi" w:cs="Times New Roman"/>
          <w:color w:val="0070C0"/>
          <w:szCs w:val="24"/>
        </w:rPr>
        <w:t>creening</w:t>
      </w:r>
      <w:r>
        <w:rPr>
          <w:rFonts w:asciiTheme="minorHAnsi" w:eastAsia="Times New Roman" w:hAnsiTheme="minorHAnsi" w:cs="Times New Roman"/>
          <w:color w:val="0070C0"/>
          <w:szCs w:val="24"/>
        </w:rPr>
        <w:t xml:space="preserve"> of various options before investing in a more detailed analysis. </w:t>
      </w:r>
      <w:r w:rsidRPr="00003E0E">
        <w:rPr>
          <w:rFonts w:asciiTheme="minorHAnsi" w:eastAsia="Times New Roman" w:hAnsiTheme="minorHAnsi" w:cs="Times New Roman"/>
          <w:color w:val="0070C0"/>
          <w:szCs w:val="24"/>
        </w:rPr>
        <w:t>The preliminary screening will evaluate options against specific criteria such as the extent to which it meets the energy object</w:t>
      </w:r>
      <w:r>
        <w:rPr>
          <w:rFonts w:asciiTheme="minorHAnsi" w:eastAsia="Times New Roman" w:hAnsiTheme="minorHAnsi" w:cs="Times New Roman"/>
          <w:color w:val="0070C0"/>
          <w:szCs w:val="24"/>
        </w:rPr>
        <w:t>ives and specific project goals.</w:t>
      </w:r>
    </w:p>
    <w:p w14:paraId="7D644F11" w14:textId="77777777" w:rsidR="005E27DA" w:rsidRDefault="005E27DA" w:rsidP="005E27DA">
      <w:pPr>
        <w:rPr>
          <w:rFonts w:asciiTheme="minorHAnsi" w:eastAsia="Times New Roman" w:hAnsiTheme="minorHAnsi" w:cs="Times New Roman"/>
          <w:color w:val="0070C0"/>
          <w:szCs w:val="24"/>
        </w:rPr>
      </w:pPr>
    </w:p>
    <w:p w14:paraId="0C3A36FD" w14:textId="77777777" w:rsidR="005E27DA" w:rsidRDefault="005E27DA" w:rsidP="005E27DA">
      <w:p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The following four possible preliminary screening methods are exemplified in this section:</w:t>
      </w:r>
    </w:p>
    <w:p w14:paraId="305C4C79" w14:textId="77777777" w:rsidR="005E27DA" w:rsidRDefault="005E27DA" w:rsidP="005E27DA">
      <w:pPr>
        <w:pStyle w:val="ListParagraph"/>
        <w:numPr>
          <w:ilvl w:val="0"/>
          <w:numId w:val="108"/>
        </w:numPr>
        <w:rPr>
          <w:rFonts w:asciiTheme="minorHAnsi" w:eastAsia="Times New Roman" w:hAnsiTheme="minorHAnsi" w:cs="Times New Roman"/>
          <w:color w:val="0070C0"/>
          <w:szCs w:val="24"/>
        </w:rPr>
      </w:pPr>
      <w:r w:rsidRPr="00614C85">
        <w:rPr>
          <w:rFonts w:asciiTheme="minorHAnsi" w:eastAsia="Times New Roman" w:hAnsiTheme="minorHAnsi" w:cs="Times New Roman"/>
          <w:color w:val="0070C0"/>
          <w:szCs w:val="24"/>
        </w:rPr>
        <w:t>Screen the options against the primary and secondary objectives,</w:t>
      </w:r>
    </w:p>
    <w:p w14:paraId="5FEE7926" w14:textId="77777777" w:rsidR="005E27DA" w:rsidRDefault="005E27DA" w:rsidP="005E27DA">
      <w:pPr>
        <w:pStyle w:val="ListParagraph"/>
        <w:numPr>
          <w:ilvl w:val="0"/>
          <w:numId w:val="108"/>
        </w:num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U</w:t>
      </w:r>
      <w:r w:rsidRPr="00614C85">
        <w:rPr>
          <w:rFonts w:asciiTheme="minorHAnsi" w:eastAsia="Times New Roman" w:hAnsiTheme="minorHAnsi" w:cs="Times New Roman"/>
          <w:color w:val="0070C0"/>
          <w:szCs w:val="24"/>
        </w:rPr>
        <w:t>se a SWOT (strengths, weaknesses, opportunities and threats) analysis</w:t>
      </w:r>
      <w:r>
        <w:rPr>
          <w:rFonts w:asciiTheme="minorHAnsi" w:eastAsia="Times New Roman" w:hAnsiTheme="minorHAnsi" w:cs="Times New Roman"/>
          <w:color w:val="0070C0"/>
          <w:szCs w:val="24"/>
        </w:rPr>
        <w:t xml:space="preserve">,  </w:t>
      </w:r>
    </w:p>
    <w:p w14:paraId="5AAA93AD" w14:textId="77777777" w:rsidR="005E27DA" w:rsidRDefault="005E27DA" w:rsidP="005E27DA">
      <w:pPr>
        <w:pStyle w:val="ListParagraph"/>
        <w:numPr>
          <w:ilvl w:val="0"/>
          <w:numId w:val="108"/>
        </w:num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Fatal flaws analysis, or</w:t>
      </w:r>
    </w:p>
    <w:p w14:paraId="5CF02AC3" w14:textId="77777777" w:rsidR="005E27DA" w:rsidRPr="00ED66E8" w:rsidRDefault="005E27DA" w:rsidP="005E27DA">
      <w:pPr>
        <w:pStyle w:val="ListParagraph"/>
        <w:numPr>
          <w:ilvl w:val="0"/>
          <w:numId w:val="108"/>
        </w:numPr>
        <w:rPr>
          <w:rFonts w:asciiTheme="minorHAnsi" w:eastAsia="Times New Roman" w:hAnsiTheme="minorHAnsi" w:cs="Times New Roman"/>
          <w:color w:val="0070C0"/>
          <w:szCs w:val="24"/>
        </w:rPr>
      </w:pPr>
      <w:r w:rsidRPr="00ED66E8">
        <w:rPr>
          <w:rFonts w:asciiTheme="minorHAnsi" w:eastAsia="Times New Roman" w:hAnsiTheme="minorHAnsi" w:cs="Times New Roman"/>
          <w:color w:val="0070C0"/>
          <w:szCs w:val="24"/>
        </w:rPr>
        <w:t>Identify the pros and cons of each option</w:t>
      </w:r>
      <w:r>
        <w:rPr>
          <w:rFonts w:asciiTheme="minorHAnsi" w:eastAsia="Times New Roman" w:hAnsiTheme="minorHAnsi" w:cs="Times New Roman"/>
          <w:color w:val="0070C0"/>
          <w:szCs w:val="24"/>
        </w:rPr>
        <w:t>.</w:t>
      </w:r>
    </w:p>
    <w:p w14:paraId="04A56FA8" w14:textId="77777777" w:rsidR="005E27DA" w:rsidRPr="008C1B24" w:rsidRDefault="005E27DA" w:rsidP="005E27DA">
      <w:pPr>
        <w:rPr>
          <w:rFonts w:asciiTheme="minorHAnsi" w:eastAsia="Times New Roman" w:hAnsiTheme="minorHAnsi" w:cs="Times New Roman"/>
          <w:b/>
          <w:color w:val="0070C0"/>
          <w:szCs w:val="24"/>
          <w:u w:val="single"/>
        </w:rPr>
      </w:pPr>
    </w:p>
    <w:p w14:paraId="59B93A53" w14:textId="77777777" w:rsidR="005E27DA" w:rsidRPr="00BF6BD4" w:rsidRDefault="005E27DA" w:rsidP="005E27DA">
      <w:pPr>
        <w:rPr>
          <w:rFonts w:asciiTheme="minorHAnsi" w:eastAsia="Times New Roman" w:hAnsiTheme="minorHAnsi" w:cs="Times New Roman"/>
          <w:b/>
          <w:i/>
          <w:iCs/>
          <w:color w:val="FF0000"/>
          <w:szCs w:val="24"/>
        </w:rPr>
      </w:pPr>
      <w:r w:rsidRPr="00BF6BD4">
        <w:rPr>
          <w:rFonts w:asciiTheme="minorHAnsi" w:eastAsia="Times New Roman" w:hAnsiTheme="minorHAnsi" w:cs="Times New Roman"/>
          <w:b/>
          <w:i/>
          <w:iCs/>
          <w:color w:val="FF0000"/>
          <w:szCs w:val="24"/>
        </w:rPr>
        <w:t xml:space="preserve">Example 1: Screen Options </w:t>
      </w:r>
      <w:proofErr w:type="gramStart"/>
      <w:r w:rsidRPr="00BF6BD4">
        <w:rPr>
          <w:rFonts w:asciiTheme="minorHAnsi" w:eastAsia="Times New Roman" w:hAnsiTheme="minorHAnsi" w:cs="Times New Roman"/>
          <w:b/>
          <w:i/>
          <w:iCs/>
          <w:color w:val="FF0000"/>
          <w:szCs w:val="24"/>
        </w:rPr>
        <w:t>Against</w:t>
      </w:r>
      <w:proofErr w:type="gramEnd"/>
      <w:r w:rsidRPr="00BF6BD4">
        <w:rPr>
          <w:rFonts w:asciiTheme="minorHAnsi" w:eastAsia="Times New Roman" w:hAnsiTheme="minorHAnsi" w:cs="Times New Roman"/>
          <w:b/>
          <w:i/>
          <w:iCs/>
          <w:color w:val="FF0000"/>
          <w:szCs w:val="24"/>
        </w:rPr>
        <w:t xml:space="preserve"> Objectives</w:t>
      </w:r>
    </w:p>
    <w:p w14:paraId="31FF6822" w14:textId="77777777" w:rsidR="005E27DA" w:rsidRPr="00BF6BD4" w:rsidRDefault="005E27DA" w:rsidP="005E27DA">
      <w:pPr>
        <w:rPr>
          <w:rFonts w:asciiTheme="minorHAnsi" w:eastAsia="Times New Roman" w:hAnsiTheme="minorHAnsi" w:cs="Times New Roman"/>
          <w:i/>
          <w:iCs/>
          <w:color w:val="FF0000"/>
          <w:szCs w:val="24"/>
        </w:rPr>
      </w:pPr>
    </w:p>
    <w:p w14:paraId="2E4A9BFF" w14:textId="77777777" w:rsidR="005E27DA" w:rsidRPr="00BF6BD4" w:rsidRDefault="005E27DA" w:rsidP="005E27DA">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One preliminary screening method is to screen the options against the primary and secondary objectives as exemplified below.</w:t>
      </w:r>
    </w:p>
    <w:p w14:paraId="7F4F4F96" w14:textId="77777777" w:rsidR="005E27DA" w:rsidRPr="00BF6BD4" w:rsidRDefault="005E27DA" w:rsidP="005E27DA">
      <w:pPr>
        <w:rPr>
          <w:rFonts w:asciiTheme="minorHAnsi" w:eastAsia="Times New Roman" w:hAnsiTheme="minorHAnsi" w:cs="Times New Roman"/>
          <w:i/>
          <w:iCs/>
          <w:color w:val="FF0000"/>
          <w:szCs w:val="24"/>
        </w:rPr>
      </w:pPr>
    </w:p>
    <w:tbl>
      <w:tblPr>
        <w:tblStyle w:val="TableGrid"/>
        <w:tblW w:w="9445" w:type="dxa"/>
        <w:tblLook w:val="04A0" w:firstRow="1" w:lastRow="0" w:firstColumn="1" w:lastColumn="0" w:noHBand="0" w:noVBand="1"/>
      </w:tblPr>
      <w:tblGrid>
        <w:gridCol w:w="1975"/>
        <w:gridCol w:w="7470"/>
      </w:tblGrid>
      <w:tr w:rsidR="005E27DA" w:rsidRPr="00F060DB" w14:paraId="03B2BDBE" w14:textId="77777777" w:rsidTr="001E7398">
        <w:trPr>
          <w:trHeight w:val="300"/>
          <w:tblHeader/>
        </w:trPr>
        <w:tc>
          <w:tcPr>
            <w:tcW w:w="1975" w:type="dxa"/>
            <w:shd w:val="clear" w:color="auto" w:fill="0070C0"/>
            <w:hideMark/>
          </w:tcPr>
          <w:p w14:paraId="20AD3869" w14:textId="77777777" w:rsidR="005E27DA" w:rsidRPr="00BF6BD4" w:rsidRDefault="005E27DA" w:rsidP="00494582">
            <w:pPr>
              <w:rPr>
                <w:rFonts w:asciiTheme="minorHAnsi" w:eastAsia="Times New Roman" w:hAnsiTheme="minorHAnsi" w:cs="Times New Roman"/>
                <w:b/>
                <w:bCs/>
                <w:i/>
                <w:iCs/>
                <w:color w:val="FF0000"/>
                <w:szCs w:val="24"/>
              </w:rPr>
            </w:pPr>
            <w:r w:rsidRPr="00BF6BD4">
              <w:rPr>
                <w:rFonts w:asciiTheme="minorHAnsi" w:eastAsia="Times New Roman" w:hAnsiTheme="minorHAnsi" w:cs="Times New Roman"/>
                <w:b/>
                <w:bCs/>
                <w:i/>
                <w:iCs/>
                <w:color w:val="FF0000"/>
                <w:szCs w:val="24"/>
              </w:rPr>
              <w:lastRenderedPageBreak/>
              <w:t xml:space="preserve">Solution  </w:t>
            </w:r>
          </w:p>
        </w:tc>
        <w:tc>
          <w:tcPr>
            <w:tcW w:w="7470" w:type="dxa"/>
            <w:shd w:val="clear" w:color="auto" w:fill="0070C0"/>
            <w:hideMark/>
          </w:tcPr>
          <w:p w14:paraId="3059E4FE" w14:textId="77777777" w:rsidR="005E27DA" w:rsidRPr="00BF6BD4" w:rsidRDefault="005E27DA" w:rsidP="00494582">
            <w:pPr>
              <w:rPr>
                <w:rFonts w:asciiTheme="minorHAnsi" w:eastAsia="Times New Roman" w:hAnsiTheme="minorHAnsi" w:cs="Times New Roman"/>
                <w:b/>
                <w:bCs/>
                <w:i/>
                <w:iCs/>
                <w:color w:val="FF0000"/>
                <w:szCs w:val="24"/>
              </w:rPr>
            </w:pPr>
            <w:r w:rsidRPr="00BF6BD4">
              <w:rPr>
                <w:rFonts w:asciiTheme="minorHAnsi" w:eastAsia="Times New Roman" w:hAnsiTheme="minorHAnsi" w:cs="Times New Roman"/>
                <w:b/>
                <w:bCs/>
                <w:i/>
                <w:iCs/>
                <w:color w:val="FF0000"/>
                <w:szCs w:val="24"/>
              </w:rPr>
              <w:t xml:space="preserve"> Screening Outcome</w:t>
            </w:r>
          </w:p>
        </w:tc>
      </w:tr>
      <w:tr w:rsidR="005E27DA" w:rsidRPr="00F060DB" w14:paraId="0A9B0928" w14:textId="77777777" w:rsidTr="001E7398">
        <w:trPr>
          <w:trHeight w:val="1322"/>
        </w:trPr>
        <w:tc>
          <w:tcPr>
            <w:tcW w:w="1975" w:type="dxa"/>
            <w:hideMark/>
          </w:tcPr>
          <w:p w14:paraId="7B25D0DA"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Fossil-fueled Gensets</w:t>
            </w:r>
          </w:p>
        </w:tc>
        <w:tc>
          <w:tcPr>
            <w:tcW w:w="7470" w:type="dxa"/>
            <w:hideMark/>
          </w:tcPr>
          <w:p w14:paraId="74CA2930"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Provisionally Accepted: Fossil-fueled systems alone cannot fully support any of the primary requirements. However, dispatchable fossil-fueled standby generation may be required to assure adequate fuel diversity and availability to serve critical loads during most outage scenarios.</w:t>
            </w:r>
          </w:p>
        </w:tc>
      </w:tr>
      <w:tr w:rsidR="005E27DA" w:rsidRPr="00F060DB" w14:paraId="2AAED259" w14:textId="77777777" w:rsidTr="001E7398">
        <w:trPr>
          <w:trHeight w:val="980"/>
        </w:trPr>
        <w:tc>
          <w:tcPr>
            <w:tcW w:w="1975" w:type="dxa"/>
            <w:hideMark/>
          </w:tcPr>
          <w:p w14:paraId="78BAFA9A"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Rooftop-Mounted Solar Photovoltaics (PV)</w:t>
            </w:r>
          </w:p>
        </w:tc>
        <w:tc>
          <w:tcPr>
            <w:tcW w:w="7470" w:type="dxa"/>
            <w:hideMark/>
          </w:tcPr>
          <w:p w14:paraId="382CD331"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Provisionally Accepted: Site rooftop capacity is inadequate to meet full requirements of critical loads. However, rooftop PV can support all requirements to some degree.</w:t>
            </w:r>
          </w:p>
        </w:tc>
      </w:tr>
      <w:tr w:rsidR="005E27DA" w:rsidRPr="00F060DB" w14:paraId="6EF945C5" w14:textId="77777777" w:rsidTr="001E7398">
        <w:trPr>
          <w:trHeight w:val="1520"/>
        </w:trPr>
        <w:tc>
          <w:tcPr>
            <w:tcW w:w="1975" w:type="dxa"/>
            <w:hideMark/>
          </w:tcPr>
          <w:p w14:paraId="0FC8681E"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Carport-Mounted Solar PV</w:t>
            </w:r>
          </w:p>
        </w:tc>
        <w:tc>
          <w:tcPr>
            <w:tcW w:w="7470" w:type="dxa"/>
            <w:hideMark/>
          </w:tcPr>
          <w:p w14:paraId="164EFAD4"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Provisionally Accepted: Site parking-lot capacity is inadequate to meet full requirements of critical loads. However, carport-mounted PV can support all requirements to some degree. Due to added costs of carport structures, carport capacity should be specified only after rooftop and ground-mounted capacity is cost-effectively exhausted.</w:t>
            </w:r>
          </w:p>
        </w:tc>
      </w:tr>
      <w:tr w:rsidR="005E27DA" w:rsidRPr="00F060DB" w14:paraId="4153433C" w14:textId="77777777" w:rsidTr="001E7398">
        <w:trPr>
          <w:trHeight w:val="1520"/>
        </w:trPr>
        <w:tc>
          <w:tcPr>
            <w:tcW w:w="1975" w:type="dxa"/>
            <w:hideMark/>
          </w:tcPr>
          <w:p w14:paraId="6BF67D97"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Ground-Mounted Photovoltaics (PV)</w:t>
            </w:r>
          </w:p>
        </w:tc>
        <w:tc>
          <w:tcPr>
            <w:tcW w:w="7470" w:type="dxa"/>
            <w:hideMark/>
          </w:tcPr>
          <w:p w14:paraId="6A3D00C4"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Rejected: Site-adjacent real estate inadequate for system capable of supporting resilience and strategic integration requirements. In addition to space being constrained or dedicated to other uses, the location of the facilities are immediately surrounded by rugged lands unsuitable for placement of solar PV.</w:t>
            </w:r>
          </w:p>
        </w:tc>
      </w:tr>
      <w:tr w:rsidR="005E27DA" w:rsidRPr="00F060DB" w14:paraId="69F98C64" w14:textId="77777777" w:rsidTr="001E7398">
        <w:trPr>
          <w:trHeight w:val="1493"/>
        </w:trPr>
        <w:tc>
          <w:tcPr>
            <w:tcW w:w="1975" w:type="dxa"/>
            <w:hideMark/>
          </w:tcPr>
          <w:p w14:paraId="32471B15"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Wind Power</w:t>
            </w:r>
          </w:p>
        </w:tc>
        <w:tc>
          <w:tcPr>
            <w:tcW w:w="7470" w:type="dxa"/>
            <w:hideMark/>
          </w:tcPr>
          <w:p w14:paraId="6CE6B6A3"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Provisionally Rejected: Wind assessments indicate</w:t>
            </w:r>
            <w:r w:rsidRPr="00BF6BD4">
              <w:rPr>
                <w:rFonts w:asciiTheme="minorHAnsi" w:eastAsia="Times New Roman" w:hAnsiTheme="minorHAnsi" w:cs="Times New Roman"/>
                <w:i/>
                <w:iCs/>
                <w:color w:val="FF0000"/>
                <w:szCs w:val="24"/>
              </w:rPr>
              <w:br/>
              <w:t>inadequate resources to support economically viable onsite wind power generation with current technologies. Wind turbines could be integrated on an experimental basis, but not as a commercially viable resource.</w:t>
            </w:r>
          </w:p>
        </w:tc>
      </w:tr>
      <w:tr w:rsidR="005E27DA" w:rsidRPr="00F060DB" w14:paraId="75099F53" w14:textId="77777777" w:rsidTr="001E7398">
        <w:trPr>
          <w:trHeight w:val="900"/>
        </w:trPr>
        <w:tc>
          <w:tcPr>
            <w:tcW w:w="1975" w:type="dxa"/>
            <w:hideMark/>
          </w:tcPr>
          <w:p w14:paraId="258BB7DD"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Geothermal energy</w:t>
            </w:r>
          </w:p>
        </w:tc>
        <w:tc>
          <w:tcPr>
            <w:tcW w:w="7470" w:type="dxa"/>
            <w:hideMark/>
          </w:tcPr>
          <w:p w14:paraId="7C196376"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Rejected: Site geothermal resources could support ground source heat pumping, but facility thermal loads are too dynamic to justify the capital cost.</w:t>
            </w:r>
          </w:p>
        </w:tc>
      </w:tr>
      <w:tr w:rsidR="005E27DA" w:rsidRPr="00F060DB" w14:paraId="2766A177" w14:textId="77777777" w:rsidTr="001E7398">
        <w:trPr>
          <w:trHeight w:val="1790"/>
        </w:trPr>
        <w:tc>
          <w:tcPr>
            <w:tcW w:w="1975" w:type="dxa"/>
            <w:hideMark/>
          </w:tcPr>
          <w:p w14:paraId="0D321DEE"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Biomass/Biogas</w:t>
            </w:r>
          </w:p>
        </w:tc>
        <w:tc>
          <w:tcPr>
            <w:tcW w:w="7470" w:type="dxa"/>
            <w:hideMark/>
          </w:tcPr>
          <w:p w14:paraId="56B2E0CB" w14:textId="77777777" w:rsidR="005E27DA" w:rsidRPr="00BF6BD4" w:rsidRDefault="005E27DA" w:rsidP="00494582">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 xml:space="preserve">Provisionally Rejected: Currently available biomass and biogas resources are inadequate to support requirements for resiliency and economics. The </w:t>
            </w:r>
            <w:r>
              <w:rPr>
                <w:rFonts w:asciiTheme="minorHAnsi" w:eastAsia="Times New Roman" w:hAnsiTheme="minorHAnsi" w:cs="Times New Roman"/>
                <w:i/>
                <w:iCs/>
                <w:color w:val="FF0000"/>
                <w:szCs w:val="24"/>
              </w:rPr>
              <w:t>T</w:t>
            </w:r>
            <w:r w:rsidRPr="00BF6BD4">
              <w:rPr>
                <w:rFonts w:asciiTheme="minorHAnsi" w:eastAsia="Times New Roman" w:hAnsiTheme="minorHAnsi" w:cs="Times New Roman"/>
                <w:i/>
                <w:iCs/>
                <w:color w:val="FF0000"/>
                <w:szCs w:val="24"/>
              </w:rPr>
              <w:t xml:space="preserve">ribe remains interested in biomass/biogas options to meet future load requirements, if and when suitable fuel supplies become available in the project area. At such time, fossil-fueled gensets could either be retrofitted or replaced with systems that burn biomass/biogas fuels. </w:t>
            </w:r>
          </w:p>
        </w:tc>
      </w:tr>
    </w:tbl>
    <w:p w14:paraId="274D2447" w14:textId="77777777" w:rsidR="005E27DA" w:rsidRDefault="005E27DA" w:rsidP="005E27DA">
      <w:pPr>
        <w:rPr>
          <w:rFonts w:asciiTheme="minorHAnsi" w:eastAsia="Times New Roman" w:hAnsiTheme="minorHAnsi" w:cs="Times New Roman"/>
          <w:i/>
          <w:iCs/>
          <w:color w:val="FF0000"/>
          <w:szCs w:val="24"/>
        </w:rPr>
      </w:pPr>
    </w:p>
    <w:p w14:paraId="47E462F0" w14:textId="77777777" w:rsidR="00630311" w:rsidRDefault="00630311" w:rsidP="005E27DA">
      <w:pPr>
        <w:rPr>
          <w:rFonts w:asciiTheme="minorHAnsi" w:eastAsia="Times New Roman" w:hAnsiTheme="minorHAnsi" w:cs="Times New Roman"/>
          <w:i/>
          <w:iCs/>
          <w:color w:val="FF0000"/>
          <w:szCs w:val="24"/>
        </w:rPr>
      </w:pPr>
    </w:p>
    <w:p w14:paraId="1FB4755F" w14:textId="77777777" w:rsidR="00630311" w:rsidRDefault="00630311" w:rsidP="005E27DA">
      <w:pPr>
        <w:rPr>
          <w:rFonts w:asciiTheme="minorHAnsi" w:eastAsia="Times New Roman" w:hAnsiTheme="minorHAnsi" w:cs="Times New Roman"/>
          <w:i/>
          <w:iCs/>
          <w:color w:val="FF0000"/>
          <w:szCs w:val="24"/>
        </w:rPr>
      </w:pPr>
    </w:p>
    <w:p w14:paraId="4CF90904" w14:textId="77777777" w:rsidR="005E27DA" w:rsidRPr="00BF6BD4" w:rsidRDefault="005E27DA" w:rsidP="005E27DA">
      <w:pPr>
        <w:rPr>
          <w:rFonts w:asciiTheme="minorHAnsi" w:eastAsia="Times New Roman" w:hAnsiTheme="minorHAnsi" w:cs="Times New Roman"/>
          <w:b/>
          <w:i/>
          <w:iCs/>
          <w:color w:val="FF0000"/>
          <w:szCs w:val="24"/>
        </w:rPr>
      </w:pPr>
      <w:r w:rsidRPr="00BF6BD4">
        <w:rPr>
          <w:rFonts w:asciiTheme="minorHAnsi" w:eastAsia="Times New Roman" w:hAnsiTheme="minorHAnsi" w:cs="Times New Roman"/>
          <w:b/>
          <w:i/>
          <w:iCs/>
          <w:color w:val="FF0000"/>
          <w:szCs w:val="24"/>
        </w:rPr>
        <w:t>Example 2: SWOT Analysis</w:t>
      </w:r>
    </w:p>
    <w:p w14:paraId="08DBCB67" w14:textId="77777777" w:rsidR="005E27DA" w:rsidRPr="00BF6BD4" w:rsidRDefault="005E27DA" w:rsidP="005E27DA">
      <w:pPr>
        <w:rPr>
          <w:rFonts w:asciiTheme="minorHAnsi" w:eastAsia="Times New Roman" w:hAnsiTheme="minorHAnsi" w:cs="Times New Roman"/>
          <w:i/>
          <w:iCs/>
          <w:color w:val="FF0000"/>
          <w:szCs w:val="24"/>
        </w:rPr>
      </w:pPr>
    </w:p>
    <w:p w14:paraId="7316E5F0" w14:textId="77777777" w:rsidR="005E27DA" w:rsidRDefault="005E27DA" w:rsidP="005E27DA">
      <w:pPr>
        <w:rPr>
          <w:rFonts w:asciiTheme="minorHAnsi" w:eastAsia="Times New Roman" w:hAnsiTheme="minorHAnsi" w:cs="Times New Roman"/>
          <w:i/>
          <w:iCs/>
          <w:color w:val="FF0000"/>
          <w:szCs w:val="24"/>
        </w:rPr>
      </w:pPr>
      <w:r w:rsidRPr="00BF6BD4">
        <w:rPr>
          <w:rFonts w:asciiTheme="minorHAnsi" w:eastAsia="Times New Roman" w:hAnsiTheme="minorHAnsi" w:cs="Times New Roman"/>
          <w:i/>
          <w:iCs/>
          <w:color w:val="FF0000"/>
          <w:szCs w:val="24"/>
        </w:rPr>
        <w:t>Another preliminary screening method might be the use of a SWOT (strengths, weaknesses, opportunities and threats) analysis as shown below for natural gas-fired generators.</w:t>
      </w:r>
    </w:p>
    <w:p w14:paraId="508018E1" w14:textId="77777777" w:rsidR="005E27DA" w:rsidRPr="00BF6BD4" w:rsidRDefault="005E27DA" w:rsidP="005E27DA">
      <w:pPr>
        <w:rPr>
          <w:rFonts w:asciiTheme="minorHAnsi" w:eastAsia="Times New Roman" w:hAnsiTheme="minorHAnsi" w:cs="Times New Roman"/>
          <w:i/>
          <w:iCs/>
          <w:color w:val="FF0000"/>
          <w:szCs w:val="24"/>
        </w:rPr>
      </w:pPr>
    </w:p>
    <w:p w14:paraId="5D4750C5" w14:textId="77777777" w:rsidR="005E27DA" w:rsidRPr="00BF6BD4" w:rsidRDefault="005E27DA" w:rsidP="005E27DA">
      <w:pPr>
        <w:rPr>
          <w:rFonts w:asciiTheme="minorHAnsi" w:eastAsia="Times New Roman" w:hAnsiTheme="minorHAnsi" w:cs="Times New Roman"/>
          <w:i/>
          <w:iCs/>
          <w:color w:val="FF0000"/>
          <w:szCs w:val="24"/>
        </w:rPr>
      </w:pPr>
      <w:r w:rsidRPr="00A0349E">
        <w:rPr>
          <w:i/>
          <w:noProof/>
          <w:color w:val="FF0000"/>
        </w:rPr>
        <w:lastRenderedPageBreak/>
        <w:drawing>
          <wp:inline distT="0" distB="0" distL="0" distR="0" wp14:anchorId="732A993A" wp14:editId="44454599">
            <wp:extent cx="3524250" cy="5172075"/>
            <wp:effectExtent l="95250" t="57150" r="95250" b="857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F27806" w14:textId="77777777" w:rsidR="005E27DA" w:rsidRPr="00BF6BD4" w:rsidRDefault="005E27DA" w:rsidP="005E27DA">
      <w:pPr>
        <w:rPr>
          <w:rFonts w:asciiTheme="minorHAnsi" w:eastAsia="Times New Roman" w:hAnsiTheme="minorHAnsi" w:cs="Times New Roman"/>
          <w:i/>
          <w:color w:val="FF0000"/>
          <w:szCs w:val="24"/>
        </w:rPr>
      </w:pPr>
    </w:p>
    <w:p w14:paraId="6907825E" w14:textId="77777777" w:rsidR="00630311" w:rsidRDefault="00630311" w:rsidP="005E27DA">
      <w:pPr>
        <w:rPr>
          <w:rFonts w:asciiTheme="minorHAnsi" w:eastAsia="Times New Roman" w:hAnsiTheme="minorHAnsi" w:cs="Times New Roman"/>
          <w:b/>
          <w:i/>
          <w:iCs/>
          <w:color w:val="FF0000"/>
          <w:szCs w:val="24"/>
        </w:rPr>
      </w:pPr>
    </w:p>
    <w:p w14:paraId="60214D94" w14:textId="77777777" w:rsidR="00630311" w:rsidRDefault="00630311" w:rsidP="005E27DA">
      <w:pPr>
        <w:rPr>
          <w:rFonts w:asciiTheme="minorHAnsi" w:eastAsia="Times New Roman" w:hAnsiTheme="minorHAnsi" w:cs="Times New Roman"/>
          <w:b/>
          <w:i/>
          <w:iCs/>
          <w:color w:val="FF0000"/>
          <w:szCs w:val="24"/>
        </w:rPr>
      </w:pPr>
    </w:p>
    <w:p w14:paraId="57F34B94" w14:textId="77777777" w:rsidR="005E27DA" w:rsidRPr="00BF6BD4" w:rsidRDefault="005E27DA" w:rsidP="005E27DA">
      <w:pPr>
        <w:rPr>
          <w:rFonts w:asciiTheme="minorHAnsi" w:eastAsia="Times New Roman" w:hAnsiTheme="minorHAnsi" w:cs="Times New Roman"/>
          <w:b/>
          <w:i/>
          <w:iCs/>
          <w:color w:val="FF0000"/>
          <w:szCs w:val="24"/>
        </w:rPr>
      </w:pPr>
      <w:r w:rsidRPr="00BF6BD4">
        <w:rPr>
          <w:rFonts w:asciiTheme="minorHAnsi" w:eastAsia="Times New Roman" w:hAnsiTheme="minorHAnsi" w:cs="Times New Roman"/>
          <w:b/>
          <w:i/>
          <w:iCs/>
          <w:color w:val="FF0000"/>
          <w:szCs w:val="24"/>
        </w:rPr>
        <w:t>Example 3: Fatal flaw Analysis</w:t>
      </w:r>
    </w:p>
    <w:p w14:paraId="2BA75EF5" w14:textId="77777777" w:rsidR="005E27DA" w:rsidRPr="00BF6BD4" w:rsidRDefault="005E27DA" w:rsidP="005E27DA">
      <w:pPr>
        <w:rPr>
          <w:rFonts w:asciiTheme="minorHAnsi" w:eastAsia="Times New Roman" w:hAnsiTheme="minorHAnsi" w:cs="Times New Roman"/>
          <w:i/>
          <w:color w:val="FF0000"/>
          <w:szCs w:val="24"/>
        </w:rPr>
      </w:pPr>
    </w:p>
    <w:p w14:paraId="4EF2AFF3"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 xml:space="preserve">Another preliminary screening method is a fatal flaw analysis, as exemplified below. </w:t>
      </w:r>
    </w:p>
    <w:p w14:paraId="4F54DA0A" w14:textId="77777777" w:rsidR="005E27DA" w:rsidRPr="00BF6BD4" w:rsidRDefault="005E27DA" w:rsidP="005E27DA">
      <w:pPr>
        <w:ind w:left="720"/>
        <w:jc w:val="center"/>
        <w:rPr>
          <w:rFonts w:asciiTheme="minorHAnsi" w:eastAsia="Times New Roman" w:hAnsiTheme="minorHAnsi" w:cs="Times New Roman"/>
          <w:bCs/>
          <w:i/>
          <w:color w:val="FF0000"/>
          <w:szCs w:val="24"/>
        </w:rPr>
      </w:pPr>
    </w:p>
    <w:p w14:paraId="053D8688" w14:textId="77777777" w:rsidR="005E27DA" w:rsidRPr="00BF6BD4" w:rsidRDefault="005E27DA" w:rsidP="005E27DA">
      <w:pPr>
        <w:ind w:left="720"/>
        <w:jc w:val="center"/>
        <w:rPr>
          <w:rFonts w:asciiTheme="minorHAnsi" w:eastAsia="Times New Roman" w:hAnsiTheme="minorHAnsi" w:cs="Times New Roman"/>
          <w:bCs/>
          <w:i/>
          <w:color w:val="FF0000"/>
          <w:szCs w:val="24"/>
          <w:u w:val="single"/>
        </w:rPr>
      </w:pPr>
      <w:r w:rsidRPr="00BF6BD4">
        <w:rPr>
          <w:rFonts w:asciiTheme="minorHAnsi" w:eastAsia="Times New Roman" w:hAnsiTheme="minorHAnsi" w:cs="Times New Roman"/>
          <w:bCs/>
          <w:i/>
          <w:color w:val="FF0000"/>
          <w:szCs w:val="24"/>
          <w:u w:val="single"/>
        </w:rPr>
        <w:t>Anaerobic Digestion Process:</w:t>
      </w:r>
    </w:p>
    <w:p w14:paraId="245EBB2B" w14:textId="77777777" w:rsidR="005E27DA" w:rsidRPr="00BF6BD4" w:rsidRDefault="005E27DA" w:rsidP="005E27DA">
      <w:pPr>
        <w:ind w:left="720"/>
        <w:rPr>
          <w:rFonts w:asciiTheme="minorHAnsi" w:eastAsia="Times New Roman" w:hAnsiTheme="minorHAnsi" w:cs="Times New Roman"/>
          <w:bCs/>
          <w:i/>
          <w:color w:val="FF0000"/>
          <w:szCs w:val="24"/>
        </w:rPr>
      </w:pPr>
    </w:p>
    <w:p w14:paraId="613F1718" w14:textId="77777777" w:rsidR="005E27DA" w:rsidRPr="00BF6BD4" w:rsidRDefault="005E27DA" w:rsidP="005E27DA">
      <w:pPr>
        <w:ind w:left="720"/>
        <w:rPr>
          <w:rFonts w:asciiTheme="minorHAnsi" w:eastAsia="Times New Roman" w:hAnsiTheme="minorHAnsi" w:cs="Times New Roman"/>
          <w:bCs/>
          <w:i/>
          <w:color w:val="FF0000"/>
          <w:szCs w:val="24"/>
        </w:rPr>
      </w:pPr>
      <w:r w:rsidRPr="00BF6BD4">
        <w:rPr>
          <w:rFonts w:asciiTheme="minorHAnsi" w:eastAsia="Times New Roman" w:hAnsiTheme="minorHAnsi" w:cs="Times New Roman"/>
          <w:bCs/>
          <w:i/>
          <w:color w:val="FF0000"/>
          <w:szCs w:val="24"/>
        </w:rPr>
        <w:t>Anaerobic Digestion is a biological process that produces a gas principally composed of methane (CH4) and carbine dioxide (CO2) otherwise known as biogas. These gases are produced from organic wastes such as livestock manure, food processing waste, etc.</w:t>
      </w:r>
    </w:p>
    <w:p w14:paraId="4C65CF95" w14:textId="77777777" w:rsidR="005E27DA" w:rsidRPr="00BF6BD4" w:rsidRDefault="005E27DA" w:rsidP="005E27DA">
      <w:pPr>
        <w:ind w:left="720"/>
        <w:rPr>
          <w:rFonts w:asciiTheme="minorHAnsi" w:eastAsia="Times New Roman" w:hAnsiTheme="minorHAnsi" w:cs="Times New Roman"/>
          <w:bCs/>
          <w:i/>
          <w:color w:val="FF0000"/>
          <w:szCs w:val="24"/>
        </w:rPr>
      </w:pPr>
    </w:p>
    <w:p w14:paraId="78D95520" w14:textId="77777777" w:rsidR="005E27DA" w:rsidRPr="00BF6BD4" w:rsidRDefault="005E27DA" w:rsidP="005E27DA">
      <w:pPr>
        <w:ind w:left="720"/>
        <w:rPr>
          <w:rFonts w:asciiTheme="minorHAnsi" w:eastAsia="Times New Roman" w:hAnsiTheme="minorHAnsi" w:cs="Times New Roman"/>
          <w:bCs/>
          <w:i/>
          <w:color w:val="FF0000"/>
          <w:szCs w:val="24"/>
        </w:rPr>
      </w:pPr>
      <w:r w:rsidRPr="00BF6BD4">
        <w:rPr>
          <w:rFonts w:asciiTheme="minorHAnsi" w:eastAsia="Times New Roman" w:hAnsiTheme="minorHAnsi" w:cs="Times New Roman"/>
          <w:bCs/>
          <w:i/>
          <w:color w:val="FF0000"/>
          <w:szCs w:val="24"/>
        </w:rPr>
        <w:t>The Disadvantages of Anaerobic Digestion</w:t>
      </w:r>
    </w:p>
    <w:p w14:paraId="44A3B033" w14:textId="77777777" w:rsidR="005E27DA" w:rsidRPr="00BF6BD4" w:rsidRDefault="005E27DA" w:rsidP="005E27DA">
      <w:pPr>
        <w:pStyle w:val="ListParagraph"/>
        <w:numPr>
          <w:ilvl w:val="0"/>
          <w:numId w:val="106"/>
        </w:numPr>
        <w:ind w:left="1440"/>
        <w:rPr>
          <w:rFonts w:asciiTheme="minorHAnsi" w:eastAsia="Times New Roman" w:hAnsiTheme="minorHAnsi" w:cs="Times New Roman"/>
          <w:bCs/>
          <w:i/>
          <w:color w:val="FF0000"/>
          <w:szCs w:val="24"/>
        </w:rPr>
      </w:pPr>
      <w:r w:rsidRPr="00BF6BD4">
        <w:rPr>
          <w:rFonts w:asciiTheme="minorHAnsi" w:eastAsia="Times New Roman" w:hAnsiTheme="minorHAnsi" w:cs="Times New Roman"/>
          <w:bCs/>
          <w:i/>
          <w:color w:val="FF0000"/>
          <w:szCs w:val="24"/>
        </w:rPr>
        <w:t xml:space="preserve">No available waste stream to generate fuel </w:t>
      </w:r>
    </w:p>
    <w:p w14:paraId="56AB6CDE" w14:textId="77777777" w:rsidR="005E27DA" w:rsidRPr="00BF6BD4" w:rsidRDefault="005E27DA" w:rsidP="005E27DA">
      <w:pPr>
        <w:pStyle w:val="ListParagraph"/>
        <w:numPr>
          <w:ilvl w:val="0"/>
          <w:numId w:val="106"/>
        </w:numPr>
        <w:ind w:left="1440"/>
        <w:rPr>
          <w:rFonts w:asciiTheme="minorHAnsi" w:eastAsia="Times New Roman" w:hAnsiTheme="minorHAnsi" w:cs="Times New Roman"/>
          <w:bCs/>
          <w:i/>
          <w:color w:val="FF0000"/>
          <w:szCs w:val="24"/>
        </w:rPr>
      </w:pPr>
      <w:r w:rsidRPr="00BF6BD4">
        <w:rPr>
          <w:rFonts w:asciiTheme="minorHAnsi" w:eastAsia="Times New Roman" w:hAnsiTheme="minorHAnsi" w:cs="Times New Roman"/>
          <w:bCs/>
          <w:i/>
          <w:color w:val="FF0000"/>
          <w:szCs w:val="24"/>
        </w:rPr>
        <w:t xml:space="preserve">Substrates in the biogas have an unpleasant odor </w:t>
      </w:r>
    </w:p>
    <w:p w14:paraId="097C6069" w14:textId="77777777" w:rsidR="005E27DA" w:rsidRPr="00BF6BD4" w:rsidRDefault="005E27DA" w:rsidP="005E27DA">
      <w:pPr>
        <w:pStyle w:val="ListParagraph"/>
        <w:numPr>
          <w:ilvl w:val="0"/>
          <w:numId w:val="106"/>
        </w:numPr>
        <w:ind w:left="1440"/>
        <w:rPr>
          <w:rFonts w:asciiTheme="minorHAnsi" w:eastAsia="Times New Roman" w:hAnsiTheme="minorHAnsi" w:cs="Times New Roman"/>
          <w:bCs/>
          <w:i/>
          <w:color w:val="FF0000"/>
          <w:szCs w:val="24"/>
        </w:rPr>
      </w:pPr>
      <w:r w:rsidRPr="00BF6BD4">
        <w:rPr>
          <w:rFonts w:asciiTheme="minorHAnsi" w:eastAsia="Times New Roman" w:hAnsiTheme="minorHAnsi" w:cs="Times New Roman"/>
          <w:bCs/>
          <w:i/>
          <w:color w:val="FF0000"/>
          <w:szCs w:val="24"/>
        </w:rPr>
        <w:lastRenderedPageBreak/>
        <w:t xml:space="preserve">High investment is required to prepare a biomass plant </w:t>
      </w:r>
    </w:p>
    <w:p w14:paraId="038B54DF" w14:textId="77777777" w:rsidR="005E27DA" w:rsidRPr="00BF6BD4" w:rsidRDefault="005E27DA" w:rsidP="005E27DA">
      <w:pPr>
        <w:pStyle w:val="ListParagraph"/>
        <w:numPr>
          <w:ilvl w:val="0"/>
          <w:numId w:val="106"/>
        </w:numPr>
        <w:ind w:left="1440"/>
        <w:rPr>
          <w:rFonts w:asciiTheme="minorHAnsi" w:eastAsia="Times New Roman" w:hAnsiTheme="minorHAnsi" w:cs="Times New Roman"/>
          <w:bCs/>
          <w:i/>
          <w:color w:val="FF0000"/>
          <w:szCs w:val="24"/>
        </w:rPr>
      </w:pPr>
      <w:r w:rsidRPr="00BF6BD4">
        <w:rPr>
          <w:rFonts w:asciiTheme="minorHAnsi" w:eastAsia="Times New Roman" w:hAnsiTheme="minorHAnsi" w:cs="Times New Roman"/>
          <w:bCs/>
          <w:i/>
          <w:color w:val="FF0000"/>
          <w:szCs w:val="24"/>
        </w:rPr>
        <w:t>No waste water treatment facility available</w:t>
      </w:r>
    </w:p>
    <w:p w14:paraId="13438F62" w14:textId="77777777" w:rsidR="005E27DA" w:rsidRPr="00BF6BD4" w:rsidRDefault="005E27DA" w:rsidP="005E27DA">
      <w:pPr>
        <w:ind w:left="720"/>
        <w:rPr>
          <w:rFonts w:asciiTheme="minorHAnsi" w:eastAsia="Times New Roman" w:hAnsiTheme="minorHAnsi" w:cs="Times New Roman"/>
          <w:bCs/>
          <w:i/>
          <w:color w:val="FF0000"/>
          <w:szCs w:val="24"/>
        </w:rPr>
      </w:pPr>
    </w:p>
    <w:p w14:paraId="21E06810" w14:textId="77777777" w:rsidR="005E27DA" w:rsidRPr="00BF6BD4" w:rsidRDefault="005E27DA" w:rsidP="005E27DA">
      <w:pPr>
        <w:ind w:left="720"/>
        <w:rPr>
          <w:rFonts w:asciiTheme="minorHAnsi" w:eastAsia="Times New Roman" w:hAnsiTheme="minorHAnsi" w:cs="Times New Roman"/>
          <w:bCs/>
          <w:i/>
          <w:color w:val="FF0000"/>
          <w:szCs w:val="24"/>
          <w:u w:val="single"/>
        </w:rPr>
      </w:pPr>
      <w:r w:rsidRPr="00BF6BD4">
        <w:rPr>
          <w:rFonts w:asciiTheme="minorHAnsi" w:eastAsia="Times New Roman" w:hAnsiTheme="minorHAnsi" w:cs="Times New Roman"/>
          <w:bCs/>
          <w:i/>
          <w:color w:val="FF0000"/>
          <w:szCs w:val="24"/>
          <w:u w:val="single"/>
        </w:rPr>
        <w:t>Conclusion</w:t>
      </w:r>
    </w:p>
    <w:p w14:paraId="3904EFE6" w14:textId="77777777" w:rsidR="005E27DA" w:rsidRPr="00BF6BD4" w:rsidRDefault="005E27DA" w:rsidP="005E27DA">
      <w:pPr>
        <w:ind w:left="720"/>
        <w:rPr>
          <w:rFonts w:asciiTheme="minorHAnsi" w:eastAsia="Times New Roman" w:hAnsiTheme="minorHAnsi" w:cs="Times New Roman"/>
          <w:i/>
          <w:color w:val="FF0000"/>
          <w:szCs w:val="24"/>
        </w:rPr>
      </w:pPr>
      <w:r w:rsidRPr="00BF6BD4">
        <w:rPr>
          <w:rFonts w:asciiTheme="minorHAnsi" w:eastAsia="Times New Roman" w:hAnsiTheme="minorHAnsi" w:cs="Times New Roman"/>
          <w:bCs/>
          <w:i/>
          <w:color w:val="FF0000"/>
          <w:szCs w:val="24"/>
        </w:rPr>
        <w:t>Combined with the lack of a viable waste stream to generate fuel and no waste water treatment facility available to process waste water, and coupled with the high investment costs associated with the implementation of this technology, it is viewed as a highly unfeasible solution to meet the Tribe’s alternative energy needs.</w:t>
      </w:r>
    </w:p>
    <w:p w14:paraId="0D742C57" w14:textId="77777777" w:rsidR="005E27DA" w:rsidRPr="00BF6BD4" w:rsidRDefault="005E27DA" w:rsidP="005E27DA">
      <w:pPr>
        <w:ind w:left="720"/>
        <w:rPr>
          <w:rFonts w:asciiTheme="minorHAnsi" w:eastAsia="Times New Roman" w:hAnsiTheme="minorHAnsi" w:cs="Times New Roman"/>
          <w:i/>
          <w:color w:val="FF0000"/>
          <w:szCs w:val="24"/>
        </w:rPr>
      </w:pPr>
    </w:p>
    <w:p w14:paraId="3CD5BAA8" w14:textId="77777777" w:rsidR="005E27DA" w:rsidRPr="00BF6BD4" w:rsidRDefault="005E27DA" w:rsidP="005E27DA">
      <w:pPr>
        <w:ind w:left="720"/>
        <w:jc w:val="center"/>
        <w:rPr>
          <w:rFonts w:asciiTheme="minorHAnsi" w:eastAsia="Times New Roman" w:hAnsiTheme="minorHAnsi" w:cs="Times New Roman"/>
          <w:bCs/>
          <w:i/>
          <w:color w:val="FF0000"/>
          <w:szCs w:val="24"/>
          <w:u w:val="single"/>
        </w:rPr>
      </w:pPr>
      <w:r w:rsidRPr="00BF6BD4">
        <w:rPr>
          <w:rFonts w:asciiTheme="minorHAnsi" w:eastAsia="Times New Roman" w:hAnsiTheme="minorHAnsi" w:cs="Times New Roman"/>
          <w:bCs/>
          <w:i/>
          <w:color w:val="FF0000"/>
          <w:szCs w:val="24"/>
          <w:u w:val="single"/>
        </w:rPr>
        <w:t>Nuclear Energy</w:t>
      </w:r>
    </w:p>
    <w:p w14:paraId="6E668995" w14:textId="77777777" w:rsidR="005E27DA" w:rsidRPr="00BF6BD4" w:rsidRDefault="005E27DA" w:rsidP="005E27DA">
      <w:pPr>
        <w:ind w:left="720"/>
        <w:jc w:val="center"/>
        <w:rPr>
          <w:rFonts w:asciiTheme="minorHAnsi" w:eastAsia="Times New Roman" w:hAnsiTheme="minorHAnsi" w:cs="Times New Roman"/>
          <w:bCs/>
          <w:i/>
          <w:color w:val="FF0000"/>
          <w:szCs w:val="24"/>
        </w:rPr>
      </w:pPr>
    </w:p>
    <w:p w14:paraId="6EB90F10" w14:textId="77777777" w:rsidR="005E27DA" w:rsidRPr="00BF6BD4" w:rsidRDefault="005E27DA" w:rsidP="005E27DA">
      <w:pPr>
        <w:keepNext/>
        <w:keepLines/>
        <w:ind w:left="720"/>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There are two fundamental ways to release energy from nuclear reactions: fission and fusion of atomic nuclei. Electricity generating technologies based on fission are commercially available, whereas fusion is still in the early stages of research and development and is at the present only a theoretical possibility for controlled power generation. Nuclear fission is the process of splitting the nuclei of atoms, which release energy from within those atoms. Nuclear fusion is the process of joining rather than splitting, such atomic particles with similar releases of energy.</w:t>
      </w:r>
    </w:p>
    <w:p w14:paraId="4C83D56B" w14:textId="77777777" w:rsidR="005E27DA" w:rsidRPr="00BF6BD4" w:rsidRDefault="005E27DA" w:rsidP="005E27DA">
      <w:pPr>
        <w:ind w:left="720"/>
        <w:rPr>
          <w:rFonts w:asciiTheme="minorHAnsi" w:eastAsia="Times New Roman" w:hAnsiTheme="minorHAnsi" w:cs="Times New Roman"/>
          <w:i/>
          <w:color w:val="FF0000"/>
          <w:szCs w:val="24"/>
        </w:rPr>
      </w:pPr>
    </w:p>
    <w:p w14:paraId="789F4668" w14:textId="77777777" w:rsidR="005E27DA" w:rsidRPr="00BF6BD4" w:rsidRDefault="005E27DA" w:rsidP="005E27DA">
      <w:pPr>
        <w:ind w:left="720"/>
        <w:rPr>
          <w:rFonts w:asciiTheme="minorHAnsi" w:eastAsia="Times New Roman" w:hAnsiTheme="minorHAnsi" w:cs="Times New Roman"/>
          <w:bCs/>
          <w:i/>
          <w:color w:val="FF0000"/>
          <w:szCs w:val="24"/>
        </w:rPr>
      </w:pPr>
      <w:r w:rsidRPr="00BF6BD4">
        <w:rPr>
          <w:rFonts w:asciiTheme="minorHAnsi" w:eastAsia="Times New Roman" w:hAnsiTheme="minorHAnsi" w:cs="Times New Roman"/>
          <w:bCs/>
          <w:i/>
          <w:color w:val="FF0000"/>
          <w:szCs w:val="24"/>
        </w:rPr>
        <w:t>Issues with Nuclear Power:</w:t>
      </w:r>
    </w:p>
    <w:p w14:paraId="115CEA23"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Nuclear plants may not be economically feasible in the United States.</w:t>
      </w:r>
    </w:p>
    <w:p w14:paraId="348EF8FD"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Need for a spent fuel disposal facility and a decommissioning plan</w:t>
      </w:r>
    </w:p>
    <w:p w14:paraId="6BF2C532"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Use of large amounts of water for cooling purposes (if wet cooling towers are used)</w:t>
      </w:r>
    </w:p>
    <w:p w14:paraId="5B83ED59"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Biological impacts on the ocean due to thermal discharge (if sea water cooling is used)</w:t>
      </w:r>
    </w:p>
    <w:p w14:paraId="6F35559B"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 xml:space="preserve">Designing for seismic safety </w:t>
      </w:r>
    </w:p>
    <w:p w14:paraId="6C221930"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Public safety concerns</w:t>
      </w:r>
    </w:p>
    <w:p w14:paraId="732D2645"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Transportation issues associated with the development of an emergency evacuation plan</w:t>
      </w:r>
    </w:p>
    <w:p w14:paraId="26220B32"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Changes in visual quality due to the power plant structures, including the reactor vessel containment structure and cooling towers (if applicable)</w:t>
      </w:r>
    </w:p>
    <w:p w14:paraId="031446D3" w14:textId="77777777" w:rsidR="005E27DA" w:rsidRPr="00BF6BD4" w:rsidRDefault="005E27DA" w:rsidP="005E27DA">
      <w:pPr>
        <w:pStyle w:val="ListParagraph"/>
        <w:numPr>
          <w:ilvl w:val="0"/>
          <w:numId w:val="107"/>
        </w:num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Potentially significant amounts of land Potentially significant public opposition</w:t>
      </w:r>
    </w:p>
    <w:p w14:paraId="3BEDAEF8" w14:textId="77777777" w:rsidR="005E27DA" w:rsidRPr="00BF6BD4" w:rsidRDefault="005E27DA" w:rsidP="005E27DA">
      <w:pPr>
        <w:ind w:left="720"/>
        <w:rPr>
          <w:rFonts w:asciiTheme="minorHAnsi" w:eastAsia="Times New Roman" w:hAnsiTheme="minorHAnsi" w:cs="Times New Roman"/>
          <w:i/>
          <w:color w:val="FF0000"/>
          <w:szCs w:val="24"/>
        </w:rPr>
      </w:pPr>
    </w:p>
    <w:p w14:paraId="285E4148" w14:textId="77777777" w:rsidR="005E27DA" w:rsidRPr="00BF6BD4" w:rsidRDefault="005E27DA" w:rsidP="005E27DA">
      <w:pPr>
        <w:ind w:left="720"/>
        <w:rPr>
          <w:rFonts w:asciiTheme="minorHAnsi" w:eastAsia="Times New Roman" w:hAnsiTheme="minorHAnsi" w:cs="Times New Roman"/>
          <w:bCs/>
          <w:i/>
          <w:color w:val="FF0000"/>
          <w:szCs w:val="24"/>
          <w:u w:val="single"/>
        </w:rPr>
      </w:pPr>
      <w:r w:rsidRPr="00BF6BD4">
        <w:rPr>
          <w:rFonts w:asciiTheme="minorHAnsi" w:eastAsia="Times New Roman" w:hAnsiTheme="minorHAnsi" w:cs="Times New Roman"/>
          <w:bCs/>
          <w:i/>
          <w:color w:val="FF0000"/>
          <w:szCs w:val="24"/>
          <w:u w:val="single"/>
        </w:rPr>
        <w:t>Conclusion</w:t>
      </w:r>
    </w:p>
    <w:p w14:paraId="42FB21D3" w14:textId="77777777" w:rsidR="005E27DA" w:rsidRPr="00BF6BD4" w:rsidRDefault="005E27DA" w:rsidP="005E27DA">
      <w:pPr>
        <w:ind w:left="720"/>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Most of the disadvantages with nuclear energy have to do with the inherent properties of nuclear fission. The energy and byproducts released by nuclear fission are health hazards--either because of being extremely hot, due to the highly energetic release of heat during nuclear fission, or because of the destructive effects of radiation poisoning. Other disadvantages tend to be industrial in nature. Not only does nuclear power come with an extremely high initial expense, but the storage of waste products remains a difficult and controversial problem</w:t>
      </w:r>
    </w:p>
    <w:p w14:paraId="374D7E1C" w14:textId="77777777" w:rsidR="005E27DA" w:rsidRPr="00BF6BD4" w:rsidRDefault="005E27DA" w:rsidP="005E27DA">
      <w:pPr>
        <w:ind w:left="720"/>
        <w:rPr>
          <w:rFonts w:asciiTheme="minorHAnsi" w:eastAsia="Times New Roman" w:hAnsiTheme="minorHAnsi" w:cs="Times New Roman"/>
          <w:i/>
          <w:color w:val="FF0000"/>
          <w:szCs w:val="24"/>
        </w:rPr>
      </w:pPr>
    </w:p>
    <w:p w14:paraId="32EBC593" w14:textId="77777777" w:rsidR="005E27DA" w:rsidRPr="00BF6BD4" w:rsidRDefault="005E27DA" w:rsidP="005E27DA">
      <w:pPr>
        <w:ind w:left="720"/>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lastRenderedPageBreak/>
        <w:t>In conclusion, the risks associated with nuclear energy as outlined above, far outweigh the benefits gained through its implementation both publicly and privately and renders this technology an unfeasible option for the Tribe when all of the aforementioned costs and issues are taken into account.</w:t>
      </w:r>
    </w:p>
    <w:p w14:paraId="1A07643B" w14:textId="77777777" w:rsidR="005E27DA" w:rsidRDefault="005E27DA" w:rsidP="005E27DA">
      <w:pPr>
        <w:ind w:left="720"/>
        <w:rPr>
          <w:rFonts w:asciiTheme="minorHAnsi" w:eastAsia="Times New Roman" w:hAnsiTheme="minorHAnsi" w:cs="Times New Roman"/>
          <w:i/>
          <w:color w:val="FF0000"/>
          <w:szCs w:val="24"/>
        </w:rPr>
      </w:pPr>
    </w:p>
    <w:p w14:paraId="78AA0326" w14:textId="77777777" w:rsidR="00630311" w:rsidRPr="00BF6BD4" w:rsidRDefault="00630311" w:rsidP="005E27DA">
      <w:pPr>
        <w:ind w:left="720"/>
        <w:rPr>
          <w:rFonts w:asciiTheme="minorHAnsi" w:eastAsia="Times New Roman" w:hAnsiTheme="minorHAnsi" w:cs="Times New Roman"/>
          <w:i/>
          <w:color w:val="FF0000"/>
          <w:szCs w:val="24"/>
        </w:rPr>
      </w:pPr>
    </w:p>
    <w:p w14:paraId="289CFE62" w14:textId="77777777" w:rsidR="005E27DA" w:rsidRPr="00BF6BD4" w:rsidRDefault="005E27DA" w:rsidP="005E27DA">
      <w:pPr>
        <w:rPr>
          <w:rFonts w:asciiTheme="minorHAnsi" w:eastAsia="Times New Roman" w:hAnsiTheme="minorHAnsi" w:cs="Times New Roman"/>
          <w:b/>
          <w:i/>
          <w:iCs/>
          <w:color w:val="FF0000"/>
          <w:szCs w:val="24"/>
        </w:rPr>
      </w:pPr>
      <w:r w:rsidRPr="00BF6BD4">
        <w:rPr>
          <w:rFonts w:asciiTheme="minorHAnsi" w:eastAsia="Times New Roman" w:hAnsiTheme="minorHAnsi" w:cs="Times New Roman"/>
          <w:b/>
          <w:i/>
          <w:iCs/>
          <w:color w:val="FF0000"/>
          <w:szCs w:val="24"/>
        </w:rPr>
        <w:t>Example 4: Identify Pros and Cons</w:t>
      </w:r>
    </w:p>
    <w:p w14:paraId="29D7AC00" w14:textId="77777777" w:rsidR="005E27DA" w:rsidRPr="00BF6BD4" w:rsidRDefault="005E27DA" w:rsidP="005E27DA">
      <w:pPr>
        <w:rPr>
          <w:rFonts w:asciiTheme="minorHAnsi" w:eastAsia="Times New Roman" w:hAnsiTheme="minorHAnsi" w:cs="Times New Roman"/>
          <w:i/>
          <w:color w:val="FF0000"/>
          <w:szCs w:val="24"/>
        </w:rPr>
      </w:pPr>
    </w:p>
    <w:p w14:paraId="51EE50E5"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Another example is to identify the pros and cons of each option, as follows:</w:t>
      </w:r>
    </w:p>
    <w:p w14:paraId="3EA23350" w14:textId="77777777" w:rsidR="005E27DA" w:rsidRPr="00BF6BD4" w:rsidRDefault="005E27DA" w:rsidP="005E27DA">
      <w:pPr>
        <w:rPr>
          <w:rFonts w:asciiTheme="minorHAnsi" w:eastAsia="Times New Roman" w:hAnsiTheme="minorHAnsi" w:cs="Times New Roman"/>
          <w:i/>
          <w:color w:val="FF0000"/>
          <w:szCs w:val="24"/>
        </w:rPr>
      </w:pPr>
    </w:p>
    <w:tbl>
      <w:tblPr>
        <w:tblW w:w="9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40"/>
        <w:gridCol w:w="3580"/>
      </w:tblGrid>
      <w:tr w:rsidR="005E27DA" w:rsidRPr="00F060DB" w14:paraId="02D5D0F8" w14:textId="77777777" w:rsidTr="00494582">
        <w:trPr>
          <w:trHeight w:val="300"/>
          <w:tblHeader/>
        </w:trPr>
        <w:tc>
          <w:tcPr>
            <w:tcW w:w="1885" w:type="dxa"/>
            <w:shd w:val="clear" w:color="auto" w:fill="4F81BD" w:themeFill="accent1"/>
            <w:hideMark/>
          </w:tcPr>
          <w:p w14:paraId="6F9760E5" w14:textId="77777777" w:rsidR="005E27DA" w:rsidRPr="00BF6BD4" w:rsidRDefault="005E27DA" w:rsidP="00494582">
            <w:pPr>
              <w:rPr>
                <w:rFonts w:eastAsia="Times New Roman" w:cs="Times New Roman"/>
                <w:b/>
                <w:bCs/>
                <w:i/>
                <w:color w:val="FF0000"/>
                <w:sz w:val="22"/>
              </w:rPr>
            </w:pPr>
            <w:r w:rsidRPr="00BF6BD4">
              <w:rPr>
                <w:rFonts w:eastAsia="Times New Roman" w:cs="Times New Roman"/>
                <w:b/>
                <w:bCs/>
                <w:i/>
                <w:color w:val="FF0000"/>
                <w:sz w:val="22"/>
              </w:rPr>
              <w:t xml:space="preserve">Project </w:t>
            </w:r>
          </w:p>
        </w:tc>
        <w:tc>
          <w:tcPr>
            <w:tcW w:w="4140" w:type="dxa"/>
            <w:shd w:val="clear" w:color="auto" w:fill="4F81BD" w:themeFill="accent1"/>
            <w:hideMark/>
          </w:tcPr>
          <w:p w14:paraId="1D6D336B" w14:textId="77777777" w:rsidR="005E27DA" w:rsidRPr="00BF6BD4" w:rsidRDefault="005E27DA" w:rsidP="00494582">
            <w:pPr>
              <w:rPr>
                <w:rFonts w:eastAsia="Times New Roman" w:cs="Times New Roman"/>
                <w:b/>
                <w:bCs/>
                <w:i/>
                <w:color w:val="FF0000"/>
                <w:sz w:val="22"/>
              </w:rPr>
            </w:pPr>
            <w:r w:rsidRPr="00BF6BD4">
              <w:rPr>
                <w:rFonts w:eastAsia="Times New Roman" w:cs="Times New Roman"/>
                <w:b/>
                <w:bCs/>
                <w:i/>
                <w:color w:val="FF0000"/>
                <w:sz w:val="22"/>
              </w:rPr>
              <w:t>Pros</w:t>
            </w:r>
          </w:p>
        </w:tc>
        <w:tc>
          <w:tcPr>
            <w:tcW w:w="3580" w:type="dxa"/>
            <w:shd w:val="clear" w:color="auto" w:fill="4F81BD" w:themeFill="accent1"/>
            <w:hideMark/>
          </w:tcPr>
          <w:p w14:paraId="015A5E07" w14:textId="77777777" w:rsidR="005E27DA" w:rsidRPr="00BF6BD4" w:rsidRDefault="005E27DA" w:rsidP="00494582">
            <w:pPr>
              <w:rPr>
                <w:rFonts w:eastAsia="Times New Roman" w:cs="Times New Roman"/>
                <w:b/>
                <w:bCs/>
                <w:i/>
                <w:color w:val="FF0000"/>
                <w:sz w:val="22"/>
              </w:rPr>
            </w:pPr>
            <w:r w:rsidRPr="00BF6BD4">
              <w:rPr>
                <w:rFonts w:eastAsia="Times New Roman" w:cs="Times New Roman"/>
                <w:b/>
                <w:bCs/>
                <w:i/>
                <w:color w:val="FF0000"/>
                <w:sz w:val="22"/>
              </w:rPr>
              <w:t>Cons</w:t>
            </w:r>
          </w:p>
        </w:tc>
      </w:tr>
      <w:tr w:rsidR="005E27DA" w:rsidRPr="00F060DB" w14:paraId="6968728F" w14:textId="77777777" w:rsidTr="00494582">
        <w:trPr>
          <w:trHeight w:val="683"/>
        </w:trPr>
        <w:tc>
          <w:tcPr>
            <w:tcW w:w="1885" w:type="dxa"/>
            <w:shd w:val="clear" w:color="auto" w:fill="auto"/>
            <w:hideMark/>
          </w:tcPr>
          <w:p w14:paraId="5FBE63D4"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Status Quo</w:t>
            </w:r>
          </w:p>
        </w:tc>
        <w:tc>
          <w:tcPr>
            <w:tcW w:w="4140" w:type="dxa"/>
            <w:shd w:val="clear" w:color="auto" w:fill="auto"/>
            <w:hideMark/>
          </w:tcPr>
          <w:p w14:paraId="2608A806"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No capital investment</w:t>
            </w:r>
            <w:r w:rsidRPr="00BF6BD4">
              <w:rPr>
                <w:rFonts w:eastAsia="Times New Roman" w:cs="Times New Roman"/>
                <w:i/>
                <w:color w:val="FF0000"/>
                <w:sz w:val="22"/>
              </w:rPr>
              <w:br/>
              <w:t>No project risk</w:t>
            </w:r>
          </w:p>
        </w:tc>
        <w:tc>
          <w:tcPr>
            <w:tcW w:w="3580" w:type="dxa"/>
            <w:shd w:val="clear" w:color="auto" w:fill="auto"/>
            <w:hideMark/>
          </w:tcPr>
          <w:p w14:paraId="3522BDE8"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High energy costs, and</w:t>
            </w:r>
          </w:p>
          <w:p w14:paraId="10DC2AF3"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Total dependence on the utilities</w:t>
            </w:r>
            <w:r w:rsidRPr="00BF6BD4">
              <w:rPr>
                <w:rFonts w:eastAsia="Times New Roman" w:cs="Times New Roman"/>
                <w:i/>
                <w:color w:val="FF0000"/>
                <w:sz w:val="22"/>
              </w:rPr>
              <w:br/>
              <w:t>for Tribe’s energy needs</w:t>
            </w:r>
          </w:p>
        </w:tc>
      </w:tr>
      <w:tr w:rsidR="005E27DA" w:rsidRPr="00F060DB" w14:paraId="1D644BF6" w14:textId="77777777" w:rsidTr="00494582">
        <w:trPr>
          <w:trHeight w:val="2100"/>
        </w:trPr>
        <w:tc>
          <w:tcPr>
            <w:tcW w:w="1885" w:type="dxa"/>
            <w:shd w:val="clear" w:color="auto" w:fill="auto"/>
            <w:hideMark/>
          </w:tcPr>
          <w:p w14:paraId="66FFC053"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Community Scale</w:t>
            </w:r>
            <w:r w:rsidRPr="00BF6BD4">
              <w:rPr>
                <w:rFonts w:eastAsia="Times New Roman" w:cs="Times New Roman"/>
                <w:i/>
                <w:color w:val="FF0000"/>
                <w:sz w:val="22"/>
              </w:rPr>
              <w:br/>
              <w:t>Wind Energy Project</w:t>
            </w:r>
          </w:p>
        </w:tc>
        <w:tc>
          <w:tcPr>
            <w:tcW w:w="4140" w:type="dxa"/>
            <w:shd w:val="clear" w:color="auto" w:fill="auto"/>
            <w:hideMark/>
          </w:tcPr>
          <w:p w14:paraId="7C820AF6"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 xml:space="preserve">Smaller undertaking for the </w:t>
            </w:r>
            <w:r>
              <w:rPr>
                <w:rFonts w:eastAsia="Times New Roman" w:cs="Times New Roman"/>
                <w:i/>
                <w:color w:val="FF0000"/>
                <w:sz w:val="22"/>
              </w:rPr>
              <w:t>T</w:t>
            </w:r>
            <w:r w:rsidRPr="00BF6BD4">
              <w:rPr>
                <w:rFonts w:eastAsia="Times New Roman" w:cs="Times New Roman"/>
                <w:i/>
                <w:color w:val="FF0000"/>
                <w:sz w:val="22"/>
              </w:rPr>
              <w:t xml:space="preserve">ribe compared to the Large scale wind project, </w:t>
            </w:r>
            <w:r w:rsidRPr="00BF6BD4">
              <w:rPr>
                <w:rFonts w:eastAsia="Times New Roman" w:cs="Times New Roman"/>
                <w:i/>
                <w:color w:val="FF0000"/>
                <w:sz w:val="22"/>
              </w:rPr>
              <w:br/>
              <w:t>Economically attractive project,</w:t>
            </w:r>
            <w:r w:rsidRPr="00BF6BD4">
              <w:rPr>
                <w:rFonts w:eastAsia="Times New Roman" w:cs="Times New Roman"/>
                <w:i/>
                <w:color w:val="FF0000"/>
                <w:sz w:val="22"/>
              </w:rPr>
              <w:br/>
              <w:t xml:space="preserve">Supports </w:t>
            </w:r>
            <w:r>
              <w:rPr>
                <w:rFonts w:eastAsia="Times New Roman" w:cs="Times New Roman"/>
                <w:i/>
                <w:color w:val="FF0000"/>
                <w:sz w:val="22"/>
              </w:rPr>
              <w:t>T</w:t>
            </w:r>
            <w:r w:rsidRPr="00BF6BD4">
              <w:rPr>
                <w:rFonts w:eastAsia="Times New Roman" w:cs="Times New Roman"/>
                <w:i/>
                <w:color w:val="FF0000"/>
                <w:sz w:val="22"/>
              </w:rPr>
              <w:t>ribe’s long-term vision of energy</w:t>
            </w:r>
            <w:r w:rsidRPr="00BF6BD4">
              <w:rPr>
                <w:rFonts w:eastAsia="Times New Roman" w:cs="Times New Roman"/>
                <w:i/>
                <w:color w:val="FF0000"/>
                <w:sz w:val="22"/>
              </w:rPr>
              <w:br/>
              <w:t>independence, and</w:t>
            </w:r>
            <w:r w:rsidRPr="00BF6BD4">
              <w:rPr>
                <w:rFonts w:eastAsia="Times New Roman" w:cs="Times New Roman"/>
                <w:i/>
                <w:color w:val="FF0000"/>
                <w:sz w:val="22"/>
              </w:rPr>
              <w:br/>
              <w:t>Takes advantage of “best in the nation” wind resource in ND.</w:t>
            </w:r>
          </w:p>
        </w:tc>
        <w:tc>
          <w:tcPr>
            <w:tcW w:w="3580" w:type="dxa"/>
            <w:shd w:val="clear" w:color="auto" w:fill="auto"/>
            <w:hideMark/>
          </w:tcPr>
          <w:p w14:paraId="23EB8544"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Lack of economies of scale</w:t>
            </w:r>
          </w:p>
        </w:tc>
      </w:tr>
      <w:tr w:rsidR="005E27DA" w:rsidRPr="00F060DB" w14:paraId="5C48FB6D" w14:textId="77777777" w:rsidTr="00494582">
        <w:trPr>
          <w:trHeight w:val="1970"/>
        </w:trPr>
        <w:tc>
          <w:tcPr>
            <w:tcW w:w="1885" w:type="dxa"/>
            <w:shd w:val="clear" w:color="auto" w:fill="auto"/>
            <w:hideMark/>
          </w:tcPr>
          <w:p w14:paraId="2BC2D012"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Large Scale Wind Energy Project</w:t>
            </w:r>
          </w:p>
        </w:tc>
        <w:tc>
          <w:tcPr>
            <w:tcW w:w="4140" w:type="dxa"/>
            <w:shd w:val="clear" w:color="auto" w:fill="auto"/>
            <w:hideMark/>
          </w:tcPr>
          <w:p w14:paraId="6BB502C0"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Significant savings through economies of scale</w:t>
            </w:r>
            <w:r>
              <w:rPr>
                <w:rFonts w:eastAsia="Times New Roman" w:cs="Times New Roman"/>
                <w:i/>
                <w:color w:val="FF0000"/>
                <w:sz w:val="22"/>
              </w:rPr>
              <w:t>.</w:t>
            </w:r>
            <w:r w:rsidRPr="00BF6BD4">
              <w:rPr>
                <w:rFonts w:eastAsia="Times New Roman" w:cs="Times New Roman"/>
                <w:i/>
                <w:color w:val="FF0000"/>
                <w:sz w:val="22"/>
              </w:rPr>
              <w:br/>
              <w:t>Take advantage of the federal tax credits</w:t>
            </w:r>
            <w:r w:rsidRPr="00BF6BD4">
              <w:rPr>
                <w:rFonts w:eastAsia="Times New Roman" w:cs="Times New Roman"/>
                <w:i/>
                <w:color w:val="FF0000"/>
                <w:sz w:val="22"/>
              </w:rPr>
              <w:br/>
              <w:t>Economically attractive</w:t>
            </w:r>
            <w:proofErr w:type="gramStart"/>
            <w:r w:rsidRPr="00BF6BD4">
              <w:rPr>
                <w:rFonts w:eastAsia="Times New Roman" w:cs="Times New Roman"/>
                <w:i/>
                <w:color w:val="FF0000"/>
                <w:sz w:val="22"/>
              </w:rPr>
              <w:t>,</w:t>
            </w:r>
            <w:proofErr w:type="gramEnd"/>
            <w:r w:rsidRPr="00BF6BD4">
              <w:rPr>
                <w:rFonts w:eastAsia="Times New Roman" w:cs="Times New Roman"/>
                <w:i/>
                <w:color w:val="FF0000"/>
                <w:sz w:val="22"/>
              </w:rPr>
              <w:br/>
              <w:t xml:space="preserve">Supports </w:t>
            </w:r>
            <w:r>
              <w:rPr>
                <w:rFonts w:eastAsia="Times New Roman" w:cs="Times New Roman"/>
                <w:i/>
                <w:color w:val="FF0000"/>
                <w:sz w:val="22"/>
              </w:rPr>
              <w:t>T</w:t>
            </w:r>
            <w:r w:rsidRPr="00BF6BD4">
              <w:rPr>
                <w:rFonts w:eastAsia="Times New Roman" w:cs="Times New Roman"/>
                <w:i/>
                <w:color w:val="FF0000"/>
                <w:sz w:val="22"/>
              </w:rPr>
              <w:t>ribe’s long-term vision of energy</w:t>
            </w:r>
            <w:r w:rsidRPr="00BF6BD4">
              <w:rPr>
                <w:rFonts w:eastAsia="Times New Roman" w:cs="Times New Roman"/>
                <w:i/>
                <w:color w:val="FF0000"/>
                <w:sz w:val="22"/>
              </w:rPr>
              <w:br/>
              <w:t>independence, and</w:t>
            </w:r>
            <w:r w:rsidRPr="00BF6BD4">
              <w:rPr>
                <w:rFonts w:eastAsia="Times New Roman" w:cs="Times New Roman"/>
                <w:i/>
                <w:color w:val="FF0000"/>
                <w:sz w:val="22"/>
              </w:rPr>
              <w:br/>
              <w:t>Takes advantage of exceptional wind resource.</w:t>
            </w:r>
          </w:p>
        </w:tc>
        <w:tc>
          <w:tcPr>
            <w:tcW w:w="3580" w:type="dxa"/>
            <w:shd w:val="clear" w:color="auto" w:fill="auto"/>
            <w:hideMark/>
          </w:tcPr>
          <w:p w14:paraId="1A377324"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Significant investment in time/effort, and</w:t>
            </w:r>
            <w:r w:rsidRPr="00BF6BD4">
              <w:rPr>
                <w:rFonts w:eastAsia="Times New Roman" w:cs="Times New Roman"/>
                <w:i/>
                <w:color w:val="FF0000"/>
                <w:sz w:val="22"/>
              </w:rPr>
              <w:br/>
              <w:t>Transmission capacity challenges.</w:t>
            </w:r>
          </w:p>
        </w:tc>
      </w:tr>
      <w:tr w:rsidR="005E27DA" w:rsidRPr="00F060DB" w14:paraId="7440C8C3" w14:textId="77777777" w:rsidTr="00494582">
        <w:trPr>
          <w:trHeight w:val="1007"/>
        </w:trPr>
        <w:tc>
          <w:tcPr>
            <w:tcW w:w="1885" w:type="dxa"/>
            <w:shd w:val="clear" w:color="auto" w:fill="auto"/>
            <w:hideMark/>
          </w:tcPr>
          <w:p w14:paraId="76E26C25"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Solar Energy Project</w:t>
            </w:r>
          </w:p>
        </w:tc>
        <w:tc>
          <w:tcPr>
            <w:tcW w:w="4140" w:type="dxa"/>
            <w:shd w:val="clear" w:color="auto" w:fill="auto"/>
            <w:hideMark/>
          </w:tcPr>
          <w:p w14:paraId="675BC8B1"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Low Operations &amp; Maintenance costs, and</w:t>
            </w:r>
            <w:r w:rsidRPr="00BF6BD4">
              <w:rPr>
                <w:rFonts w:eastAsia="Times New Roman" w:cs="Times New Roman"/>
                <w:i/>
                <w:color w:val="FF0000"/>
                <w:sz w:val="22"/>
              </w:rPr>
              <w:br/>
              <w:t>Easy project development &amp; execution compared to wind projects.</w:t>
            </w:r>
          </w:p>
        </w:tc>
        <w:tc>
          <w:tcPr>
            <w:tcW w:w="3580" w:type="dxa"/>
            <w:shd w:val="clear" w:color="auto" w:fill="auto"/>
            <w:hideMark/>
          </w:tcPr>
          <w:p w14:paraId="472F14E1" w14:textId="77777777" w:rsidR="005E27DA" w:rsidRPr="00BF6BD4" w:rsidRDefault="005E27DA" w:rsidP="00494582">
            <w:pPr>
              <w:rPr>
                <w:rFonts w:eastAsia="Times New Roman" w:cs="Times New Roman"/>
                <w:i/>
                <w:color w:val="FF0000"/>
                <w:sz w:val="22"/>
              </w:rPr>
            </w:pPr>
            <w:r w:rsidRPr="00BF6BD4">
              <w:rPr>
                <w:rFonts w:eastAsia="Times New Roman" w:cs="Times New Roman"/>
                <w:i/>
                <w:color w:val="FF0000"/>
                <w:sz w:val="22"/>
              </w:rPr>
              <w:t>Low capacity factor, and</w:t>
            </w:r>
            <w:r w:rsidRPr="00BF6BD4">
              <w:rPr>
                <w:rFonts w:eastAsia="Times New Roman" w:cs="Times New Roman"/>
                <w:i/>
                <w:color w:val="FF0000"/>
                <w:sz w:val="22"/>
              </w:rPr>
              <w:br/>
              <w:t>Not economically attractive.</w:t>
            </w:r>
          </w:p>
        </w:tc>
      </w:tr>
    </w:tbl>
    <w:p w14:paraId="7462D68D" w14:textId="77777777" w:rsidR="005E27DA" w:rsidRDefault="005E27DA" w:rsidP="005E27DA">
      <w:pPr>
        <w:rPr>
          <w:rFonts w:asciiTheme="minorHAnsi" w:eastAsia="Times New Roman" w:hAnsiTheme="minorHAnsi" w:cs="Times New Roman"/>
          <w:color w:val="FF0000"/>
          <w:szCs w:val="24"/>
        </w:rPr>
      </w:pPr>
    </w:p>
    <w:p w14:paraId="2D47C796" w14:textId="77777777" w:rsidR="00630311" w:rsidRPr="00BF6BD4" w:rsidRDefault="00630311" w:rsidP="005E27DA">
      <w:pPr>
        <w:rPr>
          <w:rFonts w:asciiTheme="minorHAnsi" w:eastAsia="Times New Roman" w:hAnsiTheme="minorHAnsi" w:cs="Times New Roman"/>
          <w:color w:val="FF0000"/>
          <w:szCs w:val="24"/>
        </w:rPr>
      </w:pPr>
    </w:p>
    <w:p w14:paraId="0ECDC6DA" w14:textId="77777777" w:rsidR="005E27DA" w:rsidRPr="002375B1" w:rsidRDefault="005E27DA" w:rsidP="005E27DA">
      <w:pPr>
        <w:rPr>
          <w:rFonts w:asciiTheme="minorHAnsi" w:eastAsia="Times New Roman" w:hAnsiTheme="minorHAnsi" w:cs="Times New Roman"/>
          <w:b/>
          <w:szCs w:val="24"/>
          <w:u w:val="single"/>
        </w:rPr>
      </w:pPr>
      <w:r>
        <w:rPr>
          <w:rFonts w:asciiTheme="minorHAnsi" w:eastAsia="Times New Roman" w:hAnsiTheme="minorHAnsi" w:cs="Times New Roman"/>
          <w:b/>
          <w:szCs w:val="24"/>
        </w:rPr>
        <w:t>6</w:t>
      </w:r>
      <w:r w:rsidRPr="002375B1">
        <w:rPr>
          <w:rFonts w:asciiTheme="minorHAnsi" w:eastAsia="Times New Roman" w:hAnsiTheme="minorHAnsi" w:cs="Times New Roman"/>
          <w:b/>
          <w:szCs w:val="24"/>
        </w:rPr>
        <w:t>.</w:t>
      </w:r>
      <w:r w:rsidRPr="002375B1">
        <w:rPr>
          <w:rFonts w:asciiTheme="minorHAnsi" w:eastAsia="Times New Roman" w:hAnsiTheme="minorHAnsi" w:cs="Times New Roman"/>
          <w:b/>
          <w:szCs w:val="24"/>
        </w:rPr>
        <w:tab/>
      </w:r>
      <w:r w:rsidRPr="00BF6BD4">
        <w:rPr>
          <w:rFonts w:asciiTheme="minorHAnsi" w:eastAsia="Times New Roman" w:hAnsiTheme="minorHAnsi" w:cs="Times New Roman"/>
          <w:b/>
          <w:szCs w:val="24"/>
          <w:u w:val="single"/>
        </w:rPr>
        <w:t xml:space="preserve">PRE-FEASIBILITY </w:t>
      </w:r>
      <w:r w:rsidRPr="005E0823">
        <w:rPr>
          <w:rFonts w:asciiTheme="minorHAnsi" w:eastAsia="Times New Roman" w:hAnsiTheme="minorHAnsi" w:cs="Times New Roman"/>
          <w:b/>
          <w:szCs w:val="24"/>
          <w:u w:val="single"/>
        </w:rPr>
        <w:t>ANALYSIS</w:t>
      </w:r>
    </w:p>
    <w:p w14:paraId="075254C4" w14:textId="77777777" w:rsidR="005E27DA" w:rsidRDefault="005E27DA" w:rsidP="005E27DA">
      <w:pPr>
        <w:rPr>
          <w:rFonts w:asciiTheme="minorHAnsi" w:eastAsia="Times New Roman" w:hAnsiTheme="minorHAnsi" w:cs="Times New Roman"/>
          <w:color w:val="0070C0"/>
          <w:szCs w:val="24"/>
        </w:rPr>
      </w:pPr>
    </w:p>
    <w:p w14:paraId="7C8AA630" w14:textId="77777777" w:rsidR="005E27DA" w:rsidRDefault="005E27DA" w:rsidP="005E27DA">
      <w:p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In the example approach above, vendor proposals were sought to develop specific project options to meet the objectives and project goals. However, in lieu of soliciting vendor proposals, a pre-feasibility analysis of the options that passed the preliminary screening could be conducted to determine the viability of specific project options.</w:t>
      </w:r>
    </w:p>
    <w:p w14:paraId="6E16681C" w14:textId="77777777" w:rsidR="005E27DA" w:rsidRDefault="005E27DA" w:rsidP="005E27DA">
      <w:pPr>
        <w:rPr>
          <w:rFonts w:asciiTheme="minorHAnsi" w:eastAsia="Times New Roman" w:hAnsiTheme="minorHAnsi" w:cs="Times New Roman"/>
          <w:color w:val="0070C0"/>
          <w:szCs w:val="24"/>
        </w:rPr>
      </w:pPr>
    </w:p>
    <w:p w14:paraId="6CA4F0EE" w14:textId="77777777" w:rsidR="005E27DA" w:rsidRPr="00CD7E79" w:rsidRDefault="005E27DA" w:rsidP="005E27DA">
      <w:pPr>
        <w:rPr>
          <w:rFonts w:asciiTheme="minorHAnsi" w:eastAsia="Times New Roman" w:hAnsiTheme="minorHAnsi" w:cs="Times New Roman"/>
          <w:color w:val="0070C0"/>
          <w:szCs w:val="24"/>
        </w:rPr>
      </w:pPr>
      <w:r w:rsidRPr="00CD7E79">
        <w:rPr>
          <w:rFonts w:asciiTheme="minorHAnsi" w:eastAsia="Times New Roman" w:hAnsiTheme="minorHAnsi" w:cs="Times New Roman"/>
          <w:color w:val="0070C0"/>
          <w:szCs w:val="24"/>
        </w:rPr>
        <w:t>Specifically, a pre-feasibility analysis might include the following:</w:t>
      </w:r>
    </w:p>
    <w:p w14:paraId="0EBBD6EC" w14:textId="77777777" w:rsidR="005E27DA" w:rsidRPr="008471D4" w:rsidRDefault="005E27DA" w:rsidP="005E27DA">
      <w:pPr>
        <w:numPr>
          <w:ilvl w:val="0"/>
          <w:numId w:val="105"/>
        </w:numPr>
        <w:rPr>
          <w:rFonts w:asciiTheme="minorHAnsi" w:eastAsia="Times New Roman" w:hAnsiTheme="minorHAnsi" w:cs="Times New Roman"/>
          <w:color w:val="0070C0"/>
          <w:szCs w:val="24"/>
        </w:rPr>
      </w:pPr>
      <w:r w:rsidRPr="008471D4">
        <w:rPr>
          <w:rFonts w:asciiTheme="minorHAnsi" w:eastAsia="Times New Roman" w:hAnsiTheme="minorHAnsi" w:cs="Times New Roman"/>
          <w:bCs/>
          <w:color w:val="0070C0"/>
          <w:szCs w:val="24"/>
        </w:rPr>
        <w:t>Carry out demand analysis</w:t>
      </w:r>
      <w:r w:rsidRPr="00CD7E79">
        <w:rPr>
          <w:rFonts w:asciiTheme="minorHAnsi" w:eastAsia="Times New Roman" w:hAnsiTheme="minorHAnsi" w:cs="Times New Roman"/>
          <w:color w:val="0070C0"/>
          <w:szCs w:val="24"/>
        </w:rPr>
        <w:t xml:space="preserve">. Such an analysis means you must evaluate the need for a project investment through assessing 1) current demand and 2) forecast demand of the </w:t>
      </w:r>
      <w:r w:rsidRPr="00CD7E79">
        <w:rPr>
          <w:rFonts w:asciiTheme="minorHAnsi" w:eastAsia="Times New Roman" w:hAnsiTheme="minorHAnsi" w:cs="Times New Roman"/>
          <w:color w:val="0070C0"/>
          <w:szCs w:val="24"/>
        </w:rPr>
        <w:lastRenderedPageBreak/>
        <w:t xml:space="preserve">project. Demand analysis aims to formulate a hypothesis about the project’s capacity and size which </w:t>
      </w:r>
      <w:r w:rsidRPr="008471D4">
        <w:rPr>
          <w:rFonts w:asciiTheme="minorHAnsi" w:eastAsia="Times New Roman" w:hAnsiTheme="minorHAnsi" w:cs="Times New Roman"/>
          <w:color w:val="0070C0"/>
          <w:szCs w:val="24"/>
        </w:rPr>
        <w:t>are defined by either current demand or forecast demand. For each of the identified options you need to conduct demand analysis and find out which options ensure the most suitable project capacity and size in terms of current/future demand.</w:t>
      </w:r>
    </w:p>
    <w:p w14:paraId="5730C3F8" w14:textId="77777777" w:rsidR="005E27DA" w:rsidRPr="00BD4BA8" w:rsidRDefault="005E27DA" w:rsidP="005E27DA">
      <w:pPr>
        <w:numPr>
          <w:ilvl w:val="0"/>
          <w:numId w:val="105"/>
        </w:numPr>
        <w:rPr>
          <w:rFonts w:asciiTheme="minorHAnsi" w:eastAsia="Times New Roman" w:hAnsiTheme="minorHAnsi" w:cs="Times New Roman"/>
          <w:color w:val="0070C0"/>
          <w:szCs w:val="24"/>
        </w:rPr>
      </w:pPr>
      <w:r w:rsidRPr="00BD4BA8">
        <w:rPr>
          <w:rFonts w:asciiTheme="minorHAnsi" w:eastAsia="Times New Roman" w:hAnsiTheme="minorHAnsi" w:cs="Times New Roman"/>
          <w:color w:val="0070C0"/>
          <w:szCs w:val="24"/>
        </w:rPr>
        <w:t>Evaluate energy resources. Evaluate the availability of energy resources (e.g., conventional and renewable). Technical potential data for conventional fuels are typically proprietary</w:t>
      </w:r>
      <w:r>
        <w:rPr>
          <w:rFonts w:asciiTheme="minorHAnsi" w:eastAsia="Times New Roman" w:hAnsiTheme="minorHAnsi" w:cs="Times New Roman"/>
          <w:color w:val="0070C0"/>
          <w:szCs w:val="24"/>
        </w:rPr>
        <w:t xml:space="preserve">; however, </w:t>
      </w:r>
      <w:r w:rsidRPr="00BD4BA8">
        <w:rPr>
          <w:rFonts w:asciiTheme="minorHAnsi" w:eastAsia="Times New Roman" w:hAnsiTheme="minorHAnsi" w:cs="Times New Roman"/>
          <w:color w:val="0070C0"/>
          <w:szCs w:val="24"/>
        </w:rPr>
        <w:t xml:space="preserve">Tribes may be able to access federal assistance to analyze their fossil fuel potential. Contact the Bureau of Indian Affairs Division of Energy and Mineral Development for additional information: </w:t>
      </w:r>
      <w:hyperlink r:id="rId19" w:history="1">
        <w:r w:rsidRPr="00BD4BA8">
          <w:rPr>
            <w:rStyle w:val="Hyperlink"/>
            <w:rFonts w:asciiTheme="minorHAnsi" w:eastAsia="Times New Roman" w:hAnsiTheme="minorHAnsi" w:cs="Times New Roman"/>
            <w:szCs w:val="24"/>
          </w:rPr>
          <w:t>https://www.bia.gov/as-ia/ieed/division-energy-and-mineral-development</w:t>
        </w:r>
      </w:hyperlink>
      <w:r w:rsidRPr="00BF6BD4">
        <w:rPr>
          <w:rFonts w:asciiTheme="minorHAnsi" w:eastAsia="Times New Roman" w:hAnsiTheme="minorHAnsi" w:cs="Times New Roman"/>
          <w:color w:val="0070C0"/>
          <w:szCs w:val="24"/>
        </w:rPr>
        <w:t xml:space="preserve">. </w:t>
      </w:r>
      <w:r w:rsidRPr="00BD4BA8">
        <w:rPr>
          <w:rFonts w:asciiTheme="minorHAnsi" w:eastAsia="Times New Roman" w:hAnsiTheme="minorHAnsi" w:cs="Times New Roman"/>
          <w:color w:val="0070C0"/>
          <w:szCs w:val="24"/>
        </w:rPr>
        <w:t>Renewable energy resource potential information is freely available to tribes through the U.S. Department of Energy Office of Indian Energy-funded Tribal Energy Atlas:</w:t>
      </w:r>
      <w:r w:rsidRPr="00BD4BA8">
        <w:rPr>
          <w:rFonts w:asciiTheme="minorHAnsi" w:eastAsia="Times New Roman" w:hAnsiTheme="minorHAnsi" w:cs="Times New Roman"/>
          <w:color w:val="0070C0"/>
          <w:szCs w:val="24"/>
          <w:u w:val="single"/>
        </w:rPr>
        <w:t xml:space="preserve"> </w:t>
      </w:r>
      <w:hyperlink r:id="rId20" w:history="1">
        <w:r w:rsidRPr="00BD4BA8">
          <w:rPr>
            <w:rStyle w:val="Hyperlink"/>
            <w:rFonts w:asciiTheme="minorHAnsi" w:eastAsia="Times New Roman" w:hAnsiTheme="minorHAnsi" w:cs="Times New Roman"/>
            <w:szCs w:val="24"/>
          </w:rPr>
          <w:t>https://maps.nrel.gov/tribal-energy-atlas/</w:t>
        </w:r>
      </w:hyperlink>
      <w:r w:rsidRPr="00BD4BA8">
        <w:rPr>
          <w:rFonts w:asciiTheme="minorHAnsi" w:eastAsia="Times New Roman" w:hAnsiTheme="minorHAnsi" w:cs="Times New Roman"/>
          <w:color w:val="0070C0"/>
          <w:szCs w:val="24"/>
        </w:rPr>
        <w:t xml:space="preserve">. The Atlas also contains information on the location of power lines, gas lines, utility rates, and average household expenditures on energy sources. </w:t>
      </w:r>
      <w:r w:rsidRPr="00CF3D7E">
        <w:rPr>
          <w:rFonts w:asciiTheme="minorHAnsi" w:eastAsia="Times New Roman" w:hAnsiTheme="minorHAnsi" w:cs="Times New Roman"/>
          <w:color w:val="0070C0"/>
          <w:szCs w:val="24"/>
        </w:rPr>
        <w:t xml:space="preserve">Note: </w:t>
      </w:r>
      <w:r>
        <w:rPr>
          <w:rFonts w:asciiTheme="minorHAnsi" w:eastAsia="Times New Roman" w:hAnsiTheme="minorHAnsi" w:cs="Times New Roman"/>
          <w:color w:val="0070C0"/>
          <w:szCs w:val="24"/>
        </w:rPr>
        <w:t xml:space="preserve">In the example approach under 4 above, they chose to </w:t>
      </w:r>
      <w:r w:rsidRPr="00BD4BA8">
        <w:rPr>
          <w:rFonts w:asciiTheme="minorHAnsi" w:eastAsia="Times New Roman" w:hAnsiTheme="minorHAnsi" w:cs="Times New Roman"/>
          <w:color w:val="0070C0"/>
          <w:szCs w:val="24"/>
        </w:rPr>
        <w:t>solicit project proposals</w:t>
      </w:r>
      <w:r>
        <w:rPr>
          <w:rFonts w:asciiTheme="minorHAnsi" w:eastAsia="Times New Roman" w:hAnsiTheme="minorHAnsi" w:cs="Times New Roman"/>
          <w:color w:val="0070C0"/>
          <w:szCs w:val="24"/>
        </w:rPr>
        <w:t xml:space="preserve"> from vendors.</w:t>
      </w:r>
    </w:p>
    <w:p w14:paraId="04DAEFB1" w14:textId="77777777" w:rsidR="005E27DA" w:rsidRDefault="005E27DA" w:rsidP="005E27DA">
      <w:pPr>
        <w:numPr>
          <w:ilvl w:val="0"/>
          <w:numId w:val="105"/>
        </w:numPr>
        <w:rPr>
          <w:rFonts w:asciiTheme="minorHAnsi" w:eastAsia="Times New Roman" w:hAnsiTheme="minorHAnsi" w:cs="Times New Roman"/>
          <w:color w:val="0070C0"/>
          <w:szCs w:val="24"/>
        </w:rPr>
      </w:pPr>
      <w:r w:rsidRPr="008471D4">
        <w:rPr>
          <w:rFonts w:asciiTheme="minorHAnsi" w:eastAsia="Times New Roman" w:hAnsiTheme="minorHAnsi" w:cs="Times New Roman"/>
          <w:color w:val="0070C0"/>
          <w:szCs w:val="24"/>
        </w:rPr>
        <w:t>Explore</w:t>
      </w:r>
      <w:r w:rsidRPr="008471D4">
        <w:rPr>
          <w:rFonts w:asciiTheme="minorHAnsi" w:eastAsia="Times New Roman" w:hAnsiTheme="minorHAnsi" w:cs="Times New Roman"/>
          <w:bCs/>
          <w:color w:val="0070C0"/>
          <w:szCs w:val="24"/>
        </w:rPr>
        <w:t xml:space="preserve"> technology alternatives</w:t>
      </w:r>
      <w:r w:rsidRPr="00CD7E79">
        <w:rPr>
          <w:rFonts w:asciiTheme="minorHAnsi" w:eastAsia="Times New Roman" w:hAnsiTheme="minorHAnsi" w:cs="Times New Roman"/>
          <w:color w:val="0070C0"/>
          <w:szCs w:val="24"/>
        </w:rPr>
        <w:t xml:space="preserve">. Explore all feasible technology alternatives (e.g., conventional technologies, renewable technologies, energy efficiency measure(s)). </w:t>
      </w:r>
      <w:r w:rsidRPr="00CF3D7E">
        <w:rPr>
          <w:rFonts w:asciiTheme="minorHAnsi" w:eastAsia="Times New Roman" w:hAnsiTheme="minorHAnsi" w:cs="Times New Roman"/>
          <w:color w:val="0070C0"/>
          <w:szCs w:val="24"/>
        </w:rPr>
        <w:t>Note: In the example approach under 4 above, they chose to solicit project proposals from vendors.</w:t>
      </w:r>
    </w:p>
    <w:p w14:paraId="5E2A10AC" w14:textId="77777777" w:rsidR="005E27DA" w:rsidRDefault="005E27DA" w:rsidP="005E27DA">
      <w:pPr>
        <w:numPr>
          <w:ilvl w:val="0"/>
          <w:numId w:val="105"/>
        </w:numPr>
        <w:rPr>
          <w:rFonts w:asciiTheme="minorHAnsi" w:eastAsia="Times New Roman" w:hAnsiTheme="minorHAnsi" w:cs="Times New Roman"/>
          <w:color w:val="0070C0"/>
          <w:szCs w:val="24"/>
        </w:rPr>
      </w:pPr>
      <w:r>
        <w:rPr>
          <w:rFonts w:asciiTheme="minorHAnsi" w:eastAsia="Times New Roman" w:hAnsiTheme="minorHAnsi" w:cs="Times New Roman"/>
          <w:color w:val="0070C0"/>
          <w:szCs w:val="24"/>
        </w:rPr>
        <w:t>Other considerations. Consider other factors such as fuel costs, fuel supply, interconnection, logistics, operation and maintenance, and training.</w:t>
      </w:r>
    </w:p>
    <w:p w14:paraId="0ECE793E" w14:textId="77777777" w:rsidR="005E27DA" w:rsidRPr="00CD7E79" w:rsidRDefault="005E27DA" w:rsidP="005E27DA">
      <w:pPr>
        <w:ind w:left="720"/>
        <w:rPr>
          <w:rFonts w:asciiTheme="minorHAnsi" w:eastAsia="Times New Roman" w:hAnsiTheme="minorHAnsi" w:cs="Times New Roman"/>
          <w:color w:val="0070C0"/>
          <w:szCs w:val="24"/>
        </w:rPr>
      </w:pPr>
    </w:p>
    <w:p w14:paraId="220E0270" w14:textId="77777777" w:rsidR="005E27DA" w:rsidRPr="002375B1" w:rsidRDefault="005E27DA" w:rsidP="005E27DA">
      <w:pPr>
        <w:rPr>
          <w:rFonts w:asciiTheme="minorHAnsi" w:eastAsia="Times New Roman" w:hAnsiTheme="minorHAnsi" w:cs="Times New Roman"/>
          <w:b/>
          <w:szCs w:val="24"/>
          <w:u w:val="single"/>
        </w:rPr>
      </w:pPr>
      <w:r>
        <w:rPr>
          <w:rFonts w:asciiTheme="minorHAnsi" w:eastAsia="Times New Roman" w:hAnsiTheme="minorHAnsi" w:cs="Times New Roman"/>
          <w:b/>
          <w:szCs w:val="24"/>
        </w:rPr>
        <w:t>7</w:t>
      </w:r>
      <w:r w:rsidRPr="002375B1">
        <w:rPr>
          <w:rFonts w:asciiTheme="minorHAnsi" w:eastAsia="Times New Roman" w:hAnsiTheme="minorHAnsi" w:cs="Times New Roman"/>
          <w:b/>
          <w:szCs w:val="24"/>
        </w:rPr>
        <w:t>.</w:t>
      </w:r>
      <w:r w:rsidRPr="002375B1">
        <w:rPr>
          <w:rFonts w:asciiTheme="minorHAnsi" w:eastAsia="Times New Roman" w:hAnsiTheme="minorHAnsi" w:cs="Times New Roman"/>
          <w:b/>
          <w:szCs w:val="24"/>
        </w:rPr>
        <w:tab/>
      </w:r>
      <w:r>
        <w:rPr>
          <w:rFonts w:asciiTheme="minorHAnsi" w:eastAsia="Times New Roman" w:hAnsiTheme="minorHAnsi" w:cs="Times New Roman"/>
          <w:b/>
          <w:szCs w:val="24"/>
          <w:u w:val="single"/>
        </w:rPr>
        <w:t>OPTION SELECTION</w:t>
      </w:r>
    </w:p>
    <w:p w14:paraId="0E803E09" w14:textId="77777777" w:rsidR="005E27DA" w:rsidRDefault="005E27DA" w:rsidP="005E27DA">
      <w:pPr>
        <w:rPr>
          <w:rFonts w:asciiTheme="minorHAnsi" w:eastAsia="Times New Roman" w:hAnsiTheme="minorHAnsi" w:cs="Times New Roman"/>
          <w:color w:val="0070C0"/>
          <w:szCs w:val="24"/>
        </w:rPr>
      </w:pPr>
    </w:p>
    <w:p w14:paraId="68D88D59" w14:textId="77777777" w:rsidR="005E27DA" w:rsidRDefault="005E27DA" w:rsidP="005E27DA">
      <w:pPr>
        <w:rPr>
          <w:rFonts w:asciiTheme="minorHAnsi" w:eastAsia="Times New Roman" w:hAnsiTheme="minorHAnsi" w:cs="Times New Roman"/>
          <w:iCs/>
          <w:color w:val="0070C0"/>
          <w:szCs w:val="24"/>
        </w:rPr>
      </w:pPr>
      <w:r w:rsidRPr="001A0943">
        <w:rPr>
          <w:rFonts w:asciiTheme="minorHAnsi" w:eastAsia="Times New Roman" w:hAnsiTheme="minorHAnsi" w:cs="Times New Roman"/>
          <w:iCs/>
          <w:color w:val="0070C0"/>
          <w:szCs w:val="24"/>
        </w:rPr>
        <w:t>Describe the preferred option and summarize why that is the best option available among all feasible alternatives</w:t>
      </w:r>
      <w:r>
        <w:rPr>
          <w:rFonts w:asciiTheme="minorHAnsi" w:eastAsia="Times New Roman" w:hAnsiTheme="minorHAnsi" w:cs="Times New Roman"/>
          <w:iCs/>
          <w:color w:val="0070C0"/>
          <w:szCs w:val="24"/>
        </w:rPr>
        <w:t>.</w:t>
      </w:r>
    </w:p>
    <w:p w14:paraId="56B3845E" w14:textId="77777777" w:rsidR="005E27DA" w:rsidRDefault="005E27DA" w:rsidP="005E27DA">
      <w:pPr>
        <w:rPr>
          <w:rFonts w:asciiTheme="minorHAnsi" w:eastAsia="Times New Roman" w:hAnsiTheme="minorHAnsi" w:cs="Times New Roman"/>
          <w:iCs/>
          <w:color w:val="0070C0"/>
          <w:szCs w:val="24"/>
        </w:rPr>
      </w:pPr>
    </w:p>
    <w:p w14:paraId="3FE9FFB6" w14:textId="77777777" w:rsidR="005E27DA" w:rsidRDefault="005E27DA" w:rsidP="005E27DA">
      <w:pPr>
        <w:ind w:left="360" w:hanging="360"/>
        <w:rPr>
          <w:rFonts w:asciiTheme="minorHAnsi" w:eastAsia="Times New Roman" w:hAnsiTheme="minorHAnsi" w:cs="Times New Roman"/>
          <w:iCs/>
          <w:color w:val="0070C0"/>
          <w:szCs w:val="24"/>
        </w:rPr>
      </w:pPr>
      <w:r w:rsidRPr="00BF6BD4">
        <w:rPr>
          <w:rFonts w:asciiTheme="minorHAnsi" w:eastAsia="Times New Roman" w:hAnsiTheme="minorHAnsi" w:cs="Times New Roman"/>
          <w:color w:val="0070C0"/>
          <w:szCs w:val="24"/>
        </w:rPr>
        <w:t xml:space="preserve">● </w:t>
      </w:r>
      <w:r w:rsidRPr="00BF6BD4">
        <w:rPr>
          <w:rFonts w:asciiTheme="minorHAnsi" w:eastAsia="Times New Roman" w:hAnsiTheme="minorHAnsi" w:cs="Times New Roman"/>
          <w:color w:val="0070C0"/>
          <w:szCs w:val="24"/>
        </w:rPr>
        <w:tab/>
      </w:r>
      <w:r w:rsidRPr="00494582">
        <w:rPr>
          <w:rFonts w:asciiTheme="minorHAnsi" w:eastAsia="Times New Roman" w:hAnsiTheme="minorHAnsi" w:cs="Times New Roman"/>
          <w:b/>
          <w:color w:val="0070C0"/>
          <w:szCs w:val="24"/>
        </w:rPr>
        <w:t>Compare Project Options</w:t>
      </w:r>
      <w:r>
        <w:rPr>
          <w:rFonts w:asciiTheme="minorHAnsi" w:eastAsia="Times New Roman" w:hAnsiTheme="minorHAnsi" w:cs="Times New Roman"/>
          <w:color w:val="0070C0"/>
          <w:szCs w:val="24"/>
        </w:rPr>
        <w:t xml:space="preserve">. </w:t>
      </w:r>
      <w:r w:rsidRPr="00494582">
        <w:rPr>
          <w:rFonts w:asciiTheme="minorHAnsi" w:eastAsia="Times New Roman" w:hAnsiTheme="minorHAnsi" w:cs="Times New Roman"/>
          <w:iCs/>
          <w:color w:val="0070C0"/>
          <w:szCs w:val="24"/>
        </w:rPr>
        <w:t>A common basis for selecting the best project among various options is cost, benefits, or economics. Below are a number of methods to compare project options.</w:t>
      </w:r>
    </w:p>
    <w:p w14:paraId="08BECA76" w14:textId="77777777" w:rsidR="00325AA5" w:rsidRPr="00325AA5" w:rsidRDefault="00325AA5" w:rsidP="00325AA5">
      <w:pPr>
        <w:pStyle w:val="ListParagraph"/>
        <w:numPr>
          <w:ilvl w:val="0"/>
          <w:numId w:val="109"/>
        </w:numPr>
        <w:rPr>
          <w:rFonts w:asciiTheme="minorHAnsi" w:eastAsia="Times New Roman" w:hAnsiTheme="minorHAnsi" w:cs="Times New Roman"/>
          <w:color w:val="0070C0"/>
          <w:szCs w:val="24"/>
        </w:rPr>
      </w:pPr>
      <w:r w:rsidRPr="00325AA5">
        <w:rPr>
          <w:rFonts w:asciiTheme="minorHAnsi" w:eastAsia="Times New Roman" w:hAnsiTheme="minorHAnsi" w:cs="Times New Roman"/>
          <w:b/>
          <w:bCs/>
          <w:color w:val="0070C0"/>
          <w:szCs w:val="24"/>
        </w:rPr>
        <w:t>Perform multi-criteria analysis</w:t>
      </w:r>
      <w:r w:rsidRPr="00325AA5">
        <w:rPr>
          <w:rFonts w:asciiTheme="minorHAnsi" w:eastAsia="Times New Roman" w:hAnsiTheme="minorHAnsi" w:cs="Times New Roman"/>
          <w:color w:val="0070C0"/>
          <w:szCs w:val="24"/>
        </w:rPr>
        <w:t xml:space="preserve">. Another way to select the best project option is to compare all the options by using various criteria. This kind of analysis lets you deal with a suite of different objectives that cannot be aggregated into a single benefit. Specifically, a multi-criteria analysis is when a project is evaluated by more than just monetary terms. It is a form of appraisal that, in addition to monetary impacts, measures variable such as material costs, time savings and project sustainability as well as the social and environmental impacts that may be quantified but not so easily valued. </w:t>
      </w:r>
    </w:p>
    <w:p w14:paraId="0F03C2BC" w14:textId="77777777" w:rsidR="005E27DA" w:rsidRPr="00BF6BD4" w:rsidRDefault="005E27DA" w:rsidP="005E27DA">
      <w:pPr>
        <w:pStyle w:val="ListParagraph"/>
        <w:numPr>
          <w:ilvl w:val="0"/>
          <w:numId w:val="109"/>
        </w:numPr>
        <w:rPr>
          <w:rFonts w:asciiTheme="minorHAnsi" w:eastAsia="Times New Roman" w:hAnsiTheme="minorHAnsi" w:cs="Times New Roman"/>
          <w:color w:val="0070C0"/>
          <w:szCs w:val="24"/>
        </w:rPr>
      </w:pPr>
      <w:r w:rsidRPr="00BF6BD4">
        <w:rPr>
          <w:rFonts w:asciiTheme="minorHAnsi" w:eastAsia="Times New Roman" w:hAnsiTheme="minorHAnsi" w:cs="Times New Roman"/>
          <w:b/>
          <w:bCs/>
          <w:color w:val="0070C0"/>
          <w:szCs w:val="24"/>
        </w:rPr>
        <w:t>Perform cost-effectiveness analysis</w:t>
      </w:r>
      <w:r w:rsidRPr="00BF6BD4">
        <w:rPr>
          <w:rFonts w:asciiTheme="minorHAnsi" w:eastAsia="Times New Roman" w:hAnsiTheme="minorHAnsi" w:cs="Times New Roman"/>
          <w:color w:val="0070C0"/>
          <w:szCs w:val="24"/>
        </w:rPr>
        <w:t xml:space="preserve">. This step is where </w:t>
      </w:r>
      <w:r>
        <w:rPr>
          <w:rFonts w:asciiTheme="minorHAnsi" w:eastAsia="Times New Roman" w:hAnsiTheme="minorHAnsi" w:cs="Times New Roman"/>
          <w:color w:val="0070C0"/>
          <w:szCs w:val="24"/>
        </w:rPr>
        <w:t xml:space="preserve">project </w:t>
      </w:r>
      <w:r w:rsidRPr="00BF6BD4">
        <w:rPr>
          <w:rFonts w:asciiTheme="minorHAnsi" w:eastAsia="Times New Roman" w:hAnsiTheme="minorHAnsi" w:cs="Times New Roman"/>
          <w:color w:val="0070C0"/>
          <w:szCs w:val="24"/>
        </w:rPr>
        <w:t>options are compared relative to cost and outcomes. Specifically, a cost-effectiveness analysis is a form of economic analysis that compares the relative costs and outcomes (effects) of different courses of action. Cost-effectiveness analysis is distinct from cost–benefit analysis, which assigns a monetary value to the measure of effect. The goal is to select an option that best meets the objectives.</w:t>
      </w:r>
    </w:p>
    <w:p w14:paraId="59AF4290" w14:textId="77777777" w:rsidR="005E27DA" w:rsidRDefault="005E27DA" w:rsidP="005E27DA">
      <w:pPr>
        <w:pStyle w:val="ListParagraph"/>
        <w:numPr>
          <w:ilvl w:val="0"/>
          <w:numId w:val="109"/>
        </w:numPr>
        <w:rPr>
          <w:rFonts w:asciiTheme="minorHAnsi" w:eastAsia="Times New Roman" w:hAnsiTheme="minorHAnsi" w:cs="Times New Roman"/>
          <w:color w:val="0070C0"/>
          <w:szCs w:val="24"/>
        </w:rPr>
      </w:pPr>
      <w:r w:rsidRPr="00BF6BD4">
        <w:rPr>
          <w:rFonts w:asciiTheme="minorHAnsi" w:eastAsia="Times New Roman" w:hAnsiTheme="minorHAnsi" w:cs="Times New Roman"/>
          <w:b/>
          <w:bCs/>
          <w:color w:val="0070C0"/>
          <w:szCs w:val="24"/>
        </w:rPr>
        <w:lastRenderedPageBreak/>
        <w:t>Evaluate economic impact</w:t>
      </w:r>
      <w:r w:rsidRPr="00BF6BD4">
        <w:rPr>
          <w:rFonts w:asciiTheme="minorHAnsi" w:eastAsia="Times New Roman" w:hAnsiTheme="minorHAnsi" w:cs="Times New Roman"/>
          <w:color w:val="0070C0"/>
          <w:szCs w:val="24"/>
        </w:rPr>
        <w:t>. A</w:t>
      </w:r>
      <w:r>
        <w:rPr>
          <w:rFonts w:asciiTheme="minorHAnsi" w:eastAsia="Times New Roman" w:hAnsiTheme="minorHAnsi" w:cs="Times New Roman"/>
          <w:color w:val="0070C0"/>
          <w:szCs w:val="24"/>
        </w:rPr>
        <w:t>nother method that could be used to select the best project option is the use of</w:t>
      </w:r>
      <w:r w:rsidRPr="00BF6BD4">
        <w:rPr>
          <w:rFonts w:asciiTheme="minorHAnsi" w:eastAsia="Times New Roman" w:hAnsiTheme="minorHAnsi" w:cs="Times New Roman"/>
          <w:color w:val="0070C0"/>
          <w:szCs w:val="24"/>
        </w:rPr>
        <w:t xml:space="preserve"> </w:t>
      </w:r>
      <w:r>
        <w:rPr>
          <w:rFonts w:asciiTheme="minorHAnsi" w:eastAsia="Times New Roman" w:hAnsiTheme="minorHAnsi" w:cs="Times New Roman"/>
          <w:color w:val="0070C0"/>
          <w:szCs w:val="24"/>
        </w:rPr>
        <w:t xml:space="preserve">an economic </w:t>
      </w:r>
      <w:r w:rsidRPr="00BF6BD4">
        <w:rPr>
          <w:rFonts w:asciiTheme="minorHAnsi" w:eastAsia="Times New Roman" w:hAnsiTheme="minorHAnsi" w:cs="Times New Roman"/>
          <w:color w:val="0070C0"/>
          <w:szCs w:val="24"/>
        </w:rPr>
        <w:t>impact analysis.</w:t>
      </w:r>
      <w:r>
        <w:rPr>
          <w:rFonts w:asciiTheme="minorHAnsi" w:eastAsia="Times New Roman" w:hAnsiTheme="minorHAnsi" w:cs="Times New Roman"/>
          <w:color w:val="0070C0"/>
          <w:szCs w:val="24"/>
        </w:rPr>
        <w:t xml:space="preserve"> This evaluation could </w:t>
      </w:r>
      <w:r w:rsidRPr="009E34B2">
        <w:rPr>
          <w:rFonts w:asciiTheme="minorHAnsi" w:eastAsia="Times New Roman" w:hAnsiTheme="minorHAnsi" w:cs="Times New Roman"/>
          <w:color w:val="0070C0"/>
          <w:szCs w:val="24"/>
        </w:rPr>
        <w:t xml:space="preserve">use the levelized cost of energy (LCOE), </w:t>
      </w:r>
      <w:r>
        <w:rPr>
          <w:rFonts w:asciiTheme="minorHAnsi" w:eastAsia="Times New Roman" w:hAnsiTheme="minorHAnsi" w:cs="Times New Roman"/>
          <w:color w:val="0070C0"/>
          <w:szCs w:val="24"/>
        </w:rPr>
        <w:t>Rate of Return (</w:t>
      </w:r>
      <w:r w:rsidRPr="009E34B2">
        <w:rPr>
          <w:rFonts w:asciiTheme="minorHAnsi" w:eastAsia="Times New Roman" w:hAnsiTheme="minorHAnsi" w:cs="Times New Roman"/>
          <w:color w:val="0070C0"/>
          <w:szCs w:val="24"/>
        </w:rPr>
        <w:t>ROI</w:t>
      </w:r>
      <w:r>
        <w:rPr>
          <w:rFonts w:asciiTheme="minorHAnsi" w:eastAsia="Times New Roman" w:hAnsiTheme="minorHAnsi" w:cs="Times New Roman"/>
          <w:color w:val="0070C0"/>
          <w:szCs w:val="24"/>
        </w:rPr>
        <w:t>0</w:t>
      </w:r>
      <w:r w:rsidRPr="009E34B2">
        <w:rPr>
          <w:rFonts w:asciiTheme="minorHAnsi" w:eastAsia="Times New Roman" w:hAnsiTheme="minorHAnsi" w:cs="Times New Roman"/>
          <w:color w:val="0070C0"/>
          <w:szCs w:val="24"/>
        </w:rPr>
        <w:t xml:space="preserve">, </w:t>
      </w:r>
      <w:r>
        <w:rPr>
          <w:rFonts w:asciiTheme="minorHAnsi" w:eastAsia="Times New Roman" w:hAnsiTheme="minorHAnsi" w:cs="Times New Roman"/>
          <w:color w:val="0070C0"/>
          <w:szCs w:val="24"/>
        </w:rPr>
        <w:t>Ne</w:t>
      </w:r>
      <w:r w:rsidRPr="009E34B2">
        <w:rPr>
          <w:rFonts w:asciiTheme="minorHAnsi" w:eastAsia="Times New Roman" w:hAnsiTheme="minorHAnsi" w:cs="Times New Roman"/>
          <w:color w:val="0070C0"/>
          <w:szCs w:val="24"/>
        </w:rPr>
        <w:t xml:space="preserve">t </w:t>
      </w:r>
      <w:r>
        <w:rPr>
          <w:rFonts w:asciiTheme="minorHAnsi" w:eastAsia="Times New Roman" w:hAnsiTheme="minorHAnsi" w:cs="Times New Roman"/>
          <w:color w:val="0070C0"/>
          <w:szCs w:val="24"/>
        </w:rPr>
        <w:t>P</w:t>
      </w:r>
      <w:r w:rsidRPr="009E34B2">
        <w:rPr>
          <w:rFonts w:asciiTheme="minorHAnsi" w:eastAsia="Times New Roman" w:hAnsiTheme="minorHAnsi" w:cs="Times New Roman"/>
          <w:color w:val="0070C0"/>
          <w:szCs w:val="24"/>
        </w:rPr>
        <w:t xml:space="preserve">resent </w:t>
      </w:r>
      <w:r>
        <w:rPr>
          <w:rFonts w:asciiTheme="minorHAnsi" w:eastAsia="Times New Roman" w:hAnsiTheme="minorHAnsi" w:cs="Times New Roman"/>
          <w:color w:val="0070C0"/>
          <w:szCs w:val="24"/>
        </w:rPr>
        <w:t>V</w:t>
      </w:r>
      <w:r w:rsidRPr="009E34B2">
        <w:rPr>
          <w:rFonts w:asciiTheme="minorHAnsi" w:eastAsia="Times New Roman" w:hAnsiTheme="minorHAnsi" w:cs="Times New Roman"/>
          <w:color w:val="0070C0"/>
          <w:szCs w:val="24"/>
        </w:rPr>
        <w:t>alue (NPV), or even simple payback.</w:t>
      </w:r>
    </w:p>
    <w:p w14:paraId="1F22A4BB" w14:textId="77777777" w:rsidR="00325AA5" w:rsidRPr="00325AA5" w:rsidRDefault="00325AA5" w:rsidP="00325AA5">
      <w:pPr>
        <w:rPr>
          <w:rFonts w:asciiTheme="minorHAnsi" w:eastAsia="Times New Roman" w:hAnsiTheme="minorHAnsi" w:cs="Times New Roman"/>
          <w:color w:val="0070C0"/>
          <w:szCs w:val="24"/>
        </w:rPr>
      </w:pPr>
    </w:p>
    <w:p w14:paraId="339981C7" w14:textId="77777777" w:rsidR="005E27DA" w:rsidRPr="00BF6BD4" w:rsidRDefault="005E27DA" w:rsidP="005E27DA">
      <w:pPr>
        <w:ind w:left="360" w:hanging="360"/>
        <w:rPr>
          <w:rFonts w:asciiTheme="minorHAnsi" w:eastAsia="Times New Roman" w:hAnsiTheme="minorHAnsi" w:cs="Times New Roman"/>
          <w:color w:val="0070C0"/>
          <w:szCs w:val="24"/>
        </w:rPr>
      </w:pPr>
      <w:r w:rsidRPr="00BF6BD4">
        <w:rPr>
          <w:rFonts w:asciiTheme="minorHAnsi" w:eastAsia="Times New Roman" w:hAnsiTheme="minorHAnsi" w:cs="Times New Roman"/>
          <w:color w:val="0070C0"/>
          <w:szCs w:val="24"/>
        </w:rPr>
        <w:t xml:space="preserve">● </w:t>
      </w:r>
      <w:r w:rsidRPr="00BF6BD4">
        <w:rPr>
          <w:rFonts w:asciiTheme="minorHAnsi" w:eastAsia="Times New Roman" w:hAnsiTheme="minorHAnsi" w:cs="Times New Roman"/>
          <w:color w:val="0070C0"/>
          <w:szCs w:val="24"/>
        </w:rPr>
        <w:tab/>
      </w:r>
      <w:r w:rsidRPr="00BF6BD4">
        <w:rPr>
          <w:rFonts w:asciiTheme="minorHAnsi" w:eastAsia="Times New Roman" w:hAnsiTheme="minorHAnsi" w:cs="Times New Roman"/>
          <w:b/>
          <w:bCs/>
          <w:color w:val="0070C0"/>
          <w:szCs w:val="24"/>
        </w:rPr>
        <w:t>Make the final decision</w:t>
      </w:r>
      <w:r w:rsidRPr="00BF6BD4">
        <w:rPr>
          <w:rFonts w:asciiTheme="minorHAnsi" w:eastAsia="Times New Roman" w:hAnsiTheme="minorHAnsi" w:cs="Times New Roman"/>
          <w:color w:val="0070C0"/>
          <w:szCs w:val="24"/>
        </w:rPr>
        <w:t>. At this last step all the steps taken are summarized and it is confirmed whether the analysis has demonstrated that alternative feasible options have been adequately examined and considered and that the best option has been selected.</w:t>
      </w:r>
    </w:p>
    <w:p w14:paraId="6FCA58EF" w14:textId="77777777" w:rsidR="006C77BA" w:rsidRDefault="006C77BA">
      <w:pPr>
        <w:spacing w:after="200" w:line="276" w:lineRule="auto"/>
        <w:rPr>
          <w:rFonts w:asciiTheme="minorHAnsi" w:eastAsia="Times New Roman" w:hAnsiTheme="minorHAnsi" w:cs="Times New Roman"/>
          <w:iCs/>
          <w:color w:val="0070C0"/>
          <w:szCs w:val="24"/>
        </w:rPr>
      </w:pPr>
    </w:p>
    <w:p w14:paraId="6556951A" w14:textId="77777777" w:rsidR="005E27DA" w:rsidRPr="00BF6BD4" w:rsidRDefault="005E27DA" w:rsidP="005E27DA">
      <w:pPr>
        <w:rPr>
          <w:rFonts w:asciiTheme="minorHAnsi" w:eastAsia="Times New Roman" w:hAnsiTheme="minorHAnsi" w:cs="Times New Roman"/>
          <w:b/>
          <w:i/>
          <w:iCs/>
          <w:color w:val="FF0000"/>
          <w:szCs w:val="24"/>
        </w:rPr>
      </w:pPr>
      <w:r w:rsidRPr="00BF6BD4">
        <w:rPr>
          <w:rFonts w:asciiTheme="minorHAnsi" w:eastAsia="Times New Roman" w:hAnsiTheme="minorHAnsi" w:cs="Times New Roman"/>
          <w:b/>
          <w:i/>
          <w:iCs/>
          <w:color w:val="FF0000"/>
          <w:szCs w:val="24"/>
        </w:rPr>
        <w:t>Example:</w:t>
      </w:r>
    </w:p>
    <w:p w14:paraId="45A2E1B5" w14:textId="77777777" w:rsidR="005E27DA" w:rsidRPr="00BF6BD4" w:rsidRDefault="005E27DA" w:rsidP="005E27DA">
      <w:pPr>
        <w:rPr>
          <w:rFonts w:asciiTheme="minorHAnsi" w:eastAsia="Times New Roman" w:hAnsiTheme="minorHAnsi" w:cs="Times New Roman"/>
          <w:b/>
          <w:i/>
          <w:iCs/>
          <w:color w:val="FF0000"/>
          <w:szCs w:val="24"/>
        </w:rPr>
      </w:pPr>
    </w:p>
    <w:p w14:paraId="14B9BFBD" w14:textId="77777777" w:rsidR="005E27DA" w:rsidRPr="00BF6BD4" w:rsidRDefault="005E27DA" w:rsidP="005E27DA">
      <w:pPr>
        <w:rPr>
          <w:rFonts w:asciiTheme="minorHAnsi" w:eastAsia="Times New Roman" w:hAnsiTheme="minorHAnsi" w:cs="Times New Roman"/>
          <w:b/>
          <w:i/>
          <w:iCs/>
          <w:color w:val="FF0000"/>
          <w:szCs w:val="24"/>
        </w:rPr>
      </w:pPr>
      <w:r w:rsidRPr="00BF6BD4">
        <w:rPr>
          <w:rFonts w:asciiTheme="minorHAnsi" w:eastAsia="Times New Roman" w:hAnsiTheme="minorHAnsi" w:cs="Times New Roman"/>
          <w:i/>
          <w:iCs/>
          <w:color w:val="FF0000"/>
          <w:szCs w:val="24"/>
        </w:rPr>
        <w:t>An example of a multi-criteria analysis is included as an example below.</w:t>
      </w:r>
    </w:p>
    <w:p w14:paraId="34FD671D" w14:textId="77777777" w:rsidR="005E27DA" w:rsidRPr="00BF6BD4" w:rsidRDefault="005E27DA" w:rsidP="005E27DA">
      <w:pPr>
        <w:rPr>
          <w:rFonts w:asciiTheme="minorHAnsi" w:eastAsia="Times New Roman" w:hAnsiTheme="minorHAnsi" w:cs="Times New Roman"/>
          <w:i/>
          <w:iCs/>
          <w:color w:val="FF0000"/>
          <w:szCs w:val="24"/>
        </w:rPr>
      </w:pPr>
    </w:p>
    <w:tbl>
      <w:tblPr>
        <w:tblW w:w="9148" w:type="dxa"/>
        <w:tblInd w:w="-10" w:type="dxa"/>
        <w:tblCellMar>
          <w:left w:w="0" w:type="dxa"/>
          <w:right w:w="0" w:type="dxa"/>
        </w:tblCellMar>
        <w:tblLook w:val="0000" w:firstRow="0" w:lastRow="0" w:firstColumn="0" w:lastColumn="0" w:noHBand="0" w:noVBand="0"/>
      </w:tblPr>
      <w:tblGrid>
        <w:gridCol w:w="2041"/>
        <w:gridCol w:w="1492"/>
        <w:gridCol w:w="1869"/>
        <w:gridCol w:w="1877"/>
        <w:gridCol w:w="1869"/>
      </w:tblGrid>
      <w:tr w:rsidR="005E27DA" w:rsidRPr="00F060DB" w14:paraId="4C9618E6" w14:textId="77777777" w:rsidTr="00494582">
        <w:trPr>
          <w:trHeight w:val="196"/>
        </w:trPr>
        <w:tc>
          <w:tcPr>
            <w:tcW w:w="2041" w:type="dxa"/>
            <w:tcBorders>
              <w:top w:val="single" w:sz="4" w:space="0" w:color="000000"/>
              <w:left w:val="single" w:sz="8" w:space="0" w:color="000000"/>
              <w:bottom w:val="single" w:sz="8" w:space="0" w:color="000000"/>
              <w:right w:val="single" w:sz="8" w:space="0" w:color="000000"/>
            </w:tcBorders>
            <w:shd w:val="clear" w:color="auto" w:fill="4F81BD" w:themeFill="accent1"/>
          </w:tcPr>
          <w:p w14:paraId="786998E0" w14:textId="77777777" w:rsidR="005E27DA" w:rsidRPr="00BF6BD4" w:rsidRDefault="005E27DA" w:rsidP="00494582">
            <w:pPr>
              <w:kinsoku w:val="0"/>
              <w:overflowPunct w:val="0"/>
              <w:autoSpaceDE w:val="0"/>
              <w:autoSpaceDN w:val="0"/>
              <w:adjustRightInd w:val="0"/>
              <w:spacing w:before="15" w:line="161" w:lineRule="exact"/>
              <w:rPr>
                <w:rFonts w:asciiTheme="minorHAnsi" w:hAnsiTheme="minorHAnsi" w:cs="Arial"/>
                <w:b/>
                <w:i/>
                <w:color w:val="FF0000"/>
                <w:w w:val="120"/>
                <w:sz w:val="20"/>
                <w:szCs w:val="20"/>
              </w:rPr>
            </w:pPr>
            <w:r w:rsidRPr="00BF6BD4">
              <w:rPr>
                <w:rFonts w:eastAsia="Times New Roman" w:cs="Times New Roman"/>
                <w:b/>
                <w:i/>
                <w:color w:val="FF0000"/>
                <w:sz w:val="20"/>
                <w:szCs w:val="20"/>
              </w:rPr>
              <w:t>Options</w:t>
            </w:r>
          </w:p>
        </w:tc>
        <w:tc>
          <w:tcPr>
            <w:tcW w:w="1492" w:type="dxa"/>
            <w:tcBorders>
              <w:top w:val="single" w:sz="4" w:space="0" w:color="000000"/>
              <w:left w:val="single" w:sz="8" w:space="0" w:color="000000"/>
              <w:bottom w:val="single" w:sz="8" w:space="0" w:color="000000"/>
              <w:right w:val="single" w:sz="8" w:space="0" w:color="000000"/>
            </w:tcBorders>
            <w:shd w:val="clear" w:color="auto" w:fill="4F81BD" w:themeFill="accent1"/>
          </w:tcPr>
          <w:p w14:paraId="061AC54F" w14:textId="77777777" w:rsidR="005E27DA" w:rsidRPr="00BF6BD4" w:rsidRDefault="005E27DA" w:rsidP="00494582">
            <w:pPr>
              <w:kinsoku w:val="0"/>
              <w:overflowPunct w:val="0"/>
              <w:autoSpaceDE w:val="0"/>
              <w:autoSpaceDN w:val="0"/>
              <w:adjustRightInd w:val="0"/>
              <w:spacing w:before="7" w:line="169" w:lineRule="exact"/>
              <w:ind w:right="141"/>
              <w:jc w:val="center"/>
              <w:rPr>
                <w:rFonts w:asciiTheme="minorHAnsi" w:hAnsiTheme="minorHAnsi" w:cs="Times New Roman"/>
                <w:b/>
                <w:i/>
                <w:color w:val="FF0000"/>
                <w:w w:val="105"/>
                <w:sz w:val="20"/>
                <w:szCs w:val="20"/>
              </w:rPr>
            </w:pPr>
            <w:r>
              <w:rPr>
                <w:rFonts w:eastAsia="Times New Roman" w:cs="Times New Roman"/>
                <w:b/>
                <w:i/>
                <w:color w:val="FF0000"/>
                <w:sz w:val="20"/>
                <w:szCs w:val="20"/>
              </w:rPr>
              <w:t>Current State</w:t>
            </w:r>
          </w:p>
        </w:tc>
        <w:tc>
          <w:tcPr>
            <w:tcW w:w="1869" w:type="dxa"/>
            <w:tcBorders>
              <w:top w:val="single" w:sz="4" w:space="0" w:color="000000"/>
              <w:left w:val="single" w:sz="8" w:space="0" w:color="000000"/>
              <w:bottom w:val="single" w:sz="8" w:space="0" w:color="000000"/>
              <w:right w:val="single" w:sz="8" w:space="0" w:color="000000"/>
            </w:tcBorders>
            <w:shd w:val="clear" w:color="auto" w:fill="4F81BD" w:themeFill="accent1"/>
          </w:tcPr>
          <w:p w14:paraId="4C102BF5" w14:textId="77777777" w:rsidR="005E27DA" w:rsidRPr="00BF6BD4" w:rsidRDefault="005E27DA" w:rsidP="00494582">
            <w:pPr>
              <w:kinsoku w:val="0"/>
              <w:overflowPunct w:val="0"/>
              <w:autoSpaceDE w:val="0"/>
              <w:autoSpaceDN w:val="0"/>
              <w:adjustRightInd w:val="0"/>
              <w:spacing w:before="7" w:line="169" w:lineRule="exact"/>
              <w:ind w:right="-15"/>
              <w:jc w:val="center"/>
              <w:rPr>
                <w:rFonts w:asciiTheme="minorHAnsi" w:hAnsiTheme="minorHAnsi" w:cs="Times New Roman"/>
                <w:b/>
                <w:i/>
                <w:color w:val="FF0000"/>
                <w:w w:val="105"/>
                <w:sz w:val="20"/>
                <w:szCs w:val="20"/>
              </w:rPr>
            </w:pPr>
            <w:r w:rsidRPr="00BF6BD4">
              <w:rPr>
                <w:rFonts w:eastAsia="Times New Roman" w:cs="Times New Roman"/>
                <w:b/>
                <w:i/>
                <w:color w:val="FF0000"/>
                <w:sz w:val="20"/>
                <w:szCs w:val="20"/>
              </w:rPr>
              <w:t>Community Scale</w:t>
            </w:r>
            <w:r w:rsidRPr="00BF6BD4">
              <w:rPr>
                <w:rFonts w:eastAsia="Times New Roman" w:cs="Times New Roman"/>
                <w:b/>
                <w:i/>
                <w:color w:val="FF0000"/>
                <w:sz w:val="20"/>
                <w:szCs w:val="20"/>
              </w:rPr>
              <w:br/>
              <w:t>Wind Energy Project</w:t>
            </w:r>
          </w:p>
        </w:tc>
        <w:tc>
          <w:tcPr>
            <w:tcW w:w="1877" w:type="dxa"/>
            <w:tcBorders>
              <w:top w:val="single" w:sz="4" w:space="0" w:color="000000"/>
              <w:left w:val="single" w:sz="8" w:space="0" w:color="000000"/>
              <w:bottom w:val="single" w:sz="8" w:space="0" w:color="000000"/>
              <w:right w:val="single" w:sz="8" w:space="0" w:color="000000"/>
            </w:tcBorders>
            <w:shd w:val="clear" w:color="auto" w:fill="4F81BD" w:themeFill="accent1"/>
          </w:tcPr>
          <w:p w14:paraId="2373420D" w14:textId="77777777" w:rsidR="005E27DA" w:rsidRPr="00BF6BD4" w:rsidRDefault="005E27DA" w:rsidP="00494582">
            <w:pPr>
              <w:kinsoku w:val="0"/>
              <w:overflowPunct w:val="0"/>
              <w:autoSpaceDE w:val="0"/>
              <w:autoSpaceDN w:val="0"/>
              <w:adjustRightInd w:val="0"/>
              <w:spacing w:before="7" w:line="169" w:lineRule="exact"/>
              <w:ind w:right="1"/>
              <w:jc w:val="center"/>
              <w:rPr>
                <w:rFonts w:asciiTheme="minorHAnsi" w:hAnsiTheme="minorHAnsi" w:cs="Times New Roman"/>
                <w:b/>
                <w:i/>
                <w:color w:val="FF0000"/>
                <w:w w:val="110"/>
                <w:sz w:val="20"/>
                <w:szCs w:val="20"/>
              </w:rPr>
            </w:pPr>
            <w:r w:rsidRPr="00BF6BD4">
              <w:rPr>
                <w:rFonts w:asciiTheme="minorHAnsi" w:hAnsiTheme="minorHAnsi" w:cs="Times New Roman"/>
                <w:b/>
                <w:i/>
                <w:color w:val="FF0000"/>
                <w:w w:val="110"/>
                <w:sz w:val="20"/>
                <w:szCs w:val="20"/>
              </w:rPr>
              <w:t>Large Scale Wind Energy Project</w:t>
            </w:r>
          </w:p>
        </w:tc>
        <w:tc>
          <w:tcPr>
            <w:tcW w:w="1869" w:type="dxa"/>
            <w:tcBorders>
              <w:top w:val="single" w:sz="4" w:space="0" w:color="000000"/>
              <w:left w:val="single" w:sz="8" w:space="0" w:color="000000"/>
              <w:bottom w:val="single" w:sz="8" w:space="0" w:color="000000"/>
              <w:right w:val="single" w:sz="8" w:space="0" w:color="000000"/>
            </w:tcBorders>
            <w:shd w:val="clear" w:color="auto" w:fill="4F81BD" w:themeFill="accent1"/>
          </w:tcPr>
          <w:p w14:paraId="17B9C3B8" w14:textId="77777777" w:rsidR="005E27DA" w:rsidRPr="00BF6BD4" w:rsidRDefault="005E27DA" w:rsidP="00494582">
            <w:pPr>
              <w:kinsoku w:val="0"/>
              <w:overflowPunct w:val="0"/>
              <w:autoSpaceDE w:val="0"/>
              <w:autoSpaceDN w:val="0"/>
              <w:adjustRightInd w:val="0"/>
              <w:spacing w:before="7" w:line="169" w:lineRule="exact"/>
              <w:ind w:right="-15"/>
              <w:jc w:val="center"/>
              <w:rPr>
                <w:rFonts w:asciiTheme="minorHAnsi" w:hAnsiTheme="minorHAnsi" w:cs="Times New Roman"/>
                <w:b/>
                <w:i/>
                <w:color w:val="FF0000"/>
                <w:w w:val="105"/>
                <w:sz w:val="20"/>
                <w:szCs w:val="20"/>
              </w:rPr>
            </w:pPr>
            <w:r w:rsidRPr="00BF6BD4">
              <w:rPr>
                <w:rFonts w:eastAsia="Times New Roman" w:cs="Times New Roman"/>
                <w:b/>
                <w:i/>
                <w:color w:val="FF0000"/>
                <w:sz w:val="20"/>
                <w:szCs w:val="20"/>
              </w:rPr>
              <w:t>Solar Energy Project</w:t>
            </w:r>
          </w:p>
        </w:tc>
      </w:tr>
      <w:tr w:rsidR="005E27DA" w:rsidRPr="00F060DB" w14:paraId="54203C24" w14:textId="77777777" w:rsidTr="00494582">
        <w:trPr>
          <w:trHeight w:val="196"/>
        </w:trPr>
        <w:tc>
          <w:tcPr>
            <w:tcW w:w="2041" w:type="dxa"/>
            <w:tcBorders>
              <w:top w:val="single" w:sz="4" w:space="0" w:color="000000"/>
              <w:left w:val="single" w:sz="8" w:space="0" w:color="000000"/>
              <w:bottom w:val="single" w:sz="8" w:space="0" w:color="000000"/>
              <w:right w:val="single" w:sz="8" w:space="0" w:color="000000"/>
            </w:tcBorders>
          </w:tcPr>
          <w:p w14:paraId="35460C18" w14:textId="77777777" w:rsidR="005E27DA" w:rsidRPr="00BF6BD4" w:rsidRDefault="005E27DA" w:rsidP="00494582">
            <w:pPr>
              <w:kinsoku w:val="0"/>
              <w:overflowPunct w:val="0"/>
              <w:autoSpaceDE w:val="0"/>
              <w:autoSpaceDN w:val="0"/>
              <w:adjustRightInd w:val="0"/>
              <w:spacing w:before="15" w:line="161" w:lineRule="exact"/>
              <w:ind w:left="26"/>
              <w:rPr>
                <w:rFonts w:asciiTheme="minorHAnsi" w:hAnsiTheme="minorHAnsi" w:cs="Arial"/>
                <w:i/>
                <w:color w:val="FF0000"/>
                <w:w w:val="120"/>
                <w:sz w:val="16"/>
                <w:szCs w:val="16"/>
              </w:rPr>
            </w:pPr>
            <w:r w:rsidRPr="00BF6BD4">
              <w:rPr>
                <w:rFonts w:asciiTheme="minorHAnsi" w:hAnsiTheme="minorHAnsi" w:cs="Arial"/>
                <w:i/>
                <w:color w:val="FF0000"/>
                <w:w w:val="120"/>
                <w:sz w:val="16"/>
                <w:szCs w:val="16"/>
              </w:rPr>
              <w:t>Community Load (kWh)</w:t>
            </w:r>
          </w:p>
        </w:tc>
        <w:tc>
          <w:tcPr>
            <w:tcW w:w="1492" w:type="dxa"/>
            <w:tcBorders>
              <w:top w:val="single" w:sz="4" w:space="0" w:color="000000"/>
              <w:left w:val="single" w:sz="8" w:space="0" w:color="000000"/>
              <w:bottom w:val="single" w:sz="8" w:space="0" w:color="000000"/>
              <w:right w:val="single" w:sz="8" w:space="0" w:color="000000"/>
            </w:tcBorders>
          </w:tcPr>
          <w:p w14:paraId="5B4AB4B5" w14:textId="77777777" w:rsidR="005E27DA" w:rsidRPr="00BF6BD4" w:rsidRDefault="005E27DA" w:rsidP="00494582">
            <w:pPr>
              <w:kinsoku w:val="0"/>
              <w:overflowPunct w:val="0"/>
              <w:autoSpaceDE w:val="0"/>
              <w:autoSpaceDN w:val="0"/>
              <w:adjustRightInd w:val="0"/>
              <w:spacing w:before="7" w:line="169" w:lineRule="exact"/>
              <w:ind w:right="141"/>
              <w:jc w:val="right"/>
              <w:rPr>
                <w:rFonts w:asciiTheme="minorHAnsi" w:hAnsiTheme="minorHAnsi" w:cs="Times New Roman"/>
                <w:i/>
                <w:color w:val="FF0000"/>
                <w:w w:val="105"/>
                <w:sz w:val="17"/>
                <w:szCs w:val="17"/>
              </w:rPr>
            </w:pPr>
            <w:r w:rsidRPr="00BF6BD4">
              <w:rPr>
                <w:rFonts w:asciiTheme="minorHAnsi" w:hAnsiTheme="minorHAnsi" w:cs="Times New Roman"/>
                <w:i/>
                <w:color w:val="FF0000"/>
                <w:w w:val="105"/>
                <w:sz w:val="17"/>
                <w:szCs w:val="17"/>
              </w:rPr>
              <w:t>30,000,000</w:t>
            </w:r>
          </w:p>
        </w:tc>
        <w:tc>
          <w:tcPr>
            <w:tcW w:w="1869" w:type="dxa"/>
            <w:tcBorders>
              <w:top w:val="single" w:sz="4" w:space="0" w:color="000000"/>
              <w:left w:val="single" w:sz="8" w:space="0" w:color="000000"/>
              <w:bottom w:val="single" w:sz="8" w:space="0" w:color="000000"/>
              <w:right w:val="single" w:sz="8" w:space="0" w:color="000000"/>
            </w:tcBorders>
          </w:tcPr>
          <w:p w14:paraId="5C03623D" w14:textId="77777777" w:rsidR="005E27DA" w:rsidRPr="00BF6BD4" w:rsidRDefault="005E27DA" w:rsidP="00494582">
            <w:pPr>
              <w:kinsoku w:val="0"/>
              <w:overflowPunct w:val="0"/>
              <w:autoSpaceDE w:val="0"/>
              <w:autoSpaceDN w:val="0"/>
              <w:adjustRightInd w:val="0"/>
              <w:spacing w:before="7" w:line="169" w:lineRule="exact"/>
              <w:ind w:right="120"/>
              <w:jc w:val="right"/>
              <w:rPr>
                <w:rFonts w:asciiTheme="minorHAnsi" w:hAnsiTheme="minorHAnsi" w:cs="Times New Roman"/>
                <w:i/>
                <w:color w:val="FF0000"/>
                <w:w w:val="105"/>
                <w:sz w:val="17"/>
                <w:szCs w:val="17"/>
              </w:rPr>
            </w:pPr>
            <w:r w:rsidRPr="00BF6BD4">
              <w:rPr>
                <w:rFonts w:asciiTheme="minorHAnsi" w:hAnsiTheme="minorHAnsi" w:cs="Times New Roman"/>
                <w:i/>
                <w:color w:val="FF0000"/>
                <w:w w:val="105"/>
                <w:sz w:val="17"/>
                <w:szCs w:val="17"/>
              </w:rPr>
              <w:t>30,000,000</w:t>
            </w:r>
          </w:p>
        </w:tc>
        <w:tc>
          <w:tcPr>
            <w:tcW w:w="1877" w:type="dxa"/>
            <w:tcBorders>
              <w:top w:val="single" w:sz="4" w:space="0" w:color="000000"/>
              <w:left w:val="single" w:sz="8" w:space="0" w:color="000000"/>
              <w:bottom w:val="single" w:sz="8" w:space="0" w:color="000000"/>
              <w:right w:val="single" w:sz="8" w:space="0" w:color="000000"/>
            </w:tcBorders>
          </w:tcPr>
          <w:p w14:paraId="08DC99E0" w14:textId="77777777" w:rsidR="005E27DA" w:rsidRPr="00BF6BD4" w:rsidRDefault="005E27DA" w:rsidP="00494582">
            <w:pPr>
              <w:kinsoku w:val="0"/>
              <w:overflowPunct w:val="0"/>
              <w:autoSpaceDE w:val="0"/>
              <w:autoSpaceDN w:val="0"/>
              <w:adjustRightInd w:val="0"/>
              <w:spacing w:before="7" w:line="169" w:lineRule="exact"/>
              <w:ind w:right="107"/>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30,000,000</w:t>
            </w:r>
          </w:p>
        </w:tc>
        <w:tc>
          <w:tcPr>
            <w:tcW w:w="1869" w:type="dxa"/>
            <w:tcBorders>
              <w:top w:val="single" w:sz="4" w:space="0" w:color="000000"/>
              <w:left w:val="single" w:sz="8" w:space="0" w:color="000000"/>
              <w:bottom w:val="single" w:sz="8" w:space="0" w:color="000000"/>
              <w:right w:val="single" w:sz="8" w:space="0" w:color="000000"/>
            </w:tcBorders>
          </w:tcPr>
          <w:p w14:paraId="1207E671" w14:textId="77777777" w:rsidR="005E27DA" w:rsidRPr="00BF6BD4" w:rsidRDefault="005E27DA" w:rsidP="00494582">
            <w:pPr>
              <w:kinsoku w:val="0"/>
              <w:overflowPunct w:val="0"/>
              <w:autoSpaceDE w:val="0"/>
              <w:autoSpaceDN w:val="0"/>
              <w:adjustRightInd w:val="0"/>
              <w:spacing w:before="7" w:line="169" w:lineRule="exact"/>
              <w:ind w:right="86"/>
              <w:jc w:val="right"/>
              <w:rPr>
                <w:rFonts w:asciiTheme="minorHAnsi" w:hAnsiTheme="minorHAnsi" w:cs="Times New Roman"/>
                <w:i/>
                <w:color w:val="FF0000"/>
                <w:w w:val="105"/>
                <w:sz w:val="17"/>
                <w:szCs w:val="17"/>
              </w:rPr>
            </w:pPr>
            <w:r w:rsidRPr="00BF6BD4">
              <w:rPr>
                <w:rFonts w:asciiTheme="minorHAnsi" w:hAnsiTheme="minorHAnsi" w:cs="Times New Roman"/>
                <w:i/>
                <w:color w:val="FF0000"/>
                <w:w w:val="105"/>
                <w:sz w:val="17"/>
                <w:szCs w:val="17"/>
              </w:rPr>
              <w:t>30,000,000</w:t>
            </w:r>
          </w:p>
        </w:tc>
      </w:tr>
      <w:tr w:rsidR="005E27DA" w:rsidRPr="00F060DB" w14:paraId="5A1E8D1C" w14:textId="77777777" w:rsidTr="00494582">
        <w:trPr>
          <w:trHeight w:val="193"/>
        </w:trPr>
        <w:tc>
          <w:tcPr>
            <w:tcW w:w="2041" w:type="dxa"/>
            <w:tcBorders>
              <w:top w:val="single" w:sz="8" w:space="0" w:color="000000"/>
              <w:left w:val="single" w:sz="8" w:space="0" w:color="000000"/>
              <w:bottom w:val="single" w:sz="2" w:space="0" w:color="auto"/>
              <w:right w:val="single" w:sz="8" w:space="0" w:color="000000"/>
            </w:tcBorders>
          </w:tcPr>
          <w:p w14:paraId="73B008AB" w14:textId="77777777" w:rsidR="005E27DA" w:rsidRPr="00BF6BD4" w:rsidRDefault="005E27DA" w:rsidP="00494582">
            <w:pPr>
              <w:kinsoku w:val="0"/>
              <w:overflowPunct w:val="0"/>
              <w:autoSpaceDE w:val="0"/>
              <w:autoSpaceDN w:val="0"/>
              <w:adjustRightInd w:val="0"/>
              <w:spacing w:before="26" w:line="147" w:lineRule="exact"/>
              <w:ind w:left="-13"/>
              <w:rPr>
                <w:rFonts w:asciiTheme="minorHAnsi" w:hAnsiTheme="minorHAnsi" w:cs="Arial"/>
                <w:i/>
                <w:color w:val="FF0000"/>
                <w:w w:val="110"/>
                <w:sz w:val="16"/>
                <w:szCs w:val="16"/>
              </w:rPr>
            </w:pPr>
            <w:r w:rsidRPr="00BF6BD4">
              <w:rPr>
                <w:rFonts w:asciiTheme="minorHAnsi" w:hAnsiTheme="minorHAnsi" w:cs="Arial"/>
                <w:i/>
                <w:color w:val="FF0000"/>
                <w:w w:val="110"/>
                <w:sz w:val="16"/>
                <w:szCs w:val="16"/>
              </w:rPr>
              <w:t>Capital Cost</w:t>
            </w:r>
          </w:p>
        </w:tc>
        <w:tc>
          <w:tcPr>
            <w:tcW w:w="1492" w:type="dxa"/>
            <w:tcBorders>
              <w:top w:val="single" w:sz="8" w:space="0" w:color="000000"/>
              <w:left w:val="single" w:sz="8" w:space="0" w:color="000000"/>
              <w:bottom w:val="single" w:sz="2" w:space="0" w:color="auto"/>
              <w:right w:val="single" w:sz="8" w:space="0" w:color="000000"/>
            </w:tcBorders>
          </w:tcPr>
          <w:p w14:paraId="43496EEC" w14:textId="77777777" w:rsidR="005E27DA" w:rsidRPr="00BF6BD4" w:rsidRDefault="005E27DA" w:rsidP="00494582">
            <w:pPr>
              <w:kinsoku w:val="0"/>
              <w:overflowPunct w:val="0"/>
              <w:autoSpaceDE w:val="0"/>
              <w:autoSpaceDN w:val="0"/>
              <w:adjustRightInd w:val="0"/>
              <w:spacing w:line="173" w:lineRule="exact"/>
              <w:ind w:right="141"/>
              <w:jc w:val="right"/>
              <w:rPr>
                <w:rFonts w:asciiTheme="minorHAnsi" w:hAnsiTheme="minorHAnsi" w:cs="Arial"/>
                <w:i/>
                <w:color w:val="FF0000"/>
                <w:w w:val="112"/>
                <w:sz w:val="21"/>
                <w:szCs w:val="21"/>
              </w:rPr>
            </w:pPr>
            <w:r w:rsidRPr="00BF6BD4">
              <w:rPr>
                <w:rFonts w:asciiTheme="minorHAnsi" w:hAnsiTheme="minorHAnsi" w:cs="Arial"/>
                <w:i/>
                <w:color w:val="FF0000"/>
                <w:w w:val="112"/>
                <w:sz w:val="21"/>
                <w:szCs w:val="21"/>
              </w:rPr>
              <w:t>-</w:t>
            </w:r>
          </w:p>
        </w:tc>
        <w:tc>
          <w:tcPr>
            <w:tcW w:w="1869" w:type="dxa"/>
            <w:tcBorders>
              <w:top w:val="single" w:sz="8" w:space="0" w:color="000000"/>
              <w:left w:val="single" w:sz="8" w:space="0" w:color="000000"/>
              <w:bottom w:val="single" w:sz="2" w:space="0" w:color="auto"/>
              <w:right w:val="single" w:sz="8" w:space="0" w:color="000000"/>
            </w:tcBorders>
          </w:tcPr>
          <w:p w14:paraId="733135AA" w14:textId="77777777" w:rsidR="005E27DA" w:rsidRPr="00BF6BD4" w:rsidRDefault="005E27DA" w:rsidP="00494582">
            <w:pPr>
              <w:kinsoku w:val="0"/>
              <w:overflowPunct w:val="0"/>
              <w:autoSpaceDE w:val="0"/>
              <w:autoSpaceDN w:val="0"/>
              <w:adjustRightInd w:val="0"/>
              <w:spacing w:before="17" w:line="156" w:lineRule="exact"/>
              <w:ind w:right="120"/>
              <w:jc w:val="right"/>
              <w:rPr>
                <w:rFonts w:asciiTheme="minorHAnsi" w:hAnsiTheme="minorHAnsi" w:cs="Times New Roman"/>
                <w:i/>
                <w:color w:val="FF0000"/>
                <w:w w:val="105"/>
                <w:sz w:val="17"/>
                <w:szCs w:val="17"/>
              </w:rPr>
            </w:pPr>
            <w:r w:rsidRPr="00BF6BD4">
              <w:rPr>
                <w:rFonts w:asciiTheme="minorHAnsi" w:hAnsiTheme="minorHAnsi" w:cs="Times New Roman"/>
                <w:i/>
                <w:color w:val="FF0000"/>
                <w:w w:val="105"/>
                <w:sz w:val="17"/>
                <w:szCs w:val="17"/>
              </w:rPr>
              <w:t>5,000,000</w:t>
            </w:r>
          </w:p>
        </w:tc>
        <w:tc>
          <w:tcPr>
            <w:tcW w:w="1877" w:type="dxa"/>
            <w:tcBorders>
              <w:top w:val="single" w:sz="8" w:space="0" w:color="000000"/>
              <w:left w:val="single" w:sz="8" w:space="0" w:color="000000"/>
              <w:bottom w:val="single" w:sz="2" w:space="0" w:color="auto"/>
              <w:right w:val="single" w:sz="8" w:space="0" w:color="000000"/>
            </w:tcBorders>
          </w:tcPr>
          <w:p w14:paraId="41E4A41B" w14:textId="77777777" w:rsidR="005E27DA" w:rsidRPr="00BF6BD4" w:rsidRDefault="005E27DA" w:rsidP="00494582">
            <w:pPr>
              <w:kinsoku w:val="0"/>
              <w:overflowPunct w:val="0"/>
              <w:autoSpaceDE w:val="0"/>
              <w:autoSpaceDN w:val="0"/>
              <w:adjustRightInd w:val="0"/>
              <w:spacing w:before="17" w:line="156" w:lineRule="exact"/>
              <w:ind w:right="107"/>
              <w:jc w:val="right"/>
              <w:rPr>
                <w:rFonts w:asciiTheme="minorHAnsi" w:hAnsiTheme="minorHAnsi" w:cs="Times New Roman"/>
                <w:i/>
                <w:color w:val="FF0000"/>
                <w:w w:val="105"/>
                <w:sz w:val="17"/>
                <w:szCs w:val="17"/>
              </w:rPr>
            </w:pPr>
            <w:r w:rsidRPr="00BF6BD4">
              <w:rPr>
                <w:rFonts w:asciiTheme="minorHAnsi" w:hAnsiTheme="minorHAnsi" w:cs="Times New Roman"/>
                <w:i/>
                <w:color w:val="FF0000"/>
                <w:w w:val="105"/>
                <w:sz w:val="17"/>
                <w:szCs w:val="17"/>
              </w:rPr>
              <w:t>40,000,000</w:t>
            </w:r>
          </w:p>
        </w:tc>
        <w:tc>
          <w:tcPr>
            <w:tcW w:w="1869" w:type="dxa"/>
            <w:tcBorders>
              <w:top w:val="single" w:sz="8" w:space="0" w:color="000000"/>
              <w:left w:val="single" w:sz="8" w:space="0" w:color="000000"/>
              <w:bottom w:val="single" w:sz="2" w:space="0" w:color="auto"/>
              <w:right w:val="single" w:sz="8" w:space="0" w:color="000000"/>
            </w:tcBorders>
          </w:tcPr>
          <w:p w14:paraId="7B7888A1" w14:textId="77777777" w:rsidR="005E27DA" w:rsidRPr="00BF6BD4" w:rsidRDefault="005E27DA" w:rsidP="00494582">
            <w:pPr>
              <w:kinsoku w:val="0"/>
              <w:overflowPunct w:val="0"/>
              <w:autoSpaceDE w:val="0"/>
              <w:autoSpaceDN w:val="0"/>
              <w:adjustRightInd w:val="0"/>
              <w:spacing w:before="17" w:line="156" w:lineRule="exact"/>
              <w:ind w:right="86"/>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1,200,000</w:t>
            </w:r>
          </w:p>
        </w:tc>
      </w:tr>
      <w:tr w:rsidR="005E27DA" w:rsidRPr="00F060DB" w14:paraId="4AA33AE7" w14:textId="77777777" w:rsidTr="00494582">
        <w:trPr>
          <w:trHeight w:val="419"/>
        </w:trPr>
        <w:tc>
          <w:tcPr>
            <w:tcW w:w="2041" w:type="dxa"/>
            <w:tcBorders>
              <w:top w:val="single" w:sz="2" w:space="0" w:color="auto"/>
              <w:left w:val="single" w:sz="8" w:space="0" w:color="000000"/>
              <w:bottom w:val="single" w:sz="8" w:space="0" w:color="000000"/>
              <w:right w:val="single" w:sz="8" w:space="0" w:color="000000"/>
            </w:tcBorders>
          </w:tcPr>
          <w:p w14:paraId="6118587E" w14:textId="77777777" w:rsidR="005E27DA" w:rsidRPr="00BF6BD4" w:rsidRDefault="005E27DA" w:rsidP="00494582">
            <w:pPr>
              <w:kinsoku w:val="0"/>
              <w:overflowPunct w:val="0"/>
              <w:autoSpaceDE w:val="0"/>
              <w:autoSpaceDN w:val="0"/>
              <w:adjustRightInd w:val="0"/>
              <w:spacing w:before="21"/>
              <w:ind w:left="26"/>
              <w:rPr>
                <w:rFonts w:asciiTheme="minorHAnsi" w:hAnsiTheme="minorHAnsi" w:cs="Arial"/>
                <w:i/>
                <w:color w:val="FF0000"/>
                <w:w w:val="105"/>
                <w:sz w:val="16"/>
                <w:szCs w:val="16"/>
              </w:rPr>
            </w:pPr>
            <w:r w:rsidRPr="00BF6BD4">
              <w:rPr>
                <w:rFonts w:asciiTheme="minorHAnsi" w:hAnsiTheme="minorHAnsi" w:cs="Arial"/>
                <w:bCs/>
                <w:i/>
                <w:color w:val="FF0000"/>
                <w:w w:val="105"/>
                <w:sz w:val="16"/>
                <w:szCs w:val="16"/>
              </w:rPr>
              <w:t xml:space="preserve">Annual </w:t>
            </w:r>
            <w:r w:rsidRPr="00BF6BD4">
              <w:rPr>
                <w:rFonts w:asciiTheme="minorHAnsi" w:hAnsiTheme="minorHAnsi" w:cs="Arial"/>
                <w:i/>
                <w:color w:val="FF0000"/>
                <w:w w:val="105"/>
                <w:sz w:val="16"/>
                <w:szCs w:val="16"/>
              </w:rPr>
              <w:t>Energy</w:t>
            </w:r>
          </w:p>
          <w:p w14:paraId="7E07B422" w14:textId="77777777" w:rsidR="005E27DA" w:rsidRPr="00BF6BD4" w:rsidRDefault="005E27DA" w:rsidP="00494582">
            <w:pPr>
              <w:kinsoku w:val="0"/>
              <w:overflowPunct w:val="0"/>
              <w:autoSpaceDE w:val="0"/>
              <w:autoSpaceDN w:val="0"/>
              <w:adjustRightInd w:val="0"/>
              <w:spacing w:before="42" w:line="152" w:lineRule="exact"/>
              <w:ind w:left="25"/>
              <w:rPr>
                <w:rFonts w:asciiTheme="minorHAnsi" w:hAnsiTheme="minorHAnsi" w:cs="Arial"/>
                <w:i/>
                <w:color w:val="FF0000"/>
                <w:w w:val="115"/>
                <w:sz w:val="16"/>
                <w:szCs w:val="16"/>
              </w:rPr>
            </w:pPr>
            <w:r w:rsidRPr="00BF6BD4">
              <w:rPr>
                <w:rFonts w:asciiTheme="minorHAnsi" w:hAnsiTheme="minorHAnsi" w:cs="Arial"/>
                <w:i/>
                <w:color w:val="FF0000"/>
                <w:w w:val="115"/>
                <w:sz w:val="16"/>
                <w:szCs w:val="16"/>
              </w:rPr>
              <w:t>Generation</w:t>
            </w:r>
          </w:p>
        </w:tc>
        <w:tc>
          <w:tcPr>
            <w:tcW w:w="1492" w:type="dxa"/>
            <w:tcBorders>
              <w:top w:val="single" w:sz="2" w:space="0" w:color="auto"/>
              <w:left w:val="single" w:sz="8" w:space="0" w:color="000000"/>
              <w:bottom w:val="single" w:sz="8" w:space="0" w:color="000000"/>
              <w:right w:val="single" w:sz="8" w:space="0" w:color="000000"/>
            </w:tcBorders>
          </w:tcPr>
          <w:p w14:paraId="08967ECE" w14:textId="77777777" w:rsidR="005E27DA" w:rsidRPr="00BF6BD4" w:rsidRDefault="005E27DA" w:rsidP="00494582">
            <w:pPr>
              <w:kinsoku w:val="0"/>
              <w:overflowPunct w:val="0"/>
              <w:autoSpaceDE w:val="0"/>
              <w:autoSpaceDN w:val="0"/>
              <w:adjustRightInd w:val="0"/>
              <w:spacing w:before="95"/>
              <w:ind w:right="141"/>
              <w:jc w:val="right"/>
              <w:rPr>
                <w:rFonts w:asciiTheme="minorHAnsi" w:hAnsiTheme="minorHAnsi" w:cs="Arial"/>
                <w:i/>
                <w:color w:val="FF0000"/>
                <w:w w:val="104"/>
                <w:sz w:val="21"/>
                <w:szCs w:val="21"/>
              </w:rPr>
            </w:pPr>
            <w:r w:rsidRPr="00BF6BD4">
              <w:rPr>
                <w:rFonts w:asciiTheme="minorHAnsi" w:hAnsiTheme="minorHAnsi" w:cs="Arial"/>
                <w:i/>
                <w:color w:val="FF0000"/>
                <w:w w:val="104"/>
                <w:sz w:val="21"/>
                <w:szCs w:val="21"/>
              </w:rPr>
              <w:t>-</w:t>
            </w:r>
          </w:p>
        </w:tc>
        <w:tc>
          <w:tcPr>
            <w:tcW w:w="1869" w:type="dxa"/>
            <w:tcBorders>
              <w:top w:val="single" w:sz="2" w:space="0" w:color="auto"/>
              <w:left w:val="single" w:sz="8" w:space="0" w:color="000000"/>
              <w:bottom w:val="single" w:sz="8" w:space="0" w:color="000000"/>
              <w:right w:val="single" w:sz="8" w:space="0" w:color="000000"/>
            </w:tcBorders>
          </w:tcPr>
          <w:p w14:paraId="108B6175" w14:textId="77777777" w:rsidR="005E27DA" w:rsidRPr="00BF6BD4" w:rsidRDefault="005E27DA" w:rsidP="00494582">
            <w:pPr>
              <w:kinsoku w:val="0"/>
              <w:overflowPunct w:val="0"/>
              <w:autoSpaceDE w:val="0"/>
              <w:autoSpaceDN w:val="0"/>
              <w:adjustRightInd w:val="0"/>
              <w:spacing w:before="8"/>
              <w:ind w:right="120"/>
              <w:rPr>
                <w:rFonts w:asciiTheme="minorHAnsi" w:hAnsiTheme="minorHAnsi" w:cs="Times New Roman"/>
                <w:i/>
                <w:color w:val="FF0000"/>
                <w:sz w:val="20"/>
                <w:szCs w:val="20"/>
              </w:rPr>
            </w:pPr>
          </w:p>
          <w:p w14:paraId="4E2676F5" w14:textId="77777777" w:rsidR="005E27DA" w:rsidRPr="00BF6BD4" w:rsidRDefault="005E27DA" w:rsidP="00494582">
            <w:pPr>
              <w:kinsoku w:val="0"/>
              <w:overflowPunct w:val="0"/>
              <w:autoSpaceDE w:val="0"/>
              <w:autoSpaceDN w:val="0"/>
              <w:adjustRightInd w:val="0"/>
              <w:spacing w:before="1" w:line="161" w:lineRule="exact"/>
              <w:ind w:right="120"/>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5,000,000</w:t>
            </w:r>
          </w:p>
        </w:tc>
        <w:tc>
          <w:tcPr>
            <w:tcW w:w="1877" w:type="dxa"/>
            <w:tcBorders>
              <w:top w:val="single" w:sz="2" w:space="0" w:color="auto"/>
              <w:left w:val="single" w:sz="8" w:space="0" w:color="000000"/>
              <w:bottom w:val="single" w:sz="8" w:space="0" w:color="000000"/>
              <w:right w:val="single" w:sz="8" w:space="0" w:color="000000"/>
            </w:tcBorders>
          </w:tcPr>
          <w:p w14:paraId="34AE6A59" w14:textId="77777777" w:rsidR="005E27DA" w:rsidRPr="00BF6BD4" w:rsidRDefault="005E27DA" w:rsidP="00494582">
            <w:pPr>
              <w:kinsoku w:val="0"/>
              <w:overflowPunct w:val="0"/>
              <w:autoSpaceDE w:val="0"/>
              <w:autoSpaceDN w:val="0"/>
              <w:adjustRightInd w:val="0"/>
              <w:spacing w:before="8"/>
              <w:ind w:right="107"/>
              <w:rPr>
                <w:rFonts w:asciiTheme="minorHAnsi" w:hAnsiTheme="minorHAnsi" w:cs="Times New Roman"/>
                <w:i/>
                <w:color w:val="FF0000"/>
                <w:sz w:val="20"/>
                <w:szCs w:val="20"/>
              </w:rPr>
            </w:pPr>
          </w:p>
          <w:p w14:paraId="2232ADE7" w14:textId="77777777" w:rsidR="005E27DA" w:rsidRPr="00BF6BD4" w:rsidRDefault="005E27DA" w:rsidP="00494582">
            <w:pPr>
              <w:kinsoku w:val="0"/>
              <w:overflowPunct w:val="0"/>
              <w:autoSpaceDE w:val="0"/>
              <w:autoSpaceDN w:val="0"/>
              <w:adjustRightInd w:val="0"/>
              <w:spacing w:before="1" w:line="161" w:lineRule="exact"/>
              <w:ind w:right="107"/>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100,000,000</w:t>
            </w:r>
          </w:p>
        </w:tc>
        <w:tc>
          <w:tcPr>
            <w:tcW w:w="1869" w:type="dxa"/>
            <w:tcBorders>
              <w:top w:val="single" w:sz="2" w:space="0" w:color="auto"/>
              <w:left w:val="single" w:sz="8" w:space="0" w:color="000000"/>
              <w:bottom w:val="single" w:sz="8" w:space="0" w:color="000000"/>
              <w:right w:val="single" w:sz="8" w:space="0" w:color="000000"/>
            </w:tcBorders>
          </w:tcPr>
          <w:p w14:paraId="0D463B08" w14:textId="77777777" w:rsidR="005E27DA" w:rsidRPr="00BF6BD4" w:rsidRDefault="005E27DA" w:rsidP="00494582">
            <w:pPr>
              <w:kinsoku w:val="0"/>
              <w:overflowPunct w:val="0"/>
              <w:autoSpaceDE w:val="0"/>
              <w:autoSpaceDN w:val="0"/>
              <w:adjustRightInd w:val="0"/>
              <w:spacing w:before="8"/>
              <w:ind w:right="86"/>
              <w:rPr>
                <w:rFonts w:asciiTheme="minorHAnsi" w:hAnsiTheme="minorHAnsi" w:cs="Times New Roman"/>
                <w:i/>
                <w:color w:val="FF0000"/>
                <w:sz w:val="20"/>
                <w:szCs w:val="20"/>
              </w:rPr>
            </w:pPr>
          </w:p>
          <w:p w14:paraId="5A5359A7" w14:textId="77777777" w:rsidR="005E27DA" w:rsidRPr="00BF6BD4" w:rsidRDefault="005E27DA" w:rsidP="00494582">
            <w:pPr>
              <w:kinsoku w:val="0"/>
              <w:overflowPunct w:val="0"/>
              <w:autoSpaceDE w:val="0"/>
              <w:autoSpaceDN w:val="0"/>
              <w:adjustRightInd w:val="0"/>
              <w:spacing w:before="1" w:line="161" w:lineRule="exact"/>
              <w:ind w:right="86"/>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1,200,000</w:t>
            </w:r>
          </w:p>
        </w:tc>
      </w:tr>
      <w:tr w:rsidR="005E27DA" w:rsidRPr="00F060DB" w14:paraId="70A7F8ED" w14:textId="77777777" w:rsidTr="00494582">
        <w:trPr>
          <w:trHeight w:val="433"/>
        </w:trPr>
        <w:tc>
          <w:tcPr>
            <w:tcW w:w="2041" w:type="dxa"/>
            <w:tcBorders>
              <w:top w:val="single" w:sz="8" w:space="0" w:color="000000"/>
              <w:left w:val="single" w:sz="8" w:space="0" w:color="000000"/>
              <w:bottom w:val="single" w:sz="8" w:space="0" w:color="000000"/>
              <w:right w:val="single" w:sz="8" w:space="0" w:color="000000"/>
            </w:tcBorders>
          </w:tcPr>
          <w:p w14:paraId="73178496" w14:textId="77777777" w:rsidR="005E27DA" w:rsidRPr="00BF6BD4" w:rsidRDefault="005E27DA" w:rsidP="00494582">
            <w:pPr>
              <w:kinsoku w:val="0"/>
              <w:overflowPunct w:val="0"/>
              <w:autoSpaceDE w:val="0"/>
              <w:autoSpaceDN w:val="0"/>
              <w:adjustRightInd w:val="0"/>
              <w:spacing w:before="26"/>
              <w:ind w:left="29"/>
              <w:rPr>
                <w:rFonts w:asciiTheme="minorHAnsi" w:hAnsiTheme="minorHAnsi" w:cs="Arial"/>
                <w:i/>
                <w:color w:val="FF0000"/>
                <w:w w:val="120"/>
                <w:sz w:val="16"/>
                <w:szCs w:val="16"/>
              </w:rPr>
            </w:pPr>
            <w:r w:rsidRPr="00BF6BD4">
              <w:rPr>
                <w:rFonts w:asciiTheme="minorHAnsi" w:hAnsiTheme="minorHAnsi" w:cs="Arial"/>
                <w:i/>
                <w:color w:val="FF0000"/>
                <w:w w:val="120"/>
                <w:sz w:val="16"/>
                <w:szCs w:val="16"/>
              </w:rPr>
              <w:t>Energy from project</w:t>
            </w:r>
          </w:p>
          <w:p w14:paraId="68465212" w14:textId="77777777" w:rsidR="005E27DA" w:rsidRPr="00BF6BD4" w:rsidRDefault="005E27DA" w:rsidP="00494582">
            <w:pPr>
              <w:kinsoku w:val="0"/>
              <w:overflowPunct w:val="0"/>
              <w:autoSpaceDE w:val="0"/>
              <w:autoSpaceDN w:val="0"/>
              <w:adjustRightInd w:val="0"/>
              <w:spacing w:before="42" w:line="161" w:lineRule="exact"/>
              <w:ind w:left="31"/>
              <w:rPr>
                <w:rFonts w:asciiTheme="minorHAnsi" w:hAnsiTheme="minorHAnsi" w:cs="Arial"/>
                <w:i/>
                <w:color w:val="FF0000"/>
                <w:w w:val="120"/>
                <w:sz w:val="16"/>
                <w:szCs w:val="16"/>
              </w:rPr>
            </w:pPr>
            <w:r w:rsidRPr="00BF6BD4">
              <w:rPr>
                <w:rFonts w:asciiTheme="minorHAnsi" w:hAnsiTheme="minorHAnsi" w:cs="Arial"/>
                <w:i/>
                <w:color w:val="FF0000"/>
                <w:w w:val="120"/>
                <w:sz w:val="16"/>
                <w:szCs w:val="16"/>
              </w:rPr>
              <w:t xml:space="preserve">used </w:t>
            </w:r>
            <w:r w:rsidRPr="00BF6BD4">
              <w:rPr>
                <w:rFonts w:asciiTheme="minorHAnsi" w:hAnsiTheme="minorHAnsi" w:cs="Times New Roman"/>
                <w:i/>
                <w:color w:val="FF0000"/>
                <w:w w:val="120"/>
                <w:sz w:val="16"/>
                <w:szCs w:val="16"/>
              </w:rPr>
              <w:t>by T</w:t>
            </w:r>
            <w:r w:rsidRPr="00BF6BD4">
              <w:rPr>
                <w:rFonts w:asciiTheme="minorHAnsi" w:hAnsiTheme="minorHAnsi" w:cs="Arial"/>
                <w:i/>
                <w:color w:val="FF0000"/>
                <w:w w:val="120"/>
                <w:sz w:val="16"/>
                <w:szCs w:val="16"/>
              </w:rPr>
              <w:t>ribe</w:t>
            </w:r>
          </w:p>
        </w:tc>
        <w:tc>
          <w:tcPr>
            <w:tcW w:w="1492" w:type="dxa"/>
            <w:tcBorders>
              <w:top w:val="single" w:sz="8" w:space="0" w:color="000000"/>
              <w:left w:val="single" w:sz="8" w:space="0" w:color="000000"/>
              <w:bottom w:val="single" w:sz="8" w:space="0" w:color="000000"/>
              <w:right w:val="single" w:sz="8" w:space="0" w:color="000000"/>
            </w:tcBorders>
          </w:tcPr>
          <w:p w14:paraId="6CC765D0" w14:textId="77777777" w:rsidR="005E27DA" w:rsidRPr="00BF6BD4" w:rsidRDefault="005E27DA" w:rsidP="00494582">
            <w:pPr>
              <w:kinsoku w:val="0"/>
              <w:overflowPunct w:val="0"/>
              <w:autoSpaceDE w:val="0"/>
              <w:autoSpaceDN w:val="0"/>
              <w:adjustRightInd w:val="0"/>
              <w:spacing w:before="100"/>
              <w:ind w:right="141"/>
              <w:jc w:val="right"/>
              <w:rPr>
                <w:rFonts w:asciiTheme="minorHAnsi" w:hAnsiTheme="minorHAnsi" w:cs="Arial"/>
                <w:i/>
                <w:color w:val="FF0000"/>
                <w:w w:val="119"/>
                <w:sz w:val="21"/>
                <w:szCs w:val="21"/>
              </w:rPr>
            </w:pPr>
            <w:r w:rsidRPr="00BF6BD4">
              <w:rPr>
                <w:rFonts w:asciiTheme="minorHAnsi" w:hAnsiTheme="minorHAnsi" w:cs="Arial"/>
                <w:i/>
                <w:color w:val="FF0000"/>
                <w:w w:val="119"/>
                <w:sz w:val="21"/>
                <w:szCs w:val="21"/>
              </w:rPr>
              <w:t>-</w:t>
            </w:r>
          </w:p>
        </w:tc>
        <w:tc>
          <w:tcPr>
            <w:tcW w:w="1869" w:type="dxa"/>
            <w:tcBorders>
              <w:top w:val="single" w:sz="8" w:space="0" w:color="000000"/>
              <w:left w:val="single" w:sz="8" w:space="0" w:color="000000"/>
              <w:bottom w:val="single" w:sz="8" w:space="0" w:color="000000"/>
              <w:right w:val="single" w:sz="8" w:space="0" w:color="000000"/>
            </w:tcBorders>
          </w:tcPr>
          <w:p w14:paraId="3899BE45" w14:textId="77777777" w:rsidR="005E27DA" w:rsidRPr="00BF6BD4" w:rsidRDefault="005E27DA" w:rsidP="00494582">
            <w:pPr>
              <w:kinsoku w:val="0"/>
              <w:overflowPunct w:val="0"/>
              <w:autoSpaceDE w:val="0"/>
              <w:autoSpaceDN w:val="0"/>
              <w:adjustRightInd w:val="0"/>
              <w:spacing w:before="2"/>
              <w:ind w:right="120"/>
              <w:rPr>
                <w:rFonts w:asciiTheme="minorHAnsi" w:hAnsiTheme="minorHAnsi" w:cs="Times New Roman"/>
                <w:i/>
                <w:color w:val="FF0000"/>
                <w:sz w:val="21"/>
                <w:szCs w:val="21"/>
              </w:rPr>
            </w:pPr>
          </w:p>
          <w:p w14:paraId="7D253182" w14:textId="77777777" w:rsidR="005E27DA" w:rsidRPr="00BF6BD4" w:rsidRDefault="005E27DA" w:rsidP="00494582">
            <w:pPr>
              <w:kinsoku w:val="0"/>
              <w:overflowPunct w:val="0"/>
              <w:autoSpaceDE w:val="0"/>
              <w:autoSpaceDN w:val="0"/>
              <w:adjustRightInd w:val="0"/>
              <w:spacing w:line="169" w:lineRule="exact"/>
              <w:ind w:right="120"/>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5,000,000</w:t>
            </w:r>
          </w:p>
        </w:tc>
        <w:tc>
          <w:tcPr>
            <w:tcW w:w="1877" w:type="dxa"/>
            <w:tcBorders>
              <w:top w:val="single" w:sz="8" w:space="0" w:color="000000"/>
              <w:left w:val="single" w:sz="8" w:space="0" w:color="000000"/>
              <w:bottom w:val="single" w:sz="8" w:space="0" w:color="000000"/>
              <w:right w:val="single" w:sz="8" w:space="0" w:color="000000"/>
            </w:tcBorders>
          </w:tcPr>
          <w:p w14:paraId="16E93D44" w14:textId="77777777" w:rsidR="005E27DA" w:rsidRPr="00BF6BD4" w:rsidRDefault="005E27DA" w:rsidP="00494582">
            <w:pPr>
              <w:kinsoku w:val="0"/>
              <w:overflowPunct w:val="0"/>
              <w:autoSpaceDE w:val="0"/>
              <w:autoSpaceDN w:val="0"/>
              <w:adjustRightInd w:val="0"/>
              <w:spacing w:before="2"/>
              <w:ind w:right="107"/>
              <w:rPr>
                <w:rFonts w:asciiTheme="minorHAnsi" w:hAnsiTheme="minorHAnsi" w:cs="Times New Roman"/>
                <w:i/>
                <w:color w:val="FF0000"/>
                <w:sz w:val="21"/>
                <w:szCs w:val="21"/>
              </w:rPr>
            </w:pPr>
          </w:p>
          <w:p w14:paraId="0CE0290E" w14:textId="77777777" w:rsidR="005E27DA" w:rsidRPr="00BF6BD4" w:rsidRDefault="005E27DA" w:rsidP="00494582">
            <w:pPr>
              <w:kinsoku w:val="0"/>
              <w:overflowPunct w:val="0"/>
              <w:autoSpaceDE w:val="0"/>
              <w:autoSpaceDN w:val="0"/>
              <w:adjustRightInd w:val="0"/>
              <w:spacing w:line="169" w:lineRule="exact"/>
              <w:ind w:right="107"/>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5,000,000</w:t>
            </w:r>
          </w:p>
        </w:tc>
        <w:tc>
          <w:tcPr>
            <w:tcW w:w="1869" w:type="dxa"/>
            <w:tcBorders>
              <w:top w:val="single" w:sz="8" w:space="0" w:color="000000"/>
              <w:left w:val="single" w:sz="8" w:space="0" w:color="000000"/>
              <w:bottom w:val="single" w:sz="8" w:space="0" w:color="000000"/>
              <w:right w:val="single" w:sz="8" w:space="0" w:color="000000"/>
            </w:tcBorders>
          </w:tcPr>
          <w:p w14:paraId="0E93BF47" w14:textId="77777777" w:rsidR="005E27DA" w:rsidRPr="00BF6BD4" w:rsidRDefault="005E27DA" w:rsidP="00494582">
            <w:pPr>
              <w:kinsoku w:val="0"/>
              <w:overflowPunct w:val="0"/>
              <w:autoSpaceDE w:val="0"/>
              <w:autoSpaceDN w:val="0"/>
              <w:adjustRightInd w:val="0"/>
              <w:spacing w:before="2"/>
              <w:ind w:right="86"/>
              <w:rPr>
                <w:rFonts w:asciiTheme="minorHAnsi" w:hAnsiTheme="minorHAnsi" w:cs="Times New Roman"/>
                <w:i/>
                <w:color w:val="FF0000"/>
                <w:sz w:val="21"/>
                <w:szCs w:val="21"/>
              </w:rPr>
            </w:pPr>
          </w:p>
          <w:p w14:paraId="551DBB51" w14:textId="77777777" w:rsidR="005E27DA" w:rsidRPr="00BF6BD4" w:rsidRDefault="005E27DA" w:rsidP="00494582">
            <w:pPr>
              <w:kinsoku w:val="0"/>
              <w:overflowPunct w:val="0"/>
              <w:autoSpaceDE w:val="0"/>
              <w:autoSpaceDN w:val="0"/>
              <w:adjustRightInd w:val="0"/>
              <w:spacing w:line="169" w:lineRule="exact"/>
              <w:ind w:right="86"/>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1,200,000</w:t>
            </w:r>
          </w:p>
        </w:tc>
      </w:tr>
      <w:tr w:rsidR="005E27DA" w:rsidRPr="00F060DB" w14:paraId="1C2CAC5B" w14:textId="77777777" w:rsidTr="00494582">
        <w:trPr>
          <w:trHeight w:val="424"/>
        </w:trPr>
        <w:tc>
          <w:tcPr>
            <w:tcW w:w="2041" w:type="dxa"/>
            <w:tcBorders>
              <w:top w:val="single" w:sz="8" w:space="0" w:color="000000"/>
              <w:left w:val="single" w:sz="8" w:space="0" w:color="000000"/>
              <w:bottom w:val="single" w:sz="8" w:space="0" w:color="000000"/>
              <w:right w:val="single" w:sz="8" w:space="0" w:color="000000"/>
            </w:tcBorders>
          </w:tcPr>
          <w:p w14:paraId="77058884" w14:textId="77777777" w:rsidR="005E27DA" w:rsidRPr="00BF6BD4" w:rsidRDefault="005E27DA" w:rsidP="00494582">
            <w:pPr>
              <w:kinsoku w:val="0"/>
              <w:overflowPunct w:val="0"/>
              <w:autoSpaceDE w:val="0"/>
              <w:autoSpaceDN w:val="0"/>
              <w:adjustRightInd w:val="0"/>
              <w:spacing w:before="17"/>
              <w:ind w:left="38"/>
              <w:rPr>
                <w:rFonts w:asciiTheme="minorHAnsi" w:hAnsiTheme="minorHAnsi" w:cs="Arial"/>
                <w:i/>
                <w:color w:val="FF0000"/>
                <w:w w:val="120"/>
                <w:sz w:val="16"/>
                <w:szCs w:val="16"/>
              </w:rPr>
            </w:pPr>
            <w:r w:rsidRPr="00BF6BD4">
              <w:rPr>
                <w:rFonts w:asciiTheme="minorHAnsi" w:hAnsiTheme="minorHAnsi" w:cs="Times New Roman"/>
                <w:i/>
                <w:color w:val="FF0000"/>
                <w:w w:val="120"/>
                <w:sz w:val="17"/>
                <w:szCs w:val="17"/>
              </w:rPr>
              <w:t>Levelized</w:t>
            </w:r>
            <w:r w:rsidRPr="00BF6BD4">
              <w:rPr>
                <w:rFonts w:asciiTheme="minorHAnsi" w:hAnsiTheme="minorHAnsi" w:cs="Times New Roman"/>
                <w:i/>
                <w:color w:val="FF0000"/>
                <w:spacing w:val="-20"/>
                <w:w w:val="120"/>
                <w:sz w:val="17"/>
                <w:szCs w:val="17"/>
              </w:rPr>
              <w:t xml:space="preserve"> </w:t>
            </w:r>
            <w:r w:rsidRPr="00BF6BD4">
              <w:rPr>
                <w:rFonts w:asciiTheme="minorHAnsi" w:hAnsiTheme="minorHAnsi" w:cs="Arial"/>
                <w:i/>
                <w:color w:val="FF0000"/>
                <w:w w:val="120"/>
                <w:sz w:val="16"/>
                <w:szCs w:val="16"/>
              </w:rPr>
              <w:t>Cost</w:t>
            </w:r>
            <w:r w:rsidRPr="00BF6BD4">
              <w:rPr>
                <w:rFonts w:asciiTheme="minorHAnsi" w:hAnsiTheme="minorHAnsi" w:cs="Arial"/>
                <w:i/>
                <w:color w:val="FF0000"/>
                <w:spacing w:val="-26"/>
                <w:w w:val="120"/>
                <w:sz w:val="16"/>
                <w:szCs w:val="16"/>
              </w:rPr>
              <w:t xml:space="preserve"> </w:t>
            </w:r>
            <w:r w:rsidRPr="00BF6BD4">
              <w:rPr>
                <w:rFonts w:asciiTheme="minorHAnsi" w:hAnsiTheme="minorHAnsi" w:cs="Times New Roman"/>
                <w:i/>
                <w:color w:val="FF0000"/>
                <w:w w:val="120"/>
                <w:sz w:val="17"/>
                <w:szCs w:val="17"/>
              </w:rPr>
              <w:t>of</w:t>
            </w:r>
            <w:r w:rsidRPr="00BF6BD4">
              <w:rPr>
                <w:rFonts w:asciiTheme="minorHAnsi" w:hAnsiTheme="minorHAnsi" w:cs="Times New Roman"/>
                <w:i/>
                <w:color w:val="FF0000"/>
                <w:spacing w:val="-20"/>
                <w:w w:val="120"/>
                <w:sz w:val="17"/>
                <w:szCs w:val="17"/>
              </w:rPr>
              <w:t xml:space="preserve"> </w:t>
            </w:r>
            <w:r w:rsidRPr="00BF6BD4">
              <w:rPr>
                <w:rFonts w:asciiTheme="minorHAnsi" w:hAnsiTheme="minorHAnsi" w:cs="Arial"/>
                <w:i/>
                <w:color w:val="FF0000"/>
                <w:w w:val="120"/>
                <w:sz w:val="16"/>
                <w:szCs w:val="16"/>
              </w:rPr>
              <w:t>Energy</w:t>
            </w:r>
          </w:p>
          <w:p w14:paraId="2A5329DD" w14:textId="77777777" w:rsidR="005E27DA" w:rsidRPr="00BF6BD4" w:rsidRDefault="005E27DA" w:rsidP="00494582">
            <w:pPr>
              <w:kinsoku w:val="0"/>
              <w:overflowPunct w:val="0"/>
              <w:autoSpaceDE w:val="0"/>
              <w:autoSpaceDN w:val="0"/>
              <w:adjustRightInd w:val="0"/>
              <w:spacing w:before="23" w:line="169" w:lineRule="exact"/>
              <w:ind w:left="27"/>
              <w:rPr>
                <w:rFonts w:asciiTheme="minorHAnsi" w:hAnsiTheme="minorHAnsi" w:cs="Times New Roman"/>
                <w:i/>
                <w:color w:val="FF0000"/>
                <w:w w:val="125"/>
                <w:sz w:val="17"/>
                <w:szCs w:val="17"/>
              </w:rPr>
            </w:pPr>
            <w:r w:rsidRPr="00BF6BD4">
              <w:rPr>
                <w:rFonts w:asciiTheme="minorHAnsi" w:hAnsiTheme="minorHAnsi" w:cs="Times New Roman"/>
                <w:i/>
                <w:color w:val="FF0000"/>
                <w:w w:val="125"/>
                <w:sz w:val="17"/>
                <w:szCs w:val="17"/>
              </w:rPr>
              <w:t>(25 years)</w:t>
            </w:r>
          </w:p>
        </w:tc>
        <w:tc>
          <w:tcPr>
            <w:tcW w:w="1492" w:type="dxa"/>
            <w:tcBorders>
              <w:top w:val="single" w:sz="8" w:space="0" w:color="000000"/>
              <w:left w:val="single" w:sz="8" w:space="0" w:color="000000"/>
              <w:bottom w:val="single" w:sz="8" w:space="0" w:color="000000"/>
              <w:right w:val="single" w:sz="8" w:space="0" w:color="000000"/>
            </w:tcBorders>
          </w:tcPr>
          <w:p w14:paraId="5379CB24" w14:textId="77777777" w:rsidR="005E27DA" w:rsidRPr="00BF6BD4" w:rsidRDefault="005E27DA" w:rsidP="00494582">
            <w:pPr>
              <w:kinsoku w:val="0"/>
              <w:overflowPunct w:val="0"/>
              <w:autoSpaceDE w:val="0"/>
              <w:autoSpaceDN w:val="0"/>
              <w:adjustRightInd w:val="0"/>
              <w:spacing w:before="2"/>
              <w:ind w:right="141"/>
              <w:rPr>
                <w:rFonts w:asciiTheme="minorHAnsi" w:hAnsiTheme="minorHAnsi" w:cs="Times New Roman"/>
                <w:i/>
                <w:color w:val="FF0000"/>
                <w:sz w:val="21"/>
                <w:szCs w:val="21"/>
              </w:rPr>
            </w:pPr>
          </w:p>
          <w:p w14:paraId="02730557" w14:textId="77777777" w:rsidR="005E27DA" w:rsidRPr="00BF6BD4" w:rsidRDefault="005E27DA" w:rsidP="00494582">
            <w:pPr>
              <w:kinsoku w:val="0"/>
              <w:overflowPunct w:val="0"/>
              <w:autoSpaceDE w:val="0"/>
              <w:autoSpaceDN w:val="0"/>
              <w:adjustRightInd w:val="0"/>
              <w:spacing w:line="161" w:lineRule="exact"/>
              <w:ind w:right="141"/>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$0.10</w:t>
            </w:r>
          </w:p>
        </w:tc>
        <w:tc>
          <w:tcPr>
            <w:tcW w:w="1869" w:type="dxa"/>
            <w:tcBorders>
              <w:top w:val="single" w:sz="8" w:space="0" w:color="000000"/>
              <w:left w:val="single" w:sz="8" w:space="0" w:color="000000"/>
              <w:bottom w:val="single" w:sz="8" w:space="0" w:color="000000"/>
              <w:right w:val="single" w:sz="8" w:space="0" w:color="000000"/>
            </w:tcBorders>
          </w:tcPr>
          <w:p w14:paraId="11A0853E" w14:textId="77777777" w:rsidR="005E27DA" w:rsidRPr="00BF6BD4" w:rsidRDefault="005E27DA" w:rsidP="00494582">
            <w:pPr>
              <w:kinsoku w:val="0"/>
              <w:overflowPunct w:val="0"/>
              <w:autoSpaceDE w:val="0"/>
              <w:autoSpaceDN w:val="0"/>
              <w:adjustRightInd w:val="0"/>
              <w:spacing w:before="4"/>
              <w:ind w:right="120"/>
              <w:rPr>
                <w:rFonts w:asciiTheme="minorHAnsi" w:hAnsiTheme="minorHAnsi" w:cs="Times New Roman"/>
                <w:i/>
                <w:color w:val="FF0000"/>
                <w:sz w:val="20"/>
                <w:szCs w:val="20"/>
              </w:rPr>
            </w:pPr>
          </w:p>
          <w:p w14:paraId="56245C90" w14:textId="77777777" w:rsidR="005E27DA" w:rsidRPr="00BF6BD4" w:rsidRDefault="005E27DA" w:rsidP="00494582">
            <w:pPr>
              <w:kinsoku w:val="0"/>
              <w:overflowPunct w:val="0"/>
              <w:autoSpaceDE w:val="0"/>
              <w:autoSpaceDN w:val="0"/>
              <w:adjustRightInd w:val="0"/>
              <w:spacing w:line="170" w:lineRule="exact"/>
              <w:ind w:right="120"/>
              <w:jc w:val="right"/>
              <w:rPr>
                <w:rFonts w:asciiTheme="minorHAnsi" w:hAnsiTheme="minorHAnsi" w:cs="Times New Roman"/>
                <w:i/>
                <w:color w:val="FF0000"/>
                <w:w w:val="105"/>
                <w:sz w:val="18"/>
                <w:szCs w:val="18"/>
              </w:rPr>
            </w:pPr>
            <w:r w:rsidRPr="00BF6BD4">
              <w:rPr>
                <w:rFonts w:asciiTheme="minorHAnsi" w:hAnsiTheme="minorHAnsi" w:cs="Times New Roman"/>
                <w:i/>
                <w:color w:val="FF0000"/>
                <w:w w:val="105"/>
                <w:sz w:val="18"/>
                <w:szCs w:val="18"/>
              </w:rPr>
              <w:t>$0.07</w:t>
            </w:r>
          </w:p>
        </w:tc>
        <w:tc>
          <w:tcPr>
            <w:tcW w:w="1877" w:type="dxa"/>
            <w:tcBorders>
              <w:top w:val="single" w:sz="8" w:space="0" w:color="000000"/>
              <w:left w:val="single" w:sz="8" w:space="0" w:color="000000"/>
              <w:bottom w:val="single" w:sz="8" w:space="0" w:color="000000"/>
              <w:right w:val="single" w:sz="8" w:space="0" w:color="000000"/>
            </w:tcBorders>
          </w:tcPr>
          <w:p w14:paraId="4BFFE444" w14:textId="77777777" w:rsidR="005E27DA" w:rsidRPr="00BF6BD4" w:rsidRDefault="005E27DA" w:rsidP="00494582">
            <w:pPr>
              <w:kinsoku w:val="0"/>
              <w:overflowPunct w:val="0"/>
              <w:autoSpaceDE w:val="0"/>
              <w:autoSpaceDN w:val="0"/>
              <w:adjustRightInd w:val="0"/>
              <w:spacing w:before="2"/>
              <w:ind w:right="107"/>
              <w:rPr>
                <w:rFonts w:asciiTheme="minorHAnsi" w:hAnsiTheme="minorHAnsi" w:cs="Times New Roman"/>
                <w:i/>
                <w:color w:val="FF0000"/>
                <w:sz w:val="21"/>
                <w:szCs w:val="21"/>
              </w:rPr>
            </w:pPr>
          </w:p>
          <w:p w14:paraId="32E4EA62" w14:textId="77777777" w:rsidR="005E27DA" w:rsidRPr="00BF6BD4" w:rsidRDefault="005E27DA" w:rsidP="00494582">
            <w:pPr>
              <w:kinsoku w:val="0"/>
              <w:overflowPunct w:val="0"/>
              <w:autoSpaceDE w:val="0"/>
              <w:autoSpaceDN w:val="0"/>
              <w:adjustRightInd w:val="0"/>
              <w:spacing w:line="161" w:lineRule="exact"/>
              <w:ind w:right="107"/>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$0.06</w:t>
            </w:r>
          </w:p>
        </w:tc>
        <w:tc>
          <w:tcPr>
            <w:tcW w:w="1869" w:type="dxa"/>
            <w:tcBorders>
              <w:top w:val="single" w:sz="8" w:space="0" w:color="000000"/>
              <w:left w:val="single" w:sz="8" w:space="0" w:color="000000"/>
              <w:bottom w:val="single" w:sz="8" w:space="0" w:color="000000"/>
              <w:right w:val="single" w:sz="8" w:space="0" w:color="000000"/>
            </w:tcBorders>
          </w:tcPr>
          <w:p w14:paraId="130077BD" w14:textId="77777777" w:rsidR="005E27DA" w:rsidRPr="00BF6BD4" w:rsidRDefault="005E27DA" w:rsidP="00494582">
            <w:pPr>
              <w:kinsoku w:val="0"/>
              <w:overflowPunct w:val="0"/>
              <w:autoSpaceDE w:val="0"/>
              <w:autoSpaceDN w:val="0"/>
              <w:adjustRightInd w:val="0"/>
              <w:spacing w:before="2"/>
              <w:ind w:right="86"/>
              <w:rPr>
                <w:rFonts w:asciiTheme="minorHAnsi" w:hAnsiTheme="minorHAnsi" w:cs="Times New Roman"/>
                <w:i/>
                <w:color w:val="FF0000"/>
                <w:sz w:val="21"/>
                <w:szCs w:val="21"/>
              </w:rPr>
            </w:pPr>
          </w:p>
          <w:p w14:paraId="13FE41BD" w14:textId="77777777" w:rsidR="005E27DA" w:rsidRPr="00BF6BD4" w:rsidRDefault="005E27DA" w:rsidP="00494582">
            <w:pPr>
              <w:kinsoku w:val="0"/>
              <w:overflowPunct w:val="0"/>
              <w:autoSpaceDE w:val="0"/>
              <w:autoSpaceDN w:val="0"/>
              <w:adjustRightInd w:val="0"/>
              <w:spacing w:line="161" w:lineRule="exact"/>
              <w:ind w:right="86"/>
              <w:jc w:val="right"/>
              <w:rPr>
                <w:rFonts w:asciiTheme="minorHAnsi" w:hAnsiTheme="minorHAnsi" w:cs="Times New Roman"/>
                <w:i/>
                <w:color w:val="FF0000"/>
                <w:w w:val="115"/>
                <w:sz w:val="17"/>
                <w:szCs w:val="17"/>
              </w:rPr>
            </w:pPr>
            <w:r w:rsidRPr="00BF6BD4">
              <w:rPr>
                <w:rFonts w:asciiTheme="minorHAnsi" w:hAnsiTheme="minorHAnsi" w:cs="Times New Roman"/>
                <w:i/>
                <w:color w:val="FF0000"/>
                <w:w w:val="115"/>
                <w:sz w:val="17"/>
                <w:szCs w:val="17"/>
              </w:rPr>
              <w:t>$0.16</w:t>
            </w:r>
          </w:p>
        </w:tc>
      </w:tr>
      <w:tr w:rsidR="005E27DA" w:rsidRPr="00F060DB" w14:paraId="78E87966" w14:textId="77777777" w:rsidTr="00494582">
        <w:trPr>
          <w:trHeight w:val="193"/>
        </w:trPr>
        <w:tc>
          <w:tcPr>
            <w:tcW w:w="2041" w:type="dxa"/>
            <w:tcBorders>
              <w:top w:val="single" w:sz="8" w:space="0" w:color="000000"/>
              <w:left w:val="single" w:sz="8" w:space="0" w:color="000000"/>
              <w:bottom w:val="single" w:sz="8" w:space="0" w:color="000000"/>
              <w:right w:val="single" w:sz="8" w:space="0" w:color="000000"/>
            </w:tcBorders>
          </w:tcPr>
          <w:p w14:paraId="78DCD77A" w14:textId="77777777" w:rsidR="005E27DA" w:rsidRPr="00BF6BD4" w:rsidRDefault="005E27DA" w:rsidP="00494582">
            <w:pPr>
              <w:kinsoku w:val="0"/>
              <w:overflowPunct w:val="0"/>
              <w:autoSpaceDE w:val="0"/>
              <w:autoSpaceDN w:val="0"/>
              <w:adjustRightInd w:val="0"/>
              <w:spacing w:before="17" w:line="156" w:lineRule="exact"/>
              <w:ind w:left="26"/>
              <w:rPr>
                <w:rFonts w:asciiTheme="minorHAnsi" w:hAnsiTheme="minorHAnsi" w:cs="Arial"/>
                <w:i/>
                <w:color w:val="FF0000"/>
                <w:w w:val="110"/>
                <w:sz w:val="16"/>
                <w:szCs w:val="16"/>
              </w:rPr>
            </w:pPr>
            <w:r w:rsidRPr="00BF6BD4">
              <w:rPr>
                <w:rFonts w:asciiTheme="minorHAnsi" w:hAnsiTheme="minorHAnsi" w:cs="Arial"/>
                <w:bCs/>
                <w:i/>
                <w:color w:val="FF0000"/>
                <w:w w:val="110"/>
                <w:sz w:val="16"/>
                <w:szCs w:val="16"/>
              </w:rPr>
              <w:t xml:space="preserve">Annual </w:t>
            </w:r>
            <w:r w:rsidRPr="00BF6BD4">
              <w:rPr>
                <w:rFonts w:asciiTheme="minorHAnsi" w:hAnsiTheme="minorHAnsi" w:cs="Times New Roman"/>
                <w:bCs/>
                <w:i/>
                <w:color w:val="FF0000"/>
                <w:w w:val="110"/>
                <w:sz w:val="17"/>
                <w:szCs w:val="17"/>
              </w:rPr>
              <w:t xml:space="preserve">Power </w:t>
            </w:r>
            <w:r w:rsidRPr="00BF6BD4">
              <w:rPr>
                <w:rFonts w:asciiTheme="minorHAnsi" w:hAnsiTheme="minorHAnsi" w:cs="Arial"/>
                <w:i/>
                <w:color w:val="FF0000"/>
                <w:w w:val="110"/>
                <w:sz w:val="16"/>
                <w:szCs w:val="16"/>
              </w:rPr>
              <w:t>Cost</w:t>
            </w:r>
          </w:p>
        </w:tc>
        <w:tc>
          <w:tcPr>
            <w:tcW w:w="1492" w:type="dxa"/>
            <w:tcBorders>
              <w:top w:val="single" w:sz="8" w:space="0" w:color="000000"/>
              <w:left w:val="single" w:sz="8" w:space="0" w:color="000000"/>
              <w:bottom w:val="single" w:sz="8" w:space="0" w:color="000000"/>
              <w:right w:val="single" w:sz="8" w:space="0" w:color="000000"/>
            </w:tcBorders>
          </w:tcPr>
          <w:p w14:paraId="4B435AE8" w14:textId="77777777" w:rsidR="005E27DA" w:rsidRPr="00BF6BD4" w:rsidRDefault="005E27DA" w:rsidP="00494582">
            <w:pPr>
              <w:kinsoku w:val="0"/>
              <w:overflowPunct w:val="0"/>
              <w:autoSpaceDE w:val="0"/>
              <w:autoSpaceDN w:val="0"/>
              <w:adjustRightInd w:val="0"/>
              <w:spacing w:before="17" w:line="156" w:lineRule="exact"/>
              <w:ind w:right="141"/>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$3,000,000</w:t>
            </w:r>
          </w:p>
        </w:tc>
        <w:tc>
          <w:tcPr>
            <w:tcW w:w="1869" w:type="dxa"/>
            <w:tcBorders>
              <w:top w:val="single" w:sz="8" w:space="0" w:color="000000"/>
              <w:left w:val="single" w:sz="8" w:space="0" w:color="000000"/>
              <w:bottom w:val="single" w:sz="8" w:space="0" w:color="000000"/>
              <w:right w:val="single" w:sz="8" w:space="0" w:color="000000"/>
            </w:tcBorders>
          </w:tcPr>
          <w:p w14:paraId="72034C39" w14:textId="77777777" w:rsidR="005E27DA" w:rsidRPr="00BF6BD4" w:rsidRDefault="005E27DA" w:rsidP="00494582">
            <w:pPr>
              <w:kinsoku w:val="0"/>
              <w:overflowPunct w:val="0"/>
              <w:autoSpaceDE w:val="0"/>
              <w:autoSpaceDN w:val="0"/>
              <w:adjustRightInd w:val="0"/>
              <w:spacing w:before="17" w:line="156" w:lineRule="exact"/>
              <w:ind w:right="120"/>
              <w:jc w:val="right"/>
              <w:rPr>
                <w:rFonts w:asciiTheme="minorHAnsi" w:hAnsiTheme="minorHAnsi" w:cs="Times New Roman"/>
                <w:i/>
                <w:color w:val="FF0000"/>
                <w:w w:val="105"/>
                <w:sz w:val="17"/>
                <w:szCs w:val="17"/>
              </w:rPr>
            </w:pPr>
            <w:r w:rsidRPr="00BF6BD4">
              <w:rPr>
                <w:rFonts w:asciiTheme="minorHAnsi" w:hAnsiTheme="minorHAnsi" w:cs="Times New Roman"/>
                <w:i/>
                <w:color w:val="FF0000"/>
                <w:w w:val="105"/>
                <w:sz w:val="17"/>
                <w:szCs w:val="17"/>
              </w:rPr>
              <w:t>$2,800,000</w:t>
            </w:r>
          </w:p>
        </w:tc>
        <w:tc>
          <w:tcPr>
            <w:tcW w:w="1877" w:type="dxa"/>
            <w:tcBorders>
              <w:top w:val="single" w:sz="8" w:space="0" w:color="000000"/>
              <w:left w:val="single" w:sz="8" w:space="0" w:color="000000"/>
              <w:bottom w:val="single" w:sz="8" w:space="0" w:color="000000"/>
              <w:right w:val="single" w:sz="8" w:space="0" w:color="000000"/>
            </w:tcBorders>
          </w:tcPr>
          <w:p w14:paraId="03900DAA" w14:textId="77777777" w:rsidR="005E27DA" w:rsidRPr="00BF6BD4" w:rsidRDefault="005E27DA" w:rsidP="00494582">
            <w:pPr>
              <w:kinsoku w:val="0"/>
              <w:overflowPunct w:val="0"/>
              <w:autoSpaceDE w:val="0"/>
              <w:autoSpaceDN w:val="0"/>
              <w:adjustRightInd w:val="0"/>
              <w:spacing w:before="17" w:line="156" w:lineRule="exact"/>
              <w:ind w:right="107"/>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$2,750,000</w:t>
            </w:r>
          </w:p>
        </w:tc>
        <w:tc>
          <w:tcPr>
            <w:tcW w:w="1869" w:type="dxa"/>
            <w:tcBorders>
              <w:top w:val="single" w:sz="8" w:space="0" w:color="000000"/>
              <w:left w:val="single" w:sz="8" w:space="0" w:color="000000"/>
              <w:bottom w:val="single" w:sz="2" w:space="0" w:color="auto"/>
              <w:right w:val="single" w:sz="8" w:space="0" w:color="000000"/>
            </w:tcBorders>
          </w:tcPr>
          <w:p w14:paraId="4868D60D" w14:textId="77777777" w:rsidR="005E27DA" w:rsidRPr="00BF6BD4" w:rsidRDefault="005E27DA" w:rsidP="00494582">
            <w:pPr>
              <w:kinsoku w:val="0"/>
              <w:overflowPunct w:val="0"/>
              <w:autoSpaceDE w:val="0"/>
              <w:autoSpaceDN w:val="0"/>
              <w:adjustRightInd w:val="0"/>
              <w:spacing w:before="17" w:line="156" w:lineRule="exact"/>
              <w:ind w:right="86"/>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$3,200,000</w:t>
            </w:r>
          </w:p>
        </w:tc>
      </w:tr>
      <w:tr w:rsidR="005E27DA" w:rsidRPr="00F060DB" w14:paraId="14FE8450" w14:textId="77777777" w:rsidTr="00494582">
        <w:trPr>
          <w:trHeight w:val="193"/>
        </w:trPr>
        <w:tc>
          <w:tcPr>
            <w:tcW w:w="2041" w:type="dxa"/>
            <w:tcBorders>
              <w:top w:val="single" w:sz="8" w:space="0" w:color="000000"/>
              <w:left w:val="single" w:sz="8" w:space="0" w:color="000000"/>
              <w:bottom w:val="single" w:sz="8" w:space="0" w:color="000000"/>
              <w:right w:val="single" w:sz="8" w:space="0" w:color="000000"/>
            </w:tcBorders>
          </w:tcPr>
          <w:p w14:paraId="0986459B" w14:textId="77777777" w:rsidR="005E27DA" w:rsidRPr="00BF6BD4" w:rsidRDefault="005E27DA" w:rsidP="00494582">
            <w:pPr>
              <w:kinsoku w:val="0"/>
              <w:overflowPunct w:val="0"/>
              <w:autoSpaceDE w:val="0"/>
              <w:autoSpaceDN w:val="0"/>
              <w:adjustRightInd w:val="0"/>
              <w:spacing w:before="21" w:line="152" w:lineRule="exact"/>
              <w:ind w:left="26"/>
              <w:rPr>
                <w:rFonts w:asciiTheme="minorHAnsi" w:hAnsiTheme="minorHAnsi" w:cs="Arial"/>
                <w:bCs/>
                <w:i/>
                <w:color w:val="FF0000"/>
                <w:w w:val="105"/>
                <w:sz w:val="16"/>
                <w:szCs w:val="16"/>
              </w:rPr>
            </w:pPr>
            <w:r w:rsidRPr="00BF6BD4">
              <w:rPr>
                <w:rFonts w:asciiTheme="minorHAnsi" w:hAnsiTheme="minorHAnsi" w:cs="Arial"/>
                <w:bCs/>
                <w:i/>
                <w:color w:val="FF0000"/>
                <w:w w:val="105"/>
                <w:sz w:val="16"/>
                <w:szCs w:val="16"/>
              </w:rPr>
              <w:t>Annual Savings</w:t>
            </w:r>
          </w:p>
        </w:tc>
        <w:tc>
          <w:tcPr>
            <w:tcW w:w="1492" w:type="dxa"/>
            <w:tcBorders>
              <w:top w:val="single" w:sz="8" w:space="0" w:color="000000"/>
              <w:left w:val="single" w:sz="8" w:space="0" w:color="000000"/>
              <w:bottom w:val="single" w:sz="8" w:space="0" w:color="000000"/>
              <w:right w:val="single" w:sz="8" w:space="0" w:color="000000"/>
            </w:tcBorders>
          </w:tcPr>
          <w:p w14:paraId="7F28EF0C" w14:textId="77777777" w:rsidR="005E27DA" w:rsidRPr="00BF6BD4" w:rsidRDefault="005E27DA" w:rsidP="00494582">
            <w:pPr>
              <w:kinsoku w:val="0"/>
              <w:overflowPunct w:val="0"/>
              <w:autoSpaceDE w:val="0"/>
              <w:autoSpaceDN w:val="0"/>
              <w:adjustRightInd w:val="0"/>
              <w:spacing w:before="12" w:line="161" w:lineRule="exact"/>
              <w:ind w:right="141"/>
              <w:jc w:val="right"/>
              <w:rPr>
                <w:rFonts w:asciiTheme="minorHAnsi" w:hAnsiTheme="minorHAnsi" w:cs="Times New Roman"/>
                <w:i/>
                <w:color w:val="FF0000"/>
                <w:w w:val="105"/>
                <w:sz w:val="17"/>
                <w:szCs w:val="17"/>
              </w:rPr>
            </w:pPr>
            <w:r w:rsidRPr="00BF6BD4">
              <w:rPr>
                <w:rFonts w:asciiTheme="minorHAnsi" w:hAnsiTheme="minorHAnsi" w:cs="Times New Roman"/>
                <w:i/>
                <w:color w:val="FF0000"/>
                <w:w w:val="105"/>
                <w:sz w:val="17"/>
                <w:szCs w:val="17"/>
              </w:rPr>
              <w:t>0</w:t>
            </w:r>
          </w:p>
        </w:tc>
        <w:tc>
          <w:tcPr>
            <w:tcW w:w="1869" w:type="dxa"/>
            <w:tcBorders>
              <w:top w:val="single" w:sz="8" w:space="0" w:color="000000"/>
              <w:left w:val="single" w:sz="8" w:space="0" w:color="000000"/>
              <w:bottom w:val="single" w:sz="8" w:space="0" w:color="000000"/>
              <w:right w:val="single" w:sz="8" w:space="0" w:color="000000"/>
            </w:tcBorders>
          </w:tcPr>
          <w:p w14:paraId="606791D9" w14:textId="77777777" w:rsidR="005E27DA" w:rsidRPr="00BF6BD4" w:rsidRDefault="005E27DA" w:rsidP="00494582">
            <w:pPr>
              <w:kinsoku w:val="0"/>
              <w:overflowPunct w:val="0"/>
              <w:autoSpaceDE w:val="0"/>
              <w:autoSpaceDN w:val="0"/>
              <w:adjustRightInd w:val="0"/>
              <w:spacing w:before="12" w:line="161" w:lineRule="exact"/>
              <w:ind w:right="120"/>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$200,000</w:t>
            </w:r>
          </w:p>
        </w:tc>
        <w:tc>
          <w:tcPr>
            <w:tcW w:w="1877" w:type="dxa"/>
            <w:tcBorders>
              <w:top w:val="single" w:sz="8" w:space="0" w:color="000000"/>
              <w:left w:val="single" w:sz="8" w:space="0" w:color="000000"/>
              <w:bottom w:val="single" w:sz="8" w:space="0" w:color="000000"/>
              <w:right w:val="single" w:sz="8" w:space="0" w:color="000000"/>
            </w:tcBorders>
          </w:tcPr>
          <w:p w14:paraId="005320A8" w14:textId="77777777" w:rsidR="005E27DA" w:rsidRPr="00BF6BD4" w:rsidRDefault="005E27DA" w:rsidP="00494582">
            <w:pPr>
              <w:kinsoku w:val="0"/>
              <w:overflowPunct w:val="0"/>
              <w:autoSpaceDE w:val="0"/>
              <w:autoSpaceDN w:val="0"/>
              <w:adjustRightInd w:val="0"/>
              <w:spacing w:before="12" w:line="161" w:lineRule="exact"/>
              <w:ind w:right="107"/>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$250,000</w:t>
            </w:r>
          </w:p>
        </w:tc>
        <w:tc>
          <w:tcPr>
            <w:tcW w:w="1869" w:type="dxa"/>
            <w:tcBorders>
              <w:top w:val="single" w:sz="2" w:space="0" w:color="auto"/>
              <w:left w:val="single" w:sz="8" w:space="0" w:color="000000"/>
              <w:bottom w:val="single" w:sz="8" w:space="0" w:color="000000"/>
              <w:right w:val="single" w:sz="8" w:space="0" w:color="000000"/>
            </w:tcBorders>
          </w:tcPr>
          <w:p w14:paraId="101872F3" w14:textId="77777777" w:rsidR="005E27DA" w:rsidRPr="00BF6BD4" w:rsidRDefault="005E27DA" w:rsidP="00494582">
            <w:pPr>
              <w:kinsoku w:val="0"/>
              <w:overflowPunct w:val="0"/>
              <w:autoSpaceDE w:val="0"/>
              <w:autoSpaceDN w:val="0"/>
              <w:adjustRightInd w:val="0"/>
              <w:spacing w:before="12" w:line="161" w:lineRule="exact"/>
              <w:ind w:right="86"/>
              <w:jc w:val="right"/>
              <w:rPr>
                <w:rFonts w:asciiTheme="minorHAnsi" w:hAnsiTheme="minorHAnsi" w:cs="Times New Roman"/>
                <w:i/>
                <w:color w:val="FF0000"/>
                <w:w w:val="110"/>
                <w:sz w:val="17"/>
                <w:szCs w:val="17"/>
              </w:rPr>
            </w:pPr>
            <w:r w:rsidRPr="00BF6BD4">
              <w:rPr>
                <w:rFonts w:asciiTheme="minorHAnsi" w:hAnsiTheme="minorHAnsi" w:cs="Times New Roman"/>
                <w:i/>
                <w:color w:val="FF0000"/>
                <w:w w:val="110"/>
                <w:sz w:val="17"/>
                <w:szCs w:val="17"/>
              </w:rPr>
              <w:t>-$200,000</w:t>
            </w:r>
          </w:p>
        </w:tc>
      </w:tr>
      <w:tr w:rsidR="005E27DA" w:rsidRPr="00F060DB" w14:paraId="3186FCB2" w14:textId="77777777" w:rsidTr="00494582">
        <w:trPr>
          <w:trHeight w:val="1049"/>
        </w:trPr>
        <w:tc>
          <w:tcPr>
            <w:tcW w:w="2041" w:type="dxa"/>
            <w:tcBorders>
              <w:top w:val="single" w:sz="8" w:space="0" w:color="000000"/>
              <w:left w:val="single" w:sz="8" w:space="0" w:color="000000"/>
              <w:bottom w:val="single" w:sz="6" w:space="0" w:color="000000"/>
              <w:right w:val="single" w:sz="8" w:space="0" w:color="000000"/>
            </w:tcBorders>
          </w:tcPr>
          <w:p w14:paraId="03269D1B" w14:textId="77777777" w:rsidR="005E27DA" w:rsidRPr="00BF6BD4" w:rsidRDefault="005E27DA" w:rsidP="00494582">
            <w:pPr>
              <w:kinsoku w:val="0"/>
              <w:overflowPunct w:val="0"/>
              <w:autoSpaceDE w:val="0"/>
              <w:autoSpaceDN w:val="0"/>
              <w:adjustRightInd w:val="0"/>
              <w:rPr>
                <w:rFonts w:asciiTheme="minorHAnsi" w:hAnsiTheme="minorHAnsi" w:cs="Times New Roman"/>
                <w:i/>
                <w:color w:val="FF0000"/>
                <w:sz w:val="16"/>
                <w:szCs w:val="16"/>
              </w:rPr>
            </w:pPr>
          </w:p>
          <w:p w14:paraId="7B65C8A3" w14:textId="77777777" w:rsidR="005E27DA" w:rsidRPr="00BF6BD4" w:rsidRDefault="005E27DA" w:rsidP="00494582">
            <w:pPr>
              <w:kinsoku w:val="0"/>
              <w:overflowPunct w:val="0"/>
              <w:autoSpaceDE w:val="0"/>
              <w:autoSpaceDN w:val="0"/>
              <w:adjustRightInd w:val="0"/>
              <w:ind w:left="27"/>
              <w:rPr>
                <w:rFonts w:asciiTheme="minorHAnsi" w:hAnsiTheme="minorHAnsi" w:cs="Times New Roman"/>
                <w:i/>
                <w:color w:val="FF0000"/>
                <w:w w:val="125"/>
                <w:sz w:val="16"/>
                <w:szCs w:val="16"/>
              </w:rPr>
            </w:pPr>
            <w:r w:rsidRPr="00BF6BD4">
              <w:rPr>
                <w:rFonts w:asciiTheme="minorHAnsi" w:hAnsiTheme="minorHAnsi" w:cs="Times New Roman"/>
                <w:i/>
                <w:color w:val="FF0000"/>
                <w:w w:val="125"/>
                <w:sz w:val="16"/>
                <w:szCs w:val="16"/>
              </w:rPr>
              <w:t>Comments</w:t>
            </w:r>
          </w:p>
        </w:tc>
        <w:tc>
          <w:tcPr>
            <w:tcW w:w="1492" w:type="dxa"/>
            <w:tcBorders>
              <w:top w:val="single" w:sz="8" w:space="0" w:color="000000"/>
              <w:left w:val="single" w:sz="8" w:space="0" w:color="000000"/>
              <w:bottom w:val="single" w:sz="6" w:space="0" w:color="000000"/>
              <w:right w:val="single" w:sz="8" w:space="0" w:color="000000"/>
            </w:tcBorders>
          </w:tcPr>
          <w:p w14:paraId="0ACF1195" w14:textId="77777777" w:rsidR="005E27DA" w:rsidRPr="00BF6BD4" w:rsidRDefault="005E27DA" w:rsidP="00494582">
            <w:pPr>
              <w:kinsoku w:val="0"/>
              <w:overflowPunct w:val="0"/>
              <w:autoSpaceDE w:val="0"/>
              <w:autoSpaceDN w:val="0"/>
              <w:adjustRightInd w:val="0"/>
              <w:ind w:left="20" w:right="100" w:firstLine="6"/>
              <w:rPr>
                <w:rFonts w:asciiTheme="minorHAnsi" w:hAnsiTheme="minorHAnsi" w:cs="Times New Roman"/>
                <w:i/>
                <w:color w:val="FF0000"/>
                <w:w w:val="130"/>
                <w:sz w:val="16"/>
                <w:szCs w:val="16"/>
              </w:rPr>
            </w:pPr>
            <w:r w:rsidRPr="00BF6BD4">
              <w:rPr>
                <w:rFonts w:asciiTheme="minorHAnsi" w:hAnsiTheme="minorHAnsi" w:cs="Arial"/>
                <w:i/>
                <w:color w:val="FF0000"/>
                <w:w w:val="120"/>
                <w:sz w:val="16"/>
                <w:szCs w:val="16"/>
              </w:rPr>
              <w:t>The Tribe is served by 3 utilities with average rates of $.08, $0.10 and $0.15 per kWh</w:t>
            </w:r>
          </w:p>
        </w:tc>
        <w:tc>
          <w:tcPr>
            <w:tcW w:w="1869" w:type="dxa"/>
            <w:tcBorders>
              <w:top w:val="single" w:sz="8" w:space="0" w:color="000000"/>
              <w:left w:val="single" w:sz="8" w:space="0" w:color="000000"/>
              <w:bottom w:val="single" w:sz="6" w:space="0" w:color="000000"/>
              <w:right w:val="single" w:sz="8" w:space="0" w:color="000000"/>
            </w:tcBorders>
          </w:tcPr>
          <w:p w14:paraId="44E24131" w14:textId="77777777" w:rsidR="005E27DA" w:rsidRPr="00BF6BD4" w:rsidRDefault="005E27DA" w:rsidP="00494582">
            <w:pPr>
              <w:kinsoku w:val="0"/>
              <w:overflowPunct w:val="0"/>
              <w:autoSpaceDE w:val="0"/>
              <w:autoSpaceDN w:val="0"/>
              <w:adjustRightInd w:val="0"/>
              <w:ind w:left="29"/>
              <w:rPr>
                <w:rFonts w:asciiTheme="minorHAnsi" w:hAnsiTheme="minorHAnsi" w:cs="Arial"/>
                <w:i/>
                <w:color w:val="FF0000"/>
                <w:w w:val="105"/>
                <w:sz w:val="16"/>
                <w:szCs w:val="16"/>
              </w:rPr>
            </w:pPr>
            <w:r w:rsidRPr="00BF6BD4">
              <w:rPr>
                <w:rFonts w:asciiTheme="minorHAnsi" w:hAnsiTheme="minorHAnsi" w:cs="Arial"/>
                <w:i/>
                <w:color w:val="FF0000"/>
                <w:w w:val="120"/>
                <w:sz w:val="16"/>
                <w:szCs w:val="16"/>
              </w:rPr>
              <w:t>Assumes forming a utility to offset cost of electrical service</w:t>
            </w:r>
          </w:p>
        </w:tc>
        <w:tc>
          <w:tcPr>
            <w:tcW w:w="1877" w:type="dxa"/>
            <w:tcBorders>
              <w:top w:val="single" w:sz="8" w:space="0" w:color="000000"/>
              <w:left w:val="single" w:sz="8" w:space="0" w:color="000000"/>
              <w:bottom w:val="single" w:sz="6" w:space="0" w:color="000000"/>
              <w:right w:val="single" w:sz="8" w:space="0" w:color="000000"/>
            </w:tcBorders>
          </w:tcPr>
          <w:p w14:paraId="36EBDA41" w14:textId="77777777" w:rsidR="005E27DA" w:rsidRPr="00BF6BD4" w:rsidRDefault="005E27DA" w:rsidP="00494582">
            <w:pPr>
              <w:kinsoku w:val="0"/>
              <w:overflowPunct w:val="0"/>
              <w:autoSpaceDE w:val="0"/>
              <w:autoSpaceDN w:val="0"/>
              <w:adjustRightInd w:val="0"/>
              <w:ind w:left="23"/>
              <w:rPr>
                <w:rFonts w:asciiTheme="minorHAnsi" w:hAnsiTheme="minorHAnsi" w:cs="Arial"/>
                <w:i/>
                <w:color w:val="FF0000"/>
                <w:w w:val="105"/>
                <w:sz w:val="16"/>
                <w:szCs w:val="16"/>
              </w:rPr>
            </w:pPr>
            <w:r w:rsidRPr="00BF6BD4">
              <w:rPr>
                <w:rFonts w:asciiTheme="minorHAnsi" w:hAnsiTheme="minorHAnsi" w:cs="Arial"/>
                <w:i/>
                <w:color w:val="FF0000"/>
                <w:w w:val="105"/>
                <w:sz w:val="16"/>
                <w:szCs w:val="16"/>
              </w:rPr>
              <w:t>Assumes buying back a portion of the energy generated and paying wheeling charges</w:t>
            </w:r>
          </w:p>
        </w:tc>
        <w:tc>
          <w:tcPr>
            <w:tcW w:w="1869" w:type="dxa"/>
            <w:tcBorders>
              <w:top w:val="single" w:sz="8" w:space="0" w:color="000000"/>
              <w:left w:val="single" w:sz="8" w:space="0" w:color="000000"/>
              <w:bottom w:val="single" w:sz="6" w:space="0" w:color="000000"/>
              <w:right w:val="single" w:sz="8" w:space="0" w:color="000000"/>
            </w:tcBorders>
          </w:tcPr>
          <w:p w14:paraId="1120C735" w14:textId="77777777" w:rsidR="005E27DA" w:rsidRPr="00BF6BD4" w:rsidRDefault="005E27DA" w:rsidP="00494582">
            <w:pPr>
              <w:kinsoku w:val="0"/>
              <w:overflowPunct w:val="0"/>
              <w:autoSpaceDE w:val="0"/>
              <w:autoSpaceDN w:val="0"/>
              <w:adjustRightInd w:val="0"/>
              <w:rPr>
                <w:rFonts w:asciiTheme="minorHAnsi" w:hAnsiTheme="minorHAnsi" w:cs="Times New Roman"/>
                <w:i/>
                <w:color w:val="FF0000"/>
                <w:sz w:val="16"/>
                <w:szCs w:val="16"/>
              </w:rPr>
            </w:pPr>
          </w:p>
        </w:tc>
      </w:tr>
    </w:tbl>
    <w:p w14:paraId="2298F43C" w14:textId="77777777" w:rsidR="005E27DA" w:rsidRPr="008C1B24" w:rsidRDefault="005E27DA" w:rsidP="005E27DA">
      <w:pPr>
        <w:rPr>
          <w:rFonts w:asciiTheme="minorHAnsi" w:eastAsia="Times New Roman" w:hAnsiTheme="minorHAnsi" w:cs="Times New Roman"/>
          <w:i/>
          <w:iCs/>
          <w:color w:val="0070C0"/>
          <w:szCs w:val="24"/>
        </w:rPr>
      </w:pPr>
    </w:p>
    <w:p w14:paraId="60DE64C8"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i/>
          <w:iCs/>
          <w:color w:val="FF0000"/>
          <w:szCs w:val="24"/>
        </w:rPr>
        <w:t xml:space="preserve">Based on the analysis, the </w:t>
      </w:r>
      <w:r w:rsidRPr="00BF6BD4">
        <w:rPr>
          <w:rFonts w:asciiTheme="minorHAnsi" w:eastAsia="Times New Roman" w:hAnsiTheme="minorHAnsi" w:cs="Times New Roman"/>
          <w:i/>
          <w:color w:val="FF0000"/>
          <w:szCs w:val="24"/>
        </w:rPr>
        <w:t xml:space="preserve">best option to meet the Tribe’s goal of providing cost-effective energy to all tribal members is to install one 1.8 MW wind turbine on Tribal trust lands. Installing this Turbine will take advantage of an excellent wind resource and accelerate efforts to develop wind energy on a utility scale. The 1.8 MW turbine is estimated to produce approximately 5,000,000 kWh of electricity per year, or 62% of the Tribe’s current energy load of 8,000,000 kWh annually for 15 tribal facilities and save approximately $500,000 or approximately 60% of the electricity costs for those buildings of $800,000. </w:t>
      </w:r>
    </w:p>
    <w:p w14:paraId="4ECD3555" w14:textId="77777777" w:rsidR="005E27DA" w:rsidRDefault="005E27DA" w:rsidP="005E27DA">
      <w:pPr>
        <w:rPr>
          <w:rFonts w:asciiTheme="minorHAnsi" w:eastAsia="Times New Roman" w:hAnsiTheme="minorHAnsi" w:cs="Times New Roman"/>
          <w:i/>
          <w:color w:val="0070C0"/>
          <w:szCs w:val="24"/>
        </w:rPr>
      </w:pPr>
    </w:p>
    <w:p w14:paraId="3183CE34" w14:textId="77777777" w:rsidR="005E27DA" w:rsidRPr="00BF6BD4" w:rsidRDefault="005E27DA" w:rsidP="005E27DA">
      <w:pPr>
        <w:rPr>
          <w:rFonts w:asciiTheme="minorHAnsi" w:eastAsia="Times New Roman" w:hAnsiTheme="minorHAnsi" w:cs="Times New Roman"/>
          <w:i/>
          <w:color w:val="FF0000"/>
          <w:szCs w:val="24"/>
        </w:rPr>
      </w:pPr>
      <w:r w:rsidRPr="00BF6BD4">
        <w:rPr>
          <w:rFonts w:asciiTheme="minorHAnsi" w:eastAsia="Times New Roman" w:hAnsiTheme="minorHAnsi" w:cs="Times New Roman"/>
          <w:i/>
          <w:color w:val="FF0000"/>
          <w:szCs w:val="24"/>
        </w:rPr>
        <w:t>This option supports the Tribe’s primary requirements and provides a path forward toward energy independence.</w:t>
      </w:r>
    </w:p>
    <w:p w14:paraId="288A6FF1" w14:textId="77777777" w:rsidR="005E27DA" w:rsidRDefault="005E27DA" w:rsidP="005E27DA">
      <w:pPr>
        <w:rPr>
          <w:rFonts w:asciiTheme="minorHAnsi" w:eastAsia="Times New Roman" w:hAnsiTheme="minorHAnsi" w:cs="Times New Roman"/>
          <w:color w:val="0070C0"/>
          <w:szCs w:val="24"/>
        </w:rPr>
      </w:pPr>
    </w:p>
    <w:p w14:paraId="61F53C3A" w14:textId="77777777" w:rsidR="005E27DA" w:rsidRPr="002375B1" w:rsidRDefault="005E27DA" w:rsidP="005E27DA">
      <w:pPr>
        <w:rPr>
          <w:rFonts w:asciiTheme="minorHAnsi" w:eastAsia="Times New Roman" w:hAnsiTheme="minorHAnsi" w:cs="Times New Roman"/>
          <w:b/>
          <w:szCs w:val="24"/>
          <w:u w:val="single"/>
        </w:rPr>
      </w:pPr>
      <w:r>
        <w:rPr>
          <w:rFonts w:asciiTheme="minorHAnsi" w:eastAsia="Times New Roman" w:hAnsiTheme="minorHAnsi" w:cs="Times New Roman"/>
          <w:b/>
          <w:szCs w:val="24"/>
          <w:u w:val="single"/>
        </w:rPr>
        <w:t>ATTACHMENTS – DETAILED ANALYSIS RESULTS</w:t>
      </w:r>
    </w:p>
    <w:p w14:paraId="18146872" w14:textId="77777777" w:rsidR="005E27DA" w:rsidRPr="007F6B68" w:rsidRDefault="005E27DA" w:rsidP="005E27DA">
      <w:pPr>
        <w:rPr>
          <w:rFonts w:asciiTheme="minorHAnsi" w:eastAsia="Times New Roman" w:hAnsiTheme="minorHAnsi" w:cs="Times New Roman"/>
          <w:color w:val="0070C0"/>
          <w:szCs w:val="24"/>
        </w:rPr>
      </w:pPr>
    </w:p>
    <w:p w14:paraId="61F79C0D" w14:textId="77777777" w:rsidR="005E27DA" w:rsidRDefault="005E27DA" w:rsidP="005E27DA">
      <w:pPr>
        <w:rPr>
          <w:rFonts w:asciiTheme="minorHAnsi" w:eastAsia="Times New Roman" w:hAnsiTheme="minorHAnsi" w:cs="Times New Roman"/>
          <w:iCs/>
          <w:color w:val="0070C0"/>
          <w:szCs w:val="24"/>
        </w:rPr>
      </w:pPr>
      <w:r>
        <w:rPr>
          <w:rFonts w:asciiTheme="minorHAnsi" w:eastAsia="Times New Roman" w:hAnsiTheme="minorHAnsi" w:cs="Times New Roman"/>
          <w:iCs/>
          <w:color w:val="0070C0"/>
          <w:szCs w:val="24"/>
        </w:rPr>
        <w:t xml:space="preserve">Attach any detailed analyses to support the options and selected solution, as needed. </w:t>
      </w:r>
    </w:p>
    <w:p w14:paraId="71C9F14B" w14:textId="2B8137FA" w:rsidR="005A6DCE" w:rsidRPr="00886322" w:rsidRDefault="005A6DCE" w:rsidP="005E27DA"/>
    <w:sectPr w:rsidR="005A6DCE" w:rsidRPr="00886322" w:rsidSect="008A4152">
      <w:headerReference w:type="default" r:id="rId21"/>
      <w:footerReference w:type="default" r:id="rId22"/>
      <w:pgSz w:w="12240" w:h="15840"/>
      <w:pgMar w:top="1440" w:right="1440" w:bottom="1080" w:left="144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B5794" w14:textId="77777777" w:rsidR="00714E97" w:rsidRDefault="00714E97" w:rsidP="00ED72FE">
      <w:r>
        <w:separator/>
      </w:r>
    </w:p>
  </w:endnote>
  <w:endnote w:type="continuationSeparator" w:id="0">
    <w:p w14:paraId="6956284E" w14:textId="77777777" w:rsidR="00714E97" w:rsidRDefault="00714E97" w:rsidP="00ED72FE">
      <w:r>
        <w:continuationSeparator/>
      </w:r>
    </w:p>
  </w:endnote>
  <w:endnote w:type="continuationNotice" w:id="1">
    <w:p w14:paraId="44F3DCFA" w14:textId="77777777" w:rsidR="00714E97" w:rsidRDefault="00714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9D8AD" w14:textId="4482F774" w:rsidR="00494582" w:rsidRDefault="00494582" w:rsidP="00433C87">
    <w:pPr>
      <w:pStyle w:val="Footer"/>
    </w:pPr>
  </w:p>
  <w:p w14:paraId="79875649" w14:textId="31967808" w:rsidR="00714E97" w:rsidRPr="0068796F" w:rsidRDefault="00714E97" w:rsidP="00714E97">
    <w:pPr>
      <w:pStyle w:val="Footer"/>
      <w:jc w:val="center"/>
      <w:rPr>
        <w:rFonts w:asciiTheme="minorHAnsi" w:hAnsiTheme="minorHAnsi" w:cs="Arial"/>
        <w:sz w:val="20"/>
        <w:szCs w:val="20"/>
      </w:rPr>
    </w:pPr>
    <w:r w:rsidRPr="0068796F">
      <w:rPr>
        <w:rFonts w:asciiTheme="minorHAnsi" w:hAnsiTheme="minorHAnsi" w:cs="Arial"/>
        <w:sz w:val="20"/>
        <w:szCs w:val="20"/>
      </w:rPr>
      <w:fldChar w:fldCharType="begin"/>
    </w:r>
    <w:r w:rsidRPr="0068796F">
      <w:rPr>
        <w:rFonts w:asciiTheme="minorHAnsi" w:hAnsiTheme="minorHAnsi" w:cs="Arial"/>
        <w:sz w:val="20"/>
        <w:szCs w:val="20"/>
      </w:rPr>
      <w:instrText xml:space="preserve"> PAGE   \* MERGEFORMAT </w:instrText>
    </w:r>
    <w:r w:rsidRPr="0068796F">
      <w:rPr>
        <w:rFonts w:asciiTheme="minorHAnsi" w:hAnsiTheme="minorHAnsi" w:cs="Arial"/>
        <w:sz w:val="20"/>
        <w:szCs w:val="20"/>
      </w:rPr>
      <w:fldChar w:fldCharType="separate"/>
    </w:r>
    <w:r w:rsidR="00A20E68">
      <w:rPr>
        <w:rFonts w:asciiTheme="minorHAnsi" w:hAnsiTheme="minorHAnsi" w:cs="Arial"/>
        <w:noProof/>
        <w:sz w:val="20"/>
        <w:szCs w:val="20"/>
      </w:rPr>
      <w:t>10</w:t>
    </w:r>
    <w:r w:rsidRPr="0068796F">
      <w:rPr>
        <w:rFonts w:asciiTheme="minorHAnsi" w:hAnsiTheme="minorHAnsi" w:cs="Arial"/>
        <w:noProof/>
        <w:sz w:val="20"/>
        <w:szCs w:val="20"/>
      </w:rPr>
      <w:fldChar w:fldCharType="end"/>
    </w:r>
  </w:p>
  <w:p w14:paraId="03C11C8B" w14:textId="1C17B2CC" w:rsidR="00494582" w:rsidRDefault="00494582" w:rsidP="00433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13C59" w14:textId="77777777" w:rsidR="00714E97" w:rsidRDefault="00714E97" w:rsidP="00ED72FE">
      <w:r>
        <w:separator/>
      </w:r>
    </w:p>
  </w:footnote>
  <w:footnote w:type="continuationSeparator" w:id="0">
    <w:p w14:paraId="4760D681" w14:textId="77777777" w:rsidR="00714E97" w:rsidRDefault="00714E97" w:rsidP="00ED72FE">
      <w:r>
        <w:continuationSeparator/>
      </w:r>
    </w:p>
  </w:footnote>
  <w:footnote w:type="continuationNotice" w:id="1">
    <w:p w14:paraId="7144F4F4" w14:textId="77777777" w:rsidR="00714E97" w:rsidRDefault="00714E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691016"/>
      <w:docPartObj>
        <w:docPartGallery w:val="Page Numbers (Top of Page)"/>
        <w:docPartUnique/>
      </w:docPartObj>
    </w:sdtPr>
    <w:sdtEndPr/>
    <w:sdtContent>
      <w:p w14:paraId="2E87EBB2" w14:textId="0702409D" w:rsidR="008A4152" w:rsidRPr="008A4152" w:rsidRDefault="008A4152" w:rsidP="008A4152">
        <w:pPr>
          <w:tabs>
            <w:tab w:val="center" w:pos="4320"/>
            <w:tab w:val="right" w:pos="8640"/>
          </w:tabs>
          <w:jc w:val="right"/>
          <w:rPr>
            <w:color w:val="0070C0"/>
          </w:rPr>
        </w:pPr>
        <w:r w:rsidRPr="008A4152">
          <w:rPr>
            <w:color w:val="0070C0"/>
          </w:rPr>
          <w:t>Applicant Organization Name</w:t>
        </w:r>
      </w:p>
      <w:p w14:paraId="246CA2E1" w14:textId="7721763B" w:rsidR="00714E97" w:rsidRPr="008A4152" w:rsidRDefault="008A4152" w:rsidP="008A4152">
        <w:pPr>
          <w:tabs>
            <w:tab w:val="center" w:pos="4320"/>
            <w:tab w:val="right" w:pos="8640"/>
          </w:tabs>
          <w:jc w:val="right"/>
          <w:rPr>
            <w:rFonts w:ascii="Cambria" w:eastAsia="Times New Roman" w:hAnsi="Cambria" w:cs="Times New Roman"/>
            <w:color w:val="0070C0"/>
            <w:szCs w:val="24"/>
            <w:lang w:eastAsia="ja-JP"/>
          </w:rPr>
        </w:pPr>
        <w:r w:rsidRPr="008A4152">
          <w:rPr>
            <w:color w:val="0070C0"/>
          </w:rPr>
          <w:t>Control Number</w:t>
        </w:r>
        <w:r>
          <w:rPr>
            <w:color w:val="0070C0"/>
          </w:rPr>
          <w:t>: XXXXXX</w:t>
        </w:r>
      </w:p>
      <w:p w14:paraId="0D007AE5" w14:textId="2A3B893D" w:rsidR="00714E97" w:rsidRDefault="00A20E68" w:rsidP="006923CA">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A74A79C"/>
    <w:lvl w:ilvl="0">
      <w:start w:val="1"/>
      <w:numFmt w:val="decimal"/>
      <w:lvlText w:val="(%1)"/>
      <w:lvlJc w:val="left"/>
      <w:pPr>
        <w:ind w:left="-1364" w:hanging="360"/>
      </w:pPr>
      <w:rPr>
        <w:rFonts w:asciiTheme="minorHAnsi" w:hAnsiTheme="minorHAnsi" w:cs="Times New Roman" w:hint="default"/>
        <w:b w:val="0"/>
        <w:bCs w:val="0"/>
        <w:sz w:val="24"/>
        <w:szCs w:val="24"/>
      </w:rPr>
    </w:lvl>
    <w:lvl w:ilvl="1">
      <w:start w:val="1"/>
      <w:numFmt w:val="lowerLetter"/>
      <w:lvlText w:val="%2."/>
      <w:lvlJc w:val="left"/>
      <w:pPr>
        <w:ind w:left="-464" w:hanging="360"/>
      </w:pPr>
      <w:rPr>
        <w:rFonts w:ascii="Times New Roman" w:hAnsi="Times New Roman" w:cs="Times New Roman"/>
        <w:b w:val="0"/>
        <w:bCs w:val="0"/>
        <w:sz w:val="22"/>
        <w:szCs w:val="22"/>
      </w:rPr>
    </w:lvl>
    <w:lvl w:ilvl="2">
      <w:numFmt w:val="bullet"/>
      <w:lvlText w:val="•"/>
      <w:lvlJc w:val="left"/>
      <w:pPr>
        <w:ind w:left="345" w:hanging="360"/>
      </w:pPr>
    </w:lvl>
    <w:lvl w:ilvl="3">
      <w:numFmt w:val="bullet"/>
      <w:lvlText w:val="•"/>
      <w:lvlJc w:val="left"/>
      <w:pPr>
        <w:ind w:left="1154" w:hanging="360"/>
      </w:pPr>
    </w:lvl>
    <w:lvl w:ilvl="4">
      <w:numFmt w:val="bullet"/>
      <w:lvlText w:val="•"/>
      <w:lvlJc w:val="left"/>
      <w:pPr>
        <w:ind w:left="1962" w:hanging="360"/>
      </w:pPr>
    </w:lvl>
    <w:lvl w:ilvl="5">
      <w:numFmt w:val="bullet"/>
      <w:lvlText w:val="•"/>
      <w:lvlJc w:val="left"/>
      <w:pPr>
        <w:ind w:left="2771" w:hanging="360"/>
      </w:pPr>
    </w:lvl>
    <w:lvl w:ilvl="6">
      <w:numFmt w:val="bullet"/>
      <w:lvlText w:val="•"/>
      <w:lvlJc w:val="left"/>
      <w:pPr>
        <w:ind w:left="3580" w:hanging="360"/>
      </w:pPr>
    </w:lvl>
    <w:lvl w:ilvl="7">
      <w:numFmt w:val="bullet"/>
      <w:lvlText w:val="•"/>
      <w:lvlJc w:val="left"/>
      <w:pPr>
        <w:ind w:left="4389" w:hanging="360"/>
      </w:pPr>
    </w:lvl>
    <w:lvl w:ilvl="8">
      <w:numFmt w:val="bullet"/>
      <w:lvlText w:val="•"/>
      <w:lvlJc w:val="left"/>
      <w:pPr>
        <w:ind w:left="5198" w:hanging="360"/>
      </w:pPr>
    </w:lvl>
  </w:abstractNum>
  <w:abstractNum w:abstractNumId="1" w15:restartNumberingAfterBreak="0">
    <w:nsid w:val="00000403"/>
    <w:multiLevelType w:val="multilevel"/>
    <w:tmpl w:val="43B4CD7E"/>
    <w:lvl w:ilvl="0">
      <w:start w:val="1"/>
      <w:numFmt w:val="lowerLetter"/>
      <w:lvlText w:val="%1."/>
      <w:lvlJc w:val="left"/>
      <w:pPr>
        <w:ind w:left="1080" w:hanging="360"/>
      </w:pPr>
      <w:rPr>
        <w:rFonts w:asciiTheme="minorHAnsi" w:hAnsiTheme="minorHAnsi" w:cs="Times New Roman" w:hint="default"/>
        <w:b w:val="0"/>
        <w:bCs w:val="0"/>
        <w:sz w:val="24"/>
        <w:szCs w:val="24"/>
      </w:rPr>
    </w:lvl>
    <w:lvl w:ilvl="1">
      <w:numFmt w:val="bullet"/>
      <w:lvlText w:val="•"/>
      <w:lvlJc w:val="left"/>
      <w:pPr>
        <w:ind w:left="1921" w:hanging="360"/>
      </w:pPr>
    </w:lvl>
    <w:lvl w:ilvl="2">
      <w:numFmt w:val="bullet"/>
      <w:lvlText w:val="•"/>
      <w:lvlJc w:val="left"/>
      <w:pPr>
        <w:ind w:left="2763" w:hanging="360"/>
      </w:pPr>
    </w:lvl>
    <w:lvl w:ilvl="3">
      <w:numFmt w:val="bullet"/>
      <w:lvlText w:val="•"/>
      <w:lvlJc w:val="left"/>
      <w:pPr>
        <w:ind w:left="3605" w:hanging="360"/>
      </w:pPr>
    </w:lvl>
    <w:lvl w:ilvl="4">
      <w:numFmt w:val="bullet"/>
      <w:lvlText w:val="•"/>
      <w:lvlJc w:val="left"/>
      <w:pPr>
        <w:ind w:left="4446" w:hanging="360"/>
      </w:pPr>
    </w:lvl>
    <w:lvl w:ilvl="5">
      <w:numFmt w:val="bullet"/>
      <w:lvlText w:val="•"/>
      <w:lvlJc w:val="left"/>
      <w:pPr>
        <w:ind w:left="5288" w:hanging="360"/>
      </w:pPr>
    </w:lvl>
    <w:lvl w:ilvl="6">
      <w:numFmt w:val="bullet"/>
      <w:lvlText w:val="•"/>
      <w:lvlJc w:val="left"/>
      <w:pPr>
        <w:ind w:left="6129" w:hanging="360"/>
      </w:pPr>
    </w:lvl>
    <w:lvl w:ilvl="7">
      <w:numFmt w:val="bullet"/>
      <w:lvlText w:val="•"/>
      <w:lvlJc w:val="left"/>
      <w:pPr>
        <w:ind w:left="6971" w:hanging="360"/>
      </w:pPr>
    </w:lvl>
    <w:lvl w:ilvl="8">
      <w:numFmt w:val="bullet"/>
      <w:lvlText w:val="•"/>
      <w:lvlJc w:val="left"/>
      <w:pPr>
        <w:ind w:left="7812" w:hanging="360"/>
      </w:pPr>
    </w:lvl>
  </w:abstractNum>
  <w:abstractNum w:abstractNumId="2"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F675C"/>
    <w:multiLevelType w:val="hybridMultilevel"/>
    <w:tmpl w:val="F8F0DB44"/>
    <w:lvl w:ilvl="0" w:tplc="04090005">
      <w:start w:val="1"/>
      <w:numFmt w:val="bullet"/>
      <w:lvlText w:val=""/>
      <w:lvlJc w:val="left"/>
      <w:pPr>
        <w:ind w:left="720" w:hanging="360"/>
      </w:pPr>
      <w:rPr>
        <w:rFonts w:ascii="Wingdings" w:hAnsi="Wingdings" w:hint="default"/>
      </w:rPr>
    </w:lvl>
    <w:lvl w:ilvl="1" w:tplc="0A62998E">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8590A"/>
    <w:multiLevelType w:val="hybridMultilevel"/>
    <w:tmpl w:val="4320B376"/>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5" w15:restartNumberingAfterBreak="0">
    <w:nsid w:val="055821DF"/>
    <w:multiLevelType w:val="hybridMultilevel"/>
    <w:tmpl w:val="4FF24C90"/>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5D03678"/>
    <w:multiLevelType w:val="hybridMultilevel"/>
    <w:tmpl w:val="9A8C815C"/>
    <w:lvl w:ilvl="0" w:tplc="04090001">
      <w:start w:val="1"/>
      <w:numFmt w:val="decimal"/>
      <w:lvlText w:val="(%1)"/>
      <w:lvlJc w:val="left"/>
      <w:pPr>
        <w:ind w:left="720" w:hanging="360"/>
      </w:pPr>
      <w:rPr>
        <w:rFonts w:hint="default"/>
        <w:b w:val="0"/>
      </w:rPr>
    </w:lvl>
    <w:lvl w:ilvl="1" w:tplc="45122E28">
      <w:start w:val="3"/>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10601"/>
    <w:multiLevelType w:val="hybridMultilevel"/>
    <w:tmpl w:val="65EEB7A4"/>
    <w:lvl w:ilvl="0" w:tplc="04090003">
      <w:start w:val="1"/>
      <w:numFmt w:val="bullet"/>
      <w:lvlText w:val="o"/>
      <w:lvlJc w:val="left"/>
      <w:pPr>
        <w:ind w:left="720" w:hanging="360"/>
      </w:pPr>
      <w:rPr>
        <w:rFonts w:ascii="Courier New" w:hAnsi="Courier New" w:cs="Courier New"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0458A"/>
    <w:multiLevelType w:val="hybridMultilevel"/>
    <w:tmpl w:val="07D4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65138"/>
    <w:multiLevelType w:val="hybridMultilevel"/>
    <w:tmpl w:val="2166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006B5"/>
    <w:multiLevelType w:val="hybridMultilevel"/>
    <w:tmpl w:val="D91C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12D85"/>
    <w:multiLevelType w:val="hybridMultilevel"/>
    <w:tmpl w:val="932A432C"/>
    <w:lvl w:ilvl="0" w:tplc="65F0392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E3BC5"/>
    <w:multiLevelType w:val="multilevel"/>
    <w:tmpl w:val="68DA01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Times New Roman"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o"/>
      <w:lvlJc w:val="left"/>
      <w:pPr>
        <w:tabs>
          <w:tab w:val="num" w:pos="4320"/>
        </w:tabs>
        <w:ind w:left="4320" w:hanging="360"/>
      </w:pPr>
      <w:rPr>
        <w:rFonts w:ascii="Courier New" w:hAnsi="Courier New" w:cs="Courier New" w:hint="default"/>
      </w:rPr>
    </w:lvl>
    <w:lvl w:ilvl="4">
      <w:start w:val="1"/>
      <w:numFmt w:val="bullet"/>
      <w:lvlText w:val="o"/>
      <w:lvlJc w:val="left"/>
      <w:pPr>
        <w:tabs>
          <w:tab w:val="num" w:pos="5040"/>
        </w:tabs>
        <w:ind w:left="5040" w:hanging="360"/>
      </w:pPr>
      <w:rPr>
        <w:rFonts w:ascii="Courier New" w:hAnsi="Courier New" w:cs="Times New Roman"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0E8124D9"/>
    <w:multiLevelType w:val="multilevel"/>
    <w:tmpl w:val="7E063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F393516"/>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05D7F86"/>
    <w:multiLevelType w:val="hybridMultilevel"/>
    <w:tmpl w:val="DAD25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8574FB"/>
    <w:multiLevelType w:val="multilevel"/>
    <w:tmpl w:val="28D0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9B43D3"/>
    <w:multiLevelType w:val="hybridMultilevel"/>
    <w:tmpl w:val="0D04C802"/>
    <w:lvl w:ilvl="0" w:tplc="69AC549C">
      <w:start w:val="1"/>
      <w:numFmt w:val="lowerRoman"/>
      <w:pStyle w:val="FOA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F964D6"/>
    <w:multiLevelType w:val="hybridMultilevel"/>
    <w:tmpl w:val="7910017A"/>
    <w:lvl w:ilvl="0" w:tplc="D06069E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14AA0435"/>
    <w:multiLevelType w:val="hybridMultilevel"/>
    <w:tmpl w:val="3EFCBB3A"/>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2" w15:restartNumberingAfterBreak="0">
    <w:nsid w:val="14D901F5"/>
    <w:multiLevelType w:val="multilevel"/>
    <w:tmpl w:val="227066C6"/>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23"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8AE0451"/>
    <w:multiLevelType w:val="hybridMultilevel"/>
    <w:tmpl w:val="AF909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1085D"/>
    <w:multiLevelType w:val="multilevel"/>
    <w:tmpl w:val="F24C0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DD3078"/>
    <w:multiLevelType w:val="hybridMultilevel"/>
    <w:tmpl w:val="59269638"/>
    <w:lvl w:ilvl="0" w:tplc="B9AC8F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C686786"/>
    <w:multiLevelType w:val="hybridMultilevel"/>
    <w:tmpl w:val="B992C690"/>
    <w:lvl w:ilvl="0" w:tplc="04090003">
      <w:start w:val="1"/>
      <w:numFmt w:val="bullet"/>
      <w:lvlText w:val="o"/>
      <w:lvlJc w:val="left"/>
      <w:pPr>
        <w:ind w:left="1062" w:hanging="360"/>
      </w:pPr>
      <w:rPr>
        <w:rFonts w:ascii="Courier New" w:hAnsi="Courier New" w:cs="Courier New" w:hint="default"/>
      </w:rPr>
    </w:lvl>
    <w:lvl w:ilvl="1" w:tplc="8310672A">
      <w:start w:val="1"/>
      <w:numFmt w:val="bullet"/>
      <w:lvlText w:val="–"/>
      <w:lvlJc w:val="left"/>
      <w:pPr>
        <w:ind w:left="1782" w:hanging="360"/>
      </w:pPr>
      <w:rPr>
        <w:rFonts w:ascii="Calibri" w:hAnsi="Calibri"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9" w15:restartNumberingAfterBreak="0">
    <w:nsid w:val="231179EA"/>
    <w:multiLevelType w:val="hybridMultilevel"/>
    <w:tmpl w:val="36D29BE2"/>
    <w:lvl w:ilvl="0" w:tplc="CB8A0B56">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24BB5BC7"/>
    <w:multiLevelType w:val="hybridMultilevel"/>
    <w:tmpl w:val="B0D2DF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426D3A"/>
    <w:multiLevelType w:val="hybridMultilevel"/>
    <w:tmpl w:val="8FC4D25C"/>
    <w:lvl w:ilvl="0" w:tplc="CB8A0B5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7331B40"/>
    <w:multiLevelType w:val="hybridMultilevel"/>
    <w:tmpl w:val="FD98476A"/>
    <w:lvl w:ilvl="0" w:tplc="9C9C84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6F78F4"/>
    <w:multiLevelType w:val="multilevel"/>
    <w:tmpl w:val="8620EF70"/>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34"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14C79"/>
    <w:multiLevelType w:val="hybridMultilevel"/>
    <w:tmpl w:val="F566D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A12B1B"/>
    <w:multiLevelType w:val="hybridMultilevel"/>
    <w:tmpl w:val="D86AE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E52389F"/>
    <w:multiLevelType w:val="hybridMultilevel"/>
    <w:tmpl w:val="E1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324B4F"/>
    <w:multiLevelType w:val="hybridMultilevel"/>
    <w:tmpl w:val="95FEC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3F4DC7"/>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2F963C66"/>
    <w:multiLevelType w:val="multilevel"/>
    <w:tmpl w:val="51BC295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2"/>
      <w:numFmt w:val="lowerRoman"/>
      <w:lvlText w:val="%4."/>
      <w:lvlJc w:val="left"/>
      <w:pPr>
        <w:ind w:left="1800" w:hanging="360"/>
      </w:pPr>
      <w:rPr>
        <w:rFonts w:ascii="Calibri" w:hAnsi="Calibri" w:hint="default"/>
        <w:i w:val="0"/>
        <w:caps w:val="0"/>
        <w:smallCaps w:val="0"/>
        <w:strike w:val="0"/>
        <w:dstrike w:val="0"/>
        <w:vanish w:val="0"/>
        <w:sz w:val="24"/>
        <w:vertAlign w:val="baseline"/>
      </w:rPr>
    </w:lvl>
    <w:lvl w:ilvl="4">
      <w:start w:val="2"/>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313E47B7"/>
    <w:multiLevelType w:val="multilevel"/>
    <w:tmpl w:val="4DCE436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3250603A"/>
    <w:multiLevelType w:val="hybridMultilevel"/>
    <w:tmpl w:val="DBC00D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5978CB"/>
    <w:multiLevelType w:val="hybridMultilevel"/>
    <w:tmpl w:val="938AAA6E"/>
    <w:lvl w:ilvl="0" w:tplc="3FBC95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46A0E18"/>
    <w:multiLevelType w:val="hybridMultilevel"/>
    <w:tmpl w:val="AA9E0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9D293A"/>
    <w:multiLevelType w:val="hybridMultilevel"/>
    <w:tmpl w:val="381025E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9E13D32"/>
    <w:multiLevelType w:val="multilevel"/>
    <w:tmpl w:val="B8227E0A"/>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A84236C"/>
    <w:multiLevelType w:val="multilevel"/>
    <w:tmpl w:val="98AC7AB2"/>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2B06EF"/>
    <w:multiLevelType w:val="multilevel"/>
    <w:tmpl w:val="6570D8A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09E3FFA"/>
    <w:multiLevelType w:val="hybridMultilevel"/>
    <w:tmpl w:val="D7BE180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5" w15:restartNumberingAfterBreak="0">
    <w:nsid w:val="449370B6"/>
    <w:multiLevelType w:val="multilevel"/>
    <w:tmpl w:val="4DD8EA9A"/>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3"/>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44D31D25"/>
    <w:multiLevelType w:val="multilevel"/>
    <w:tmpl w:val="8C6ECF7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664314E"/>
    <w:multiLevelType w:val="hybridMultilevel"/>
    <w:tmpl w:val="5BF8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2E5E58"/>
    <w:multiLevelType w:val="hybridMultilevel"/>
    <w:tmpl w:val="4A8C67D4"/>
    <w:lvl w:ilvl="0" w:tplc="96AA73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9A800BE"/>
    <w:multiLevelType w:val="multilevel"/>
    <w:tmpl w:val="1A8004E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Calibri" w:hAnsi="Calibri"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DC1025"/>
    <w:multiLevelType w:val="hybridMultilevel"/>
    <w:tmpl w:val="7ED2E29A"/>
    <w:lvl w:ilvl="0" w:tplc="934A0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350131"/>
    <w:multiLevelType w:val="hybridMultilevel"/>
    <w:tmpl w:val="C2001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1B73D0"/>
    <w:multiLevelType w:val="hybridMultilevel"/>
    <w:tmpl w:val="6B8A1C46"/>
    <w:lvl w:ilvl="0" w:tplc="67349A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7D5441"/>
    <w:multiLevelType w:val="hybridMultilevel"/>
    <w:tmpl w:val="02303796"/>
    <w:lvl w:ilvl="0" w:tplc="FF32CAA4">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BB0B94"/>
    <w:multiLevelType w:val="hybridMultilevel"/>
    <w:tmpl w:val="CDB8A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BB61CE"/>
    <w:multiLevelType w:val="hybridMultilevel"/>
    <w:tmpl w:val="E7D2EFF8"/>
    <w:lvl w:ilvl="0" w:tplc="D20A7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DE32A2"/>
    <w:multiLevelType w:val="hybridMultilevel"/>
    <w:tmpl w:val="47AA98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F50F78"/>
    <w:multiLevelType w:val="hybridMultilevel"/>
    <w:tmpl w:val="1F9AD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8C07B02"/>
    <w:multiLevelType w:val="multilevel"/>
    <w:tmpl w:val="B8D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9071C68"/>
    <w:multiLevelType w:val="multilevel"/>
    <w:tmpl w:val="E25C8174"/>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3"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491BE9"/>
    <w:multiLevelType w:val="hybridMultilevel"/>
    <w:tmpl w:val="C4C69BBC"/>
    <w:lvl w:ilvl="0" w:tplc="73667936">
      <w:start w:val="1"/>
      <w:numFmt w:val="decimal"/>
      <w:lvlText w:val="%1)"/>
      <w:lvlJc w:val="left"/>
      <w:pPr>
        <w:tabs>
          <w:tab w:val="num" w:pos="720"/>
        </w:tabs>
        <w:ind w:left="720" w:hanging="360"/>
      </w:pPr>
      <w:rPr>
        <w:rFonts w:cs="Times New Roman" w:hint="default"/>
        <w:b w:val="0"/>
        <w:i w:val="0"/>
        <w:caps w:val="0"/>
        <w:strike w:val="0"/>
        <w:dstrike w:val="0"/>
        <w:vanish w:val="0"/>
        <w:color w:val="auto"/>
        <w:sz w:val="22"/>
        <w:szCs w:val="22"/>
        <w:vertAlign w:val="baseline"/>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5" w15:restartNumberingAfterBreak="0">
    <w:nsid w:val="5C671F84"/>
    <w:multiLevelType w:val="hybridMultilevel"/>
    <w:tmpl w:val="8BE45638"/>
    <w:lvl w:ilvl="0" w:tplc="67349AB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D780EBB"/>
    <w:multiLevelType w:val="hybridMultilevel"/>
    <w:tmpl w:val="0FFA6818"/>
    <w:lvl w:ilvl="0" w:tplc="B724774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F256C3"/>
    <w:multiLevelType w:val="multilevel"/>
    <w:tmpl w:val="D21C0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B446BE"/>
    <w:multiLevelType w:val="multilevel"/>
    <w:tmpl w:val="1068E528"/>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3"/>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9" w15:restartNumberingAfterBreak="0">
    <w:nsid w:val="60112881"/>
    <w:multiLevelType w:val="multilevel"/>
    <w:tmpl w:val="F182AA9C"/>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val="0"/>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60A73B1E"/>
    <w:multiLevelType w:val="hybridMultilevel"/>
    <w:tmpl w:val="7F98896A"/>
    <w:lvl w:ilvl="0" w:tplc="67349AB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895B79"/>
    <w:multiLevelType w:val="multilevel"/>
    <w:tmpl w:val="0A885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7203D8"/>
    <w:multiLevelType w:val="hybridMultilevel"/>
    <w:tmpl w:val="3F1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A043F9"/>
    <w:multiLevelType w:val="hybridMultilevel"/>
    <w:tmpl w:val="CA8E2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B487070"/>
    <w:multiLevelType w:val="multilevel"/>
    <w:tmpl w:val="D7AA4A9C"/>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2"/>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86" w15:restartNumberingAfterBreak="0">
    <w:nsid w:val="6BBA0E11"/>
    <w:multiLevelType w:val="hybridMultilevel"/>
    <w:tmpl w:val="3042ACE2"/>
    <w:lvl w:ilvl="0" w:tplc="DD886E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15:restartNumberingAfterBreak="0">
    <w:nsid w:val="6C3A3EDC"/>
    <w:multiLevelType w:val="multilevel"/>
    <w:tmpl w:val="515E0D96"/>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6E9D39A3"/>
    <w:multiLevelType w:val="hybridMultilevel"/>
    <w:tmpl w:val="28AA8DD8"/>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9" w15:restartNumberingAfterBreak="0">
    <w:nsid w:val="6EFE50FE"/>
    <w:multiLevelType w:val="multilevel"/>
    <w:tmpl w:val="A6E671EE"/>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cs="Times New Roman"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0845871"/>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1895C0D"/>
    <w:multiLevelType w:val="multilevel"/>
    <w:tmpl w:val="916C598E"/>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8"/>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92" w15:restartNumberingAfterBreak="0">
    <w:nsid w:val="738F7EEF"/>
    <w:multiLevelType w:val="multilevel"/>
    <w:tmpl w:val="FE164CDC"/>
    <w:styleLink w:val="FOATemplateListStyle11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3"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493B6D"/>
    <w:multiLevelType w:val="hybridMultilevel"/>
    <w:tmpl w:val="EA428254"/>
    <w:lvl w:ilvl="0" w:tplc="04090001">
      <w:start w:val="1"/>
      <w:numFmt w:val="bullet"/>
      <w:lvlText w:val=""/>
      <w:lvlJc w:val="left"/>
      <w:pPr>
        <w:ind w:left="720" w:hanging="360"/>
      </w:pPr>
      <w:rPr>
        <w:rFonts w:ascii="Symbol" w:hAnsi="Symbol"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5C466F"/>
    <w:multiLevelType w:val="hybridMultilevel"/>
    <w:tmpl w:val="79C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984513"/>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78D710CA"/>
    <w:multiLevelType w:val="hybridMultilevel"/>
    <w:tmpl w:val="84AE68EE"/>
    <w:lvl w:ilvl="0" w:tplc="B9AC8F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A4205F3"/>
    <w:multiLevelType w:val="multilevel"/>
    <w:tmpl w:val="C360DEA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AEC0965"/>
    <w:multiLevelType w:val="hybridMultilevel"/>
    <w:tmpl w:val="18C0E2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FC6848"/>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DB2634A"/>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2"/>
  </w:num>
  <w:num w:numId="2">
    <w:abstractNumId w:val="94"/>
  </w:num>
  <w:num w:numId="3">
    <w:abstractNumId w:val="36"/>
  </w:num>
  <w:num w:numId="4">
    <w:abstractNumId w:val="35"/>
  </w:num>
  <w:num w:numId="5">
    <w:abstractNumId w:val="48"/>
  </w:num>
  <w:num w:numId="6">
    <w:abstractNumId w:val="24"/>
  </w:num>
  <w:num w:numId="7">
    <w:abstractNumId w:val="12"/>
  </w:num>
  <w:num w:numId="8">
    <w:abstractNumId w:val="63"/>
  </w:num>
  <w:num w:numId="9">
    <w:abstractNumId w:val="96"/>
  </w:num>
  <w:num w:numId="10">
    <w:abstractNumId w:val="25"/>
  </w:num>
  <w:num w:numId="11">
    <w:abstractNumId w:val="2"/>
  </w:num>
  <w:num w:numId="12">
    <w:abstractNumId w:val="60"/>
  </w:num>
  <w:num w:numId="13">
    <w:abstractNumId w:val="40"/>
  </w:num>
  <w:num w:numId="14">
    <w:abstractNumId w:val="62"/>
  </w:num>
  <w:num w:numId="15">
    <w:abstractNumId w:val="81"/>
  </w:num>
  <w:num w:numId="16">
    <w:abstractNumId w:val="6"/>
  </w:num>
  <w:num w:numId="17">
    <w:abstractNumId w:val="23"/>
  </w:num>
  <w:num w:numId="18">
    <w:abstractNumId w:val="34"/>
  </w:num>
  <w:num w:numId="19">
    <w:abstractNumId w:val="64"/>
  </w:num>
  <w:num w:numId="20">
    <w:abstractNumId w:val="73"/>
  </w:num>
  <w:num w:numId="21">
    <w:abstractNumId w:val="9"/>
  </w:num>
  <w:num w:numId="22">
    <w:abstractNumId w:val="76"/>
  </w:num>
  <w:num w:numId="23">
    <w:abstractNumId w:val="77"/>
  </w:num>
  <w:num w:numId="24">
    <w:abstractNumId w:val="14"/>
  </w:num>
  <w:num w:numId="25">
    <w:abstractNumId w:val="52"/>
  </w:num>
  <w:num w:numId="26">
    <w:abstractNumId w:val="17"/>
  </w:num>
  <w:num w:numId="27">
    <w:abstractNumId w:val="58"/>
  </w:num>
  <w:num w:numId="28">
    <w:abstractNumId w:val="7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7"/>
  </w:num>
  <w:num w:numId="32">
    <w:abstractNumId w:val="5"/>
  </w:num>
  <w:num w:numId="33">
    <w:abstractNumId w:val="89"/>
  </w:num>
  <w:num w:numId="34">
    <w:abstractNumId w:val="10"/>
  </w:num>
  <w:num w:numId="35">
    <w:abstractNumId w:val="59"/>
  </w:num>
  <w:num w:numId="36">
    <w:abstractNumId w:val="50"/>
  </w:num>
  <w:num w:numId="37">
    <w:abstractNumId w:val="18"/>
  </w:num>
  <w:num w:numId="38">
    <w:abstractNumId w:val="82"/>
  </w:num>
  <w:num w:numId="39">
    <w:abstractNumId w:val="26"/>
  </w:num>
  <w:num w:numId="40">
    <w:abstractNumId w:val="93"/>
  </w:num>
  <w:num w:numId="41">
    <w:abstractNumId w:val="8"/>
  </w:num>
  <w:num w:numId="42">
    <w:abstractNumId w:val="39"/>
  </w:num>
  <w:num w:numId="43">
    <w:abstractNumId w:val="38"/>
  </w:num>
  <w:num w:numId="44">
    <w:abstractNumId w:val="0"/>
  </w:num>
  <w:num w:numId="45">
    <w:abstractNumId w:val="1"/>
  </w:num>
  <w:num w:numId="46">
    <w:abstractNumId w:val="47"/>
  </w:num>
  <w:num w:numId="47">
    <w:abstractNumId w:val="91"/>
  </w:num>
  <w:num w:numId="48">
    <w:abstractNumId w:val="66"/>
  </w:num>
  <w:num w:numId="49">
    <w:abstractNumId w:val="22"/>
  </w:num>
  <w:num w:numId="50">
    <w:abstractNumId w:val="78"/>
  </w:num>
  <w:num w:numId="51">
    <w:abstractNumId w:val="85"/>
  </w:num>
  <w:num w:numId="52">
    <w:abstractNumId w:val="33"/>
  </w:num>
  <w:num w:numId="53">
    <w:abstractNumId w:val="72"/>
  </w:num>
  <w:num w:numId="54">
    <w:abstractNumId w:val="90"/>
  </w:num>
  <w:num w:numId="55">
    <w:abstractNumId w:val="88"/>
  </w:num>
  <w:num w:numId="56">
    <w:abstractNumId w:val="29"/>
  </w:num>
  <w:num w:numId="57">
    <w:abstractNumId w:val="97"/>
  </w:num>
  <w:num w:numId="58">
    <w:abstractNumId w:val="70"/>
  </w:num>
  <w:num w:numId="59">
    <w:abstractNumId w:val="48"/>
  </w:num>
  <w:num w:numId="60">
    <w:abstractNumId w:val="14"/>
  </w:num>
  <w:num w:numId="61">
    <w:abstractNumId w:val="7"/>
  </w:num>
  <w:num w:numId="62">
    <w:abstractNumId w:val="9"/>
  </w:num>
  <w:num w:numId="63">
    <w:abstractNumId w:val="21"/>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4"/>
  </w:num>
  <w:num w:numId="67">
    <w:abstractNumId w:val="44"/>
  </w:num>
  <w:num w:numId="68">
    <w:abstractNumId w:val="51"/>
  </w:num>
  <w:num w:numId="69">
    <w:abstractNumId w:val="89"/>
  </w:num>
  <w:num w:numId="70">
    <w:abstractNumId w:val="56"/>
  </w:num>
  <w:num w:numId="71">
    <w:abstractNumId w:val="13"/>
  </w:num>
  <w:num w:numId="72">
    <w:abstractNumId w:val="54"/>
  </w:num>
  <w:num w:numId="73">
    <w:abstractNumId w:val="103"/>
  </w:num>
  <w:num w:numId="74">
    <w:abstractNumId w:val="99"/>
  </w:num>
  <w:num w:numId="75">
    <w:abstractNumId w:val="101"/>
  </w:num>
  <w:num w:numId="76">
    <w:abstractNumId w:val="46"/>
  </w:num>
  <w:num w:numId="77">
    <w:abstractNumId w:val="87"/>
  </w:num>
  <w:num w:numId="78">
    <w:abstractNumId w:val="55"/>
  </w:num>
  <w:num w:numId="79">
    <w:abstractNumId w:val="42"/>
  </w:num>
  <w:num w:numId="80">
    <w:abstractNumId w:val="41"/>
  </w:num>
  <w:num w:numId="81">
    <w:abstractNumId w:val="16"/>
  </w:num>
  <w:num w:numId="82">
    <w:abstractNumId w:val="67"/>
  </w:num>
  <w:num w:numId="83">
    <w:abstractNumId w:val="37"/>
  </w:num>
  <w:num w:numId="84">
    <w:abstractNumId w:val="32"/>
  </w:num>
  <w:num w:numId="85">
    <w:abstractNumId w:val="61"/>
  </w:num>
  <w:num w:numId="86">
    <w:abstractNumId w:val="30"/>
  </w:num>
  <w:num w:numId="87">
    <w:abstractNumId w:val="45"/>
  </w:num>
  <w:num w:numId="88">
    <w:abstractNumId w:val="69"/>
  </w:num>
  <w:num w:numId="89">
    <w:abstractNumId w:val="95"/>
  </w:num>
  <w:num w:numId="90">
    <w:abstractNumId w:val="98"/>
  </w:num>
  <w:num w:numId="91">
    <w:abstractNumId w:val="71"/>
  </w:num>
  <w:num w:numId="92">
    <w:abstractNumId w:val="27"/>
  </w:num>
  <w:num w:numId="93">
    <w:abstractNumId w:val="31"/>
  </w:num>
  <w:num w:numId="94">
    <w:abstractNumId w:val="79"/>
  </w:num>
  <w:num w:numId="95">
    <w:abstractNumId w:val="19"/>
  </w:num>
  <w:num w:numId="96">
    <w:abstractNumId w:val="19"/>
    <w:lvlOverride w:ilvl="0">
      <w:startOverride w:val="1"/>
    </w:lvlOverride>
  </w:num>
  <w:num w:numId="97">
    <w:abstractNumId w:val="49"/>
  </w:num>
  <w:num w:numId="98">
    <w:abstractNumId w:val="102"/>
  </w:num>
  <w:num w:numId="99">
    <w:abstractNumId w:val="3"/>
  </w:num>
  <w:num w:numId="100">
    <w:abstractNumId w:val="80"/>
  </w:num>
  <w:num w:numId="101">
    <w:abstractNumId w:val="53"/>
  </w:num>
  <w:num w:numId="102">
    <w:abstractNumId w:val="100"/>
  </w:num>
  <w:num w:numId="103">
    <w:abstractNumId w:val="43"/>
  </w:num>
  <w:num w:numId="104">
    <w:abstractNumId w:val="11"/>
  </w:num>
  <w:num w:numId="105">
    <w:abstractNumId w:val="57"/>
  </w:num>
  <w:num w:numId="106">
    <w:abstractNumId w:val="83"/>
  </w:num>
  <w:num w:numId="107">
    <w:abstractNumId w:val="84"/>
  </w:num>
  <w:num w:numId="108">
    <w:abstractNumId w:val="68"/>
  </w:num>
  <w:num w:numId="109">
    <w:abstractNumId w:val="65"/>
  </w:num>
  <w:num w:numId="110">
    <w:abstractNumId w:val="7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52"/>
    <w:rsid w:val="00000926"/>
    <w:rsid w:val="00000BE2"/>
    <w:rsid w:val="000013BF"/>
    <w:rsid w:val="00001592"/>
    <w:rsid w:val="00001851"/>
    <w:rsid w:val="00003F50"/>
    <w:rsid w:val="00004E42"/>
    <w:rsid w:val="00005515"/>
    <w:rsid w:val="00005858"/>
    <w:rsid w:val="00007355"/>
    <w:rsid w:val="0000760A"/>
    <w:rsid w:val="000078EA"/>
    <w:rsid w:val="0001005E"/>
    <w:rsid w:val="00011744"/>
    <w:rsid w:val="00011848"/>
    <w:rsid w:val="00011FC0"/>
    <w:rsid w:val="0001430C"/>
    <w:rsid w:val="00014AAF"/>
    <w:rsid w:val="00015BCD"/>
    <w:rsid w:val="0001624B"/>
    <w:rsid w:val="00017805"/>
    <w:rsid w:val="000203B3"/>
    <w:rsid w:val="00020BD3"/>
    <w:rsid w:val="00021B3D"/>
    <w:rsid w:val="0002240F"/>
    <w:rsid w:val="0002301B"/>
    <w:rsid w:val="00023409"/>
    <w:rsid w:val="00024276"/>
    <w:rsid w:val="000254D2"/>
    <w:rsid w:val="0002603B"/>
    <w:rsid w:val="000268C9"/>
    <w:rsid w:val="000272BD"/>
    <w:rsid w:val="00027B58"/>
    <w:rsid w:val="00027BCD"/>
    <w:rsid w:val="00030198"/>
    <w:rsid w:val="00030429"/>
    <w:rsid w:val="00030477"/>
    <w:rsid w:val="0003086E"/>
    <w:rsid w:val="000308FE"/>
    <w:rsid w:val="00030E56"/>
    <w:rsid w:val="00031BFA"/>
    <w:rsid w:val="00031FD1"/>
    <w:rsid w:val="00032AD2"/>
    <w:rsid w:val="000330B6"/>
    <w:rsid w:val="00033758"/>
    <w:rsid w:val="00033878"/>
    <w:rsid w:val="000341CC"/>
    <w:rsid w:val="000343F4"/>
    <w:rsid w:val="0003504F"/>
    <w:rsid w:val="000350BD"/>
    <w:rsid w:val="00035919"/>
    <w:rsid w:val="00035EBF"/>
    <w:rsid w:val="000363AD"/>
    <w:rsid w:val="000365EA"/>
    <w:rsid w:val="000367D6"/>
    <w:rsid w:val="000371DB"/>
    <w:rsid w:val="0003786E"/>
    <w:rsid w:val="00037D87"/>
    <w:rsid w:val="00040569"/>
    <w:rsid w:val="00041570"/>
    <w:rsid w:val="00041AF6"/>
    <w:rsid w:val="00042213"/>
    <w:rsid w:val="00043701"/>
    <w:rsid w:val="00044A60"/>
    <w:rsid w:val="00044E83"/>
    <w:rsid w:val="00044EFD"/>
    <w:rsid w:val="00045262"/>
    <w:rsid w:val="00047944"/>
    <w:rsid w:val="00047ED7"/>
    <w:rsid w:val="00047F5E"/>
    <w:rsid w:val="000506AD"/>
    <w:rsid w:val="00051548"/>
    <w:rsid w:val="000517E2"/>
    <w:rsid w:val="000522BD"/>
    <w:rsid w:val="00052A78"/>
    <w:rsid w:val="00052A7A"/>
    <w:rsid w:val="00053AD0"/>
    <w:rsid w:val="00053B16"/>
    <w:rsid w:val="00053D96"/>
    <w:rsid w:val="00054232"/>
    <w:rsid w:val="0005435B"/>
    <w:rsid w:val="0005644E"/>
    <w:rsid w:val="00057301"/>
    <w:rsid w:val="00057BBE"/>
    <w:rsid w:val="000610D6"/>
    <w:rsid w:val="00062587"/>
    <w:rsid w:val="00063F77"/>
    <w:rsid w:val="00064411"/>
    <w:rsid w:val="00064B3B"/>
    <w:rsid w:val="00064B78"/>
    <w:rsid w:val="00065CB8"/>
    <w:rsid w:val="00066FB1"/>
    <w:rsid w:val="00070C13"/>
    <w:rsid w:val="000714D7"/>
    <w:rsid w:val="00072071"/>
    <w:rsid w:val="00072765"/>
    <w:rsid w:val="000727C5"/>
    <w:rsid w:val="0007475A"/>
    <w:rsid w:val="00074E8E"/>
    <w:rsid w:val="00076669"/>
    <w:rsid w:val="00077840"/>
    <w:rsid w:val="00077BDE"/>
    <w:rsid w:val="000807F6"/>
    <w:rsid w:val="00080A62"/>
    <w:rsid w:val="00080EC0"/>
    <w:rsid w:val="00081087"/>
    <w:rsid w:val="00081CB5"/>
    <w:rsid w:val="000826DD"/>
    <w:rsid w:val="00082886"/>
    <w:rsid w:val="00082F27"/>
    <w:rsid w:val="000837C5"/>
    <w:rsid w:val="0008451C"/>
    <w:rsid w:val="00085B23"/>
    <w:rsid w:val="00086041"/>
    <w:rsid w:val="000860E4"/>
    <w:rsid w:val="00086763"/>
    <w:rsid w:val="00086BB5"/>
    <w:rsid w:val="0008705D"/>
    <w:rsid w:val="00087133"/>
    <w:rsid w:val="00087DE6"/>
    <w:rsid w:val="000904E8"/>
    <w:rsid w:val="0009090D"/>
    <w:rsid w:val="00090A40"/>
    <w:rsid w:val="00090D05"/>
    <w:rsid w:val="00090F7C"/>
    <w:rsid w:val="0009175D"/>
    <w:rsid w:val="00092488"/>
    <w:rsid w:val="00092D4C"/>
    <w:rsid w:val="00092E44"/>
    <w:rsid w:val="000933DC"/>
    <w:rsid w:val="0009378F"/>
    <w:rsid w:val="00093BD2"/>
    <w:rsid w:val="00093F48"/>
    <w:rsid w:val="000942A2"/>
    <w:rsid w:val="00094C26"/>
    <w:rsid w:val="00096ACB"/>
    <w:rsid w:val="00096C09"/>
    <w:rsid w:val="00096ECC"/>
    <w:rsid w:val="00097B7B"/>
    <w:rsid w:val="00097BE1"/>
    <w:rsid w:val="00097D4D"/>
    <w:rsid w:val="000A047F"/>
    <w:rsid w:val="000A21B1"/>
    <w:rsid w:val="000A2414"/>
    <w:rsid w:val="000A2DE3"/>
    <w:rsid w:val="000A33D5"/>
    <w:rsid w:val="000A3871"/>
    <w:rsid w:val="000A398A"/>
    <w:rsid w:val="000A7014"/>
    <w:rsid w:val="000A7A35"/>
    <w:rsid w:val="000A7F8F"/>
    <w:rsid w:val="000B0D0F"/>
    <w:rsid w:val="000B1627"/>
    <w:rsid w:val="000B1E52"/>
    <w:rsid w:val="000B38A8"/>
    <w:rsid w:val="000B39B9"/>
    <w:rsid w:val="000B41F4"/>
    <w:rsid w:val="000B47CA"/>
    <w:rsid w:val="000B4BBD"/>
    <w:rsid w:val="000B5489"/>
    <w:rsid w:val="000C0175"/>
    <w:rsid w:val="000C069D"/>
    <w:rsid w:val="000C0ED0"/>
    <w:rsid w:val="000C116E"/>
    <w:rsid w:val="000C1244"/>
    <w:rsid w:val="000C1665"/>
    <w:rsid w:val="000C1692"/>
    <w:rsid w:val="000C16E0"/>
    <w:rsid w:val="000C2AC2"/>
    <w:rsid w:val="000C2D5B"/>
    <w:rsid w:val="000C339A"/>
    <w:rsid w:val="000C34CC"/>
    <w:rsid w:val="000C37F1"/>
    <w:rsid w:val="000C43AA"/>
    <w:rsid w:val="000C4AA9"/>
    <w:rsid w:val="000C4CA7"/>
    <w:rsid w:val="000C4DA0"/>
    <w:rsid w:val="000C5030"/>
    <w:rsid w:val="000C5157"/>
    <w:rsid w:val="000C5189"/>
    <w:rsid w:val="000C59C7"/>
    <w:rsid w:val="000C65D4"/>
    <w:rsid w:val="000C76D8"/>
    <w:rsid w:val="000C78A7"/>
    <w:rsid w:val="000D034C"/>
    <w:rsid w:val="000D06B6"/>
    <w:rsid w:val="000D0C9A"/>
    <w:rsid w:val="000D0FF9"/>
    <w:rsid w:val="000D1237"/>
    <w:rsid w:val="000D1FB5"/>
    <w:rsid w:val="000D2642"/>
    <w:rsid w:val="000D28C9"/>
    <w:rsid w:val="000D3710"/>
    <w:rsid w:val="000D4080"/>
    <w:rsid w:val="000D56F4"/>
    <w:rsid w:val="000D5711"/>
    <w:rsid w:val="000D72C6"/>
    <w:rsid w:val="000D7583"/>
    <w:rsid w:val="000D75A7"/>
    <w:rsid w:val="000D769A"/>
    <w:rsid w:val="000E041F"/>
    <w:rsid w:val="000E0E2C"/>
    <w:rsid w:val="000E24DB"/>
    <w:rsid w:val="000E2E3D"/>
    <w:rsid w:val="000E375F"/>
    <w:rsid w:val="000E5267"/>
    <w:rsid w:val="000E5954"/>
    <w:rsid w:val="000E5D68"/>
    <w:rsid w:val="000E6062"/>
    <w:rsid w:val="000E79D3"/>
    <w:rsid w:val="000E7FD7"/>
    <w:rsid w:val="000F03D2"/>
    <w:rsid w:val="000F0611"/>
    <w:rsid w:val="000F06E6"/>
    <w:rsid w:val="000F15CA"/>
    <w:rsid w:val="000F1B05"/>
    <w:rsid w:val="000F286A"/>
    <w:rsid w:val="000F33DF"/>
    <w:rsid w:val="000F42B5"/>
    <w:rsid w:val="000F4BAD"/>
    <w:rsid w:val="000F5F77"/>
    <w:rsid w:val="000F6956"/>
    <w:rsid w:val="000F6A81"/>
    <w:rsid w:val="000F6DF5"/>
    <w:rsid w:val="000F7456"/>
    <w:rsid w:val="001005C8"/>
    <w:rsid w:val="0010125F"/>
    <w:rsid w:val="00101C8A"/>
    <w:rsid w:val="001025D5"/>
    <w:rsid w:val="00103604"/>
    <w:rsid w:val="001044F2"/>
    <w:rsid w:val="00104931"/>
    <w:rsid w:val="00104AA1"/>
    <w:rsid w:val="001050D6"/>
    <w:rsid w:val="00106175"/>
    <w:rsid w:val="00107075"/>
    <w:rsid w:val="00107C21"/>
    <w:rsid w:val="00111101"/>
    <w:rsid w:val="001116C3"/>
    <w:rsid w:val="00112383"/>
    <w:rsid w:val="00112A3E"/>
    <w:rsid w:val="001132C5"/>
    <w:rsid w:val="001133DF"/>
    <w:rsid w:val="001134D7"/>
    <w:rsid w:val="00113504"/>
    <w:rsid w:val="001136AC"/>
    <w:rsid w:val="00113EC5"/>
    <w:rsid w:val="00113F3F"/>
    <w:rsid w:val="0011471E"/>
    <w:rsid w:val="00114990"/>
    <w:rsid w:val="00115938"/>
    <w:rsid w:val="001160F6"/>
    <w:rsid w:val="00116414"/>
    <w:rsid w:val="001170E1"/>
    <w:rsid w:val="001174B4"/>
    <w:rsid w:val="00117A33"/>
    <w:rsid w:val="00117CFD"/>
    <w:rsid w:val="00117F44"/>
    <w:rsid w:val="001206C6"/>
    <w:rsid w:val="00120C84"/>
    <w:rsid w:val="00120F0D"/>
    <w:rsid w:val="00121C85"/>
    <w:rsid w:val="00123C18"/>
    <w:rsid w:val="00123CB4"/>
    <w:rsid w:val="00123D28"/>
    <w:rsid w:val="00124994"/>
    <w:rsid w:val="00125AD8"/>
    <w:rsid w:val="0012698B"/>
    <w:rsid w:val="00126FCF"/>
    <w:rsid w:val="001277C7"/>
    <w:rsid w:val="00127BA4"/>
    <w:rsid w:val="0013018A"/>
    <w:rsid w:val="001306BF"/>
    <w:rsid w:val="00130885"/>
    <w:rsid w:val="001308B0"/>
    <w:rsid w:val="00130F26"/>
    <w:rsid w:val="00131288"/>
    <w:rsid w:val="001314FA"/>
    <w:rsid w:val="00131B93"/>
    <w:rsid w:val="00131BAC"/>
    <w:rsid w:val="00132719"/>
    <w:rsid w:val="0013271D"/>
    <w:rsid w:val="001329BD"/>
    <w:rsid w:val="00132A58"/>
    <w:rsid w:val="00133409"/>
    <w:rsid w:val="00133450"/>
    <w:rsid w:val="001340D9"/>
    <w:rsid w:val="00134B86"/>
    <w:rsid w:val="0013517A"/>
    <w:rsid w:val="0013586E"/>
    <w:rsid w:val="00135AA9"/>
    <w:rsid w:val="00135DAD"/>
    <w:rsid w:val="00135F19"/>
    <w:rsid w:val="001364D4"/>
    <w:rsid w:val="00136509"/>
    <w:rsid w:val="00136547"/>
    <w:rsid w:val="00136B76"/>
    <w:rsid w:val="001375CB"/>
    <w:rsid w:val="00140268"/>
    <w:rsid w:val="00140BCC"/>
    <w:rsid w:val="00141634"/>
    <w:rsid w:val="001420EC"/>
    <w:rsid w:val="00142295"/>
    <w:rsid w:val="001426C5"/>
    <w:rsid w:val="0014330C"/>
    <w:rsid w:val="00144F5F"/>
    <w:rsid w:val="00145002"/>
    <w:rsid w:val="00145283"/>
    <w:rsid w:val="001452E5"/>
    <w:rsid w:val="0014548C"/>
    <w:rsid w:val="001469E5"/>
    <w:rsid w:val="001478FF"/>
    <w:rsid w:val="00150243"/>
    <w:rsid w:val="00150672"/>
    <w:rsid w:val="0015077A"/>
    <w:rsid w:val="00150D06"/>
    <w:rsid w:val="0015158A"/>
    <w:rsid w:val="001516E5"/>
    <w:rsid w:val="00151E1D"/>
    <w:rsid w:val="00152B10"/>
    <w:rsid w:val="00153932"/>
    <w:rsid w:val="001544B1"/>
    <w:rsid w:val="001549BF"/>
    <w:rsid w:val="001549EB"/>
    <w:rsid w:val="0015547A"/>
    <w:rsid w:val="0015590F"/>
    <w:rsid w:val="001569D1"/>
    <w:rsid w:val="00156B47"/>
    <w:rsid w:val="00156B60"/>
    <w:rsid w:val="00156E88"/>
    <w:rsid w:val="001600DD"/>
    <w:rsid w:val="0016016D"/>
    <w:rsid w:val="0016024F"/>
    <w:rsid w:val="00160940"/>
    <w:rsid w:val="00160C2F"/>
    <w:rsid w:val="00161456"/>
    <w:rsid w:val="00161564"/>
    <w:rsid w:val="00161F45"/>
    <w:rsid w:val="00162439"/>
    <w:rsid w:val="00162813"/>
    <w:rsid w:val="00162B2D"/>
    <w:rsid w:val="00162DAB"/>
    <w:rsid w:val="00163558"/>
    <w:rsid w:val="0016392E"/>
    <w:rsid w:val="00164478"/>
    <w:rsid w:val="0016487A"/>
    <w:rsid w:val="00164D89"/>
    <w:rsid w:val="00164E08"/>
    <w:rsid w:val="0016637A"/>
    <w:rsid w:val="00166437"/>
    <w:rsid w:val="001665BF"/>
    <w:rsid w:val="0016759D"/>
    <w:rsid w:val="00167EF2"/>
    <w:rsid w:val="001700A9"/>
    <w:rsid w:val="001704D9"/>
    <w:rsid w:val="001705C4"/>
    <w:rsid w:val="00170967"/>
    <w:rsid w:val="00170BC7"/>
    <w:rsid w:val="00171509"/>
    <w:rsid w:val="00173094"/>
    <w:rsid w:val="0017478F"/>
    <w:rsid w:val="00175249"/>
    <w:rsid w:val="0017541D"/>
    <w:rsid w:val="00175B18"/>
    <w:rsid w:val="00175B85"/>
    <w:rsid w:val="0017625B"/>
    <w:rsid w:val="001766CB"/>
    <w:rsid w:val="00176BE1"/>
    <w:rsid w:val="00177A47"/>
    <w:rsid w:val="00177C8E"/>
    <w:rsid w:val="001800FB"/>
    <w:rsid w:val="001805D6"/>
    <w:rsid w:val="00181535"/>
    <w:rsid w:val="001815EF"/>
    <w:rsid w:val="00181FE6"/>
    <w:rsid w:val="0018214D"/>
    <w:rsid w:val="001824BC"/>
    <w:rsid w:val="00182B53"/>
    <w:rsid w:val="00182F4B"/>
    <w:rsid w:val="0018349F"/>
    <w:rsid w:val="00184C09"/>
    <w:rsid w:val="00185AE7"/>
    <w:rsid w:val="00185D03"/>
    <w:rsid w:val="00186F2E"/>
    <w:rsid w:val="001870FE"/>
    <w:rsid w:val="00187365"/>
    <w:rsid w:val="00187D3F"/>
    <w:rsid w:val="001910FF"/>
    <w:rsid w:val="0019160C"/>
    <w:rsid w:val="00191F38"/>
    <w:rsid w:val="00193556"/>
    <w:rsid w:val="00193FF5"/>
    <w:rsid w:val="00194A33"/>
    <w:rsid w:val="00194F64"/>
    <w:rsid w:val="001956F9"/>
    <w:rsid w:val="00195BD4"/>
    <w:rsid w:val="00195FB1"/>
    <w:rsid w:val="001961AA"/>
    <w:rsid w:val="001973A5"/>
    <w:rsid w:val="001976F4"/>
    <w:rsid w:val="00197836"/>
    <w:rsid w:val="00197F56"/>
    <w:rsid w:val="001A0943"/>
    <w:rsid w:val="001A0ED0"/>
    <w:rsid w:val="001A13E2"/>
    <w:rsid w:val="001A19E6"/>
    <w:rsid w:val="001A218B"/>
    <w:rsid w:val="001A2EBF"/>
    <w:rsid w:val="001A2ED0"/>
    <w:rsid w:val="001A3C23"/>
    <w:rsid w:val="001A4C78"/>
    <w:rsid w:val="001A4C9B"/>
    <w:rsid w:val="001A4FA7"/>
    <w:rsid w:val="001A608F"/>
    <w:rsid w:val="001A7341"/>
    <w:rsid w:val="001A7486"/>
    <w:rsid w:val="001B0704"/>
    <w:rsid w:val="001B1C17"/>
    <w:rsid w:val="001B1F13"/>
    <w:rsid w:val="001B260B"/>
    <w:rsid w:val="001B33C3"/>
    <w:rsid w:val="001B370A"/>
    <w:rsid w:val="001B4172"/>
    <w:rsid w:val="001B41F9"/>
    <w:rsid w:val="001B49A1"/>
    <w:rsid w:val="001B4D3A"/>
    <w:rsid w:val="001B5254"/>
    <w:rsid w:val="001B53C4"/>
    <w:rsid w:val="001B5C3E"/>
    <w:rsid w:val="001B5C74"/>
    <w:rsid w:val="001B5E0C"/>
    <w:rsid w:val="001B5E30"/>
    <w:rsid w:val="001B79B4"/>
    <w:rsid w:val="001C13F9"/>
    <w:rsid w:val="001C1550"/>
    <w:rsid w:val="001C1D55"/>
    <w:rsid w:val="001C2144"/>
    <w:rsid w:val="001C2A5D"/>
    <w:rsid w:val="001C2CC6"/>
    <w:rsid w:val="001C3A97"/>
    <w:rsid w:val="001C3C20"/>
    <w:rsid w:val="001C490F"/>
    <w:rsid w:val="001C590B"/>
    <w:rsid w:val="001C60E7"/>
    <w:rsid w:val="001C6870"/>
    <w:rsid w:val="001D051A"/>
    <w:rsid w:val="001D14DE"/>
    <w:rsid w:val="001D1E64"/>
    <w:rsid w:val="001D24BD"/>
    <w:rsid w:val="001D298D"/>
    <w:rsid w:val="001D2CBB"/>
    <w:rsid w:val="001D2D80"/>
    <w:rsid w:val="001D389E"/>
    <w:rsid w:val="001D5121"/>
    <w:rsid w:val="001D5AA1"/>
    <w:rsid w:val="001D63B4"/>
    <w:rsid w:val="001D7176"/>
    <w:rsid w:val="001D74E0"/>
    <w:rsid w:val="001D7B0B"/>
    <w:rsid w:val="001D7F0C"/>
    <w:rsid w:val="001E046D"/>
    <w:rsid w:val="001E061C"/>
    <w:rsid w:val="001E0BDC"/>
    <w:rsid w:val="001E14A2"/>
    <w:rsid w:val="001E1D1E"/>
    <w:rsid w:val="001E1D2C"/>
    <w:rsid w:val="001E21D4"/>
    <w:rsid w:val="001E248A"/>
    <w:rsid w:val="001E3272"/>
    <w:rsid w:val="001E3B1B"/>
    <w:rsid w:val="001E4202"/>
    <w:rsid w:val="001E5881"/>
    <w:rsid w:val="001E59CC"/>
    <w:rsid w:val="001E64EA"/>
    <w:rsid w:val="001E7398"/>
    <w:rsid w:val="001F0229"/>
    <w:rsid w:val="001F099F"/>
    <w:rsid w:val="001F1BFD"/>
    <w:rsid w:val="001F377F"/>
    <w:rsid w:val="001F3C52"/>
    <w:rsid w:val="001F4318"/>
    <w:rsid w:val="001F55B1"/>
    <w:rsid w:val="001F6086"/>
    <w:rsid w:val="001F6799"/>
    <w:rsid w:val="001F69BC"/>
    <w:rsid w:val="001F77E5"/>
    <w:rsid w:val="00200D78"/>
    <w:rsid w:val="00200FD4"/>
    <w:rsid w:val="002019E8"/>
    <w:rsid w:val="00202EB7"/>
    <w:rsid w:val="0020453B"/>
    <w:rsid w:val="0020457A"/>
    <w:rsid w:val="00205BE8"/>
    <w:rsid w:val="002066A7"/>
    <w:rsid w:val="00206A80"/>
    <w:rsid w:val="00206B65"/>
    <w:rsid w:val="00207289"/>
    <w:rsid w:val="00207DD2"/>
    <w:rsid w:val="00210012"/>
    <w:rsid w:val="002106BF"/>
    <w:rsid w:val="00210BC8"/>
    <w:rsid w:val="002112DE"/>
    <w:rsid w:val="00211797"/>
    <w:rsid w:val="002118A4"/>
    <w:rsid w:val="00211DA9"/>
    <w:rsid w:val="002126C8"/>
    <w:rsid w:val="00212957"/>
    <w:rsid w:val="00212D10"/>
    <w:rsid w:val="00213298"/>
    <w:rsid w:val="002146EA"/>
    <w:rsid w:val="00214938"/>
    <w:rsid w:val="00214CDD"/>
    <w:rsid w:val="002152F2"/>
    <w:rsid w:val="002163DF"/>
    <w:rsid w:val="002166C6"/>
    <w:rsid w:val="00216836"/>
    <w:rsid w:val="00216912"/>
    <w:rsid w:val="00220149"/>
    <w:rsid w:val="00220BB0"/>
    <w:rsid w:val="00220C5C"/>
    <w:rsid w:val="00221596"/>
    <w:rsid w:val="00221AC8"/>
    <w:rsid w:val="00221E61"/>
    <w:rsid w:val="002222B0"/>
    <w:rsid w:val="00223B5C"/>
    <w:rsid w:val="0022447E"/>
    <w:rsid w:val="002246F0"/>
    <w:rsid w:val="00226987"/>
    <w:rsid w:val="00226DD9"/>
    <w:rsid w:val="00226FB5"/>
    <w:rsid w:val="00227539"/>
    <w:rsid w:val="00227866"/>
    <w:rsid w:val="00227B9C"/>
    <w:rsid w:val="002314E0"/>
    <w:rsid w:val="0023183B"/>
    <w:rsid w:val="00231E0B"/>
    <w:rsid w:val="00232408"/>
    <w:rsid w:val="00232F3D"/>
    <w:rsid w:val="0023312F"/>
    <w:rsid w:val="00233797"/>
    <w:rsid w:val="00233F15"/>
    <w:rsid w:val="00234A17"/>
    <w:rsid w:val="0023558F"/>
    <w:rsid w:val="002355AF"/>
    <w:rsid w:val="00236521"/>
    <w:rsid w:val="002375B1"/>
    <w:rsid w:val="00237A4A"/>
    <w:rsid w:val="00237E3E"/>
    <w:rsid w:val="002401E5"/>
    <w:rsid w:val="00241BCB"/>
    <w:rsid w:val="002423A5"/>
    <w:rsid w:val="00242552"/>
    <w:rsid w:val="00243571"/>
    <w:rsid w:val="002452B5"/>
    <w:rsid w:val="002464A1"/>
    <w:rsid w:val="002464F9"/>
    <w:rsid w:val="00246D2B"/>
    <w:rsid w:val="00246FC8"/>
    <w:rsid w:val="0024714F"/>
    <w:rsid w:val="0024765A"/>
    <w:rsid w:val="002478A4"/>
    <w:rsid w:val="0025055B"/>
    <w:rsid w:val="00250B70"/>
    <w:rsid w:val="00250BFC"/>
    <w:rsid w:val="00250E3B"/>
    <w:rsid w:val="002522DD"/>
    <w:rsid w:val="00253517"/>
    <w:rsid w:val="002543F3"/>
    <w:rsid w:val="00254BAE"/>
    <w:rsid w:val="00254F7B"/>
    <w:rsid w:val="00255217"/>
    <w:rsid w:val="00255B0C"/>
    <w:rsid w:val="00255D0D"/>
    <w:rsid w:val="00257AC5"/>
    <w:rsid w:val="00257DDE"/>
    <w:rsid w:val="0026086F"/>
    <w:rsid w:val="00260D64"/>
    <w:rsid w:val="00261738"/>
    <w:rsid w:val="00261776"/>
    <w:rsid w:val="00262766"/>
    <w:rsid w:val="00262B0C"/>
    <w:rsid w:val="00262BB8"/>
    <w:rsid w:val="00262C7A"/>
    <w:rsid w:val="00262C91"/>
    <w:rsid w:val="00264683"/>
    <w:rsid w:val="002647FB"/>
    <w:rsid w:val="00265709"/>
    <w:rsid w:val="00265E47"/>
    <w:rsid w:val="002664CD"/>
    <w:rsid w:val="00266BB1"/>
    <w:rsid w:val="00267C79"/>
    <w:rsid w:val="00270A7B"/>
    <w:rsid w:val="00270F89"/>
    <w:rsid w:val="002711DB"/>
    <w:rsid w:val="002721DD"/>
    <w:rsid w:val="00272A2E"/>
    <w:rsid w:val="00272BC2"/>
    <w:rsid w:val="002739BB"/>
    <w:rsid w:val="00274A7E"/>
    <w:rsid w:val="00275ED2"/>
    <w:rsid w:val="002770ED"/>
    <w:rsid w:val="002772B9"/>
    <w:rsid w:val="00280216"/>
    <w:rsid w:val="00280C81"/>
    <w:rsid w:val="00281204"/>
    <w:rsid w:val="002819CD"/>
    <w:rsid w:val="002831A0"/>
    <w:rsid w:val="0028444C"/>
    <w:rsid w:val="002848D2"/>
    <w:rsid w:val="00285216"/>
    <w:rsid w:val="002862F1"/>
    <w:rsid w:val="00286A22"/>
    <w:rsid w:val="00286B50"/>
    <w:rsid w:val="00290535"/>
    <w:rsid w:val="002905E1"/>
    <w:rsid w:val="00290778"/>
    <w:rsid w:val="00290FAB"/>
    <w:rsid w:val="002914E0"/>
    <w:rsid w:val="002916EC"/>
    <w:rsid w:val="0029179E"/>
    <w:rsid w:val="00291BFD"/>
    <w:rsid w:val="00291D12"/>
    <w:rsid w:val="00291D86"/>
    <w:rsid w:val="002920FE"/>
    <w:rsid w:val="00292365"/>
    <w:rsid w:val="0029291F"/>
    <w:rsid w:val="002930DC"/>
    <w:rsid w:val="00293740"/>
    <w:rsid w:val="00293966"/>
    <w:rsid w:val="00293F24"/>
    <w:rsid w:val="00294142"/>
    <w:rsid w:val="0029479D"/>
    <w:rsid w:val="002951E8"/>
    <w:rsid w:val="00295651"/>
    <w:rsid w:val="002957F8"/>
    <w:rsid w:val="00295D7A"/>
    <w:rsid w:val="002971ED"/>
    <w:rsid w:val="002A0BD5"/>
    <w:rsid w:val="002A117A"/>
    <w:rsid w:val="002A13AD"/>
    <w:rsid w:val="002A2539"/>
    <w:rsid w:val="002A33EB"/>
    <w:rsid w:val="002A3F83"/>
    <w:rsid w:val="002A5C6A"/>
    <w:rsid w:val="002A6D59"/>
    <w:rsid w:val="002A7323"/>
    <w:rsid w:val="002A761E"/>
    <w:rsid w:val="002A7BC8"/>
    <w:rsid w:val="002B0132"/>
    <w:rsid w:val="002B14BD"/>
    <w:rsid w:val="002B1685"/>
    <w:rsid w:val="002B19C8"/>
    <w:rsid w:val="002B2A03"/>
    <w:rsid w:val="002B2D22"/>
    <w:rsid w:val="002B375B"/>
    <w:rsid w:val="002B378F"/>
    <w:rsid w:val="002B3AAF"/>
    <w:rsid w:val="002B3BCE"/>
    <w:rsid w:val="002B3E48"/>
    <w:rsid w:val="002B417E"/>
    <w:rsid w:val="002B44F0"/>
    <w:rsid w:val="002B4A02"/>
    <w:rsid w:val="002B58EB"/>
    <w:rsid w:val="002B5D06"/>
    <w:rsid w:val="002B6D9F"/>
    <w:rsid w:val="002C00B8"/>
    <w:rsid w:val="002C1417"/>
    <w:rsid w:val="002C1528"/>
    <w:rsid w:val="002C16D8"/>
    <w:rsid w:val="002C2F49"/>
    <w:rsid w:val="002C3237"/>
    <w:rsid w:val="002C437A"/>
    <w:rsid w:val="002C577D"/>
    <w:rsid w:val="002C586D"/>
    <w:rsid w:val="002C59AB"/>
    <w:rsid w:val="002C5E67"/>
    <w:rsid w:val="002C5F8A"/>
    <w:rsid w:val="002C60AE"/>
    <w:rsid w:val="002C638E"/>
    <w:rsid w:val="002C6487"/>
    <w:rsid w:val="002C710F"/>
    <w:rsid w:val="002C72EB"/>
    <w:rsid w:val="002C76D8"/>
    <w:rsid w:val="002C7747"/>
    <w:rsid w:val="002D01D0"/>
    <w:rsid w:val="002D1E11"/>
    <w:rsid w:val="002D3D65"/>
    <w:rsid w:val="002D44FE"/>
    <w:rsid w:val="002D46FD"/>
    <w:rsid w:val="002D4799"/>
    <w:rsid w:val="002D4FF4"/>
    <w:rsid w:val="002D59F8"/>
    <w:rsid w:val="002D5FDB"/>
    <w:rsid w:val="002D794B"/>
    <w:rsid w:val="002E254F"/>
    <w:rsid w:val="002E25AB"/>
    <w:rsid w:val="002E34A2"/>
    <w:rsid w:val="002E399E"/>
    <w:rsid w:val="002E4EF6"/>
    <w:rsid w:val="002E55D8"/>
    <w:rsid w:val="002E6557"/>
    <w:rsid w:val="002E6FD7"/>
    <w:rsid w:val="002E731B"/>
    <w:rsid w:val="002E7960"/>
    <w:rsid w:val="002F0021"/>
    <w:rsid w:val="002F051A"/>
    <w:rsid w:val="002F0781"/>
    <w:rsid w:val="002F0D79"/>
    <w:rsid w:val="002F16BB"/>
    <w:rsid w:val="002F17B4"/>
    <w:rsid w:val="002F3085"/>
    <w:rsid w:val="002F463E"/>
    <w:rsid w:val="002F4D7B"/>
    <w:rsid w:val="002F5A31"/>
    <w:rsid w:val="002F63D6"/>
    <w:rsid w:val="002F720D"/>
    <w:rsid w:val="002F7230"/>
    <w:rsid w:val="002F73BA"/>
    <w:rsid w:val="002F74B2"/>
    <w:rsid w:val="002F7B95"/>
    <w:rsid w:val="003000FD"/>
    <w:rsid w:val="003007B9"/>
    <w:rsid w:val="003007E7"/>
    <w:rsid w:val="00301AA9"/>
    <w:rsid w:val="0030386B"/>
    <w:rsid w:val="00304C27"/>
    <w:rsid w:val="00304C9E"/>
    <w:rsid w:val="00305103"/>
    <w:rsid w:val="00306A7E"/>
    <w:rsid w:val="00306CA1"/>
    <w:rsid w:val="0030733B"/>
    <w:rsid w:val="00307AE1"/>
    <w:rsid w:val="00310318"/>
    <w:rsid w:val="00310477"/>
    <w:rsid w:val="00310699"/>
    <w:rsid w:val="0031078F"/>
    <w:rsid w:val="00310D08"/>
    <w:rsid w:val="00310EFD"/>
    <w:rsid w:val="003112EB"/>
    <w:rsid w:val="00311A7D"/>
    <w:rsid w:val="00311AF3"/>
    <w:rsid w:val="00312B43"/>
    <w:rsid w:val="00313447"/>
    <w:rsid w:val="003137C9"/>
    <w:rsid w:val="00314A5F"/>
    <w:rsid w:val="003153FD"/>
    <w:rsid w:val="00315437"/>
    <w:rsid w:val="0031549F"/>
    <w:rsid w:val="003154A5"/>
    <w:rsid w:val="00315A14"/>
    <w:rsid w:val="00315AE0"/>
    <w:rsid w:val="00315BEE"/>
    <w:rsid w:val="00316D12"/>
    <w:rsid w:val="00316E17"/>
    <w:rsid w:val="00317382"/>
    <w:rsid w:val="00317CE5"/>
    <w:rsid w:val="003216A6"/>
    <w:rsid w:val="00321948"/>
    <w:rsid w:val="00321EB1"/>
    <w:rsid w:val="00322AA8"/>
    <w:rsid w:val="00324526"/>
    <w:rsid w:val="003245B4"/>
    <w:rsid w:val="00325AA5"/>
    <w:rsid w:val="00327904"/>
    <w:rsid w:val="003304A9"/>
    <w:rsid w:val="0033056B"/>
    <w:rsid w:val="00331159"/>
    <w:rsid w:val="00331A36"/>
    <w:rsid w:val="003327DB"/>
    <w:rsid w:val="0033297A"/>
    <w:rsid w:val="003329B4"/>
    <w:rsid w:val="00332F3B"/>
    <w:rsid w:val="00333537"/>
    <w:rsid w:val="00333606"/>
    <w:rsid w:val="003349AA"/>
    <w:rsid w:val="0033513A"/>
    <w:rsid w:val="00335EBC"/>
    <w:rsid w:val="00336083"/>
    <w:rsid w:val="00336555"/>
    <w:rsid w:val="003369C6"/>
    <w:rsid w:val="00336E00"/>
    <w:rsid w:val="0034013F"/>
    <w:rsid w:val="00340760"/>
    <w:rsid w:val="0034110A"/>
    <w:rsid w:val="0034474C"/>
    <w:rsid w:val="00344A9F"/>
    <w:rsid w:val="0034572A"/>
    <w:rsid w:val="00345E69"/>
    <w:rsid w:val="00346526"/>
    <w:rsid w:val="003467EF"/>
    <w:rsid w:val="0034699D"/>
    <w:rsid w:val="003472DF"/>
    <w:rsid w:val="00347399"/>
    <w:rsid w:val="0034746D"/>
    <w:rsid w:val="003475F8"/>
    <w:rsid w:val="0035052A"/>
    <w:rsid w:val="0035092F"/>
    <w:rsid w:val="00352560"/>
    <w:rsid w:val="00353B09"/>
    <w:rsid w:val="00353C78"/>
    <w:rsid w:val="00355691"/>
    <w:rsid w:val="00355B03"/>
    <w:rsid w:val="00356A95"/>
    <w:rsid w:val="00357FF6"/>
    <w:rsid w:val="003617BD"/>
    <w:rsid w:val="003634EB"/>
    <w:rsid w:val="0036354D"/>
    <w:rsid w:val="0036484C"/>
    <w:rsid w:val="0036543B"/>
    <w:rsid w:val="00365916"/>
    <w:rsid w:val="00367037"/>
    <w:rsid w:val="0036743E"/>
    <w:rsid w:val="003713A4"/>
    <w:rsid w:val="00371918"/>
    <w:rsid w:val="00371B1B"/>
    <w:rsid w:val="003721C5"/>
    <w:rsid w:val="00372B31"/>
    <w:rsid w:val="00372DB9"/>
    <w:rsid w:val="0037372F"/>
    <w:rsid w:val="0037399B"/>
    <w:rsid w:val="003745D0"/>
    <w:rsid w:val="00374723"/>
    <w:rsid w:val="00374E33"/>
    <w:rsid w:val="00375174"/>
    <w:rsid w:val="00375E10"/>
    <w:rsid w:val="00376D14"/>
    <w:rsid w:val="0037703C"/>
    <w:rsid w:val="003807A5"/>
    <w:rsid w:val="00380A30"/>
    <w:rsid w:val="00380FFA"/>
    <w:rsid w:val="00381ACB"/>
    <w:rsid w:val="00381CFE"/>
    <w:rsid w:val="003842C2"/>
    <w:rsid w:val="00384800"/>
    <w:rsid w:val="0038570C"/>
    <w:rsid w:val="0038611E"/>
    <w:rsid w:val="0038648D"/>
    <w:rsid w:val="0039039F"/>
    <w:rsid w:val="00390D82"/>
    <w:rsid w:val="003935CB"/>
    <w:rsid w:val="003936C8"/>
    <w:rsid w:val="00393868"/>
    <w:rsid w:val="00393CEA"/>
    <w:rsid w:val="0039436C"/>
    <w:rsid w:val="0039441F"/>
    <w:rsid w:val="0039455D"/>
    <w:rsid w:val="00396C6B"/>
    <w:rsid w:val="003976DB"/>
    <w:rsid w:val="00397C44"/>
    <w:rsid w:val="00397FF3"/>
    <w:rsid w:val="003A03F5"/>
    <w:rsid w:val="003A0BB6"/>
    <w:rsid w:val="003A0C3B"/>
    <w:rsid w:val="003A0E77"/>
    <w:rsid w:val="003A1C05"/>
    <w:rsid w:val="003A2D2D"/>
    <w:rsid w:val="003A2DC4"/>
    <w:rsid w:val="003A3204"/>
    <w:rsid w:val="003A353A"/>
    <w:rsid w:val="003A3C86"/>
    <w:rsid w:val="003A4016"/>
    <w:rsid w:val="003A525B"/>
    <w:rsid w:val="003A5D30"/>
    <w:rsid w:val="003A67CA"/>
    <w:rsid w:val="003A6DFC"/>
    <w:rsid w:val="003A70E5"/>
    <w:rsid w:val="003A72B6"/>
    <w:rsid w:val="003A7AF3"/>
    <w:rsid w:val="003A7B59"/>
    <w:rsid w:val="003B01E5"/>
    <w:rsid w:val="003B2144"/>
    <w:rsid w:val="003B2A0F"/>
    <w:rsid w:val="003B318F"/>
    <w:rsid w:val="003B34A5"/>
    <w:rsid w:val="003B36FF"/>
    <w:rsid w:val="003B39A7"/>
    <w:rsid w:val="003B3ABD"/>
    <w:rsid w:val="003B6662"/>
    <w:rsid w:val="003B66D3"/>
    <w:rsid w:val="003B71C2"/>
    <w:rsid w:val="003C0698"/>
    <w:rsid w:val="003C2719"/>
    <w:rsid w:val="003C38C2"/>
    <w:rsid w:val="003C4FE1"/>
    <w:rsid w:val="003C5317"/>
    <w:rsid w:val="003C6774"/>
    <w:rsid w:val="003C6AC4"/>
    <w:rsid w:val="003C6BD8"/>
    <w:rsid w:val="003C6DDC"/>
    <w:rsid w:val="003C70CE"/>
    <w:rsid w:val="003C775B"/>
    <w:rsid w:val="003D0274"/>
    <w:rsid w:val="003D1BFA"/>
    <w:rsid w:val="003D1E20"/>
    <w:rsid w:val="003D2851"/>
    <w:rsid w:val="003D37E4"/>
    <w:rsid w:val="003D508F"/>
    <w:rsid w:val="003D5270"/>
    <w:rsid w:val="003D558C"/>
    <w:rsid w:val="003D7BFF"/>
    <w:rsid w:val="003E1162"/>
    <w:rsid w:val="003E1690"/>
    <w:rsid w:val="003E2598"/>
    <w:rsid w:val="003E29D8"/>
    <w:rsid w:val="003E3554"/>
    <w:rsid w:val="003E39C8"/>
    <w:rsid w:val="003E4BB6"/>
    <w:rsid w:val="003E4BC3"/>
    <w:rsid w:val="003E4F53"/>
    <w:rsid w:val="003E5529"/>
    <w:rsid w:val="003E5C17"/>
    <w:rsid w:val="003E763F"/>
    <w:rsid w:val="003E7E1E"/>
    <w:rsid w:val="003F0C69"/>
    <w:rsid w:val="003F0D7A"/>
    <w:rsid w:val="003F1AC4"/>
    <w:rsid w:val="003F2799"/>
    <w:rsid w:val="003F2C3B"/>
    <w:rsid w:val="003F3140"/>
    <w:rsid w:val="003F33EA"/>
    <w:rsid w:val="003F37B3"/>
    <w:rsid w:val="003F50BF"/>
    <w:rsid w:val="003F5D44"/>
    <w:rsid w:val="0040007E"/>
    <w:rsid w:val="004008E9"/>
    <w:rsid w:val="004022AB"/>
    <w:rsid w:val="00402F70"/>
    <w:rsid w:val="004032E8"/>
    <w:rsid w:val="00403601"/>
    <w:rsid w:val="00403798"/>
    <w:rsid w:val="00403865"/>
    <w:rsid w:val="00403B2A"/>
    <w:rsid w:val="00405856"/>
    <w:rsid w:val="0040622B"/>
    <w:rsid w:val="00406C78"/>
    <w:rsid w:val="00406F5F"/>
    <w:rsid w:val="00407781"/>
    <w:rsid w:val="004079F2"/>
    <w:rsid w:val="00407B1D"/>
    <w:rsid w:val="00410167"/>
    <w:rsid w:val="004111B2"/>
    <w:rsid w:val="004122D3"/>
    <w:rsid w:val="0041299F"/>
    <w:rsid w:val="00412DA4"/>
    <w:rsid w:val="00413557"/>
    <w:rsid w:val="00413D86"/>
    <w:rsid w:val="0041426F"/>
    <w:rsid w:val="00414315"/>
    <w:rsid w:val="004143E3"/>
    <w:rsid w:val="00414485"/>
    <w:rsid w:val="00414EB9"/>
    <w:rsid w:val="00414F2E"/>
    <w:rsid w:val="00415839"/>
    <w:rsid w:val="00416594"/>
    <w:rsid w:val="00416F3C"/>
    <w:rsid w:val="00417B39"/>
    <w:rsid w:val="00417B83"/>
    <w:rsid w:val="004204D1"/>
    <w:rsid w:val="00420CF0"/>
    <w:rsid w:val="00422206"/>
    <w:rsid w:val="004228C3"/>
    <w:rsid w:val="00422E77"/>
    <w:rsid w:val="00422F8E"/>
    <w:rsid w:val="004230D3"/>
    <w:rsid w:val="004232EB"/>
    <w:rsid w:val="00423521"/>
    <w:rsid w:val="00423A55"/>
    <w:rsid w:val="00425216"/>
    <w:rsid w:val="0042552F"/>
    <w:rsid w:val="00426898"/>
    <w:rsid w:val="0042769C"/>
    <w:rsid w:val="00427F6F"/>
    <w:rsid w:val="00430096"/>
    <w:rsid w:val="00430505"/>
    <w:rsid w:val="00430D8B"/>
    <w:rsid w:val="00432D76"/>
    <w:rsid w:val="004332A1"/>
    <w:rsid w:val="00433680"/>
    <w:rsid w:val="00433C87"/>
    <w:rsid w:val="00434414"/>
    <w:rsid w:val="0043441D"/>
    <w:rsid w:val="00434505"/>
    <w:rsid w:val="004361D5"/>
    <w:rsid w:val="0043631F"/>
    <w:rsid w:val="004366E7"/>
    <w:rsid w:val="00436B6A"/>
    <w:rsid w:val="004371E3"/>
    <w:rsid w:val="00437593"/>
    <w:rsid w:val="004375CC"/>
    <w:rsid w:val="0043781B"/>
    <w:rsid w:val="00437821"/>
    <w:rsid w:val="00437F62"/>
    <w:rsid w:val="00440ADD"/>
    <w:rsid w:val="00440FBF"/>
    <w:rsid w:val="004411CC"/>
    <w:rsid w:val="004419E5"/>
    <w:rsid w:val="00441C04"/>
    <w:rsid w:val="004421D5"/>
    <w:rsid w:val="00442FC9"/>
    <w:rsid w:val="00444E28"/>
    <w:rsid w:val="0044511B"/>
    <w:rsid w:val="00445131"/>
    <w:rsid w:val="004463BF"/>
    <w:rsid w:val="00447A75"/>
    <w:rsid w:val="004506AC"/>
    <w:rsid w:val="00450B31"/>
    <w:rsid w:val="0045127E"/>
    <w:rsid w:val="004516AB"/>
    <w:rsid w:val="00452B73"/>
    <w:rsid w:val="004535FC"/>
    <w:rsid w:val="00454366"/>
    <w:rsid w:val="00454505"/>
    <w:rsid w:val="00455592"/>
    <w:rsid w:val="004556EA"/>
    <w:rsid w:val="00455D67"/>
    <w:rsid w:val="004569D0"/>
    <w:rsid w:val="004608EE"/>
    <w:rsid w:val="004609F3"/>
    <w:rsid w:val="00460ACE"/>
    <w:rsid w:val="00461267"/>
    <w:rsid w:val="00461835"/>
    <w:rsid w:val="004618EC"/>
    <w:rsid w:val="00461CF6"/>
    <w:rsid w:val="00463831"/>
    <w:rsid w:val="00464657"/>
    <w:rsid w:val="00464FDD"/>
    <w:rsid w:val="004651AD"/>
    <w:rsid w:val="004651BC"/>
    <w:rsid w:val="00467412"/>
    <w:rsid w:val="00467552"/>
    <w:rsid w:val="00467A1C"/>
    <w:rsid w:val="0047028E"/>
    <w:rsid w:val="004703CA"/>
    <w:rsid w:val="004711E3"/>
    <w:rsid w:val="00472BB2"/>
    <w:rsid w:val="00472DA4"/>
    <w:rsid w:val="00475D24"/>
    <w:rsid w:val="004768BD"/>
    <w:rsid w:val="00476C6D"/>
    <w:rsid w:val="004775A8"/>
    <w:rsid w:val="00477A55"/>
    <w:rsid w:val="0048129E"/>
    <w:rsid w:val="0048132D"/>
    <w:rsid w:val="00481A92"/>
    <w:rsid w:val="0048234A"/>
    <w:rsid w:val="00482ADA"/>
    <w:rsid w:val="00482E36"/>
    <w:rsid w:val="004835AD"/>
    <w:rsid w:val="00483607"/>
    <w:rsid w:val="00483905"/>
    <w:rsid w:val="00483DE6"/>
    <w:rsid w:val="00483DEB"/>
    <w:rsid w:val="00484577"/>
    <w:rsid w:val="00484A15"/>
    <w:rsid w:val="00484F2A"/>
    <w:rsid w:val="004850A3"/>
    <w:rsid w:val="004856E4"/>
    <w:rsid w:val="00490943"/>
    <w:rsid w:val="00490D42"/>
    <w:rsid w:val="00492694"/>
    <w:rsid w:val="00492698"/>
    <w:rsid w:val="004928B9"/>
    <w:rsid w:val="00492EC0"/>
    <w:rsid w:val="00493596"/>
    <w:rsid w:val="00493614"/>
    <w:rsid w:val="004938D0"/>
    <w:rsid w:val="00493F76"/>
    <w:rsid w:val="00494024"/>
    <w:rsid w:val="00494582"/>
    <w:rsid w:val="00494A31"/>
    <w:rsid w:val="00494D07"/>
    <w:rsid w:val="004953D4"/>
    <w:rsid w:val="004955E6"/>
    <w:rsid w:val="004960B8"/>
    <w:rsid w:val="00496D41"/>
    <w:rsid w:val="004A049C"/>
    <w:rsid w:val="004A0681"/>
    <w:rsid w:val="004A0E81"/>
    <w:rsid w:val="004A3136"/>
    <w:rsid w:val="004A36A3"/>
    <w:rsid w:val="004A4DDE"/>
    <w:rsid w:val="004A50F7"/>
    <w:rsid w:val="004A513E"/>
    <w:rsid w:val="004A5999"/>
    <w:rsid w:val="004A5AF5"/>
    <w:rsid w:val="004A7663"/>
    <w:rsid w:val="004A7B9C"/>
    <w:rsid w:val="004A7FB6"/>
    <w:rsid w:val="004B0E6F"/>
    <w:rsid w:val="004B1608"/>
    <w:rsid w:val="004B233C"/>
    <w:rsid w:val="004B243A"/>
    <w:rsid w:val="004B262F"/>
    <w:rsid w:val="004B4330"/>
    <w:rsid w:val="004B4AE8"/>
    <w:rsid w:val="004B4C44"/>
    <w:rsid w:val="004B5115"/>
    <w:rsid w:val="004B522C"/>
    <w:rsid w:val="004B5F98"/>
    <w:rsid w:val="004B6A3E"/>
    <w:rsid w:val="004B6C49"/>
    <w:rsid w:val="004B6F48"/>
    <w:rsid w:val="004B7384"/>
    <w:rsid w:val="004B7988"/>
    <w:rsid w:val="004C0551"/>
    <w:rsid w:val="004C0584"/>
    <w:rsid w:val="004C05C8"/>
    <w:rsid w:val="004C06E5"/>
    <w:rsid w:val="004C07DD"/>
    <w:rsid w:val="004C07F0"/>
    <w:rsid w:val="004C0C03"/>
    <w:rsid w:val="004C3455"/>
    <w:rsid w:val="004C3DF0"/>
    <w:rsid w:val="004C4746"/>
    <w:rsid w:val="004C5530"/>
    <w:rsid w:val="004C5AA1"/>
    <w:rsid w:val="004C5E33"/>
    <w:rsid w:val="004C71BE"/>
    <w:rsid w:val="004C754F"/>
    <w:rsid w:val="004C75D4"/>
    <w:rsid w:val="004D026D"/>
    <w:rsid w:val="004D0ADC"/>
    <w:rsid w:val="004D0B44"/>
    <w:rsid w:val="004D0D1A"/>
    <w:rsid w:val="004D124C"/>
    <w:rsid w:val="004D2C6B"/>
    <w:rsid w:val="004D2EF4"/>
    <w:rsid w:val="004D4298"/>
    <w:rsid w:val="004D4B00"/>
    <w:rsid w:val="004D5DF6"/>
    <w:rsid w:val="004D6036"/>
    <w:rsid w:val="004D6B30"/>
    <w:rsid w:val="004E0569"/>
    <w:rsid w:val="004E09A0"/>
    <w:rsid w:val="004E1258"/>
    <w:rsid w:val="004E13E2"/>
    <w:rsid w:val="004E2B99"/>
    <w:rsid w:val="004E2DD2"/>
    <w:rsid w:val="004E2FE8"/>
    <w:rsid w:val="004E40F3"/>
    <w:rsid w:val="004E4579"/>
    <w:rsid w:val="004E4795"/>
    <w:rsid w:val="004E4D56"/>
    <w:rsid w:val="004E4D9E"/>
    <w:rsid w:val="004E4FA7"/>
    <w:rsid w:val="004E529D"/>
    <w:rsid w:val="004E5619"/>
    <w:rsid w:val="004E6537"/>
    <w:rsid w:val="004E700F"/>
    <w:rsid w:val="004F03A6"/>
    <w:rsid w:val="004F04A2"/>
    <w:rsid w:val="004F24CB"/>
    <w:rsid w:val="004F3558"/>
    <w:rsid w:val="004F417B"/>
    <w:rsid w:val="004F53C5"/>
    <w:rsid w:val="004F57BA"/>
    <w:rsid w:val="004F7908"/>
    <w:rsid w:val="004F7EE6"/>
    <w:rsid w:val="00500EC6"/>
    <w:rsid w:val="00501590"/>
    <w:rsid w:val="00502782"/>
    <w:rsid w:val="005031D0"/>
    <w:rsid w:val="0050342D"/>
    <w:rsid w:val="005035D8"/>
    <w:rsid w:val="0050364B"/>
    <w:rsid w:val="00503787"/>
    <w:rsid w:val="005044CD"/>
    <w:rsid w:val="00504E68"/>
    <w:rsid w:val="00505D08"/>
    <w:rsid w:val="00505E92"/>
    <w:rsid w:val="005073C6"/>
    <w:rsid w:val="00507A4B"/>
    <w:rsid w:val="00507F82"/>
    <w:rsid w:val="00511198"/>
    <w:rsid w:val="00511292"/>
    <w:rsid w:val="005117DA"/>
    <w:rsid w:val="00511BFF"/>
    <w:rsid w:val="00512665"/>
    <w:rsid w:val="005143DF"/>
    <w:rsid w:val="005143F2"/>
    <w:rsid w:val="0051459A"/>
    <w:rsid w:val="00514BC2"/>
    <w:rsid w:val="0051609A"/>
    <w:rsid w:val="005164C1"/>
    <w:rsid w:val="005165ED"/>
    <w:rsid w:val="005179C0"/>
    <w:rsid w:val="005179C6"/>
    <w:rsid w:val="005206CA"/>
    <w:rsid w:val="00520DA9"/>
    <w:rsid w:val="005219A9"/>
    <w:rsid w:val="00522CE4"/>
    <w:rsid w:val="00522F5D"/>
    <w:rsid w:val="00523104"/>
    <w:rsid w:val="00524ABC"/>
    <w:rsid w:val="00525E1D"/>
    <w:rsid w:val="00526CD9"/>
    <w:rsid w:val="00526D8F"/>
    <w:rsid w:val="00526FF6"/>
    <w:rsid w:val="005274BF"/>
    <w:rsid w:val="0053072C"/>
    <w:rsid w:val="00531B73"/>
    <w:rsid w:val="00532055"/>
    <w:rsid w:val="00532522"/>
    <w:rsid w:val="0053309B"/>
    <w:rsid w:val="00533261"/>
    <w:rsid w:val="00533456"/>
    <w:rsid w:val="005335AF"/>
    <w:rsid w:val="0053374D"/>
    <w:rsid w:val="00534084"/>
    <w:rsid w:val="0053533B"/>
    <w:rsid w:val="00535B21"/>
    <w:rsid w:val="00535CFF"/>
    <w:rsid w:val="00537390"/>
    <w:rsid w:val="0053740E"/>
    <w:rsid w:val="00537CC1"/>
    <w:rsid w:val="005411FD"/>
    <w:rsid w:val="00541558"/>
    <w:rsid w:val="00541D6D"/>
    <w:rsid w:val="00541DF9"/>
    <w:rsid w:val="0054278D"/>
    <w:rsid w:val="00543353"/>
    <w:rsid w:val="005437C3"/>
    <w:rsid w:val="0054398D"/>
    <w:rsid w:val="00543BA0"/>
    <w:rsid w:val="00543C0C"/>
    <w:rsid w:val="00543C38"/>
    <w:rsid w:val="0054452B"/>
    <w:rsid w:val="005446DB"/>
    <w:rsid w:val="005449DB"/>
    <w:rsid w:val="00544AB1"/>
    <w:rsid w:val="00544E93"/>
    <w:rsid w:val="00544FD1"/>
    <w:rsid w:val="005467DB"/>
    <w:rsid w:val="00547388"/>
    <w:rsid w:val="00550076"/>
    <w:rsid w:val="00550389"/>
    <w:rsid w:val="00551BEB"/>
    <w:rsid w:val="00551C54"/>
    <w:rsid w:val="00551ED1"/>
    <w:rsid w:val="00553898"/>
    <w:rsid w:val="00553DE6"/>
    <w:rsid w:val="0055401B"/>
    <w:rsid w:val="00554186"/>
    <w:rsid w:val="005542FC"/>
    <w:rsid w:val="00554D98"/>
    <w:rsid w:val="005557AB"/>
    <w:rsid w:val="00555B99"/>
    <w:rsid w:val="00555D36"/>
    <w:rsid w:val="00555F5C"/>
    <w:rsid w:val="005561F6"/>
    <w:rsid w:val="00556C5D"/>
    <w:rsid w:val="00556DD0"/>
    <w:rsid w:val="00556DE1"/>
    <w:rsid w:val="00556FCB"/>
    <w:rsid w:val="005574BE"/>
    <w:rsid w:val="00557863"/>
    <w:rsid w:val="005578A5"/>
    <w:rsid w:val="00557CC9"/>
    <w:rsid w:val="00557D4F"/>
    <w:rsid w:val="005616B4"/>
    <w:rsid w:val="00561C33"/>
    <w:rsid w:val="00562014"/>
    <w:rsid w:val="00562FB4"/>
    <w:rsid w:val="005637A2"/>
    <w:rsid w:val="005637D0"/>
    <w:rsid w:val="005637EB"/>
    <w:rsid w:val="00563942"/>
    <w:rsid w:val="0056426D"/>
    <w:rsid w:val="00564434"/>
    <w:rsid w:val="00565B3B"/>
    <w:rsid w:val="00566081"/>
    <w:rsid w:val="00566E79"/>
    <w:rsid w:val="00567A5B"/>
    <w:rsid w:val="00567D80"/>
    <w:rsid w:val="00570B26"/>
    <w:rsid w:val="00571678"/>
    <w:rsid w:val="0057381C"/>
    <w:rsid w:val="005744DE"/>
    <w:rsid w:val="00574AD4"/>
    <w:rsid w:val="00574C13"/>
    <w:rsid w:val="00574FD3"/>
    <w:rsid w:val="00575B63"/>
    <w:rsid w:val="00575B7E"/>
    <w:rsid w:val="0057623A"/>
    <w:rsid w:val="00576E8E"/>
    <w:rsid w:val="00577130"/>
    <w:rsid w:val="005812D1"/>
    <w:rsid w:val="00581A25"/>
    <w:rsid w:val="0058309C"/>
    <w:rsid w:val="00583B7E"/>
    <w:rsid w:val="00584857"/>
    <w:rsid w:val="00584C56"/>
    <w:rsid w:val="0058549C"/>
    <w:rsid w:val="00590281"/>
    <w:rsid w:val="00590E81"/>
    <w:rsid w:val="00591989"/>
    <w:rsid w:val="00591C7A"/>
    <w:rsid w:val="00591CE6"/>
    <w:rsid w:val="00593DF7"/>
    <w:rsid w:val="00594AF4"/>
    <w:rsid w:val="00594CDD"/>
    <w:rsid w:val="005951D3"/>
    <w:rsid w:val="00595751"/>
    <w:rsid w:val="00595D51"/>
    <w:rsid w:val="005968A9"/>
    <w:rsid w:val="005969DD"/>
    <w:rsid w:val="0059705C"/>
    <w:rsid w:val="005978DA"/>
    <w:rsid w:val="00597E2E"/>
    <w:rsid w:val="005A0D0F"/>
    <w:rsid w:val="005A2169"/>
    <w:rsid w:val="005A276A"/>
    <w:rsid w:val="005A28B4"/>
    <w:rsid w:val="005A2CCA"/>
    <w:rsid w:val="005A3DEE"/>
    <w:rsid w:val="005A4689"/>
    <w:rsid w:val="005A6BCE"/>
    <w:rsid w:val="005A6DCE"/>
    <w:rsid w:val="005A6F3A"/>
    <w:rsid w:val="005A79B1"/>
    <w:rsid w:val="005B15C7"/>
    <w:rsid w:val="005B1759"/>
    <w:rsid w:val="005B1B87"/>
    <w:rsid w:val="005B1C36"/>
    <w:rsid w:val="005B1D60"/>
    <w:rsid w:val="005B1F5E"/>
    <w:rsid w:val="005B35C0"/>
    <w:rsid w:val="005B3E61"/>
    <w:rsid w:val="005B455B"/>
    <w:rsid w:val="005B4602"/>
    <w:rsid w:val="005B5351"/>
    <w:rsid w:val="005B63E6"/>
    <w:rsid w:val="005B6580"/>
    <w:rsid w:val="005B66B4"/>
    <w:rsid w:val="005B6ACE"/>
    <w:rsid w:val="005B6B86"/>
    <w:rsid w:val="005B6FF5"/>
    <w:rsid w:val="005C1C22"/>
    <w:rsid w:val="005C35B1"/>
    <w:rsid w:val="005C3F79"/>
    <w:rsid w:val="005C483B"/>
    <w:rsid w:val="005C4B8E"/>
    <w:rsid w:val="005C4BC9"/>
    <w:rsid w:val="005C5990"/>
    <w:rsid w:val="005C5B2E"/>
    <w:rsid w:val="005C76D4"/>
    <w:rsid w:val="005C7E8B"/>
    <w:rsid w:val="005D04AD"/>
    <w:rsid w:val="005D0954"/>
    <w:rsid w:val="005D0D15"/>
    <w:rsid w:val="005D1265"/>
    <w:rsid w:val="005D1A8C"/>
    <w:rsid w:val="005D2775"/>
    <w:rsid w:val="005D28EF"/>
    <w:rsid w:val="005D3AAA"/>
    <w:rsid w:val="005D3B8E"/>
    <w:rsid w:val="005D6285"/>
    <w:rsid w:val="005D66A3"/>
    <w:rsid w:val="005D77E9"/>
    <w:rsid w:val="005E08BE"/>
    <w:rsid w:val="005E0E37"/>
    <w:rsid w:val="005E0F6A"/>
    <w:rsid w:val="005E14C9"/>
    <w:rsid w:val="005E1BC3"/>
    <w:rsid w:val="005E1C9A"/>
    <w:rsid w:val="005E2049"/>
    <w:rsid w:val="005E27DA"/>
    <w:rsid w:val="005E2F26"/>
    <w:rsid w:val="005E325C"/>
    <w:rsid w:val="005E3576"/>
    <w:rsid w:val="005E391F"/>
    <w:rsid w:val="005E3DD9"/>
    <w:rsid w:val="005E4588"/>
    <w:rsid w:val="005E4AAA"/>
    <w:rsid w:val="005E4EDE"/>
    <w:rsid w:val="005E5879"/>
    <w:rsid w:val="005E5F78"/>
    <w:rsid w:val="005E6CF1"/>
    <w:rsid w:val="005E76EA"/>
    <w:rsid w:val="005F0789"/>
    <w:rsid w:val="005F0FAD"/>
    <w:rsid w:val="005F2645"/>
    <w:rsid w:val="005F2798"/>
    <w:rsid w:val="005F34F2"/>
    <w:rsid w:val="005F51CA"/>
    <w:rsid w:val="005F585D"/>
    <w:rsid w:val="005F5876"/>
    <w:rsid w:val="005F6A6F"/>
    <w:rsid w:val="005F6A92"/>
    <w:rsid w:val="005F6AC8"/>
    <w:rsid w:val="005F6DD5"/>
    <w:rsid w:val="005F746E"/>
    <w:rsid w:val="005F7FFC"/>
    <w:rsid w:val="0060005C"/>
    <w:rsid w:val="00600CBB"/>
    <w:rsid w:val="00601914"/>
    <w:rsid w:val="00602A16"/>
    <w:rsid w:val="00603863"/>
    <w:rsid w:val="00603DD3"/>
    <w:rsid w:val="006046C4"/>
    <w:rsid w:val="00604FA9"/>
    <w:rsid w:val="00604FD0"/>
    <w:rsid w:val="00605525"/>
    <w:rsid w:val="00605AAF"/>
    <w:rsid w:val="00605CF0"/>
    <w:rsid w:val="00606445"/>
    <w:rsid w:val="006067D9"/>
    <w:rsid w:val="006070A2"/>
    <w:rsid w:val="006072EE"/>
    <w:rsid w:val="00610827"/>
    <w:rsid w:val="00610D1E"/>
    <w:rsid w:val="00610F09"/>
    <w:rsid w:val="00610FE6"/>
    <w:rsid w:val="00611186"/>
    <w:rsid w:val="00611740"/>
    <w:rsid w:val="00611BC5"/>
    <w:rsid w:val="00611F3A"/>
    <w:rsid w:val="006122D4"/>
    <w:rsid w:val="0061246C"/>
    <w:rsid w:val="006127AC"/>
    <w:rsid w:val="00612BAE"/>
    <w:rsid w:val="00612D5F"/>
    <w:rsid w:val="00613B3B"/>
    <w:rsid w:val="00613B3E"/>
    <w:rsid w:val="00613CE7"/>
    <w:rsid w:val="00614058"/>
    <w:rsid w:val="00615DFA"/>
    <w:rsid w:val="0061636D"/>
    <w:rsid w:val="006179D4"/>
    <w:rsid w:val="00617B4B"/>
    <w:rsid w:val="00621049"/>
    <w:rsid w:val="00621B55"/>
    <w:rsid w:val="00622033"/>
    <w:rsid w:val="006224DF"/>
    <w:rsid w:val="00623CFE"/>
    <w:rsid w:val="00623D4C"/>
    <w:rsid w:val="0062498F"/>
    <w:rsid w:val="00625039"/>
    <w:rsid w:val="00625257"/>
    <w:rsid w:val="00625433"/>
    <w:rsid w:val="00625C62"/>
    <w:rsid w:val="00625F56"/>
    <w:rsid w:val="006274FA"/>
    <w:rsid w:val="0062769E"/>
    <w:rsid w:val="00627794"/>
    <w:rsid w:val="00627829"/>
    <w:rsid w:val="00627D11"/>
    <w:rsid w:val="0063011C"/>
    <w:rsid w:val="0063030E"/>
    <w:rsid w:val="00630311"/>
    <w:rsid w:val="00630E9F"/>
    <w:rsid w:val="0063184D"/>
    <w:rsid w:val="0063257D"/>
    <w:rsid w:val="00633276"/>
    <w:rsid w:val="00634768"/>
    <w:rsid w:val="00635354"/>
    <w:rsid w:val="006357C7"/>
    <w:rsid w:val="0063693D"/>
    <w:rsid w:val="006369AB"/>
    <w:rsid w:val="006372C3"/>
    <w:rsid w:val="006404D9"/>
    <w:rsid w:val="00640FE4"/>
    <w:rsid w:val="00641130"/>
    <w:rsid w:val="00641BA2"/>
    <w:rsid w:val="00641CC1"/>
    <w:rsid w:val="00642796"/>
    <w:rsid w:val="006431E6"/>
    <w:rsid w:val="0064346E"/>
    <w:rsid w:val="006434FD"/>
    <w:rsid w:val="00643834"/>
    <w:rsid w:val="0064427F"/>
    <w:rsid w:val="0064547B"/>
    <w:rsid w:val="006457E4"/>
    <w:rsid w:val="006458C6"/>
    <w:rsid w:val="00645EF7"/>
    <w:rsid w:val="006461F6"/>
    <w:rsid w:val="0064621A"/>
    <w:rsid w:val="00646C6A"/>
    <w:rsid w:val="00647CF7"/>
    <w:rsid w:val="00650767"/>
    <w:rsid w:val="0065160E"/>
    <w:rsid w:val="00651AE9"/>
    <w:rsid w:val="006523B1"/>
    <w:rsid w:val="00652448"/>
    <w:rsid w:val="006533A7"/>
    <w:rsid w:val="00653D66"/>
    <w:rsid w:val="006544FF"/>
    <w:rsid w:val="00654820"/>
    <w:rsid w:val="0065541B"/>
    <w:rsid w:val="00655EA5"/>
    <w:rsid w:val="00656041"/>
    <w:rsid w:val="006560AF"/>
    <w:rsid w:val="0065696A"/>
    <w:rsid w:val="006628E2"/>
    <w:rsid w:val="00662C61"/>
    <w:rsid w:val="00663FAD"/>
    <w:rsid w:val="006641DC"/>
    <w:rsid w:val="006649F4"/>
    <w:rsid w:val="00664BA1"/>
    <w:rsid w:val="00664F66"/>
    <w:rsid w:val="006657EA"/>
    <w:rsid w:val="00666984"/>
    <w:rsid w:val="00666CDC"/>
    <w:rsid w:val="0066715F"/>
    <w:rsid w:val="00667D8E"/>
    <w:rsid w:val="00667ED9"/>
    <w:rsid w:val="00671EFD"/>
    <w:rsid w:val="006722BF"/>
    <w:rsid w:val="00673215"/>
    <w:rsid w:val="006733EE"/>
    <w:rsid w:val="00673CCC"/>
    <w:rsid w:val="00674590"/>
    <w:rsid w:val="0067497A"/>
    <w:rsid w:val="0067755E"/>
    <w:rsid w:val="00677734"/>
    <w:rsid w:val="00680689"/>
    <w:rsid w:val="006806D1"/>
    <w:rsid w:val="0068074A"/>
    <w:rsid w:val="006809C3"/>
    <w:rsid w:val="00681BEF"/>
    <w:rsid w:val="00681EA4"/>
    <w:rsid w:val="006825C5"/>
    <w:rsid w:val="0068298D"/>
    <w:rsid w:val="00683101"/>
    <w:rsid w:val="00684DD9"/>
    <w:rsid w:val="0068551E"/>
    <w:rsid w:val="00686347"/>
    <w:rsid w:val="00686652"/>
    <w:rsid w:val="006866EA"/>
    <w:rsid w:val="006876F4"/>
    <w:rsid w:val="0068796F"/>
    <w:rsid w:val="00690C7C"/>
    <w:rsid w:val="00690DCA"/>
    <w:rsid w:val="00692395"/>
    <w:rsid w:val="006923CA"/>
    <w:rsid w:val="006931B9"/>
    <w:rsid w:val="00693475"/>
    <w:rsid w:val="00694511"/>
    <w:rsid w:val="00694690"/>
    <w:rsid w:val="00694B9E"/>
    <w:rsid w:val="00696800"/>
    <w:rsid w:val="00697509"/>
    <w:rsid w:val="006A0444"/>
    <w:rsid w:val="006A0447"/>
    <w:rsid w:val="006A0456"/>
    <w:rsid w:val="006A0F80"/>
    <w:rsid w:val="006A1306"/>
    <w:rsid w:val="006A27CB"/>
    <w:rsid w:val="006A2A27"/>
    <w:rsid w:val="006A2BF5"/>
    <w:rsid w:val="006A386F"/>
    <w:rsid w:val="006A4511"/>
    <w:rsid w:val="006A5CA4"/>
    <w:rsid w:val="006A5E80"/>
    <w:rsid w:val="006A6FA5"/>
    <w:rsid w:val="006A705B"/>
    <w:rsid w:val="006A71C6"/>
    <w:rsid w:val="006A727A"/>
    <w:rsid w:val="006A7550"/>
    <w:rsid w:val="006B171E"/>
    <w:rsid w:val="006B2345"/>
    <w:rsid w:val="006B2562"/>
    <w:rsid w:val="006B278F"/>
    <w:rsid w:val="006B3642"/>
    <w:rsid w:val="006B3733"/>
    <w:rsid w:val="006B3F7A"/>
    <w:rsid w:val="006B5034"/>
    <w:rsid w:val="006B6CCD"/>
    <w:rsid w:val="006B6E48"/>
    <w:rsid w:val="006B7969"/>
    <w:rsid w:val="006B7988"/>
    <w:rsid w:val="006B7B2D"/>
    <w:rsid w:val="006B7DBC"/>
    <w:rsid w:val="006C0588"/>
    <w:rsid w:val="006C05A6"/>
    <w:rsid w:val="006C0A38"/>
    <w:rsid w:val="006C0D1C"/>
    <w:rsid w:val="006C0FBF"/>
    <w:rsid w:val="006C20AC"/>
    <w:rsid w:val="006C3DA1"/>
    <w:rsid w:val="006C4564"/>
    <w:rsid w:val="006C506E"/>
    <w:rsid w:val="006C51CF"/>
    <w:rsid w:val="006C54AD"/>
    <w:rsid w:val="006C60DD"/>
    <w:rsid w:val="006C6704"/>
    <w:rsid w:val="006C6B9A"/>
    <w:rsid w:val="006C704E"/>
    <w:rsid w:val="006C77BA"/>
    <w:rsid w:val="006C788E"/>
    <w:rsid w:val="006D026B"/>
    <w:rsid w:val="006D05F0"/>
    <w:rsid w:val="006D0808"/>
    <w:rsid w:val="006D0919"/>
    <w:rsid w:val="006D1183"/>
    <w:rsid w:val="006D1488"/>
    <w:rsid w:val="006D1E5C"/>
    <w:rsid w:val="006D3F8E"/>
    <w:rsid w:val="006D46A4"/>
    <w:rsid w:val="006D4C3A"/>
    <w:rsid w:val="006D4F5B"/>
    <w:rsid w:val="006D6308"/>
    <w:rsid w:val="006D63D1"/>
    <w:rsid w:val="006D6B81"/>
    <w:rsid w:val="006D7692"/>
    <w:rsid w:val="006D7BFB"/>
    <w:rsid w:val="006E006F"/>
    <w:rsid w:val="006E0BE6"/>
    <w:rsid w:val="006E130C"/>
    <w:rsid w:val="006E15AC"/>
    <w:rsid w:val="006E1DA8"/>
    <w:rsid w:val="006E1E1C"/>
    <w:rsid w:val="006E2822"/>
    <w:rsid w:val="006E3508"/>
    <w:rsid w:val="006E3A6B"/>
    <w:rsid w:val="006E3E14"/>
    <w:rsid w:val="006E40EE"/>
    <w:rsid w:val="006E48AA"/>
    <w:rsid w:val="006E4B5B"/>
    <w:rsid w:val="006E4E50"/>
    <w:rsid w:val="006E5BA2"/>
    <w:rsid w:val="006E5CD6"/>
    <w:rsid w:val="006E5EBC"/>
    <w:rsid w:val="006E6320"/>
    <w:rsid w:val="006E639E"/>
    <w:rsid w:val="006E6F0F"/>
    <w:rsid w:val="006E752A"/>
    <w:rsid w:val="006E768F"/>
    <w:rsid w:val="006E7E63"/>
    <w:rsid w:val="006F059C"/>
    <w:rsid w:val="006F25B9"/>
    <w:rsid w:val="006F27E2"/>
    <w:rsid w:val="006F29FF"/>
    <w:rsid w:val="006F2C55"/>
    <w:rsid w:val="006F411A"/>
    <w:rsid w:val="006F4370"/>
    <w:rsid w:val="006F4D1C"/>
    <w:rsid w:val="006F4EAA"/>
    <w:rsid w:val="006F596C"/>
    <w:rsid w:val="006F5EC3"/>
    <w:rsid w:val="006F5F15"/>
    <w:rsid w:val="006F61EB"/>
    <w:rsid w:val="006F637F"/>
    <w:rsid w:val="006F648D"/>
    <w:rsid w:val="006F7795"/>
    <w:rsid w:val="00700037"/>
    <w:rsid w:val="00700998"/>
    <w:rsid w:val="00700E36"/>
    <w:rsid w:val="00700E55"/>
    <w:rsid w:val="00702147"/>
    <w:rsid w:val="0070250D"/>
    <w:rsid w:val="00702562"/>
    <w:rsid w:val="007026F4"/>
    <w:rsid w:val="007028A1"/>
    <w:rsid w:val="00703CB0"/>
    <w:rsid w:val="007041CE"/>
    <w:rsid w:val="00704F96"/>
    <w:rsid w:val="007055A0"/>
    <w:rsid w:val="00706A77"/>
    <w:rsid w:val="00707E64"/>
    <w:rsid w:val="00712970"/>
    <w:rsid w:val="00713B39"/>
    <w:rsid w:val="00714240"/>
    <w:rsid w:val="007145CA"/>
    <w:rsid w:val="00714741"/>
    <w:rsid w:val="007149A9"/>
    <w:rsid w:val="00714D50"/>
    <w:rsid w:val="00714E97"/>
    <w:rsid w:val="0071514E"/>
    <w:rsid w:val="00715641"/>
    <w:rsid w:val="00716461"/>
    <w:rsid w:val="00717695"/>
    <w:rsid w:val="00720293"/>
    <w:rsid w:val="00721246"/>
    <w:rsid w:val="00721DB5"/>
    <w:rsid w:val="00724837"/>
    <w:rsid w:val="00725232"/>
    <w:rsid w:val="00725509"/>
    <w:rsid w:val="0072576B"/>
    <w:rsid w:val="00726F2B"/>
    <w:rsid w:val="0072799D"/>
    <w:rsid w:val="00730CB3"/>
    <w:rsid w:val="007325F6"/>
    <w:rsid w:val="00732872"/>
    <w:rsid w:val="00733EDE"/>
    <w:rsid w:val="00734BE2"/>
    <w:rsid w:val="00734C91"/>
    <w:rsid w:val="00734EF2"/>
    <w:rsid w:val="007361B9"/>
    <w:rsid w:val="00736B2D"/>
    <w:rsid w:val="00736DD8"/>
    <w:rsid w:val="00737705"/>
    <w:rsid w:val="007378DA"/>
    <w:rsid w:val="007401D6"/>
    <w:rsid w:val="0074124D"/>
    <w:rsid w:val="0074224D"/>
    <w:rsid w:val="00742A31"/>
    <w:rsid w:val="007430FF"/>
    <w:rsid w:val="007448FE"/>
    <w:rsid w:val="007460D2"/>
    <w:rsid w:val="0074623F"/>
    <w:rsid w:val="00746FA1"/>
    <w:rsid w:val="00752F43"/>
    <w:rsid w:val="00754127"/>
    <w:rsid w:val="00755A36"/>
    <w:rsid w:val="00755AF0"/>
    <w:rsid w:val="00756016"/>
    <w:rsid w:val="0075628A"/>
    <w:rsid w:val="007577FF"/>
    <w:rsid w:val="00757ED4"/>
    <w:rsid w:val="00760577"/>
    <w:rsid w:val="007605A3"/>
    <w:rsid w:val="00760FBF"/>
    <w:rsid w:val="00761920"/>
    <w:rsid w:val="007626A5"/>
    <w:rsid w:val="007630EC"/>
    <w:rsid w:val="0076332A"/>
    <w:rsid w:val="00764F77"/>
    <w:rsid w:val="00765711"/>
    <w:rsid w:val="00765909"/>
    <w:rsid w:val="007659E2"/>
    <w:rsid w:val="00766746"/>
    <w:rsid w:val="0076720C"/>
    <w:rsid w:val="007675A4"/>
    <w:rsid w:val="00770280"/>
    <w:rsid w:val="007703DC"/>
    <w:rsid w:val="00770EE1"/>
    <w:rsid w:val="007710B5"/>
    <w:rsid w:val="007713E2"/>
    <w:rsid w:val="00771709"/>
    <w:rsid w:val="00772806"/>
    <w:rsid w:val="00772BD7"/>
    <w:rsid w:val="007742A5"/>
    <w:rsid w:val="007760A4"/>
    <w:rsid w:val="00776181"/>
    <w:rsid w:val="00776415"/>
    <w:rsid w:val="007765CB"/>
    <w:rsid w:val="007769B3"/>
    <w:rsid w:val="00780132"/>
    <w:rsid w:val="00780542"/>
    <w:rsid w:val="00780865"/>
    <w:rsid w:val="00780F5F"/>
    <w:rsid w:val="007810FD"/>
    <w:rsid w:val="00781560"/>
    <w:rsid w:val="00781A00"/>
    <w:rsid w:val="007829FA"/>
    <w:rsid w:val="0078345D"/>
    <w:rsid w:val="00783659"/>
    <w:rsid w:val="007839A9"/>
    <w:rsid w:val="00784115"/>
    <w:rsid w:val="00784E99"/>
    <w:rsid w:val="00784F98"/>
    <w:rsid w:val="0078638A"/>
    <w:rsid w:val="0078654E"/>
    <w:rsid w:val="0078671A"/>
    <w:rsid w:val="007869EB"/>
    <w:rsid w:val="00787CC4"/>
    <w:rsid w:val="0079066D"/>
    <w:rsid w:val="00790962"/>
    <w:rsid w:val="0079203E"/>
    <w:rsid w:val="007924BA"/>
    <w:rsid w:val="00793D3E"/>
    <w:rsid w:val="00794039"/>
    <w:rsid w:val="007966B8"/>
    <w:rsid w:val="007971C7"/>
    <w:rsid w:val="00797A89"/>
    <w:rsid w:val="00797F6F"/>
    <w:rsid w:val="007A009F"/>
    <w:rsid w:val="007A06EB"/>
    <w:rsid w:val="007A0E85"/>
    <w:rsid w:val="007A0ECA"/>
    <w:rsid w:val="007A2981"/>
    <w:rsid w:val="007A2E14"/>
    <w:rsid w:val="007A372E"/>
    <w:rsid w:val="007A3B8B"/>
    <w:rsid w:val="007A3D46"/>
    <w:rsid w:val="007A42C8"/>
    <w:rsid w:val="007A42F3"/>
    <w:rsid w:val="007A46FA"/>
    <w:rsid w:val="007A46FD"/>
    <w:rsid w:val="007A4EC8"/>
    <w:rsid w:val="007A5A8C"/>
    <w:rsid w:val="007A6981"/>
    <w:rsid w:val="007B04F9"/>
    <w:rsid w:val="007B0703"/>
    <w:rsid w:val="007B1119"/>
    <w:rsid w:val="007B13FC"/>
    <w:rsid w:val="007B1A5F"/>
    <w:rsid w:val="007B226E"/>
    <w:rsid w:val="007B2749"/>
    <w:rsid w:val="007B33D2"/>
    <w:rsid w:val="007B4109"/>
    <w:rsid w:val="007B4B62"/>
    <w:rsid w:val="007B4C1D"/>
    <w:rsid w:val="007B5C14"/>
    <w:rsid w:val="007B5E0D"/>
    <w:rsid w:val="007B5EE3"/>
    <w:rsid w:val="007B5F8B"/>
    <w:rsid w:val="007B606A"/>
    <w:rsid w:val="007B647E"/>
    <w:rsid w:val="007B64C4"/>
    <w:rsid w:val="007C01AB"/>
    <w:rsid w:val="007C19C8"/>
    <w:rsid w:val="007C206A"/>
    <w:rsid w:val="007C2FAB"/>
    <w:rsid w:val="007C3C3C"/>
    <w:rsid w:val="007C4521"/>
    <w:rsid w:val="007C4589"/>
    <w:rsid w:val="007C56F9"/>
    <w:rsid w:val="007C5D3F"/>
    <w:rsid w:val="007C61A0"/>
    <w:rsid w:val="007C751A"/>
    <w:rsid w:val="007C7826"/>
    <w:rsid w:val="007C7BA2"/>
    <w:rsid w:val="007D0049"/>
    <w:rsid w:val="007D0EA1"/>
    <w:rsid w:val="007D1F59"/>
    <w:rsid w:val="007D2852"/>
    <w:rsid w:val="007D2BB2"/>
    <w:rsid w:val="007D38DF"/>
    <w:rsid w:val="007D3C2E"/>
    <w:rsid w:val="007D3E9D"/>
    <w:rsid w:val="007D4716"/>
    <w:rsid w:val="007D4D33"/>
    <w:rsid w:val="007D6DEB"/>
    <w:rsid w:val="007D6F2B"/>
    <w:rsid w:val="007D7124"/>
    <w:rsid w:val="007D7702"/>
    <w:rsid w:val="007E0127"/>
    <w:rsid w:val="007E2D03"/>
    <w:rsid w:val="007E3EEC"/>
    <w:rsid w:val="007E4DAE"/>
    <w:rsid w:val="007E71C3"/>
    <w:rsid w:val="007E756E"/>
    <w:rsid w:val="007E773F"/>
    <w:rsid w:val="007F00EA"/>
    <w:rsid w:val="007F0E13"/>
    <w:rsid w:val="007F0EFA"/>
    <w:rsid w:val="007F2314"/>
    <w:rsid w:val="007F24DC"/>
    <w:rsid w:val="007F25EF"/>
    <w:rsid w:val="007F2A76"/>
    <w:rsid w:val="007F2B54"/>
    <w:rsid w:val="007F2D57"/>
    <w:rsid w:val="007F3C0C"/>
    <w:rsid w:val="007F53A8"/>
    <w:rsid w:val="007F6281"/>
    <w:rsid w:val="007F64C1"/>
    <w:rsid w:val="007F68F3"/>
    <w:rsid w:val="007F69E8"/>
    <w:rsid w:val="007F6AAD"/>
    <w:rsid w:val="007F6B68"/>
    <w:rsid w:val="007F7762"/>
    <w:rsid w:val="007F79BC"/>
    <w:rsid w:val="007F7BBE"/>
    <w:rsid w:val="0080034C"/>
    <w:rsid w:val="00800A72"/>
    <w:rsid w:val="00800D41"/>
    <w:rsid w:val="008016B1"/>
    <w:rsid w:val="00801FA7"/>
    <w:rsid w:val="00802D2C"/>
    <w:rsid w:val="00802DF4"/>
    <w:rsid w:val="008030CC"/>
    <w:rsid w:val="00804106"/>
    <w:rsid w:val="00804297"/>
    <w:rsid w:val="008047A4"/>
    <w:rsid w:val="008052AC"/>
    <w:rsid w:val="00805882"/>
    <w:rsid w:val="00805BE5"/>
    <w:rsid w:val="00805CAD"/>
    <w:rsid w:val="00805E16"/>
    <w:rsid w:val="00806525"/>
    <w:rsid w:val="0080703F"/>
    <w:rsid w:val="0080727E"/>
    <w:rsid w:val="00810623"/>
    <w:rsid w:val="00810A71"/>
    <w:rsid w:val="00811EFA"/>
    <w:rsid w:val="008120C2"/>
    <w:rsid w:val="00812497"/>
    <w:rsid w:val="008136D1"/>
    <w:rsid w:val="008136E0"/>
    <w:rsid w:val="008137AB"/>
    <w:rsid w:val="008139FA"/>
    <w:rsid w:val="00815439"/>
    <w:rsid w:val="0081600E"/>
    <w:rsid w:val="00817B41"/>
    <w:rsid w:val="00817BD4"/>
    <w:rsid w:val="00817D2F"/>
    <w:rsid w:val="00820092"/>
    <w:rsid w:val="00820E4D"/>
    <w:rsid w:val="00821475"/>
    <w:rsid w:val="008221ED"/>
    <w:rsid w:val="008221F0"/>
    <w:rsid w:val="0082234A"/>
    <w:rsid w:val="0082246C"/>
    <w:rsid w:val="00822BD0"/>
    <w:rsid w:val="00822F95"/>
    <w:rsid w:val="008231CA"/>
    <w:rsid w:val="0082347F"/>
    <w:rsid w:val="00824041"/>
    <w:rsid w:val="0082540F"/>
    <w:rsid w:val="00826417"/>
    <w:rsid w:val="00826837"/>
    <w:rsid w:val="008268B0"/>
    <w:rsid w:val="00826C20"/>
    <w:rsid w:val="008271FD"/>
    <w:rsid w:val="00827920"/>
    <w:rsid w:val="00827AB6"/>
    <w:rsid w:val="00830C10"/>
    <w:rsid w:val="0083185B"/>
    <w:rsid w:val="00832780"/>
    <w:rsid w:val="00832F77"/>
    <w:rsid w:val="008333F7"/>
    <w:rsid w:val="0083434B"/>
    <w:rsid w:val="008348BC"/>
    <w:rsid w:val="0083505C"/>
    <w:rsid w:val="00835186"/>
    <w:rsid w:val="00835C75"/>
    <w:rsid w:val="00835E03"/>
    <w:rsid w:val="00836E6B"/>
    <w:rsid w:val="00836F35"/>
    <w:rsid w:val="008372B8"/>
    <w:rsid w:val="00837E2C"/>
    <w:rsid w:val="00840449"/>
    <w:rsid w:val="00840461"/>
    <w:rsid w:val="008404F5"/>
    <w:rsid w:val="0084066C"/>
    <w:rsid w:val="008407E1"/>
    <w:rsid w:val="00841163"/>
    <w:rsid w:val="00841BC2"/>
    <w:rsid w:val="00841C0A"/>
    <w:rsid w:val="00841D93"/>
    <w:rsid w:val="00841E5F"/>
    <w:rsid w:val="00842360"/>
    <w:rsid w:val="00843740"/>
    <w:rsid w:val="00843CFD"/>
    <w:rsid w:val="00844464"/>
    <w:rsid w:val="00844FF9"/>
    <w:rsid w:val="0084541A"/>
    <w:rsid w:val="00845D07"/>
    <w:rsid w:val="00845F28"/>
    <w:rsid w:val="00846154"/>
    <w:rsid w:val="008467E3"/>
    <w:rsid w:val="00846CDD"/>
    <w:rsid w:val="00847F33"/>
    <w:rsid w:val="0085039F"/>
    <w:rsid w:val="00850440"/>
    <w:rsid w:val="008517D6"/>
    <w:rsid w:val="00851DA9"/>
    <w:rsid w:val="00851F6B"/>
    <w:rsid w:val="00852091"/>
    <w:rsid w:val="0085232D"/>
    <w:rsid w:val="0085237E"/>
    <w:rsid w:val="008527DB"/>
    <w:rsid w:val="00853D5D"/>
    <w:rsid w:val="008549ED"/>
    <w:rsid w:val="008549F7"/>
    <w:rsid w:val="0085512C"/>
    <w:rsid w:val="00855227"/>
    <w:rsid w:val="00855E8C"/>
    <w:rsid w:val="00856598"/>
    <w:rsid w:val="00856CEB"/>
    <w:rsid w:val="00860AFB"/>
    <w:rsid w:val="00860C45"/>
    <w:rsid w:val="00861CA1"/>
    <w:rsid w:val="00861E20"/>
    <w:rsid w:val="00861F9E"/>
    <w:rsid w:val="00862B1E"/>
    <w:rsid w:val="00863FD6"/>
    <w:rsid w:val="00865A96"/>
    <w:rsid w:val="00865E7A"/>
    <w:rsid w:val="00867476"/>
    <w:rsid w:val="0086752F"/>
    <w:rsid w:val="008679CA"/>
    <w:rsid w:val="00867E2A"/>
    <w:rsid w:val="00870116"/>
    <w:rsid w:val="008709C8"/>
    <w:rsid w:val="0087295B"/>
    <w:rsid w:val="00873074"/>
    <w:rsid w:val="008731B4"/>
    <w:rsid w:val="00874C20"/>
    <w:rsid w:val="00874D0E"/>
    <w:rsid w:val="00874E07"/>
    <w:rsid w:val="008758C5"/>
    <w:rsid w:val="0087751F"/>
    <w:rsid w:val="00877686"/>
    <w:rsid w:val="00877815"/>
    <w:rsid w:val="00877CC3"/>
    <w:rsid w:val="00877D2B"/>
    <w:rsid w:val="00877DE8"/>
    <w:rsid w:val="008808A8"/>
    <w:rsid w:val="00880D01"/>
    <w:rsid w:val="00881DAA"/>
    <w:rsid w:val="00883D0F"/>
    <w:rsid w:val="0088440D"/>
    <w:rsid w:val="00884D38"/>
    <w:rsid w:val="00884E0C"/>
    <w:rsid w:val="008852F0"/>
    <w:rsid w:val="0088544E"/>
    <w:rsid w:val="00886322"/>
    <w:rsid w:val="00886C13"/>
    <w:rsid w:val="008914C2"/>
    <w:rsid w:val="00891830"/>
    <w:rsid w:val="00891ED7"/>
    <w:rsid w:val="00892136"/>
    <w:rsid w:val="00892389"/>
    <w:rsid w:val="00892BD6"/>
    <w:rsid w:val="00894F30"/>
    <w:rsid w:val="0089541C"/>
    <w:rsid w:val="00895DE3"/>
    <w:rsid w:val="0089623D"/>
    <w:rsid w:val="0089725C"/>
    <w:rsid w:val="008977E4"/>
    <w:rsid w:val="008A025B"/>
    <w:rsid w:val="008A1138"/>
    <w:rsid w:val="008A16CB"/>
    <w:rsid w:val="008A17FC"/>
    <w:rsid w:val="008A1C0D"/>
    <w:rsid w:val="008A243A"/>
    <w:rsid w:val="008A4152"/>
    <w:rsid w:val="008A445E"/>
    <w:rsid w:val="008A487C"/>
    <w:rsid w:val="008A5368"/>
    <w:rsid w:val="008A60C0"/>
    <w:rsid w:val="008A6DA1"/>
    <w:rsid w:val="008A744D"/>
    <w:rsid w:val="008A7D3F"/>
    <w:rsid w:val="008B0146"/>
    <w:rsid w:val="008B059C"/>
    <w:rsid w:val="008B0F7E"/>
    <w:rsid w:val="008B1F73"/>
    <w:rsid w:val="008B279F"/>
    <w:rsid w:val="008B51CA"/>
    <w:rsid w:val="008B5311"/>
    <w:rsid w:val="008B544B"/>
    <w:rsid w:val="008B7408"/>
    <w:rsid w:val="008B761F"/>
    <w:rsid w:val="008B7BD9"/>
    <w:rsid w:val="008C09DE"/>
    <w:rsid w:val="008C2330"/>
    <w:rsid w:val="008C2705"/>
    <w:rsid w:val="008C2875"/>
    <w:rsid w:val="008C32EA"/>
    <w:rsid w:val="008C357B"/>
    <w:rsid w:val="008C3AF0"/>
    <w:rsid w:val="008C3CD2"/>
    <w:rsid w:val="008C5561"/>
    <w:rsid w:val="008C5AE3"/>
    <w:rsid w:val="008C7CFD"/>
    <w:rsid w:val="008D037B"/>
    <w:rsid w:val="008D1C2C"/>
    <w:rsid w:val="008D1C4B"/>
    <w:rsid w:val="008D1EB2"/>
    <w:rsid w:val="008D2EE7"/>
    <w:rsid w:val="008D30B5"/>
    <w:rsid w:val="008D442B"/>
    <w:rsid w:val="008D4924"/>
    <w:rsid w:val="008D55B0"/>
    <w:rsid w:val="008D5DCA"/>
    <w:rsid w:val="008D67C5"/>
    <w:rsid w:val="008D67F3"/>
    <w:rsid w:val="008D6CDC"/>
    <w:rsid w:val="008D7B3A"/>
    <w:rsid w:val="008D7C46"/>
    <w:rsid w:val="008D7EBF"/>
    <w:rsid w:val="008E0144"/>
    <w:rsid w:val="008E0C6F"/>
    <w:rsid w:val="008E0F72"/>
    <w:rsid w:val="008E1902"/>
    <w:rsid w:val="008E1FDA"/>
    <w:rsid w:val="008E2B7E"/>
    <w:rsid w:val="008E2DDA"/>
    <w:rsid w:val="008E40CF"/>
    <w:rsid w:val="008E44F5"/>
    <w:rsid w:val="008E4876"/>
    <w:rsid w:val="008E4993"/>
    <w:rsid w:val="008E4AB4"/>
    <w:rsid w:val="008E527D"/>
    <w:rsid w:val="008E5291"/>
    <w:rsid w:val="008E5EAF"/>
    <w:rsid w:val="008E6026"/>
    <w:rsid w:val="008E77D0"/>
    <w:rsid w:val="008F09BC"/>
    <w:rsid w:val="008F0C10"/>
    <w:rsid w:val="008F2475"/>
    <w:rsid w:val="008F27E5"/>
    <w:rsid w:val="008F2C75"/>
    <w:rsid w:val="008F341A"/>
    <w:rsid w:val="008F37A3"/>
    <w:rsid w:val="008F37DD"/>
    <w:rsid w:val="008F44F3"/>
    <w:rsid w:val="008F464E"/>
    <w:rsid w:val="008F4717"/>
    <w:rsid w:val="008F485C"/>
    <w:rsid w:val="008F48DA"/>
    <w:rsid w:val="008F5217"/>
    <w:rsid w:val="008F5831"/>
    <w:rsid w:val="008F6508"/>
    <w:rsid w:val="008F6C77"/>
    <w:rsid w:val="008F762D"/>
    <w:rsid w:val="008F7751"/>
    <w:rsid w:val="008F788D"/>
    <w:rsid w:val="008F7A0A"/>
    <w:rsid w:val="0090043A"/>
    <w:rsid w:val="0090121D"/>
    <w:rsid w:val="009013EF"/>
    <w:rsid w:val="00901DD4"/>
    <w:rsid w:val="0090323C"/>
    <w:rsid w:val="00903850"/>
    <w:rsid w:val="00904AC1"/>
    <w:rsid w:val="00904EF7"/>
    <w:rsid w:val="009056BC"/>
    <w:rsid w:val="00906E0A"/>
    <w:rsid w:val="00907740"/>
    <w:rsid w:val="00910DF5"/>
    <w:rsid w:val="00910E42"/>
    <w:rsid w:val="009112F7"/>
    <w:rsid w:val="009119F8"/>
    <w:rsid w:val="00911C22"/>
    <w:rsid w:val="009125D6"/>
    <w:rsid w:val="00912920"/>
    <w:rsid w:val="009130DB"/>
    <w:rsid w:val="009130F6"/>
    <w:rsid w:val="00913E19"/>
    <w:rsid w:val="00914CAA"/>
    <w:rsid w:val="0091572E"/>
    <w:rsid w:val="00917BEA"/>
    <w:rsid w:val="0092002E"/>
    <w:rsid w:val="009204EA"/>
    <w:rsid w:val="009218A5"/>
    <w:rsid w:val="00921B65"/>
    <w:rsid w:val="00921FF2"/>
    <w:rsid w:val="0092240E"/>
    <w:rsid w:val="0092313F"/>
    <w:rsid w:val="00924A0F"/>
    <w:rsid w:val="009252F0"/>
    <w:rsid w:val="00926790"/>
    <w:rsid w:val="0093192B"/>
    <w:rsid w:val="0093287E"/>
    <w:rsid w:val="00933B74"/>
    <w:rsid w:val="00933C57"/>
    <w:rsid w:val="00934AA3"/>
    <w:rsid w:val="0093551D"/>
    <w:rsid w:val="00935B46"/>
    <w:rsid w:val="00935DA4"/>
    <w:rsid w:val="00936B63"/>
    <w:rsid w:val="00936DD1"/>
    <w:rsid w:val="00937295"/>
    <w:rsid w:val="0093792D"/>
    <w:rsid w:val="00940D0A"/>
    <w:rsid w:val="00940D98"/>
    <w:rsid w:val="009421E8"/>
    <w:rsid w:val="00942F55"/>
    <w:rsid w:val="00943079"/>
    <w:rsid w:val="0094330B"/>
    <w:rsid w:val="00944138"/>
    <w:rsid w:val="009456F8"/>
    <w:rsid w:val="00946579"/>
    <w:rsid w:val="00946AAD"/>
    <w:rsid w:val="0095139B"/>
    <w:rsid w:val="00951ABB"/>
    <w:rsid w:val="00951C43"/>
    <w:rsid w:val="00952479"/>
    <w:rsid w:val="0095261F"/>
    <w:rsid w:val="009526FA"/>
    <w:rsid w:val="00953D5D"/>
    <w:rsid w:val="00954123"/>
    <w:rsid w:val="009541E0"/>
    <w:rsid w:val="0095442C"/>
    <w:rsid w:val="009551BC"/>
    <w:rsid w:val="00955E0D"/>
    <w:rsid w:val="00956142"/>
    <w:rsid w:val="0095676B"/>
    <w:rsid w:val="009567B6"/>
    <w:rsid w:val="009569C4"/>
    <w:rsid w:val="00960300"/>
    <w:rsid w:val="00960360"/>
    <w:rsid w:val="00960B07"/>
    <w:rsid w:val="00961883"/>
    <w:rsid w:val="00961BF2"/>
    <w:rsid w:val="00963A59"/>
    <w:rsid w:val="00963D20"/>
    <w:rsid w:val="00964335"/>
    <w:rsid w:val="00964385"/>
    <w:rsid w:val="00964CEE"/>
    <w:rsid w:val="00964E3F"/>
    <w:rsid w:val="00966FE3"/>
    <w:rsid w:val="0096735F"/>
    <w:rsid w:val="00970265"/>
    <w:rsid w:val="0097040C"/>
    <w:rsid w:val="00970821"/>
    <w:rsid w:val="00970C75"/>
    <w:rsid w:val="00971866"/>
    <w:rsid w:val="00971D03"/>
    <w:rsid w:val="00972165"/>
    <w:rsid w:val="009730BE"/>
    <w:rsid w:val="00974F30"/>
    <w:rsid w:val="00975CBF"/>
    <w:rsid w:val="00976F6C"/>
    <w:rsid w:val="00977469"/>
    <w:rsid w:val="00977D69"/>
    <w:rsid w:val="00977E58"/>
    <w:rsid w:val="00980476"/>
    <w:rsid w:val="00980F1F"/>
    <w:rsid w:val="009813B7"/>
    <w:rsid w:val="00982375"/>
    <w:rsid w:val="0098288A"/>
    <w:rsid w:val="00982D02"/>
    <w:rsid w:val="00982D4B"/>
    <w:rsid w:val="0098314C"/>
    <w:rsid w:val="009841AA"/>
    <w:rsid w:val="00986AD8"/>
    <w:rsid w:val="00987578"/>
    <w:rsid w:val="00987669"/>
    <w:rsid w:val="009879EC"/>
    <w:rsid w:val="0099003A"/>
    <w:rsid w:val="00990715"/>
    <w:rsid w:val="009907AD"/>
    <w:rsid w:val="00990CC1"/>
    <w:rsid w:val="00991A27"/>
    <w:rsid w:val="00991B9A"/>
    <w:rsid w:val="009923A0"/>
    <w:rsid w:val="0099373F"/>
    <w:rsid w:val="00993FB0"/>
    <w:rsid w:val="00994DD5"/>
    <w:rsid w:val="00994DD8"/>
    <w:rsid w:val="00995B7F"/>
    <w:rsid w:val="00996440"/>
    <w:rsid w:val="00996EF1"/>
    <w:rsid w:val="00997233"/>
    <w:rsid w:val="0099758A"/>
    <w:rsid w:val="009A01BA"/>
    <w:rsid w:val="009A1C2D"/>
    <w:rsid w:val="009A2349"/>
    <w:rsid w:val="009A2595"/>
    <w:rsid w:val="009A2DD5"/>
    <w:rsid w:val="009A3413"/>
    <w:rsid w:val="009A38DE"/>
    <w:rsid w:val="009A5001"/>
    <w:rsid w:val="009A518E"/>
    <w:rsid w:val="009A6B1F"/>
    <w:rsid w:val="009B052E"/>
    <w:rsid w:val="009B090C"/>
    <w:rsid w:val="009B1D1A"/>
    <w:rsid w:val="009B20C0"/>
    <w:rsid w:val="009B2347"/>
    <w:rsid w:val="009B23EB"/>
    <w:rsid w:val="009B2B86"/>
    <w:rsid w:val="009B3564"/>
    <w:rsid w:val="009B44AB"/>
    <w:rsid w:val="009B5BBD"/>
    <w:rsid w:val="009B635C"/>
    <w:rsid w:val="009B64C3"/>
    <w:rsid w:val="009B65DA"/>
    <w:rsid w:val="009B6606"/>
    <w:rsid w:val="009B6894"/>
    <w:rsid w:val="009B779B"/>
    <w:rsid w:val="009B7CF5"/>
    <w:rsid w:val="009B7FA7"/>
    <w:rsid w:val="009C092B"/>
    <w:rsid w:val="009C0AC7"/>
    <w:rsid w:val="009C14DD"/>
    <w:rsid w:val="009C2320"/>
    <w:rsid w:val="009C38F3"/>
    <w:rsid w:val="009C3E95"/>
    <w:rsid w:val="009C40F2"/>
    <w:rsid w:val="009C41A5"/>
    <w:rsid w:val="009C4A4D"/>
    <w:rsid w:val="009C5DCF"/>
    <w:rsid w:val="009C5E9A"/>
    <w:rsid w:val="009C6C9C"/>
    <w:rsid w:val="009C74F8"/>
    <w:rsid w:val="009C7906"/>
    <w:rsid w:val="009D0530"/>
    <w:rsid w:val="009D068E"/>
    <w:rsid w:val="009D11E7"/>
    <w:rsid w:val="009D12A0"/>
    <w:rsid w:val="009D1767"/>
    <w:rsid w:val="009D1E0D"/>
    <w:rsid w:val="009D1E73"/>
    <w:rsid w:val="009D1F0F"/>
    <w:rsid w:val="009D24F5"/>
    <w:rsid w:val="009D261A"/>
    <w:rsid w:val="009D2FDD"/>
    <w:rsid w:val="009D3596"/>
    <w:rsid w:val="009D4F2C"/>
    <w:rsid w:val="009D5F06"/>
    <w:rsid w:val="009D7671"/>
    <w:rsid w:val="009D7794"/>
    <w:rsid w:val="009D7A0B"/>
    <w:rsid w:val="009D7A57"/>
    <w:rsid w:val="009D7B81"/>
    <w:rsid w:val="009E0861"/>
    <w:rsid w:val="009E0963"/>
    <w:rsid w:val="009E09EF"/>
    <w:rsid w:val="009E0FFB"/>
    <w:rsid w:val="009E1602"/>
    <w:rsid w:val="009E2048"/>
    <w:rsid w:val="009E2B35"/>
    <w:rsid w:val="009E31D2"/>
    <w:rsid w:val="009E3345"/>
    <w:rsid w:val="009E390A"/>
    <w:rsid w:val="009E3F91"/>
    <w:rsid w:val="009E4D2D"/>
    <w:rsid w:val="009E5CB1"/>
    <w:rsid w:val="009E6440"/>
    <w:rsid w:val="009E76DD"/>
    <w:rsid w:val="009E7898"/>
    <w:rsid w:val="009E7FFB"/>
    <w:rsid w:val="009F019F"/>
    <w:rsid w:val="009F3784"/>
    <w:rsid w:val="009F3D64"/>
    <w:rsid w:val="009F3FB0"/>
    <w:rsid w:val="009F42D6"/>
    <w:rsid w:val="009F55DE"/>
    <w:rsid w:val="009F7885"/>
    <w:rsid w:val="009F7DBF"/>
    <w:rsid w:val="00A000CC"/>
    <w:rsid w:val="00A007A7"/>
    <w:rsid w:val="00A009C6"/>
    <w:rsid w:val="00A03D9E"/>
    <w:rsid w:val="00A03F1C"/>
    <w:rsid w:val="00A03FD6"/>
    <w:rsid w:val="00A04412"/>
    <w:rsid w:val="00A04799"/>
    <w:rsid w:val="00A04B0C"/>
    <w:rsid w:val="00A04B1E"/>
    <w:rsid w:val="00A0577B"/>
    <w:rsid w:val="00A05CFD"/>
    <w:rsid w:val="00A06406"/>
    <w:rsid w:val="00A06E7B"/>
    <w:rsid w:val="00A07191"/>
    <w:rsid w:val="00A07C9F"/>
    <w:rsid w:val="00A07D1D"/>
    <w:rsid w:val="00A109AD"/>
    <w:rsid w:val="00A1102D"/>
    <w:rsid w:val="00A11678"/>
    <w:rsid w:val="00A13CE9"/>
    <w:rsid w:val="00A148BE"/>
    <w:rsid w:val="00A14D72"/>
    <w:rsid w:val="00A14F51"/>
    <w:rsid w:val="00A14FAE"/>
    <w:rsid w:val="00A161DB"/>
    <w:rsid w:val="00A16743"/>
    <w:rsid w:val="00A1726C"/>
    <w:rsid w:val="00A174E8"/>
    <w:rsid w:val="00A20018"/>
    <w:rsid w:val="00A2030C"/>
    <w:rsid w:val="00A2052B"/>
    <w:rsid w:val="00A20781"/>
    <w:rsid w:val="00A20E68"/>
    <w:rsid w:val="00A21143"/>
    <w:rsid w:val="00A21A7E"/>
    <w:rsid w:val="00A21D2E"/>
    <w:rsid w:val="00A2246F"/>
    <w:rsid w:val="00A23606"/>
    <w:rsid w:val="00A23A73"/>
    <w:rsid w:val="00A23AB4"/>
    <w:rsid w:val="00A23B99"/>
    <w:rsid w:val="00A24CC3"/>
    <w:rsid w:val="00A253DC"/>
    <w:rsid w:val="00A26E68"/>
    <w:rsid w:val="00A27822"/>
    <w:rsid w:val="00A27B19"/>
    <w:rsid w:val="00A300F8"/>
    <w:rsid w:val="00A3070B"/>
    <w:rsid w:val="00A30898"/>
    <w:rsid w:val="00A31F1F"/>
    <w:rsid w:val="00A31FA5"/>
    <w:rsid w:val="00A31FEA"/>
    <w:rsid w:val="00A32716"/>
    <w:rsid w:val="00A328CB"/>
    <w:rsid w:val="00A3378D"/>
    <w:rsid w:val="00A33989"/>
    <w:rsid w:val="00A33B32"/>
    <w:rsid w:val="00A3432C"/>
    <w:rsid w:val="00A35858"/>
    <w:rsid w:val="00A35B4B"/>
    <w:rsid w:val="00A36D55"/>
    <w:rsid w:val="00A36E92"/>
    <w:rsid w:val="00A3706C"/>
    <w:rsid w:val="00A37163"/>
    <w:rsid w:val="00A3763A"/>
    <w:rsid w:val="00A3780D"/>
    <w:rsid w:val="00A4024B"/>
    <w:rsid w:val="00A40914"/>
    <w:rsid w:val="00A4142F"/>
    <w:rsid w:val="00A41E8C"/>
    <w:rsid w:val="00A42D3D"/>
    <w:rsid w:val="00A4305A"/>
    <w:rsid w:val="00A435E7"/>
    <w:rsid w:val="00A44E25"/>
    <w:rsid w:val="00A4644E"/>
    <w:rsid w:val="00A468BB"/>
    <w:rsid w:val="00A46B19"/>
    <w:rsid w:val="00A46BB4"/>
    <w:rsid w:val="00A46EE4"/>
    <w:rsid w:val="00A47A85"/>
    <w:rsid w:val="00A503D9"/>
    <w:rsid w:val="00A511BC"/>
    <w:rsid w:val="00A51F95"/>
    <w:rsid w:val="00A53507"/>
    <w:rsid w:val="00A5370A"/>
    <w:rsid w:val="00A54621"/>
    <w:rsid w:val="00A54B09"/>
    <w:rsid w:val="00A54F5D"/>
    <w:rsid w:val="00A56379"/>
    <w:rsid w:val="00A563F2"/>
    <w:rsid w:val="00A5640B"/>
    <w:rsid w:val="00A567B2"/>
    <w:rsid w:val="00A56CC3"/>
    <w:rsid w:val="00A572AC"/>
    <w:rsid w:val="00A5753D"/>
    <w:rsid w:val="00A579AB"/>
    <w:rsid w:val="00A60964"/>
    <w:rsid w:val="00A60B97"/>
    <w:rsid w:val="00A60D32"/>
    <w:rsid w:val="00A615F5"/>
    <w:rsid w:val="00A61D93"/>
    <w:rsid w:val="00A62484"/>
    <w:rsid w:val="00A62A9E"/>
    <w:rsid w:val="00A63214"/>
    <w:rsid w:val="00A64418"/>
    <w:rsid w:val="00A647B4"/>
    <w:rsid w:val="00A648E6"/>
    <w:rsid w:val="00A64B4F"/>
    <w:rsid w:val="00A6516E"/>
    <w:rsid w:val="00A656B6"/>
    <w:rsid w:val="00A662BE"/>
    <w:rsid w:val="00A66389"/>
    <w:rsid w:val="00A666E3"/>
    <w:rsid w:val="00A66725"/>
    <w:rsid w:val="00A67A1D"/>
    <w:rsid w:val="00A67B53"/>
    <w:rsid w:val="00A702EF"/>
    <w:rsid w:val="00A709AA"/>
    <w:rsid w:val="00A709C6"/>
    <w:rsid w:val="00A71517"/>
    <w:rsid w:val="00A715F9"/>
    <w:rsid w:val="00A71C39"/>
    <w:rsid w:val="00A731A5"/>
    <w:rsid w:val="00A73790"/>
    <w:rsid w:val="00A743F3"/>
    <w:rsid w:val="00A75288"/>
    <w:rsid w:val="00A75412"/>
    <w:rsid w:val="00A7547C"/>
    <w:rsid w:val="00A7560A"/>
    <w:rsid w:val="00A7567A"/>
    <w:rsid w:val="00A765FF"/>
    <w:rsid w:val="00A76D6A"/>
    <w:rsid w:val="00A777DE"/>
    <w:rsid w:val="00A779DA"/>
    <w:rsid w:val="00A80024"/>
    <w:rsid w:val="00A80029"/>
    <w:rsid w:val="00A8028D"/>
    <w:rsid w:val="00A823CC"/>
    <w:rsid w:val="00A82995"/>
    <w:rsid w:val="00A8381F"/>
    <w:rsid w:val="00A847EF"/>
    <w:rsid w:val="00A852B0"/>
    <w:rsid w:val="00A86AF9"/>
    <w:rsid w:val="00A87C3A"/>
    <w:rsid w:val="00A90430"/>
    <w:rsid w:val="00A905B4"/>
    <w:rsid w:val="00A905FD"/>
    <w:rsid w:val="00A90706"/>
    <w:rsid w:val="00A90A24"/>
    <w:rsid w:val="00A9143B"/>
    <w:rsid w:val="00A9185A"/>
    <w:rsid w:val="00A918A4"/>
    <w:rsid w:val="00A918FD"/>
    <w:rsid w:val="00A91F10"/>
    <w:rsid w:val="00A920DD"/>
    <w:rsid w:val="00A93779"/>
    <w:rsid w:val="00A93D85"/>
    <w:rsid w:val="00A9409F"/>
    <w:rsid w:val="00A95290"/>
    <w:rsid w:val="00A97536"/>
    <w:rsid w:val="00AA2699"/>
    <w:rsid w:val="00AA3113"/>
    <w:rsid w:val="00AA37CD"/>
    <w:rsid w:val="00AA38D5"/>
    <w:rsid w:val="00AA3AAE"/>
    <w:rsid w:val="00AA4833"/>
    <w:rsid w:val="00AA5947"/>
    <w:rsid w:val="00AA5AE3"/>
    <w:rsid w:val="00AA5F66"/>
    <w:rsid w:val="00AA6E18"/>
    <w:rsid w:val="00AA7F7B"/>
    <w:rsid w:val="00AB16D0"/>
    <w:rsid w:val="00AB177A"/>
    <w:rsid w:val="00AB19F8"/>
    <w:rsid w:val="00AB1E9A"/>
    <w:rsid w:val="00AB3D63"/>
    <w:rsid w:val="00AB45C2"/>
    <w:rsid w:val="00AB52F6"/>
    <w:rsid w:val="00AB53D7"/>
    <w:rsid w:val="00AB547A"/>
    <w:rsid w:val="00AB5EDD"/>
    <w:rsid w:val="00AB61AD"/>
    <w:rsid w:val="00AB7767"/>
    <w:rsid w:val="00AC0722"/>
    <w:rsid w:val="00AC20AD"/>
    <w:rsid w:val="00AC33FB"/>
    <w:rsid w:val="00AC3469"/>
    <w:rsid w:val="00AC3E7F"/>
    <w:rsid w:val="00AC3E83"/>
    <w:rsid w:val="00AC4E4C"/>
    <w:rsid w:val="00AC5531"/>
    <w:rsid w:val="00AC5D3B"/>
    <w:rsid w:val="00AC626A"/>
    <w:rsid w:val="00AC65B2"/>
    <w:rsid w:val="00AC745F"/>
    <w:rsid w:val="00AC777D"/>
    <w:rsid w:val="00AC788E"/>
    <w:rsid w:val="00AC798F"/>
    <w:rsid w:val="00AC7B7E"/>
    <w:rsid w:val="00AD25A8"/>
    <w:rsid w:val="00AD279F"/>
    <w:rsid w:val="00AD2C7C"/>
    <w:rsid w:val="00AD30E9"/>
    <w:rsid w:val="00AD3365"/>
    <w:rsid w:val="00AD376D"/>
    <w:rsid w:val="00AD380A"/>
    <w:rsid w:val="00AD3C37"/>
    <w:rsid w:val="00AD410D"/>
    <w:rsid w:val="00AD572C"/>
    <w:rsid w:val="00AD7CBB"/>
    <w:rsid w:val="00AE08FB"/>
    <w:rsid w:val="00AE0AEB"/>
    <w:rsid w:val="00AE0AF7"/>
    <w:rsid w:val="00AE1527"/>
    <w:rsid w:val="00AE212E"/>
    <w:rsid w:val="00AE28A2"/>
    <w:rsid w:val="00AE2BBB"/>
    <w:rsid w:val="00AE3AF4"/>
    <w:rsid w:val="00AE404A"/>
    <w:rsid w:val="00AE436B"/>
    <w:rsid w:val="00AE4ACD"/>
    <w:rsid w:val="00AE4DDE"/>
    <w:rsid w:val="00AE602D"/>
    <w:rsid w:val="00AE734B"/>
    <w:rsid w:val="00AE7B9C"/>
    <w:rsid w:val="00AF0656"/>
    <w:rsid w:val="00AF069E"/>
    <w:rsid w:val="00AF0927"/>
    <w:rsid w:val="00AF0954"/>
    <w:rsid w:val="00AF0966"/>
    <w:rsid w:val="00AF2ACA"/>
    <w:rsid w:val="00AF32F7"/>
    <w:rsid w:val="00AF3C06"/>
    <w:rsid w:val="00AF45C9"/>
    <w:rsid w:val="00AF4721"/>
    <w:rsid w:val="00AF5066"/>
    <w:rsid w:val="00AF529A"/>
    <w:rsid w:val="00AF5AFC"/>
    <w:rsid w:val="00AF6677"/>
    <w:rsid w:val="00AF68D2"/>
    <w:rsid w:val="00AF6FEE"/>
    <w:rsid w:val="00B0023F"/>
    <w:rsid w:val="00B02B5B"/>
    <w:rsid w:val="00B02BB6"/>
    <w:rsid w:val="00B02CFD"/>
    <w:rsid w:val="00B03802"/>
    <w:rsid w:val="00B03ABF"/>
    <w:rsid w:val="00B0456D"/>
    <w:rsid w:val="00B05F9F"/>
    <w:rsid w:val="00B07246"/>
    <w:rsid w:val="00B0780B"/>
    <w:rsid w:val="00B1042E"/>
    <w:rsid w:val="00B104B4"/>
    <w:rsid w:val="00B105EC"/>
    <w:rsid w:val="00B10CE3"/>
    <w:rsid w:val="00B10D3D"/>
    <w:rsid w:val="00B1188B"/>
    <w:rsid w:val="00B12311"/>
    <w:rsid w:val="00B12871"/>
    <w:rsid w:val="00B13C6B"/>
    <w:rsid w:val="00B150B0"/>
    <w:rsid w:val="00B15251"/>
    <w:rsid w:val="00B161C6"/>
    <w:rsid w:val="00B1675F"/>
    <w:rsid w:val="00B16963"/>
    <w:rsid w:val="00B17EE9"/>
    <w:rsid w:val="00B17FE9"/>
    <w:rsid w:val="00B2094A"/>
    <w:rsid w:val="00B2210B"/>
    <w:rsid w:val="00B22438"/>
    <w:rsid w:val="00B229AF"/>
    <w:rsid w:val="00B22B60"/>
    <w:rsid w:val="00B22DBC"/>
    <w:rsid w:val="00B23A7B"/>
    <w:rsid w:val="00B23F39"/>
    <w:rsid w:val="00B24449"/>
    <w:rsid w:val="00B24727"/>
    <w:rsid w:val="00B25245"/>
    <w:rsid w:val="00B2540B"/>
    <w:rsid w:val="00B26067"/>
    <w:rsid w:val="00B26564"/>
    <w:rsid w:val="00B26792"/>
    <w:rsid w:val="00B273DF"/>
    <w:rsid w:val="00B27415"/>
    <w:rsid w:val="00B27C17"/>
    <w:rsid w:val="00B27C53"/>
    <w:rsid w:val="00B32E9E"/>
    <w:rsid w:val="00B330AA"/>
    <w:rsid w:val="00B336AC"/>
    <w:rsid w:val="00B33EFA"/>
    <w:rsid w:val="00B34083"/>
    <w:rsid w:val="00B350B2"/>
    <w:rsid w:val="00B35198"/>
    <w:rsid w:val="00B35AD3"/>
    <w:rsid w:val="00B36066"/>
    <w:rsid w:val="00B36218"/>
    <w:rsid w:val="00B36D98"/>
    <w:rsid w:val="00B37984"/>
    <w:rsid w:val="00B37EDB"/>
    <w:rsid w:val="00B40273"/>
    <w:rsid w:val="00B41296"/>
    <w:rsid w:val="00B413FC"/>
    <w:rsid w:val="00B417A2"/>
    <w:rsid w:val="00B41964"/>
    <w:rsid w:val="00B42148"/>
    <w:rsid w:val="00B4296B"/>
    <w:rsid w:val="00B42E5E"/>
    <w:rsid w:val="00B433E9"/>
    <w:rsid w:val="00B457F6"/>
    <w:rsid w:val="00B45E86"/>
    <w:rsid w:val="00B46032"/>
    <w:rsid w:val="00B4606A"/>
    <w:rsid w:val="00B46DE3"/>
    <w:rsid w:val="00B4730D"/>
    <w:rsid w:val="00B47F07"/>
    <w:rsid w:val="00B47FB4"/>
    <w:rsid w:val="00B50384"/>
    <w:rsid w:val="00B5054C"/>
    <w:rsid w:val="00B523B1"/>
    <w:rsid w:val="00B52973"/>
    <w:rsid w:val="00B53032"/>
    <w:rsid w:val="00B530C9"/>
    <w:rsid w:val="00B537B2"/>
    <w:rsid w:val="00B537C4"/>
    <w:rsid w:val="00B53A70"/>
    <w:rsid w:val="00B544F7"/>
    <w:rsid w:val="00B55C37"/>
    <w:rsid w:val="00B564D3"/>
    <w:rsid w:val="00B5654B"/>
    <w:rsid w:val="00B56B2D"/>
    <w:rsid w:val="00B578D0"/>
    <w:rsid w:val="00B60948"/>
    <w:rsid w:val="00B610EB"/>
    <w:rsid w:val="00B61980"/>
    <w:rsid w:val="00B626B3"/>
    <w:rsid w:val="00B63B9D"/>
    <w:rsid w:val="00B63FB7"/>
    <w:rsid w:val="00B64149"/>
    <w:rsid w:val="00B641A3"/>
    <w:rsid w:val="00B6559C"/>
    <w:rsid w:val="00B660C3"/>
    <w:rsid w:val="00B660D3"/>
    <w:rsid w:val="00B66255"/>
    <w:rsid w:val="00B666A7"/>
    <w:rsid w:val="00B67200"/>
    <w:rsid w:val="00B673CA"/>
    <w:rsid w:val="00B67443"/>
    <w:rsid w:val="00B70025"/>
    <w:rsid w:val="00B705C7"/>
    <w:rsid w:val="00B71010"/>
    <w:rsid w:val="00B71AE9"/>
    <w:rsid w:val="00B72B75"/>
    <w:rsid w:val="00B73C70"/>
    <w:rsid w:val="00B745B4"/>
    <w:rsid w:val="00B74743"/>
    <w:rsid w:val="00B74941"/>
    <w:rsid w:val="00B74A83"/>
    <w:rsid w:val="00B755CF"/>
    <w:rsid w:val="00B76645"/>
    <w:rsid w:val="00B766E9"/>
    <w:rsid w:val="00B7695E"/>
    <w:rsid w:val="00B7710E"/>
    <w:rsid w:val="00B77F3F"/>
    <w:rsid w:val="00B8014B"/>
    <w:rsid w:val="00B80E48"/>
    <w:rsid w:val="00B81047"/>
    <w:rsid w:val="00B81BA5"/>
    <w:rsid w:val="00B81E88"/>
    <w:rsid w:val="00B8221E"/>
    <w:rsid w:val="00B828A1"/>
    <w:rsid w:val="00B83648"/>
    <w:rsid w:val="00B83ECC"/>
    <w:rsid w:val="00B8507B"/>
    <w:rsid w:val="00B85482"/>
    <w:rsid w:val="00B85D22"/>
    <w:rsid w:val="00B85EF2"/>
    <w:rsid w:val="00B8616B"/>
    <w:rsid w:val="00B868B9"/>
    <w:rsid w:val="00B86C06"/>
    <w:rsid w:val="00B86ECB"/>
    <w:rsid w:val="00B900EF"/>
    <w:rsid w:val="00B906AC"/>
    <w:rsid w:val="00B915AF"/>
    <w:rsid w:val="00B91C5C"/>
    <w:rsid w:val="00B92C6E"/>
    <w:rsid w:val="00B93354"/>
    <w:rsid w:val="00B93DFD"/>
    <w:rsid w:val="00B93F73"/>
    <w:rsid w:val="00B94106"/>
    <w:rsid w:val="00B949F8"/>
    <w:rsid w:val="00B9525A"/>
    <w:rsid w:val="00B95BF0"/>
    <w:rsid w:val="00B95C93"/>
    <w:rsid w:val="00B960E2"/>
    <w:rsid w:val="00B96B34"/>
    <w:rsid w:val="00B96BED"/>
    <w:rsid w:val="00B96F63"/>
    <w:rsid w:val="00BA09F8"/>
    <w:rsid w:val="00BA0D6B"/>
    <w:rsid w:val="00BA1BB1"/>
    <w:rsid w:val="00BA1C5E"/>
    <w:rsid w:val="00BA1E34"/>
    <w:rsid w:val="00BA26F4"/>
    <w:rsid w:val="00BA2DF5"/>
    <w:rsid w:val="00BA38A0"/>
    <w:rsid w:val="00BA4BE5"/>
    <w:rsid w:val="00BA4C20"/>
    <w:rsid w:val="00BA4EF9"/>
    <w:rsid w:val="00BA5960"/>
    <w:rsid w:val="00BA62D1"/>
    <w:rsid w:val="00BA7C78"/>
    <w:rsid w:val="00BA7F1E"/>
    <w:rsid w:val="00BB1B7C"/>
    <w:rsid w:val="00BB1E8F"/>
    <w:rsid w:val="00BB278F"/>
    <w:rsid w:val="00BB2EB5"/>
    <w:rsid w:val="00BB3329"/>
    <w:rsid w:val="00BB388A"/>
    <w:rsid w:val="00BB3D52"/>
    <w:rsid w:val="00BB3FD1"/>
    <w:rsid w:val="00BB62DC"/>
    <w:rsid w:val="00BC0132"/>
    <w:rsid w:val="00BC1FAC"/>
    <w:rsid w:val="00BC2132"/>
    <w:rsid w:val="00BC23CD"/>
    <w:rsid w:val="00BC2563"/>
    <w:rsid w:val="00BC2CE1"/>
    <w:rsid w:val="00BC312E"/>
    <w:rsid w:val="00BC33B5"/>
    <w:rsid w:val="00BC4206"/>
    <w:rsid w:val="00BC69CC"/>
    <w:rsid w:val="00BC7AAF"/>
    <w:rsid w:val="00BD15BD"/>
    <w:rsid w:val="00BD335E"/>
    <w:rsid w:val="00BD466B"/>
    <w:rsid w:val="00BD48A4"/>
    <w:rsid w:val="00BD4AB6"/>
    <w:rsid w:val="00BD4F14"/>
    <w:rsid w:val="00BD6BA1"/>
    <w:rsid w:val="00BD79A6"/>
    <w:rsid w:val="00BD7CCA"/>
    <w:rsid w:val="00BE02E2"/>
    <w:rsid w:val="00BE06CB"/>
    <w:rsid w:val="00BE06E5"/>
    <w:rsid w:val="00BE083D"/>
    <w:rsid w:val="00BE0891"/>
    <w:rsid w:val="00BE0B0D"/>
    <w:rsid w:val="00BE222A"/>
    <w:rsid w:val="00BE29DE"/>
    <w:rsid w:val="00BE32B3"/>
    <w:rsid w:val="00BE36DD"/>
    <w:rsid w:val="00BE4487"/>
    <w:rsid w:val="00BE53A4"/>
    <w:rsid w:val="00BE56DE"/>
    <w:rsid w:val="00BE571E"/>
    <w:rsid w:val="00BE5A77"/>
    <w:rsid w:val="00BE68B3"/>
    <w:rsid w:val="00BE69E3"/>
    <w:rsid w:val="00BE7395"/>
    <w:rsid w:val="00BE73CC"/>
    <w:rsid w:val="00BE7DF3"/>
    <w:rsid w:val="00BF0A52"/>
    <w:rsid w:val="00BF2CE7"/>
    <w:rsid w:val="00BF2E52"/>
    <w:rsid w:val="00BF3BA5"/>
    <w:rsid w:val="00BF418A"/>
    <w:rsid w:val="00BF41A1"/>
    <w:rsid w:val="00BF6440"/>
    <w:rsid w:val="00BF6AE0"/>
    <w:rsid w:val="00BF6BB0"/>
    <w:rsid w:val="00C0180F"/>
    <w:rsid w:val="00C01BEE"/>
    <w:rsid w:val="00C01E82"/>
    <w:rsid w:val="00C0241B"/>
    <w:rsid w:val="00C024A4"/>
    <w:rsid w:val="00C026ED"/>
    <w:rsid w:val="00C03FF4"/>
    <w:rsid w:val="00C045AE"/>
    <w:rsid w:val="00C05C6C"/>
    <w:rsid w:val="00C067AB"/>
    <w:rsid w:val="00C070FF"/>
    <w:rsid w:val="00C07156"/>
    <w:rsid w:val="00C07EEF"/>
    <w:rsid w:val="00C1005D"/>
    <w:rsid w:val="00C100EB"/>
    <w:rsid w:val="00C107DB"/>
    <w:rsid w:val="00C10B44"/>
    <w:rsid w:val="00C11A7C"/>
    <w:rsid w:val="00C12847"/>
    <w:rsid w:val="00C138EF"/>
    <w:rsid w:val="00C13AF8"/>
    <w:rsid w:val="00C14D9C"/>
    <w:rsid w:val="00C1562D"/>
    <w:rsid w:val="00C15B2B"/>
    <w:rsid w:val="00C15C48"/>
    <w:rsid w:val="00C16365"/>
    <w:rsid w:val="00C164C0"/>
    <w:rsid w:val="00C16717"/>
    <w:rsid w:val="00C16B38"/>
    <w:rsid w:val="00C17006"/>
    <w:rsid w:val="00C211E5"/>
    <w:rsid w:val="00C218D1"/>
    <w:rsid w:val="00C21D1C"/>
    <w:rsid w:val="00C222EF"/>
    <w:rsid w:val="00C23230"/>
    <w:rsid w:val="00C23749"/>
    <w:rsid w:val="00C23AD0"/>
    <w:rsid w:val="00C23F25"/>
    <w:rsid w:val="00C243E5"/>
    <w:rsid w:val="00C24F12"/>
    <w:rsid w:val="00C2520A"/>
    <w:rsid w:val="00C25E46"/>
    <w:rsid w:val="00C264BF"/>
    <w:rsid w:val="00C27975"/>
    <w:rsid w:val="00C279A7"/>
    <w:rsid w:val="00C27FC3"/>
    <w:rsid w:val="00C3058D"/>
    <w:rsid w:val="00C3106D"/>
    <w:rsid w:val="00C317C7"/>
    <w:rsid w:val="00C31AFB"/>
    <w:rsid w:val="00C34C93"/>
    <w:rsid w:val="00C34E36"/>
    <w:rsid w:val="00C3582A"/>
    <w:rsid w:val="00C361DC"/>
    <w:rsid w:val="00C37AD7"/>
    <w:rsid w:val="00C37DB5"/>
    <w:rsid w:val="00C4023C"/>
    <w:rsid w:val="00C406BB"/>
    <w:rsid w:val="00C40B6A"/>
    <w:rsid w:val="00C41328"/>
    <w:rsid w:val="00C41521"/>
    <w:rsid w:val="00C419B7"/>
    <w:rsid w:val="00C41AA6"/>
    <w:rsid w:val="00C4200E"/>
    <w:rsid w:val="00C44602"/>
    <w:rsid w:val="00C45F92"/>
    <w:rsid w:val="00C46450"/>
    <w:rsid w:val="00C466D9"/>
    <w:rsid w:val="00C467D6"/>
    <w:rsid w:val="00C471BB"/>
    <w:rsid w:val="00C47364"/>
    <w:rsid w:val="00C4765F"/>
    <w:rsid w:val="00C47907"/>
    <w:rsid w:val="00C47C60"/>
    <w:rsid w:val="00C50333"/>
    <w:rsid w:val="00C506B2"/>
    <w:rsid w:val="00C51846"/>
    <w:rsid w:val="00C5279E"/>
    <w:rsid w:val="00C527BF"/>
    <w:rsid w:val="00C52B2A"/>
    <w:rsid w:val="00C550F3"/>
    <w:rsid w:val="00C55AAE"/>
    <w:rsid w:val="00C565AC"/>
    <w:rsid w:val="00C56B24"/>
    <w:rsid w:val="00C57A61"/>
    <w:rsid w:val="00C6014A"/>
    <w:rsid w:val="00C60474"/>
    <w:rsid w:val="00C60B18"/>
    <w:rsid w:val="00C61398"/>
    <w:rsid w:val="00C618E7"/>
    <w:rsid w:val="00C61A6E"/>
    <w:rsid w:val="00C621D1"/>
    <w:rsid w:val="00C62818"/>
    <w:rsid w:val="00C62E06"/>
    <w:rsid w:val="00C631E2"/>
    <w:rsid w:val="00C64071"/>
    <w:rsid w:val="00C64297"/>
    <w:rsid w:val="00C64482"/>
    <w:rsid w:val="00C6459B"/>
    <w:rsid w:val="00C645A5"/>
    <w:rsid w:val="00C64A8C"/>
    <w:rsid w:val="00C65C54"/>
    <w:rsid w:val="00C65E67"/>
    <w:rsid w:val="00C663A0"/>
    <w:rsid w:val="00C66F04"/>
    <w:rsid w:val="00C673BF"/>
    <w:rsid w:val="00C67431"/>
    <w:rsid w:val="00C7075F"/>
    <w:rsid w:val="00C70F45"/>
    <w:rsid w:val="00C71E8E"/>
    <w:rsid w:val="00C72113"/>
    <w:rsid w:val="00C72343"/>
    <w:rsid w:val="00C73630"/>
    <w:rsid w:val="00C73794"/>
    <w:rsid w:val="00C73EAB"/>
    <w:rsid w:val="00C7436B"/>
    <w:rsid w:val="00C74718"/>
    <w:rsid w:val="00C74849"/>
    <w:rsid w:val="00C74AB7"/>
    <w:rsid w:val="00C74F45"/>
    <w:rsid w:val="00C75299"/>
    <w:rsid w:val="00C75DE0"/>
    <w:rsid w:val="00C75F33"/>
    <w:rsid w:val="00C778A3"/>
    <w:rsid w:val="00C77987"/>
    <w:rsid w:val="00C82160"/>
    <w:rsid w:val="00C822CE"/>
    <w:rsid w:val="00C82750"/>
    <w:rsid w:val="00C846AB"/>
    <w:rsid w:val="00C85795"/>
    <w:rsid w:val="00C85ED9"/>
    <w:rsid w:val="00C86A07"/>
    <w:rsid w:val="00C86EDE"/>
    <w:rsid w:val="00C874D1"/>
    <w:rsid w:val="00C9153A"/>
    <w:rsid w:val="00C918D6"/>
    <w:rsid w:val="00C920A7"/>
    <w:rsid w:val="00C920D8"/>
    <w:rsid w:val="00C94122"/>
    <w:rsid w:val="00C94890"/>
    <w:rsid w:val="00C948B7"/>
    <w:rsid w:val="00C94DBA"/>
    <w:rsid w:val="00C9663B"/>
    <w:rsid w:val="00CA01E7"/>
    <w:rsid w:val="00CA0F71"/>
    <w:rsid w:val="00CA0FC7"/>
    <w:rsid w:val="00CA10BD"/>
    <w:rsid w:val="00CA110E"/>
    <w:rsid w:val="00CA1C5D"/>
    <w:rsid w:val="00CA435A"/>
    <w:rsid w:val="00CA4907"/>
    <w:rsid w:val="00CA4D0E"/>
    <w:rsid w:val="00CA55DF"/>
    <w:rsid w:val="00CA66CD"/>
    <w:rsid w:val="00CA677D"/>
    <w:rsid w:val="00CA68E9"/>
    <w:rsid w:val="00CA744B"/>
    <w:rsid w:val="00CA7BB4"/>
    <w:rsid w:val="00CB0215"/>
    <w:rsid w:val="00CB053D"/>
    <w:rsid w:val="00CB0585"/>
    <w:rsid w:val="00CB0C32"/>
    <w:rsid w:val="00CB0FD7"/>
    <w:rsid w:val="00CB1D05"/>
    <w:rsid w:val="00CB284A"/>
    <w:rsid w:val="00CB2A41"/>
    <w:rsid w:val="00CB4851"/>
    <w:rsid w:val="00CB4C0B"/>
    <w:rsid w:val="00CB5200"/>
    <w:rsid w:val="00CB580C"/>
    <w:rsid w:val="00CB5D31"/>
    <w:rsid w:val="00CB5D7D"/>
    <w:rsid w:val="00CB6E3A"/>
    <w:rsid w:val="00CB7A15"/>
    <w:rsid w:val="00CB7BF4"/>
    <w:rsid w:val="00CB7DEF"/>
    <w:rsid w:val="00CC05B6"/>
    <w:rsid w:val="00CC1E95"/>
    <w:rsid w:val="00CC1F26"/>
    <w:rsid w:val="00CC252F"/>
    <w:rsid w:val="00CC316F"/>
    <w:rsid w:val="00CC3D4B"/>
    <w:rsid w:val="00CC4AD4"/>
    <w:rsid w:val="00CC572B"/>
    <w:rsid w:val="00CC7DC2"/>
    <w:rsid w:val="00CD19ED"/>
    <w:rsid w:val="00CD25D7"/>
    <w:rsid w:val="00CD265C"/>
    <w:rsid w:val="00CD2A57"/>
    <w:rsid w:val="00CD30B0"/>
    <w:rsid w:val="00CD3373"/>
    <w:rsid w:val="00CD3DB6"/>
    <w:rsid w:val="00CD41CA"/>
    <w:rsid w:val="00CD4446"/>
    <w:rsid w:val="00CD49DB"/>
    <w:rsid w:val="00CD5B1C"/>
    <w:rsid w:val="00CD5E68"/>
    <w:rsid w:val="00CD6051"/>
    <w:rsid w:val="00CD72D1"/>
    <w:rsid w:val="00CD7414"/>
    <w:rsid w:val="00CE00FF"/>
    <w:rsid w:val="00CE081E"/>
    <w:rsid w:val="00CE0AC1"/>
    <w:rsid w:val="00CE1B8C"/>
    <w:rsid w:val="00CE2471"/>
    <w:rsid w:val="00CE29DF"/>
    <w:rsid w:val="00CE2FD0"/>
    <w:rsid w:val="00CE3385"/>
    <w:rsid w:val="00CE3639"/>
    <w:rsid w:val="00CE58FA"/>
    <w:rsid w:val="00CE5FA9"/>
    <w:rsid w:val="00CE6D63"/>
    <w:rsid w:val="00CE7EFC"/>
    <w:rsid w:val="00CF01EF"/>
    <w:rsid w:val="00CF025D"/>
    <w:rsid w:val="00CF03EF"/>
    <w:rsid w:val="00CF11C6"/>
    <w:rsid w:val="00CF1B74"/>
    <w:rsid w:val="00CF2308"/>
    <w:rsid w:val="00CF3305"/>
    <w:rsid w:val="00CF34CC"/>
    <w:rsid w:val="00CF3FB4"/>
    <w:rsid w:val="00CF4A42"/>
    <w:rsid w:val="00CF4AAE"/>
    <w:rsid w:val="00CF4F4B"/>
    <w:rsid w:val="00CF524B"/>
    <w:rsid w:val="00CF59FF"/>
    <w:rsid w:val="00CF600A"/>
    <w:rsid w:val="00CF6603"/>
    <w:rsid w:val="00D006C9"/>
    <w:rsid w:val="00D0164B"/>
    <w:rsid w:val="00D01F6A"/>
    <w:rsid w:val="00D0221E"/>
    <w:rsid w:val="00D02A39"/>
    <w:rsid w:val="00D05C04"/>
    <w:rsid w:val="00D05CE7"/>
    <w:rsid w:val="00D05F59"/>
    <w:rsid w:val="00D0688C"/>
    <w:rsid w:val="00D06EB8"/>
    <w:rsid w:val="00D072F6"/>
    <w:rsid w:val="00D0793B"/>
    <w:rsid w:val="00D101F1"/>
    <w:rsid w:val="00D106B5"/>
    <w:rsid w:val="00D10F23"/>
    <w:rsid w:val="00D13A67"/>
    <w:rsid w:val="00D148C3"/>
    <w:rsid w:val="00D15003"/>
    <w:rsid w:val="00D17A1B"/>
    <w:rsid w:val="00D20C8E"/>
    <w:rsid w:val="00D21149"/>
    <w:rsid w:val="00D217E3"/>
    <w:rsid w:val="00D21E25"/>
    <w:rsid w:val="00D22969"/>
    <w:rsid w:val="00D23E6D"/>
    <w:rsid w:val="00D23F1C"/>
    <w:rsid w:val="00D2449C"/>
    <w:rsid w:val="00D25A8B"/>
    <w:rsid w:val="00D2679E"/>
    <w:rsid w:val="00D2734D"/>
    <w:rsid w:val="00D27D09"/>
    <w:rsid w:val="00D30EE4"/>
    <w:rsid w:val="00D313E8"/>
    <w:rsid w:val="00D32A7B"/>
    <w:rsid w:val="00D32DE7"/>
    <w:rsid w:val="00D34CBE"/>
    <w:rsid w:val="00D35328"/>
    <w:rsid w:val="00D3569A"/>
    <w:rsid w:val="00D364C8"/>
    <w:rsid w:val="00D36655"/>
    <w:rsid w:val="00D37AE6"/>
    <w:rsid w:val="00D37DF0"/>
    <w:rsid w:val="00D402C0"/>
    <w:rsid w:val="00D411FA"/>
    <w:rsid w:val="00D418A9"/>
    <w:rsid w:val="00D43827"/>
    <w:rsid w:val="00D446B6"/>
    <w:rsid w:val="00D44764"/>
    <w:rsid w:val="00D4500B"/>
    <w:rsid w:val="00D4583A"/>
    <w:rsid w:val="00D45F45"/>
    <w:rsid w:val="00D466DF"/>
    <w:rsid w:val="00D50128"/>
    <w:rsid w:val="00D50276"/>
    <w:rsid w:val="00D51CF4"/>
    <w:rsid w:val="00D523E9"/>
    <w:rsid w:val="00D5302C"/>
    <w:rsid w:val="00D54548"/>
    <w:rsid w:val="00D54B8A"/>
    <w:rsid w:val="00D57349"/>
    <w:rsid w:val="00D57500"/>
    <w:rsid w:val="00D5796F"/>
    <w:rsid w:val="00D57985"/>
    <w:rsid w:val="00D57E72"/>
    <w:rsid w:val="00D6027A"/>
    <w:rsid w:val="00D61427"/>
    <w:rsid w:val="00D62308"/>
    <w:rsid w:val="00D639AA"/>
    <w:rsid w:val="00D63D0C"/>
    <w:rsid w:val="00D64263"/>
    <w:rsid w:val="00D6468A"/>
    <w:rsid w:val="00D65CA2"/>
    <w:rsid w:val="00D660D3"/>
    <w:rsid w:val="00D66318"/>
    <w:rsid w:val="00D6668C"/>
    <w:rsid w:val="00D667C6"/>
    <w:rsid w:val="00D66A53"/>
    <w:rsid w:val="00D66A9A"/>
    <w:rsid w:val="00D67DD2"/>
    <w:rsid w:val="00D701F0"/>
    <w:rsid w:val="00D7110E"/>
    <w:rsid w:val="00D7252D"/>
    <w:rsid w:val="00D72A1C"/>
    <w:rsid w:val="00D72E23"/>
    <w:rsid w:val="00D73AA3"/>
    <w:rsid w:val="00D73F41"/>
    <w:rsid w:val="00D760C4"/>
    <w:rsid w:val="00D774FC"/>
    <w:rsid w:val="00D77819"/>
    <w:rsid w:val="00D77B3F"/>
    <w:rsid w:val="00D8001D"/>
    <w:rsid w:val="00D804A5"/>
    <w:rsid w:val="00D806F9"/>
    <w:rsid w:val="00D81B47"/>
    <w:rsid w:val="00D82D26"/>
    <w:rsid w:val="00D82FE9"/>
    <w:rsid w:val="00D8323D"/>
    <w:rsid w:val="00D8415F"/>
    <w:rsid w:val="00D848A5"/>
    <w:rsid w:val="00D848B2"/>
    <w:rsid w:val="00D84A0E"/>
    <w:rsid w:val="00D85A57"/>
    <w:rsid w:val="00D85BBC"/>
    <w:rsid w:val="00D85CE6"/>
    <w:rsid w:val="00D878DB"/>
    <w:rsid w:val="00D90A6D"/>
    <w:rsid w:val="00D90E9C"/>
    <w:rsid w:val="00D91997"/>
    <w:rsid w:val="00D947E2"/>
    <w:rsid w:val="00D94DD2"/>
    <w:rsid w:val="00D9557F"/>
    <w:rsid w:val="00D95848"/>
    <w:rsid w:val="00D95ED8"/>
    <w:rsid w:val="00D96E52"/>
    <w:rsid w:val="00D970BC"/>
    <w:rsid w:val="00D97ABA"/>
    <w:rsid w:val="00DA0044"/>
    <w:rsid w:val="00DA0DC6"/>
    <w:rsid w:val="00DA3ADF"/>
    <w:rsid w:val="00DA3FF8"/>
    <w:rsid w:val="00DA47E6"/>
    <w:rsid w:val="00DA47F3"/>
    <w:rsid w:val="00DA4E1C"/>
    <w:rsid w:val="00DA4E4E"/>
    <w:rsid w:val="00DA5456"/>
    <w:rsid w:val="00DA5E45"/>
    <w:rsid w:val="00DA6070"/>
    <w:rsid w:val="00DA60C0"/>
    <w:rsid w:val="00DA6D77"/>
    <w:rsid w:val="00DA79B6"/>
    <w:rsid w:val="00DA7B01"/>
    <w:rsid w:val="00DA7C9A"/>
    <w:rsid w:val="00DA7F84"/>
    <w:rsid w:val="00DB0003"/>
    <w:rsid w:val="00DB058A"/>
    <w:rsid w:val="00DB0781"/>
    <w:rsid w:val="00DB08C7"/>
    <w:rsid w:val="00DB0F32"/>
    <w:rsid w:val="00DB17E0"/>
    <w:rsid w:val="00DB1B46"/>
    <w:rsid w:val="00DB1D8A"/>
    <w:rsid w:val="00DB1F71"/>
    <w:rsid w:val="00DB2032"/>
    <w:rsid w:val="00DB207B"/>
    <w:rsid w:val="00DB2108"/>
    <w:rsid w:val="00DB377E"/>
    <w:rsid w:val="00DB3913"/>
    <w:rsid w:val="00DB40EC"/>
    <w:rsid w:val="00DB58D2"/>
    <w:rsid w:val="00DB5CAD"/>
    <w:rsid w:val="00DB5EF1"/>
    <w:rsid w:val="00DB626A"/>
    <w:rsid w:val="00DB6353"/>
    <w:rsid w:val="00DB6736"/>
    <w:rsid w:val="00DB762C"/>
    <w:rsid w:val="00DB76D7"/>
    <w:rsid w:val="00DB794B"/>
    <w:rsid w:val="00DB7A2E"/>
    <w:rsid w:val="00DC08F9"/>
    <w:rsid w:val="00DC0938"/>
    <w:rsid w:val="00DC2464"/>
    <w:rsid w:val="00DC32FD"/>
    <w:rsid w:val="00DC438D"/>
    <w:rsid w:val="00DC4887"/>
    <w:rsid w:val="00DC4997"/>
    <w:rsid w:val="00DC5144"/>
    <w:rsid w:val="00DC61D8"/>
    <w:rsid w:val="00DC7086"/>
    <w:rsid w:val="00DC72FA"/>
    <w:rsid w:val="00DC7B45"/>
    <w:rsid w:val="00DD0810"/>
    <w:rsid w:val="00DD087B"/>
    <w:rsid w:val="00DD0A0E"/>
    <w:rsid w:val="00DD10BB"/>
    <w:rsid w:val="00DD2467"/>
    <w:rsid w:val="00DD2871"/>
    <w:rsid w:val="00DD380C"/>
    <w:rsid w:val="00DD41BE"/>
    <w:rsid w:val="00DD49DD"/>
    <w:rsid w:val="00DD4AE0"/>
    <w:rsid w:val="00DD4DA9"/>
    <w:rsid w:val="00DD60C7"/>
    <w:rsid w:val="00DD64AE"/>
    <w:rsid w:val="00DD6931"/>
    <w:rsid w:val="00DD70D3"/>
    <w:rsid w:val="00DD7131"/>
    <w:rsid w:val="00DE005D"/>
    <w:rsid w:val="00DE0434"/>
    <w:rsid w:val="00DE04A9"/>
    <w:rsid w:val="00DE09F7"/>
    <w:rsid w:val="00DE194D"/>
    <w:rsid w:val="00DE6228"/>
    <w:rsid w:val="00DE6347"/>
    <w:rsid w:val="00DE64A4"/>
    <w:rsid w:val="00DE6B49"/>
    <w:rsid w:val="00DE6F33"/>
    <w:rsid w:val="00DE7108"/>
    <w:rsid w:val="00DE7731"/>
    <w:rsid w:val="00DE7855"/>
    <w:rsid w:val="00DF0836"/>
    <w:rsid w:val="00DF11D2"/>
    <w:rsid w:val="00DF3628"/>
    <w:rsid w:val="00DF575E"/>
    <w:rsid w:val="00DF60C0"/>
    <w:rsid w:val="00DF63D6"/>
    <w:rsid w:val="00DF7035"/>
    <w:rsid w:val="00DF729B"/>
    <w:rsid w:val="00E0062D"/>
    <w:rsid w:val="00E00E21"/>
    <w:rsid w:val="00E02625"/>
    <w:rsid w:val="00E031CA"/>
    <w:rsid w:val="00E0322D"/>
    <w:rsid w:val="00E04385"/>
    <w:rsid w:val="00E04571"/>
    <w:rsid w:val="00E04E2E"/>
    <w:rsid w:val="00E0532B"/>
    <w:rsid w:val="00E05741"/>
    <w:rsid w:val="00E058F8"/>
    <w:rsid w:val="00E05D69"/>
    <w:rsid w:val="00E05ECA"/>
    <w:rsid w:val="00E0664B"/>
    <w:rsid w:val="00E06950"/>
    <w:rsid w:val="00E06AEF"/>
    <w:rsid w:val="00E073E9"/>
    <w:rsid w:val="00E07C54"/>
    <w:rsid w:val="00E07E82"/>
    <w:rsid w:val="00E10008"/>
    <w:rsid w:val="00E108A3"/>
    <w:rsid w:val="00E111B4"/>
    <w:rsid w:val="00E1129A"/>
    <w:rsid w:val="00E11666"/>
    <w:rsid w:val="00E12237"/>
    <w:rsid w:val="00E12B5A"/>
    <w:rsid w:val="00E12C8B"/>
    <w:rsid w:val="00E1314D"/>
    <w:rsid w:val="00E1435E"/>
    <w:rsid w:val="00E14526"/>
    <w:rsid w:val="00E159A6"/>
    <w:rsid w:val="00E15B69"/>
    <w:rsid w:val="00E15DBF"/>
    <w:rsid w:val="00E1646B"/>
    <w:rsid w:val="00E165F2"/>
    <w:rsid w:val="00E168B9"/>
    <w:rsid w:val="00E172E0"/>
    <w:rsid w:val="00E173BD"/>
    <w:rsid w:val="00E177C9"/>
    <w:rsid w:val="00E17AC1"/>
    <w:rsid w:val="00E203F2"/>
    <w:rsid w:val="00E20829"/>
    <w:rsid w:val="00E20EE5"/>
    <w:rsid w:val="00E21410"/>
    <w:rsid w:val="00E21AAB"/>
    <w:rsid w:val="00E21FF8"/>
    <w:rsid w:val="00E22020"/>
    <w:rsid w:val="00E220CE"/>
    <w:rsid w:val="00E2268F"/>
    <w:rsid w:val="00E22A64"/>
    <w:rsid w:val="00E22DB5"/>
    <w:rsid w:val="00E237ED"/>
    <w:rsid w:val="00E23DA5"/>
    <w:rsid w:val="00E24689"/>
    <w:rsid w:val="00E2593C"/>
    <w:rsid w:val="00E2609A"/>
    <w:rsid w:val="00E2609B"/>
    <w:rsid w:val="00E262A0"/>
    <w:rsid w:val="00E26B89"/>
    <w:rsid w:val="00E3074A"/>
    <w:rsid w:val="00E30970"/>
    <w:rsid w:val="00E30F0F"/>
    <w:rsid w:val="00E31052"/>
    <w:rsid w:val="00E31138"/>
    <w:rsid w:val="00E32BCE"/>
    <w:rsid w:val="00E32CE1"/>
    <w:rsid w:val="00E32F2F"/>
    <w:rsid w:val="00E33196"/>
    <w:rsid w:val="00E335E3"/>
    <w:rsid w:val="00E34EC2"/>
    <w:rsid w:val="00E34EDC"/>
    <w:rsid w:val="00E35619"/>
    <w:rsid w:val="00E357DF"/>
    <w:rsid w:val="00E368B0"/>
    <w:rsid w:val="00E36A0A"/>
    <w:rsid w:val="00E370E7"/>
    <w:rsid w:val="00E4050D"/>
    <w:rsid w:val="00E406A2"/>
    <w:rsid w:val="00E426DB"/>
    <w:rsid w:val="00E42F9A"/>
    <w:rsid w:val="00E449A1"/>
    <w:rsid w:val="00E46476"/>
    <w:rsid w:val="00E51921"/>
    <w:rsid w:val="00E51945"/>
    <w:rsid w:val="00E51F0B"/>
    <w:rsid w:val="00E52719"/>
    <w:rsid w:val="00E52FC1"/>
    <w:rsid w:val="00E534AC"/>
    <w:rsid w:val="00E5481C"/>
    <w:rsid w:val="00E54B0E"/>
    <w:rsid w:val="00E556CD"/>
    <w:rsid w:val="00E558EF"/>
    <w:rsid w:val="00E55B90"/>
    <w:rsid w:val="00E55D9D"/>
    <w:rsid w:val="00E568FB"/>
    <w:rsid w:val="00E56A30"/>
    <w:rsid w:val="00E576E8"/>
    <w:rsid w:val="00E57E4A"/>
    <w:rsid w:val="00E60BC6"/>
    <w:rsid w:val="00E611DF"/>
    <w:rsid w:val="00E6121B"/>
    <w:rsid w:val="00E61699"/>
    <w:rsid w:val="00E616DC"/>
    <w:rsid w:val="00E618C6"/>
    <w:rsid w:val="00E6285A"/>
    <w:rsid w:val="00E62E49"/>
    <w:rsid w:val="00E6465D"/>
    <w:rsid w:val="00E64DAF"/>
    <w:rsid w:val="00E6626C"/>
    <w:rsid w:val="00E66513"/>
    <w:rsid w:val="00E67831"/>
    <w:rsid w:val="00E67990"/>
    <w:rsid w:val="00E70500"/>
    <w:rsid w:val="00E70AF3"/>
    <w:rsid w:val="00E716A3"/>
    <w:rsid w:val="00E71E70"/>
    <w:rsid w:val="00E72527"/>
    <w:rsid w:val="00E728F6"/>
    <w:rsid w:val="00E72AF0"/>
    <w:rsid w:val="00E72EE3"/>
    <w:rsid w:val="00E730AF"/>
    <w:rsid w:val="00E73BBB"/>
    <w:rsid w:val="00E73D95"/>
    <w:rsid w:val="00E74B12"/>
    <w:rsid w:val="00E74C48"/>
    <w:rsid w:val="00E752D5"/>
    <w:rsid w:val="00E7532D"/>
    <w:rsid w:val="00E75E12"/>
    <w:rsid w:val="00E75E14"/>
    <w:rsid w:val="00E76934"/>
    <w:rsid w:val="00E76B74"/>
    <w:rsid w:val="00E77130"/>
    <w:rsid w:val="00E772E3"/>
    <w:rsid w:val="00E802B5"/>
    <w:rsid w:val="00E8035C"/>
    <w:rsid w:val="00E80603"/>
    <w:rsid w:val="00E81EEA"/>
    <w:rsid w:val="00E81F5D"/>
    <w:rsid w:val="00E82590"/>
    <w:rsid w:val="00E82A5C"/>
    <w:rsid w:val="00E82A6D"/>
    <w:rsid w:val="00E82C47"/>
    <w:rsid w:val="00E82C74"/>
    <w:rsid w:val="00E83BD3"/>
    <w:rsid w:val="00E84530"/>
    <w:rsid w:val="00E84D62"/>
    <w:rsid w:val="00E85C8C"/>
    <w:rsid w:val="00E85E77"/>
    <w:rsid w:val="00E8683E"/>
    <w:rsid w:val="00E86958"/>
    <w:rsid w:val="00E87276"/>
    <w:rsid w:val="00E875A6"/>
    <w:rsid w:val="00E8799F"/>
    <w:rsid w:val="00E924CE"/>
    <w:rsid w:val="00E929B0"/>
    <w:rsid w:val="00E94143"/>
    <w:rsid w:val="00E94AE9"/>
    <w:rsid w:val="00E94D9F"/>
    <w:rsid w:val="00E94EB4"/>
    <w:rsid w:val="00E9539D"/>
    <w:rsid w:val="00E9588E"/>
    <w:rsid w:val="00E96C3A"/>
    <w:rsid w:val="00E970E8"/>
    <w:rsid w:val="00E97624"/>
    <w:rsid w:val="00E97CE8"/>
    <w:rsid w:val="00E97E45"/>
    <w:rsid w:val="00EA1153"/>
    <w:rsid w:val="00EA17A0"/>
    <w:rsid w:val="00EA17AE"/>
    <w:rsid w:val="00EA2701"/>
    <w:rsid w:val="00EA2D77"/>
    <w:rsid w:val="00EA2DC9"/>
    <w:rsid w:val="00EA3383"/>
    <w:rsid w:val="00EA3C98"/>
    <w:rsid w:val="00EA4941"/>
    <w:rsid w:val="00EA5701"/>
    <w:rsid w:val="00EA5D82"/>
    <w:rsid w:val="00EA631D"/>
    <w:rsid w:val="00EA644A"/>
    <w:rsid w:val="00EA760A"/>
    <w:rsid w:val="00EA7F8A"/>
    <w:rsid w:val="00EB00CF"/>
    <w:rsid w:val="00EB0643"/>
    <w:rsid w:val="00EB0C20"/>
    <w:rsid w:val="00EB0C82"/>
    <w:rsid w:val="00EB1525"/>
    <w:rsid w:val="00EB194D"/>
    <w:rsid w:val="00EB199A"/>
    <w:rsid w:val="00EB1CFA"/>
    <w:rsid w:val="00EB1D9C"/>
    <w:rsid w:val="00EB222D"/>
    <w:rsid w:val="00EB2755"/>
    <w:rsid w:val="00EB4990"/>
    <w:rsid w:val="00EB4A8D"/>
    <w:rsid w:val="00EB5351"/>
    <w:rsid w:val="00EB5381"/>
    <w:rsid w:val="00EB5532"/>
    <w:rsid w:val="00EB5760"/>
    <w:rsid w:val="00EB5EBA"/>
    <w:rsid w:val="00EB6040"/>
    <w:rsid w:val="00EB68EF"/>
    <w:rsid w:val="00EB6B29"/>
    <w:rsid w:val="00EB7F0E"/>
    <w:rsid w:val="00EC00C8"/>
    <w:rsid w:val="00EC048A"/>
    <w:rsid w:val="00EC091D"/>
    <w:rsid w:val="00EC1199"/>
    <w:rsid w:val="00EC11E0"/>
    <w:rsid w:val="00EC2425"/>
    <w:rsid w:val="00EC2935"/>
    <w:rsid w:val="00EC4003"/>
    <w:rsid w:val="00EC428A"/>
    <w:rsid w:val="00EC430E"/>
    <w:rsid w:val="00EC4584"/>
    <w:rsid w:val="00EC45D0"/>
    <w:rsid w:val="00EC49BF"/>
    <w:rsid w:val="00EC4E4C"/>
    <w:rsid w:val="00EC5091"/>
    <w:rsid w:val="00EC5933"/>
    <w:rsid w:val="00EC5AAC"/>
    <w:rsid w:val="00EC6992"/>
    <w:rsid w:val="00EC7883"/>
    <w:rsid w:val="00EC7C94"/>
    <w:rsid w:val="00ED01E6"/>
    <w:rsid w:val="00ED04EC"/>
    <w:rsid w:val="00ED0732"/>
    <w:rsid w:val="00ED0ACC"/>
    <w:rsid w:val="00ED1988"/>
    <w:rsid w:val="00ED1DDE"/>
    <w:rsid w:val="00ED1FA2"/>
    <w:rsid w:val="00ED20D0"/>
    <w:rsid w:val="00ED2472"/>
    <w:rsid w:val="00ED3F33"/>
    <w:rsid w:val="00ED467F"/>
    <w:rsid w:val="00ED58B8"/>
    <w:rsid w:val="00ED5F95"/>
    <w:rsid w:val="00ED61A9"/>
    <w:rsid w:val="00ED6704"/>
    <w:rsid w:val="00ED6B3E"/>
    <w:rsid w:val="00ED72FE"/>
    <w:rsid w:val="00ED7624"/>
    <w:rsid w:val="00ED795B"/>
    <w:rsid w:val="00ED7BC9"/>
    <w:rsid w:val="00ED7C1E"/>
    <w:rsid w:val="00EE0462"/>
    <w:rsid w:val="00EE0CD9"/>
    <w:rsid w:val="00EE0D6F"/>
    <w:rsid w:val="00EE1910"/>
    <w:rsid w:val="00EE2D69"/>
    <w:rsid w:val="00EE3813"/>
    <w:rsid w:val="00EE5C04"/>
    <w:rsid w:val="00EE68AC"/>
    <w:rsid w:val="00EE6CFC"/>
    <w:rsid w:val="00EE764D"/>
    <w:rsid w:val="00EE7ACE"/>
    <w:rsid w:val="00EF0905"/>
    <w:rsid w:val="00EF0FF1"/>
    <w:rsid w:val="00EF169B"/>
    <w:rsid w:val="00EF2A96"/>
    <w:rsid w:val="00EF32D7"/>
    <w:rsid w:val="00EF35B4"/>
    <w:rsid w:val="00EF3E95"/>
    <w:rsid w:val="00EF59E3"/>
    <w:rsid w:val="00EF5AB4"/>
    <w:rsid w:val="00EF669E"/>
    <w:rsid w:val="00EF6B61"/>
    <w:rsid w:val="00EF6DC5"/>
    <w:rsid w:val="00EF7565"/>
    <w:rsid w:val="00EF7F3E"/>
    <w:rsid w:val="00F007DA"/>
    <w:rsid w:val="00F00E00"/>
    <w:rsid w:val="00F00EA0"/>
    <w:rsid w:val="00F0301F"/>
    <w:rsid w:val="00F03206"/>
    <w:rsid w:val="00F03854"/>
    <w:rsid w:val="00F03DE8"/>
    <w:rsid w:val="00F044BE"/>
    <w:rsid w:val="00F047A0"/>
    <w:rsid w:val="00F0551F"/>
    <w:rsid w:val="00F056D3"/>
    <w:rsid w:val="00F0685D"/>
    <w:rsid w:val="00F069E3"/>
    <w:rsid w:val="00F0713E"/>
    <w:rsid w:val="00F07B90"/>
    <w:rsid w:val="00F101EB"/>
    <w:rsid w:val="00F108C9"/>
    <w:rsid w:val="00F10E25"/>
    <w:rsid w:val="00F117FD"/>
    <w:rsid w:val="00F120EB"/>
    <w:rsid w:val="00F129BD"/>
    <w:rsid w:val="00F130FC"/>
    <w:rsid w:val="00F135D3"/>
    <w:rsid w:val="00F13E83"/>
    <w:rsid w:val="00F14336"/>
    <w:rsid w:val="00F14BAF"/>
    <w:rsid w:val="00F14C37"/>
    <w:rsid w:val="00F1528C"/>
    <w:rsid w:val="00F160B7"/>
    <w:rsid w:val="00F1660E"/>
    <w:rsid w:val="00F16D9F"/>
    <w:rsid w:val="00F1721E"/>
    <w:rsid w:val="00F173B8"/>
    <w:rsid w:val="00F17B9F"/>
    <w:rsid w:val="00F200BD"/>
    <w:rsid w:val="00F20629"/>
    <w:rsid w:val="00F20648"/>
    <w:rsid w:val="00F20C84"/>
    <w:rsid w:val="00F213D4"/>
    <w:rsid w:val="00F21FF5"/>
    <w:rsid w:val="00F229DD"/>
    <w:rsid w:val="00F23FE5"/>
    <w:rsid w:val="00F27293"/>
    <w:rsid w:val="00F27EE1"/>
    <w:rsid w:val="00F3007F"/>
    <w:rsid w:val="00F30302"/>
    <w:rsid w:val="00F32284"/>
    <w:rsid w:val="00F3312C"/>
    <w:rsid w:val="00F3362E"/>
    <w:rsid w:val="00F33A86"/>
    <w:rsid w:val="00F35399"/>
    <w:rsid w:val="00F355A9"/>
    <w:rsid w:val="00F36439"/>
    <w:rsid w:val="00F37314"/>
    <w:rsid w:val="00F3755F"/>
    <w:rsid w:val="00F37B9F"/>
    <w:rsid w:val="00F40428"/>
    <w:rsid w:val="00F40BDF"/>
    <w:rsid w:val="00F41223"/>
    <w:rsid w:val="00F41395"/>
    <w:rsid w:val="00F4144A"/>
    <w:rsid w:val="00F4162D"/>
    <w:rsid w:val="00F420AC"/>
    <w:rsid w:val="00F42236"/>
    <w:rsid w:val="00F4455A"/>
    <w:rsid w:val="00F44DC1"/>
    <w:rsid w:val="00F451FC"/>
    <w:rsid w:val="00F45480"/>
    <w:rsid w:val="00F459E3"/>
    <w:rsid w:val="00F46031"/>
    <w:rsid w:val="00F46076"/>
    <w:rsid w:val="00F475BC"/>
    <w:rsid w:val="00F505E2"/>
    <w:rsid w:val="00F50C80"/>
    <w:rsid w:val="00F50E20"/>
    <w:rsid w:val="00F51BCF"/>
    <w:rsid w:val="00F52115"/>
    <w:rsid w:val="00F5224F"/>
    <w:rsid w:val="00F52989"/>
    <w:rsid w:val="00F542BC"/>
    <w:rsid w:val="00F54CCF"/>
    <w:rsid w:val="00F54E33"/>
    <w:rsid w:val="00F54FA8"/>
    <w:rsid w:val="00F552F7"/>
    <w:rsid w:val="00F5557D"/>
    <w:rsid w:val="00F56F4A"/>
    <w:rsid w:val="00F57328"/>
    <w:rsid w:val="00F573E7"/>
    <w:rsid w:val="00F57EAB"/>
    <w:rsid w:val="00F61159"/>
    <w:rsid w:val="00F61405"/>
    <w:rsid w:val="00F627CB"/>
    <w:rsid w:val="00F6341C"/>
    <w:rsid w:val="00F635DA"/>
    <w:rsid w:val="00F63A8D"/>
    <w:rsid w:val="00F63F4F"/>
    <w:rsid w:val="00F641DD"/>
    <w:rsid w:val="00F647EA"/>
    <w:rsid w:val="00F64C0E"/>
    <w:rsid w:val="00F6525A"/>
    <w:rsid w:val="00F65593"/>
    <w:rsid w:val="00F66019"/>
    <w:rsid w:val="00F666E3"/>
    <w:rsid w:val="00F67AF0"/>
    <w:rsid w:val="00F70C75"/>
    <w:rsid w:val="00F70D56"/>
    <w:rsid w:val="00F7130B"/>
    <w:rsid w:val="00F715DC"/>
    <w:rsid w:val="00F734BE"/>
    <w:rsid w:val="00F73EA2"/>
    <w:rsid w:val="00F74EF9"/>
    <w:rsid w:val="00F75BE1"/>
    <w:rsid w:val="00F7732D"/>
    <w:rsid w:val="00F77398"/>
    <w:rsid w:val="00F77445"/>
    <w:rsid w:val="00F77A9C"/>
    <w:rsid w:val="00F77C92"/>
    <w:rsid w:val="00F77DF2"/>
    <w:rsid w:val="00F802B2"/>
    <w:rsid w:val="00F81747"/>
    <w:rsid w:val="00F81EED"/>
    <w:rsid w:val="00F82697"/>
    <w:rsid w:val="00F827E8"/>
    <w:rsid w:val="00F83076"/>
    <w:rsid w:val="00F83A9D"/>
    <w:rsid w:val="00F84356"/>
    <w:rsid w:val="00F84E9A"/>
    <w:rsid w:val="00F8612C"/>
    <w:rsid w:val="00F8664B"/>
    <w:rsid w:val="00F86C39"/>
    <w:rsid w:val="00F9000B"/>
    <w:rsid w:val="00F9074F"/>
    <w:rsid w:val="00F90BFF"/>
    <w:rsid w:val="00F913C4"/>
    <w:rsid w:val="00F91518"/>
    <w:rsid w:val="00F91ED5"/>
    <w:rsid w:val="00F923EE"/>
    <w:rsid w:val="00F92A76"/>
    <w:rsid w:val="00F938A4"/>
    <w:rsid w:val="00F93FA4"/>
    <w:rsid w:val="00F940F7"/>
    <w:rsid w:val="00F94B61"/>
    <w:rsid w:val="00F94D77"/>
    <w:rsid w:val="00F95780"/>
    <w:rsid w:val="00F95905"/>
    <w:rsid w:val="00F959B4"/>
    <w:rsid w:val="00F96430"/>
    <w:rsid w:val="00F967C1"/>
    <w:rsid w:val="00F972E3"/>
    <w:rsid w:val="00FA133A"/>
    <w:rsid w:val="00FA1F66"/>
    <w:rsid w:val="00FA35AF"/>
    <w:rsid w:val="00FA49BC"/>
    <w:rsid w:val="00FA5B89"/>
    <w:rsid w:val="00FA5B98"/>
    <w:rsid w:val="00FA6216"/>
    <w:rsid w:val="00FA7529"/>
    <w:rsid w:val="00FA7D38"/>
    <w:rsid w:val="00FB0EA3"/>
    <w:rsid w:val="00FB119D"/>
    <w:rsid w:val="00FB174E"/>
    <w:rsid w:val="00FB1E90"/>
    <w:rsid w:val="00FB37EB"/>
    <w:rsid w:val="00FB37FD"/>
    <w:rsid w:val="00FB407E"/>
    <w:rsid w:val="00FB4277"/>
    <w:rsid w:val="00FB4D55"/>
    <w:rsid w:val="00FB7E2B"/>
    <w:rsid w:val="00FB7F70"/>
    <w:rsid w:val="00FC027D"/>
    <w:rsid w:val="00FC039A"/>
    <w:rsid w:val="00FC0737"/>
    <w:rsid w:val="00FC0E89"/>
    <w:rsid w:val="00FC1890"/>
    <w:rsid w:val="00FC1CAB"/>
    <w:rsid w:val="00FC2464"/>
    <w:rsid w:val="00FC2EE3"/>
    <w:rsid w:val="00FC44C4"/>
    <w:rsid w:val="00FC44D9"/>
    <w:rsid w:val="00FC4DB8"/>
    <w:rsid w:val="00FC58BB"/>
    <w:rsid w:val="00FC58FD"/>
    <w:rsid w:val="00FC5AEA"/>
    <w:rsid w:val="00FC5D3E"/>
    <w:rsid w:val="00FC614F"/>
    <w:rsid w:val="00FC662D"/>
    <w:rsid w:val="00FC78F6"/>
    <w:rsid w:val="00FD0C9D"/>
    <w:rsid w:val="00FD1417"/>
    <w:rsid w:val="00FD1DBD"/>
    <w:rsid w:val="00FD2DC1"/>
    <w:rsid w:val="00FD36AB"/>
    <w:rsid w:val="00FD3A93"/>
    <w:rsid w:val="00FD3C4D"/>
    <w:rsid w:val="00FD3C7B"/>
    <w:rsid w:val="00FD3F5F"/>
    <w:rsid w:val="00FD48DA"/>
    <w:rsid w:val="00FD4F4F"/>
    <w:rsid w:val="00FD5C8B"/>
    <w:rsid w:val="00FD7554"/>
    <w:rsid w:val="00FD772B"/>
    <w:rsid w:val="00FD7C08"/>
    <w:rsid w:val="00FD7CE7"/>
    <w:rsid w:val="00FD7FFE"/>
    <w:rsid w:val="00FE0010"/>
    <w:rsid w:val="00FE1ACB"/>
    <w:rsid w:val="00FE1AF8"/>
    <w:rsid w:val="00FE1C5F"/>
    <w:rsid w:val="00FE1EE3"/>
    <w:rsid w:val="00FE21A9"/>
    <w:rsid w:val="00FE478F"/>
    <w:rsid w:val="00FE4C70"/>
    <w:rsid w:val="00FE67F1"/>
    <w:rsid w:val="00FE6B03"/>
    <w:rsid w:val="00FE6C4D"/>
    <w:rsid w:val="00FE6DEA"/>
    <w:rsid w:val="00FE7297"/>
    <w:rsid w:val="00FE7B13"/>
    <w:rsid w:val="00FE7F4E"/>
    <w:rsid w:val="00FF04FE"/>
    <w:rsid w:val="00FF05BF"/>
    <w:rsid w:val="00FF087E"/>
    <w:rsid w:val="00FF0C42"/>
    <w:rsid w:val="00FF1318"/>
    <w:rsid w:val="00FF1B7C"/>
    <w:rsid w:val="00FF2B1C"/>
    <w:rsid w:val="00FF388A"/>
    <w:rsid w:val="00FF3D6A"/>
    <w:rsid w:val="00FF50FD"/>
    <w:rsid w:val="00FF515C"/>
    <w:rsid w:val="00FF550B"/>
    <w:rsid w:val="00FF6964"/>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3C24EF7"/>
  <w15:docId w15:val="{41981B3B-EE48-41C5-B8FC-E3B18468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24F"/>
    <w:pPr>
      <w:spacing w:after="0" w:line="240" w:lineRule="auto"/>
    </w:pPr>
    <w:rPr>
      <w:rFonts w:ascii="Calibri" w:hAnsi="Calibri"/>
      <w:sz w:val="24"/>
    </w:rPr>
  </w:style>
  <w:style w:type="paragraph" w:styleId="Heading1">
    <w:name w:val="heading 1"/>
    <w:basedOn w:val="Normal"/>
    <w:next w:val="Normal"/>
    <w:link w:val="Heading1Char"/>
    <w:uiPriority w:val="9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style>
  <w:style w:type="paragraph" w:customStyle="1" w:styleId="FOATemplateStyle1">
    <w:name w:val="FOA Template Style 1"/>
    <w:basedOn w:val="Normal"/>
    <w:qFormat/>
    <w:rsid w:val="0043781B"/>
    <w:pPr>
      <w:numPr>
        <w:numId w:val="1"/>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1"/>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1"/>
      </w:numPr>
      <w:spacing w:after="240"/>
    </w:pPr>
    <w:rPr>
      <w:b/>
      <w:i/>
      <w:smallCaps/>
    </w:rPr>
  </w:style>
  <w:style w:type="paragraph" w:customStyle="1" w:styleId="FOATemplateStyle4">
    <w:name w:val="FOA Template Style 4"/>
    <w:basedOn w:val="Normal"/>
    <w:qFormat/>
    <w:rsid w:val="0043781B"/>
    <w:pPr>
      <w:numPr>
        <w:ilvl w:val="3"/>
        <w:numId w:val="1"/>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aliases w:val="Paragraph Bullet"/>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nhideWhenUsed/>
    <w:rsid w:val="00755A36"/>
    <w:rPr>
      <w:b/>
      <w:bCs/>
    </w:rPr>
  </w:style>
  <w:style w:type="character" w:customStyle="1" w:styleId="CommentSubjectChar">
    <w:name w:val="Comment Subject Char"/>
    <w:basedOn w:val="CommentTextChar"/>
    <w:link w:val="CommentSubject"/>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aliases w:val="Paragraph Bullet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unhideWhenUsed/>
    <w:rsid w:val="004463BF"/>
    <w:rPr>
      <w:rFonts w:cs="Consolas"/>
      <w:sz w:val="22"/>
      <w:szCs w:val="21"/>
    </w:rPr>
  </w:style>
  <w:style w:type="character" w:customStyle="1" w:styleId="PlainTextChar">
    <w:name w:val="Plain Text Char"/>
    <w:basedOn w:val="DefaultParagraphFont"/>
    <w:link w:val="PlainText"/>
    <w:uiPriority w:val="99"/>
    <w:rsid w:val="004463BF"/>
    <w:rPr>
      <w:rFonts w:ascii="Calibri" w:hAnsi="Calibri" w:cs="Consolas"/>
      <w:szCs w:val="21"/>
    </w:rPr>
  </w:style>
  <w:style w:type="paragraph" w:styleId="FootnoteText">
    <w:name w:val="footnote text"/>
    <w:basedOn w:val="Normal"/>
    <w:link w:val="FootnoteTextChar"/>
    <w:uiPriority w:val="99"/>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rsid w:val="00D66A9A"/>
    <w:rPr>
      <w:sz w:val="20"/>
      <w:szCs w:val="20"/>
    </w:rPr>
  </w:style>
  <w:style w:type="character" w:styleId="FootnoteReference">
    <w:name w:val="footnote reference"/>
    <w:basedOn w:val="DefaultParagraphFont"/>
    <w:uiPriority w:val="99"/>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1572E"/>
    <w:rPr>
      <w:color w:val="800080" w:themeColor="followedHyperlink"/>
      <w:u w:val="single"/>
    </w:rPr>
  </w:style>
  <w:style w:type="paragraph" w:styleId="BodyText2">
    <w:name w:val="Body Text 2"/>
    <w:basedOn w:val="Normal"/>
    <w:link w:val="BodyText2Char"/>
    <w:uiPriority w:val="99"/>
    <w:semiHidden/>
    <w:unhideWhenUsed/>
    <w:rsid w:val="00CD265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CD265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34EF2"/>
    <w:pPr>
      <w:spacing w:after="120"/>
    </w:pPr>
  </w:style>
  <w:style w:type="character" w:customStyle="1" w:styleId="BodyTextChar">
    <w:name w:val="Body Text Char"/>
    <w:basedOn w:val="DefaultParagraphFont"/>
    <w:link w:val="BodyText"/>
    <w:uiPriority w:val="99"/>
    <w:rsid w:val="00734EF2"/>
    <w:rPr>
      <w:rFonts w:ascii="Calibri" w:hAnsi="Calibri"/>
      <w:sz w:val="24"/>
    </w:rPr>
  </w:style>
  <w:style w:type="table" w:customStyle="1" w:styleId="TableGrid1">
    <w:name w:val="Table Grid1"/>
    <w:basedOn w:val="TableNormal"/>
    <w:next w:val="TableGrid"/>
    <w:uiPriority w:val="59"/>
    <w:rsid w:val="002A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B5EE3"/>
    <w:pPr>
      <w:spacing w:after="120" w:line="480" w:lineRule="auto"/>
      <w:ind w:left="360"/>
    </w:pPr>
  </w:style>
  <w:style w:type="character" w:customStyle="1" w:styleId="BodyTextIndent2Char">
    <w:name w:val="Body Text Indent 2 Char"/>
    <w:basedOn w:val="DefaultParagraphFont"/>
    <w:link w:val="BodyTextIndent2"/>
    <w:uiPriority w:val="99"/>
    <w:semiHidden/>
    <w:rsid w:val="007B5EE3"/>
    <w:rPr>
      <w:rFonts w:ascii="Calibri" w:hAnsi="Calibri"/>
      <w:sz w:val="24"/>
    </w:rPr>
  </w:style>
  <w:style w:type="paragraph" w:styleId="ListBullet">
    <w:name w:val="List Bullet"/>
    <w:basedOn w:val="Normal"/>
    <w:uiPriority w:val="99"/>
    <w:rsid w:val="007B5EE3"/>
    <w:pPr>
      <w:widowControl w:val="0"/>
      <w:spacing w:before="100" w:after="100"/>
    </w:pPr>
    <w:rPr>
      <w:rFonts w:ascii="Times New Roman" w:eastAsia="Times New Roman" w:hAnsi="Times New Roman" w:cs="Times New Roman"/>
      <w:szCs w:val="20"/>
    </w:rPr>
  </w:style>
  <w:style w:type="paragraph" w:customStyle="1" w:styleId="Default">
    <w:name w:val="Default"/>
    <w:uiPriority w:val="99"/>
    <w:rsid w:val="007B5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uiPriority w:val="99"/>
    <w:rsid w:val="007B5EE3"/>
    <w:pPr>
      <w:widowControl w:val="0"/>
      <w:ind w:left="1260" w:hanging="360"/>
    </w:pPr>
    <w:rPr>
      <w:rFonts w:ascii="Times New Roman" w:eastAsia="Times New Roman" w:hAnsi="Times New Roman" w:cs="Times New Roman"/>
      <w:sz w:val="22"/>
      <w:szCs w:val="20"/>
    </w:rPr>
  </w:style>
  <w:style w:type="numbering" w:customStyle="1" w:styleId="NoList1">
    <w:name w:val="No List1"/>
    <w:next w:val="NoList"/>
    <w:uiPriority w:val="99"/>
    <w:semiHidden/>
    <w:unhideWhenUsed/>
    <w:rsid w:val="007B5EE3"/>
  </w:style>
  <w:style w:type="paragraph" w:styleId="BodyTextIndent3">
    <w:name w:val="Body Text Indent 3"/>
    <w:basedOn w:val="Normal"/>
    <w:link w:val="BodyTextIndent3Char"/>
    <w:uiPriority w:val="99"/>
    <w:rsid w:val="007B5EE3"/>
    <w:pPr>
      <w:tabs>
        <w:tab w:val="right" w:pos="900"/>
        <w:tab w:val="left" w:pos="990"/>
      </w:tabs>
      <w:ind w:left="990" w:hanging="99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uiPriority w:val="99"/>
    <w:rsid w:val="007B5EE3"/>
    <w:rPr>
      <w:rFonts w:ascii="Arial" w:eastAsia="Times New Roman" w:hAnsi="Arial" w:cs="Times New Roman"/>
      <w:szCs w:val="20"/>
    </w:rPr>
  </w:style>
  <w:style w:type="paragraph" w:styleId="Caption">
    <w:name w:val="caption"/>
    <w:basedOn w:val="Normal"/>
    <w:next w:val="Normal"/>
    <w:uiPriority w:val="35"/>
    <w:unhideWhenUsed/>
    <w:qFormat/>
    <w:rsid w:val="007B5EE3"/>
    <w:pPr>
      <w:spacing w:after="200"/>
    </w:pPr>
    <w:rPr>
      <w:rFonts w:asciiTheme="minorHAnsi" w:hAnsiTheme="minorHAnsi"/>
      <w:b/>
      <w:bCs/>
      <w:color w:val="4F81BD" w:themeColor="accent1"/>
      <w:sz w:val="18"/>
      <w:szCs w:val="18"/>
    </w:rPr>
  </w:style>
  <w:style w:type="numbering" w:customStyle="1" w:styleId="NoList2">
    <w:name w:val="No List2"/>
    <w:next w:val="NoList"/>
    <w:semiHidden/>
    <w:rsid w:val="007B5EE3"/>
  </w:style>
  <w:style w:type="table" w:customStyle="1" w:styleId="TableGrid2">
    <w:name w:val="Table Grid2"/>
    <w:basedOn w:val="TableNormal"/>
    <w:next w:val="TableGrid"/>
    <w:rsid w:val="007B5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7B5EE3"/>
  </w:style>
  <w:style w:type="table" w:customStyle="1" w:styleId="TableGrid4">
    <w:name w:val="Table Grid4"/>
    <w:basedOn w:val="TableNormal"/>
    <w:next w:val="TableGrid"/>
    <w:uiPriority w:val="59"/>
    <w:rsid w:val="007B5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
    <w:name w:val="FOA Template List Style 11"/>
    <w:uiPriority w:val="99"/>
    <w:rsid w:val="00393CEA"/>
  </w:style>
  <w:style w:type="table" w:customStyle="1" w:styleId="TableGrid11">
    <w:name w:val="Table Grid11"/>
    <w:basedOn w:val="TableNormal"/>
    <w:uiPriority w:val="59"/>
    <w:rsid w:val="002C72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1">
    <w:name w:val="FOA Template List Style 111"/>
    <w:uiPriority w:val="99"/>
    <w:rsid w:val="002C72EB"/>
    <w:pPr>
      <w:numPr>
        <w:numId w:val="1"/>
      </w:numPr>
    </w:pPr>
  </w:style>
  <w:style w:type="numbering" w:customStyle="1" w:styleId="NoList3">
    <w:name w:val="No List3"/>
    <w:next w:val="NoList"/>
    <w:uiPriority w:val="99"/>
    <w:semiHidden/>
    <w:unhideWhenUsed/>
    <w:rsid w:val="00C34C93"/>
  </w:style>
  <w:style w:type="table" w:customStyle="1" w:styleId="TableGrid3">
    <w:name w:val="Table Grid3"/>
    <w:basedOn w:val="TableNormal"/>
    <w:next w:val="TableGrid"/>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B6C49"/>
  </w:style>
  <w:style w:type="paragraph" w:styleId="NormalWeb">
    <w:name w:val="Normal (Web)"/>
    <w:basedOn w:val="Normal"/>
    <w:uiPriority w:val="99"/>
    <w:semiHidden/>
    <w:unhideWhenUsed/>
    <w:rsid w:val="00B02BB6"/>
    <w:rPr>
      <w:rFonts w:ascii="Times New Roman" w:hAnsi="Times New Roman" w:cs="Times New Roman"/>
      <w:szCs w:val="24"/>
    </w:rPr>
  </w:style>
  <w:style w:type="character" w:customStyle="1" w:styleId="Style1">
    <w:name w:val="Style1"/>
    <w:basedOn w:val="DefaultParagraphFont"/>
    <w:uiPriority w:val="1"/>
    <w:qFormat/>
    <w:rsid w:val="005A79B1"/>
    <w:rPr>
      <w:rFonts w:asciiTheme="minorHAnsi" w:hAnsiTheme="minorHAnsi"/>
      <w:sz w:val="24"/>
    </w:rPr>
  </w:style>
  <w:style w:type="paragraph" w:customStyle="1" w:styleId="FOAHeading3">
    <w:name w:val="FOA Heading 3"/>
    <w:basedOn w:val="ListParagraph"/>
    <w:link w:val="FOAHeading3Char"/>
    <w:qFormat/>
    <w:rsid w:val="005A79B1"/>
    <w:pPr>
      <w:keepNext/>
      <w:numPr>
        <w:numId w:val="95"/>
      </w:numPr>
    </w:pPr>
    <w:rPr>
      <w:rFonts w:eastAsia="Times New Roman" w:cs="Times New Roman"/>
      <w:b/>
      <w:sz w:val="28"/>
      <w:szCs w:val="28"/>
    </w:rPr>
  </w:style>
  <w:style w:type="character" w:customStyle="1" w:styleId="FOAHeading3Char">
    <w:name w:val="FOA Heading 3 Char"/>
    <w:basedOn w:val="ListParagraphChar"/>
    <w:link w:val="FOAHeading3"/>
    <w:rsid w:val="005A79B1"/>
    <w:rPr>
      <w:rFonts w:ascii="Calibri" w:eastAsia="Times New Roman" w:hAnsi="Calibri"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416">
      <w:bodyDiv w:val="1"/>
      <w:marLeft w:val="0"/>
      <w:marRight w:val="0"/>
      <w:marTop w:val="0"/>
      <w:marBottom w:val="0"/>
      <w:divBdr>
        <w:top w:val="none" w:sz="0" w:space="0" w:color="auto"/>
        <w:left w:val="none" w:sz="0" w:space="0" w:color="auto"/>
        <w:bottom w:val="none" w:sz="0" w:space="0" w:color="auto"/>
        <w:right w:val="none" w:sz="0" w:space="0" w:color="auto"/>
      </w:divBdr>
    </w:div>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33256324">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166942655">
      <w:bodyDiv w:val="1"/>
      <w:marLeft w:val="0"/>
      <w:marRight w:val="0"/>
      <w:marTop w:val="0"/>
      <w:marBottom w:val="0"/>
      <w:divBdr>
        <w:top w:val="none" w:sz="0" w:space="0" w:color="auto"/>
        <w:left w:val="none" w:sz="0" w:space="0" w:color="auto"/>
        <w:bottom w:val="none" w:sz="0" w:space="0" w:color="auto"/>
        <w:right w:val="none" w:sz="0" w:space="0" w:color="auto"/>
      </w:divBdr>
    </w:div>
    <w:div w:id="204374015">
      <w:bodyDiv w:val="1"/>
      <w:marLeft w:val="0"/>
      <w:marRight w:val="0"/>
      <w:marTop w:val="0"/>
      <w:marBottom w:val="0"/>
      <w:divBdr>
        <w:top w:val="none" w:sz="0" w:space="0" w:color="auto"/>
        <w:left w:val="none" w:sz="0" w:space="0" w:color="auto"/>
        <w:bottom w:val="none" w:sz="0" w:space="0" w:color="auto"/>
        <w:right w:val="none" w:sz="0" w:space="0" w:color="auto"/>
      </w:divBdr>
    </w:div>
    <w:div w:id="204831347">
      <w:bodyDiv w:val="1"/>
      <w:marLeft w:val="0"/>
      <w:marRight w:val="0"/>
      <w:marTop w:val="0"/>
      <w:marBottom w:val="0"/>
      <w:divBdr>
        <w:top w:val="none" w:sz="0" w:space="0" w:color="auto"/>
        <w:left w:val="none" w:sz="0" w:space="0" w:color="auto"/>
        <w:bottom w:val="none" w:sz="0" w:space="0" w:color="auto"/>
        <w:right w:val="none" w:sz="0" w:space="0" w:color="auto"/>
      </w:divBdr>
      <w:divsChild>
        <w:div w:id="1901789735">
          <w:marLeft w:val="0"/>
          <w:marRight w:val="0"/>
          <w:marTop w:val="0"/>
          <w:marBottom w:val="0"/>
          <w:divBdr>
            <w:top w:val="none" w:sz="0" w:space="0" w:color="auto"/>
            <w:left w:val="none" w:sz="0" w:space="0" w:color="auto"/>
            <w:bottom w:val="none" w:sz="0" w:space="0" w:color="auto"/>
            <w:right w:val="none" w:sz="0" w:space="0" w:color="auto"/>
          </w:divBdr>
          <w:divsChild>
            <w:div w:id="1123042088">
              <w:marLeft w:val="0"/>
              <w:marRight w:val="0"/>
              <w:marTop w:val="0"/>
              <w:marBottom w:val="0"/>
              <w:divBdr>
                <w:top w:val="none" w:sz="0" w:space="0" w:color="auto"/>
                <w:left w:val="none" w:sz="0" w:space="0" w:color="auto"/>
                <w:bottom w:val="none" w:sz="0" w:space="0" w:color="auto"/>
                <w:right w:val="none" w:sz="0" w:space="0" w:color="auto"/>
              </w:divBdr>
              <w:divsChild>
                <w:div w:id="2082944703">
                  <w:marLeft w:val="0"/>
                  <w:marRight w:val="0"/>
                  <w:marTop w:val="0"/>
                  <w:marBottom w:val="0"/>
                  <w:divBdr>
                    <w:top w:val="none" w:sz="0" w:space="0" w:color="auto"/>
                    <w:left w:val="none" w:sz="0" w:space="0" w:color="auto"/>
                    <w:bottom w:val="none" w:sz="0" w:space="0" w:color="auto"/>
                    <w:right w:val="none" w:sz="0" w:space="0" w:color="auto"/>
                  </w:divBdr>
                  <w:divsChild>
                    <w:div w:id="726876538">
                      <w:marLeft w:val="0"/>
                      <w:marRight w:val="0"/>
                      <w:marTop w:val="0"/>
                      <w:marBottom w:val="0"/>
                      <w:divBdr>
                        <w:top w:val="none" w:sz="0" w:space="0" w:color="auto"/>
                        <w:left w:val="none" w:sz="0" w:space="0" w:color="auto"/>
                        <w:bottom w:val="none" w:sz="0" w:space="0" w:color="auto"/>
                        <w:right w:val="none" w:sz="0" w:space="0" w:color="auto"/>
                      </w:divBdr>
                      <w:divsChild>
                        <w:div w:id="1734960283">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634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368647">
      <w:bodyDiv w:val="1"/>
      <w:marLeft w:val="0"/>
      <w:marRight w:val="0"/>
      <w:marTop w:val="0"/>
      <w:marBottom w:val="0"/>
      <w:divBdr>
        <w:top w:val="none" w:sz="0" w:space="0" w:color="auto"/>
        <w:left w:val="none" w:sz="0" w:space="0" w:color="auto"/>
        <w:bottom w:val="none" w:sz="0" w:space="0" w:color="auto"/>
        <w:right w:val="none" w:sz="0" w:space="0" w:color="auto"/>
      </w:divBdr>
    </w:div>
    <w:div w:id="247273799">
      <w:bodyDiv w:val="1"/>
      <w:marLeft w:val="0"/>
      <w:marRight w:val="0"/>
      <w:marTop w:val="0"/>
      <w:marBottom w:val="0"/>
      <w:divBdr>
        <w:top w:val="none" w:sz="0" w:space="0" w:color="auto"/>
        <w:left w:val="none" w:sz="0" w:space="0" w:color="auto"/>
        <w:bottom w:val="none" w:sz="0" w:space="0" w:color="auto"/>
        <w:right w:val="none" w:sz="0" w:space="0" w:color="auto"/>
      </w:divBdr>
    </w:div>
    <w:div w:id="258491479">
      <w:bodyDiv w:val="1"/>
      <w:marLeft w:val="0"/>
      <w:marRight w:val="0"/>
      <w:marTop w:val="0"/>
      <w:marBottom w:val="0"/>
      <w:divBdr>
        <w:top w:val="none" w:sz="0" w:space="0" w:color="auto"/>
        <w:left w:val="none" w:sz="0" w:space="0" w:color="auto"/>
        <w:bottom w:val="none" w:sz="0" w:space="0" w:color="auto"/>
        <w:right w:val="none" w:sz="0" w:space="0" w:color="auto"/>
      </w:divBdr>
      <w:divsChild>
        <w:div w:id="1562522601">
          <w:marLeft w:val="0"/>
          <w:marRight w:val="0"/>
          <w:marTop w:val="0"/>
          <w:marBottom w:val="0"/>
          <w:divBdr>
            <w:top w:val="none" w:sz="0" w:space="0" w:color="auto"/>
            <w:left w:val="none" w:sz="0" w:space="0" w:color="auto"/>
            <w:bottom w:val="none" w:sz="0" w:space="0" w:color="auto"/>
            <w:right w:val="none" w:sz="0" w:space="0" w:color="auto"/>
          </w:divBdr>
          <w:divsChild>
            <w:div w:id="1362126377">
              <w:marLeft w:val="0"/>
              <w:marRight w:val="0"/>
              <w:marTop w:val="270"/>
              <w:marBottom w:val="270"/>
              <w:divBdr>
                <w:top w:val="none" w:sz="0" w:space="0" w:color="auto"/>
                <w:left w:val="none" w:sz="0" w:space="0" w:color="auto"/>
                <w:bottom w:val="none" w:sz="0" w:space="0" w:color="auto"/>
                <w:right w:val="none" w:sz="0" w:space="0" w:color="auto"/>
              </w:divBdr>
              <w:divsChild>
                <w:div w:id="12318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3755">
      <w:bodyDiv w:val="1"/>
      <w:marLeft w:val="0"/>
      <w:marRight w:val="0"/>
      <w:marTop w:val="0"/>
      <w:marBottom w:val="0"/>
      <w:divBdr>
        <w:top w:val="none" w:sz="0" w:space="0" w:color="auto"/>
        <w:left w:val="none" w:sz="0" w:space="0" w:color="auto"/>
        <w:bottom w:val="none" w:sz="0" w:space="0" w:color="auto"/>
        <w:right w:val="none" w:sz="0" w:space="0" w:color="auto"/>
      </w:divBdr>
    </w:div>
    <w:div w:id="325518326">
      <w:bodyDiv w:val="1"/>
      <w:marLeft w:val="0"/>
      <w:marRight w:val="0"/>
      <w:marTop w:val="0"/>
      <w:marBottom w:val="0"/>
      <w:divBdr>
        <w:top w:val="none" w:sz="0" w:space="0" w:color="auto"/>
        <w:left w:val="none" w:sz="0" w:space="0" w:color="auto"/>
        <w:bottom w:val="none" w:sz="0" w:space="0" w:color="auto"/>
        <w:right w:val="none" w:sz="0" w:space="0" w:color="auto"/>
      </w:divBdr>
    </w:div>
    <w:div w:id="347105282">
      <w:bodyDiv w:val="1"/>
      <w:marLeft w:val="0"/>
      <w:marRight w:val="0"/>
      <w:marTop w:val="0"/>
      <w:marBottom w:val="0"/>
      <w:divBdr>
        <w:top w:val="none" w:sz="0" w:space="0" w:color="auto"/>
        <w:left w:val="none" w:sz="0" w:space="0" w:color="auto"/>
        <w:bottom w:val="none" w:sz="0" w:space="0" w:color="auto"/>
        <w:right w:val="none" w:sz="0" w:space="0" w:color="auto"/>
      </w:divBdr>
    </w:div>
    <w:div w:id="351030541">
      <w:bodyDiv w:val="1"/>
      <w:marLeft w:val="0"/>
      <w:marRight w:val="0"/>
      <w:marTop w:val="0"/>
      <w:marBottom w:val="0"/>
      <w:divBdr>
        <w:top w:val="none" w:sz="0" w:space="0" w:color="auto"/>
        <w:left w:val="none" w:sz="0" w:space="0" w:color="auto"/>
        <w:bottom w:val="none" w:sz="0" w:space="0" w:color="auto"/>
        <w:right w:val="none" w:sz="0" w:space="0" w:color="auto"/>
      </w:divBdr>
    </w:div>
    <w:div w:id="413204744">
      <w:bodyDiv w:val="1"/>
      <w:marLeft w:val="0"/>
      <w:marRight w:val="0"/>
      <w:marTop w:val="0"/>
      <w:marBottom w:val="0"/>
      <w:divBdr>
        <w:top w:val="none" w:sz="0" w:space="0" w:color="auto"/>
        <w:left w:val="none" w:sz="0" w:space="0" w:color="auto"/>
        <w:bottom w:val="none" w:sz="0" w:space="0" w:color="auto"/>
        <w:right w:val="none" w:sz="0" w:space="0" w:color="auto"/>
      </w:divBdr>
    </w:div>
    <w:div w:id="422920421">
      <w:bodyDiv w:val="1"/>
      <w:marLeft w:val="0"/>
      <w:marRight w:val="0"/>
      <w:marTop w:val="0"/>
      <w:marBottom w:val="0"/>
      <w:divBdr>
        <w:top w:val="none" w:sz="0" w:space="0" w:color="auto"/>
        <w:left w:val="none" w:sz="0" w:space="0" w:color="auto"/>
        <w:bottom w:val="none" w:sz="0" w:space="0" w:color="auto"/>
        <w:right w:val="none" w:sz="0" w:space="0" w:color="auto"/>
      </w:divBdr>
    </w:div>
    <w:div w:id="477461012">
      <w:bodyDiv w:val="1"/>
      <w:marLeft w:val="0"/>
      <w:marRight w:val="0"/>
      <w:marTop w:val="0"/>
      <w:marBottom w:val="0"/>
      <w:divBdr>
        <w:top w:val="none" w:sz="0" w:space="0" w:color="auto"/>
        <w:left w:val="none" w:sz="0" w:space="0" w:color="auto"/>
        <w:bottom w:val="none" w:sz="0" w:space="0" w:color="auto"/>
        <w:right w:val="none" w:sz="0" w:space="0" w:color="auto"/>
      </w:divBdr>
    </w:div>
    <w:div w:id="495070628">
      <w:bodyDiv w:val="1"/>
      <w:marLeft w:val="0"/>
      <w:marRight w:val="0"/>
      <w:marTop w:val="0"/>
      <w:marBottom w:val="0"/>
      <w:divBdr>
        <w:top w:val="none" w:sz="0" w:space="0" w:color="auto"/>
        <w:left w:val="none" w:sz="0" w:space="0" w:color="auto"/>
        <w:bottom w:val="none" w:sz="0" w:space="0" w:color="auto"/>
        <w:right w:val="none" w:sz="0" w:space="0" w:color="auto"/>
      </w:divBdr>
    </w:div>
    <w:div w:id="501549032">
      <w:bodyDiv w:val="1"/>
      <w:marLeft w:val="0"/>
      <w:marRight w:val="0"/>
      <w:marTop w:val="0"/>
      <w:marBottom w:val="0"/>
      <w:divBdr>
        <w:top w:val="none" w:sz="0" w:space="0" w:color="auto"/>
        <w:left w:val="none" w:sz="0" w:space="0" w:color="auto"/>
        <w:bottom w:val="none" w:sz="0" w:space="0" w:color="auto"/>
        <w:right w:val="none" w:sz="0" w:space="0" w:color="auto"/>
      </w:divBdr>
    </w:div>
    <w:div w:id="513344820">
      <w:bodyDiv w:val="1"/>
      <w:marLeft w:val="0"/>
      <w:marRight w:val="0"/>
      <w:marTop w:val="0"/>
      <w:marBottom w:val="0"/>
      <w:divBdr>
        <w:top w:val="none" w:sz="0" w:space="0" w:color="auto"/>
        <w:left w:val="none" w:sz="0" w:space="0" w:color="auto"/>
        <w:bottom w:val="none" w:sz="0" w:space="0" w:color="auto"/>
        <w:right w:val="none" w:sz="0" w:space="0" w:color="auto"/>
      </w:divBdr>
    </w:div>
    <w:div w:id="519898581">
      <w:bodyDiv w:val="1"/>
      <w:marLeft w:val="0"/>
      <w:marRight w:val="0"/>
      <w:marTop w:val="0"/>
      <w:marBottom w:val="0"/>
      <w:divBdr>
        <w:top w:val="none" w:sz="0" w:space="0" w:color="auto"/>
        <w:left w:val="none" w:sz="0" w:space="0" w:color="auto"/>
        <w:bottom w:val="none" w:sz="0" w:space="0" w:color="auto"/>
        <w:right w:val="none" w:sz="0" w:space="0" w:color="auto"/>
      </w:divBdr>
    </w:div>
    <w:div w:id="541795780">
      <w:bodyDiv w:val="1"/>
      <w:marLeft w:val="0"/>
      <w:marRight w:val="0"/>
      <w:marTop w:val="0"/>
      <w:marBottom w:val="0"/>
      <w:divBdr>
        <w:top w:val="none" w:sz="0" w:space="0" w:color="auto"/>
        <w:left w:val="none" w:sz="0" w:space="0" w:color="auto"/>
        <w:bottom w:val="none" w:sz="0" w:space="0" w:color="auto"/>
        <w:right w:val="none" w:sz="0" w:space="0" w:color="auto"/>
      </w:divBdr>
    </w:div>
    <w:div w:id="587888209">
      <w:bodyDiv w:val="1"/>
      <w:marLeft w:val="0"/>
      <w:marRight w:val="0"/>
      <w:marTop w:val="0"/>
      <w:marBottom w:val="0"/>
      <w:divBdr>
        <w:top w:val="none" w:sz="0" w:space="0" w:color="auto"/>
        <w:left w:val="none" w:sz="0" w:space="0" w:color="auto"/>
        <w:bottom w:val="none" w:sz="0" w:space="0" w:color="auto"/>
        <w:right w:val="none" w:sz="0" w:space="0" w:color="auto"/>
      </w:divBdr>
    </w:div>
    <w:div w:id="591821036">
      <w:bodyDiv w:val="1"/>
      <w:marLeft w:val="0"/>
      <w:marRight w:val="0"/>
      <w:marTop w:val="0"/>
      <w:marBottom w:val="0"/>
      <w:divBdr>
        <w:top w:val="none" w:sz="0" w:space="0" w:color="auto"/>
        <w:left w:val="none" w:sz="0" w:space="0" w:color="auto"/>
        <w:bottom w:val="none" w:sz="0" w:space="0" w:color="auto"/>
        <w:right w:val="none" w:sz="0" w:space="0" w:color="auto"/>
      </w:divBdr>
    </w:div>
    <w:div w:id="699011269">
      <w:bodyDiv w:val="1"/>
      <w:marLeft w:val="0"/>
      <w:marRight w:val="0"/>
      <w:marTop w:val="0"/>
      <w:marBottom w:val="0"/>
      <w:divBdr>
        <w:top w:val="none" w:sz="0" w:space="0" w:color="auto"/>
        <w:left w:val="none" w:sz="0" w:space="0" w:color="auto"/>
        <w:bottom w:val="none" w:sz="0" w:space="0" w:color="auto"/>
        <w:right w:val="none" w:sz="0" w:space="0" w:color="auto"/>
      </w:divBdr>
    </w:div>
    <w:div w:id="718746283">
      <w:bodyDiv w:val="1"/>
      <w:marLeft w:val="0"/>
      <w:marRight w:val="0"/>
      <w:marTop w:val="0"/>
      <w:marBottom w:val="0"/>
      <w:divBdr>
        <w:top w:val="none" w:sz="0" w:space="0" w:color="auto"/>
        <w:left w:val="none" w:sz="0" w:space="0" w:color="auto"/>
        <w:bottom w:val="none" w:sz="0" w:space="0" w:color="auto"/>
        <w:right w:val="none" w:sz="0" w:space="0" w:color="auto"/>
      </w:divBdr>
    </w:div>
    <w:div w:id="742070860">
      <w:bodyDiv w:val="1"/>
      <w:marLeft w:val="0"/>
      <w:marRight w:val="0"/>
      <w:marTop w:val="0"/>
      <w:marBottom w:val="0"/>
      <w:divBdr>
        <w:top w:val="none" w:sz="0" w:space="0" w:color="auto"/>
        <w:left w:val="none" w:sz="0" w:space="0" w:color="auto"/>
        <w:bottom w:val="none" w:sz="0" w:space="0" w:color="auto"/>
        <w:right w:val="none" w:sz="0" w:space="0" w:color="auto"/>
      </w:divBdr>
    </w:div>
    <w:div w:id="771823356">
      <w:bodyDiv w:val="1"/>
      <w:marLeft w:val="0"/>
      <w:marRight w:val="0"/>
      <w:marTop w:val="0"/>
      <w:marBottom w:val="0"/>
      <w:divBdr>
        <w:top w:val="none" w:sz="0" w:space="0" w:color="auto"/>
        <w:left w:val="none" w:sz="0" w:space="0" w:color="auto"/>
        <w:bottom w:val="none" w:sz="0" w:space="0" w:color="auto"/>
        <w:right w:val="none" w:sz="0" w:space="0" w:color="auto"/>
      </w:divBdr>
    </w:div>
    <w:div w:id="781193337">
      <w:bodyDiv w:val="1"/>
      <w:marLeft w:val="0"/>
      <w:marRight w:val="0"/>
      <w:marTop w:val="0"/>
      <w:marBottom w:val="0"/>
      <w:divBdr>
        <w:top w:val="none" w:sz="0" w:space="0" w:color="auto"/>
        <w:left w:val="none" w:sz="0" w:space="0" w:color="auto"/>
        <w:bottom w:val="none" w:sz="0" w:space="0" w:color="auto"/>
        <w:right w:val="none" w:sz="0" w:space="0" w:color="auto"/>
      </w:divBdr>
    </w:div>
    <w:div w:id="839002923">
      <w:bodyDiv w:val="1"/>
      <w:marLeft w:val="0"/>
      <w:marRight w:val="0"/>
      <w:marTop w:val="0"/>
      <w:marBottom w:val="0"/>
      <w:divBdr>
        <w:top w:val="none" w:sz="0" w:space="0" w:color="auto"/>
        <w:left w:val="none" w:sz="0" w:space="0" w:color="auto"/>
        <w:bottom w:val="none" w:sz="0" w:space="0" w:color="auto"/>
        <w:right w:val="none" w:sz="0" w:space="0" w:color="auto"/>
      </w:divBdr>
    </w:div>
    <w:div w:id="839271941">
      <w:bodyDiv w:val="1"/>
      <w:marLeft w:val="0"/>
      <w:marRight w:val="0"/>
      <w:marTop w:val="0"/>
      <w:marBottom w:val="0"/>
      <w:divBdr>
        <w:top w:val="none" w:sz="0" w:space="0" w:color="auto"/>
        <w:left w:val="none" w:sz="0" w:space="0" w:color="auto"/>
        <w:bottom w:val="none" w:sz="0" w:space="0" w:color="auto"/>
        <w:right w:val="none" w:sz="0" w:space="0" w:color="auto"/>
      </w:divBdr>
    </w:div>
    <w:div w:id="878666645">
      <w:bodyDiv w:val="1"/>
      <w:marLeft w:val="0"/>
      <w:marRight w:val="0"/>
      <w:marTop w:val="0"/>
      <w:marBottom w:val="0"/>
      <w:divBdr>
        <w:top w:val="none" w:sz="0" w:space="0" w:color="auto"/>
        <w:left w:val="none" w:sz="0" w:space="0" w:color="auto"/>
        <w:bottom w:val="none" w:sz="0" w:space="0" w:color="auto"/>
        <w:right w:val="none" w:sz="0" w:space="0" w:color="auto"/>
      </w:divBdr>
    </w:div>
    <w:div w:id="885677742">
      <w:bodyDiv w:val="1"/>
      <w:marLeft w:val="0"/>
      <w:marRight w:val="0"/>
      <w:marTop w:val="0"/>
      <w:marBottom w:val="0"/>
      <w:divBdr>
        <w:top w:val="none" w:sz="0" w:space="0" w:color="auto"/>
        <w:left w:val="none" w:sz="0" w:space="0" w:color="auto"/>
        <w:bottom w:val="none" w:sz="0" w:space="0" w:color="auto"/>
        <w:right w:val="none" w:sz="0" w:space="0" w:color="auto"/>
      </w:divBdr>
    </w:div>
    <w:div w:id="893660193">
      <w:bodyDiv w:val="1"/>
      <w:marLeft w:val="0"/>
      <w:marRight w:val="0"/>
      <w:marTop w:val="0"/>
      <w:marBottom w:val="0"/>
      <w:divBdr>
        <w:top w:val="none" w:sz="0" w:space="0" w:color="auto"/>
        <w:left w:val="none" w:sz="0" w:space="0" w:color="auto"/>
        <w:bottom w:val="none" w:sz="0" w:space="0" w:color="auto"/>
        <w:right w:val="none" w:sz="0" w:space="0" w:color="auto"/>
      </w:divBdr>
    </w:div>
    <w:div w:id="933710028">
      <w:bodyDiv w:val="1"/>
      <w:marLeft w:val="0"/>
      <w:marRight w:val="0"/>
      <w:marTop w:val="0"/>
      <w:marBottom w:val="0"/>
      <w:divBdr>
        <w:top w:val="none" w:sz="0" w:space="0" w:color="auto"/>
        <w:left w:val="none" w:sz="0" w:space="0" w:color="auto"/>
        <w:bottom w:val="none" w:sz="0" w:space="0" w:color="auto"/>
        <w:right w:val="none" w:sz="0" w:space="0" w:color="auto"/>
      </w:divBdr>
    </w:div>
    <w:div w:id="1013725701">
      <w:bodyDiv w:val="1"/>
      <w:marLeft w:val="0"/>
      <w:marRight w:val="0"/>
      <w:marTop w:val="0"/>
      <w:marBottom w:val="0"/>
      <w:divBdr>
        <w:top w:val="none" w:sz="0" w:space="0" w:color="auto"/>
        <w:left w:val="none" w:sz="0" w:space="0" w:color="auto"/>
        <w:bottom w:val="none" w:sz="0" w:space="0" w:color="auto"/>
        <w:right w:val="none" w:sz="0" w:space="0" w:color="auto"/>
      </w:divBdr>
    </w:div>
    <w:div w:id="1014191355">
      <w:bodyDiv w:val="1"/>
      <w:marLeft w:val="0"/>
      <w:marRight w:val="0"/>
      <w:marTop w:val="0"/>
      <w:marBottom w:val="0"/>
      <w:divBdr>
        <w:top w:val="none" w:sz="0" w:space="0" w:color="auto"/>
        <w:left w:val="none" w:sz="0" w:space="0" w:color="auto"/>
        <w:bottom w:val="none" w:sz="0" w:space="0" w:color="auto"/>
        <w:right w:val="none" w:sz="0" w:space="0" w:color="auto"/>
      </w:divBdr>
    </w:div>
    <w:div w:id="1038579377">
      <w:bodyDiv w:val="1"/>
      <w:marLeft w:val="0"/>
      <w:marRight w:val="0"/>
      <w:marTop w:val="0"/>
      <w:marBottom w:val="0"/>
      <w:divBdr>
        <w:top w:val="none" w:sz="0" w:space="0" w:color="auto"/>
        <w:left w:val="none" w:sz="0" w:space="0" w:color="auto"/>
        <w:bottom w:val="none" w:sz="0" w:space="0" w:color="auto"/>
        <w:right w:val="none" w:sz="0" w:space="0" w:color="auto"/>
      </w:divBdr>
    </w:div>
    <w:div w:id="1075276766">
      <w:bodyDiv w:val="1"/>
      <w:marLeft w:val="0"/>
      <w:marRight w:val="0"/>
      <w:marTop w:val="0"/>
      <w:marBottom w:val="0"/>
      <w:divBdr>
        <w:top w:val="none" w:sz="0" w:space="0" w:color="auto"/>
        <w:left w:val="none" w:sz="0" w:space="0" w:color="auto"/>
        <w:bottom w:val="none" w:sz="0" w:space="0" w:color="auto"/>
        <w:right w:val="none" w:sz="0" w:space="0" w:color="auto"/>
      </w:divBdr>
    </w:div>
    <w:div w:id="1128163695">
      <w:bodyDiv w:val="1"/>
      <w:marLeft w:val="0"/>
      <w:marRight w:val="0"/>
      <w:marTop w:val="0"/>
      <w:marBottom w:val="0"/>
      <w:divBdr>
        <w:top w:val="none" w:sz="0" w:space="0" w:color="auto"/>
        <w:left w:val="none" w:sz="0" w:space="0" w:color="auto"/>
        <w:bottom w:val="none" w:sz="0" w:space="0" w:color="auto"/>
        <w:right w:val="none" w:sz="0" w:space="0" w:color="auto"/>
      </w:divBdr>
      <w:divsChild>
        <w:div w:id="226376516">
          <w:marLeft w:val="0"/>
          <w:marRight w:val="0"/>
          <w:marTop w:val="100"/>
          <w:marBottom w:val="100"/>
          <w:divBdr>
            <w:top w:val="none" w:sz="0" w:space="0" w:color="auto"/>
            <w:left w:val="none" w:sz="0" w:space="0" w:color="auto"/>
            <w:bottom w:val="none" w:sz="0" w:space="0" w:color="auto"/>
            <w:right w:val="none" w:sz="0" w:space="0" w:color="auto"/>
          </w:divBdr>
          <w:divsChild>
            <w:div w:id="665742544">
              <w:marLeft w:val="0"/>
              <w:marRight w:val="0"/>
              <w:marTop w:val="0"/>
              <w:marBottom w:val="0"/>
              <w:divBdr>
                <w:top w:val="none" w:sz="0" w:space="0" w:color="auto"/>
                <w:left w:val="none" w:sz="0" w:space="0" w:color="auto"/>
                <w:bottom w:val="none" w:sz="0" w:space="0" w:color="auto"/>
                <w:right w:val="none" w:sz="0" w:space="0" w:color="auto"/>
              </w:divBdr>
              <w:divsChild>
                <w:div w:id="752506023">
                  <w:marLeft w:val="0"/>
                  <w:marRight w:val="0"/>
                  <w:marTop w:val="0"/>
                  <w:marBottom w:val="0"/>
                  <w:divBdr>
                    <w:top w:val="none" w:sz="0" w:space="0" w:color="auto"/>
                    <w:left w:val="none" w:sz="0" w:space="0" w:color="auto"/>
                    <w:bottom w:val="none" w:sz="0" w:space="0" w:color="auto"/>
                    <w:right w:val="none" w:sz="0" w:space="0" w:color="auto"/>
                  </w:divBdr>
                  <w:divsChild>
                    <w:div w:id="2074694850">
                      <w:marLeft w:val="0"/>
                      <w:marRight w:val="0"/>
                      <w:marTop w:val="0"/>
                      <w:marBottom w:val="225"/>
                      <w:divBdr>
                        <w:top w:val="single" w:sz="18" w:space="11" w:color="1F82BB"/>
                        <w:left w:val="none" w:sz="0" w:space="0" w:color="auto"/>
                        <w:bottom w:val="single" w:sz="18" w:space="11" w:color="1F82BB"/>
                        <w:right w:val="none" w:sz="0" w:space="0" w:color="auto"/>
                      </w:divBdr>
                    </w:div>
                  </w:divsChild>
                </w:div>
              </w:divsChild>
            </w:div>
          </w:divsChild>
        </w:div>
      </w:divsChild>
    </w:div>
    <w:div w:id="1145389159">
      <w:bodyDiv w:val="1"/>
      <w:marLeft w:val="0"/>
      <w:marRight w:val="0"/>
      <w:marTop w:val="0"/>
      <w:marBottom w:val="0"/>
      <w:divBdr>
        <w:top w:val="none" w:sz="0" w:space="0" w:color="auto"/>
        <w:left w:val="none" w:sz="0" w:space="0" w:color="auto"/>
        <w:bottom w:val="none" w:sz="0" w:space="0" w:color="auto"/>
        <w:right w:val="none" w:sz="0" w:space="0" w:color="auto"/>
      </w:divBdr>
    </w:div>
    <w:div w:id="1189954110">
      <w:bodyDiv w:val="1"/>
      <w:marLeft w:val="0"/>
      <w:marRight w:val="0"/>
      <w:marTop w:val="0"/>
      <w:marBottom w:val="0"/>
      <w:divBdr>
        <w:top w:val="none" w:sz="0" w:space="0" w:color="auto"/>
        <w:left w:val="none" w:sz="0" w:space="0" w:color="auto"/>
        <w:bottom w:val="none" w:sz="0" w:space="0" w:color="auto"/>
        <w:right w:val="none" w:sz="0" w:space="0" w:color="auto"/>
      </w:divBdr>
    </w:div>
    <w:div w:id="1193152862">
      <w:bodyDiv w:val="1"/>
      <w:marLeft w:val="0"/>
      <w:marRight w:val="0"/>
      <w:marTop w:val="0"/>
      <w:marBottom w:val="0"/>
      <w:divBdr>
        <w:top w:val="none" w:sz="0" w:space="0" w:color="auto"/>
        <w:left w:val="none" w:sz="0" w:space="0" w:color="auto"/>
        <w:bottom w:val="none" w:sz="0" w:space="0" w:color="auto"/>
        <w:right w:val="none" w:sz="0" w:space="0" w:color="auto"/>
      </w:divBdr>
    </w:div>
    <w:div w:id="1239050838">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37490009">
      <w:bodyDiv w:val="1"/>
      <w:marLeft w:val="0"/>
      <w:marRight w:val="0"/>
      <w:marTop w:val="0"/>
      <w:marBottom w:val="0"/>
      <w:divBdr>
        <w:top w:val="none" w:sz="0" w:space="0" w:color="auto"/>
        <w:left w:val="none" w:sz="0" w:space="0" w:color="auto"/>
        <w:bottom w:val="none" w:sz="0" w:space="0" w:color="auto"/>
        <w:right w:val="none" w:sz="0" w:space="0" w:color="auto"/>
      </w:divBdr>
    </w:div>
    <w:div w:id="1410730504">
      <w:bodyDiv w:val="1"/>
      <w:marLeft w:val="0"/>
      <w:marRight w:val="0"/>
      <w:marTop w:val="0"/>
      <w:marBottom w:val="0"/>
      <w:divBdr>
        <w:top w:val="none" w:sz="0" w:space="0" w:color="auto"/>
        <w:left w:val="none" w:sz="0" w:space="0" w:color="auto"/>
        <w:bottom w:val="none" w:sz="0" w:space="0" w:color="auto"/>
        <w:right w:val="none" w:sz="0" w:space="0" w:color="auto"/>
      </w:divBdr>
    </w:div>
    <w:div w:id="1419905246">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489203211">
      <w:bodyDiv w:val="1"/>
      <w:marLeft w:val="0"/>
      <w:marRight w:val="0"/>
      <w:marTop w:val="0"/>
      <w:marBottom w:val="0"/>
      <w:divBdr>
        <w:top w:val="none" w:sz="0" w:space="0" w:color="auto"/>
        <w:left w:val="none" w:sz="0" w:space="0" w:color="auto"/>
        <w:bottom w:val="none" w:sz="0" w:space="0" w:color="auto"/>
        <w:right w:val="none" w:sz="0" w:space="0" w:color="auto"/>
      </w:divBdr>
    </w:div>
    <w:div w:id="1489980943">
      <w:bodyDiv w:val="1"/>
      <w:marLeft w:val="0"/>
      <w:marRight w:val="0"/>
      <w:marTop w:val="0"/>
      <w:marBottom w:val="0"/>
      <w:divBdr>
        <w:top w:val="none" w:sz="0" w:space="0" w:color="auto"/>
        <w:left w:val="none" w:sz="0" w:space="0" w:color="auto"/>
        <w:bottom w:val="none" w:sz="0" w:space="0" w:color="auto"/>
        <w:right w:val="none" w:sz="0" w:space="0" w:color="auto"/>
      </w:divBdr>
    </w:div>
    <w:div w:id="1565992047">
      <w:bodyDiv w:val="1"/>
      <w:marLeft w:val="0"/>
      <w:marRight w:val="0"/>
      <w:marTop w:val="0"/>
      <w:marBottom w:val="0"/>
      <w:divBdr>
        <w:top w:val="none" w:sz="0" w:space="0" w:color="auto"/>
        <w:left w:val="none" w:sz="0" w:space="0" w:color="auto"/>
        <w:bottom w:val="none" w:sz="0" w:space="0" w:color="auto"/>
        <w:right w:val="none" w:sz="0" w:space="0" w:color="auto"/>
      </w:divBdr>
    </w:div>
    <w:div w:id="1581788043">
      <w:bodyDiv w:val="1"/>
      <w:marLeft w:val="0"/>
      <w:marRight w:val="0"/>
      <w:marTop w:val="0"/>
      <w:marBottom w:val="0"/>
      <w:divBdr>
        <w:top w:val="none" w:sz="0" w:space="0" w:color="auto"/>
        <w:left w:val="none" w:sz="0" w:space="0" w:color="auto"/>
        <w:bottom w:val="none" w:sz="0" w:space="0" w:color="auto"/>
        <w:right w:val="none" w:sz="0" w:space="0" w:color="auto"/>
      </w:divBdr>
    </w:div>
    <w:div w:id="1584950666">
      <w:bodyDiv w:val="1"/>
      <w:marLeft w:val="0"/>
      <w:marRight w:val="0"/>
      <w:marTop w:val="0"/>
      <w:marBottom w:val="0"/>
      <w:divBdr>
        <w:top w:val="none" w:sz="0" w:space="0" w:color="auto"/>
        <w:left w:val="none" w:sz="0" w:space="0" w:color="auto"/>
        <w:bottom w:val="none" w:sz="0" w:space="0" w:color="auto"/>
        <w:right w:val="none" w:sz="0" w:space="0" w:color="auto"/>
      </w:divBdr>
    </w:div>
    <w:div w:id="1618096123">
      <w:bodyDiv w:val="1"/>
      <w:marLeft w:val="0"/>
      <w:marRight w:val="0"/>
      <w:marTop w:val="0"/>
      <w:marBottom w:val="0"/>
      <w:divBdr>
        <w:top w:val="none" w:sz="0" w:space="0" w:color="auto"/>
        <w:left w:val="none" w:sz="0" w:space="0" w:color="auto"/>
        <w:bottom w:val="none" w:sz="0" w:space="0" w:color="auto"/>
        <w:right w:val="none" w:sz="0" w:space="0" w:color="auto"/>
      </w:divBdr>
    </w:div>
    <w:div w:id="1646348015">
      <w:bodyDiv w:val="1"/>
      <w:marLeft w:val="0"/>
      <w:marRight w:val="0"/>
      <w:marTop w:val="0"/>
      <w:marBottom w:val="0"/>
      <w:divBdr>
        <w:top w:val="none" w:sz="0" w:space="0" w:color="auto"/>
        <w:left w:val="none" w:sz="0" w:space="0" w:color="auto"/>
        <w:bottom w:val="none" w:sz="0" w:space="0" w:color="auto"/>
        <w:right w:val="none" w:sz="0" w:space="0" w:color="auto"/>
      </w:divBdr>
    </w:div>
    <w:div w:id="1650480055">
      <w:bodyDiv w:val="1"/>
      <w:marLeft w:val="0"/>
      <w:marRight w:val="0"/>
      <w:marTop w:val="0"/>
      <w:marBottom w:val="0"/>
      <w:divBdr>
        <w:top w:val="none" w:sz="0" w:space="0" w:color="auto"/>
        <w:left w:val="none" w:sz="0" w:space="0" w:color="auto"/>
        <w:bottom w:val="none" w:sz="0" w:space="0" w:color="auto"/>
        <w:right w:val="none" w:sz="0" w:space="0" w:color="auto"/>
      </w:divBdr>
    </w:div>
    <w:div w:id="1656564836">
      <w:bodyDiv w:val="1"/>
      <w:marLeft w:val="0"/>
      <w:marRight w:val="0"/>
      <w:marTop w:val="0"/>
      <w:marBottom w:val="0"/>
      <w:divBdr>
        <w:top w:val="none" w:sz="0" w:space="0" w:color="auto"/>
        <w:left w:val="none" w:sz="0" w:space="0" w:color="auto"/>
        <w:bottom w:val="none" w:sz="0" w:space="0" w:color="auto"/>
        <w:right w:val="none" w:sz="0" w:space="0" w:color="auto"/>
      </w:divBdr>
    </w:div>
    <w:div w:id="1664384677">
      <w:bodyDiv w:val="1"/>
      <w:marLeft w:val="0"/>
      <w:marRight w:val="0"/>
      <w:marTop w:val="0"/>
      <w:marBottom w:val="0"/>
      <w:divBdr>
        <w:top w:val="none" w:sz="0" w:space="0" w:color="auto"/>
        <w:left w:val="none" w:sz="0" w:space="0" w:color="auto"/>
        <w:bottom w:val="none" w:sz="0" w:space="0" w:color="auto"/>
        <w:right w:val="none" w:sz="0" w:space="0" w:color="auto"/>
      </w:divBdr>
    </w:div>
    <w:div w:id="1721324913">
      <w:bodyDiv w:val="1"/>
      <w:marLeft w:val="0"/>
      <w:marRight w:val="0"/>
      <w:marTop w:val="0"/>
      <w:marBottom w:val="0"/>
      <w:divBdr>
        <w:top w:val="none" w:sz="0" w:space="0" w:color="auto"/>
        <w:left w:val="none" w:sz="0" w:space="0" w:color="auto"/>
        <w:bottom w:val="none" w:sz="0" w:space="0" w:color="auto"/>
        <w:right w:val="none" w:sz="0" w:space="0" w:color="auto"/>
      </w:divBdr>
    </w:div>
    <w:div w:id="1741442897">
      <w:bodyDiv w:val="1"/>
      <w:marLeft w:val="0"/>
      <w:marRight w:val="0"/>
      <w:marTop w:val="0"/>
      <w:marBottom w:val="0"/>
      <w:divBdr>
        <w:top w:val="none" w:sz="0" w:space="0" w:color="auto"/>
        <w:left w:val="none" w:sz="0" w:space="0" w:color="auto"/>
        <w:bottom w:val="none" w:sz="0" w:space="0" w:color="auto"/>
        <w:right w:val="none" w:sz="0" w:space="0" w:color="auto"/>
      </w:divBdr>
    </w:div>
    <w:div w:id="1753578135">
      <w:bodyDiv w:val="1"/>
      <w:marLeft w:val="0"/>
      <w:marRight w:val="0"/>
      <w:marTop w:val="0"/>
      <w:marBottom w:val="0"/>
      <w:divBdr>
        <w:top w:val="none" w:sz="0" w:space="0" w:color="auto"/>
        <w:left w:val="none" w:sz="0" w:space="0" w:color="auto"/>
        <w:bottom w:val="none" w:sz="0" w:space="0" w:color="auto"/>
        <w:right w:val="none" w:sz="0" w:space="0" w:color="auto"/>
      </w:divBdr>
    </w:div>
    <w:div w:id="1794518867">
      <w:bodyDiv w:val="1"/>
      <w:marLeft w:val="0"/>
      <w:marRight w:val="0"/>
      <w:marTop w:val="0"/>
      <w:marBottom w:val="0"/>
      <w:divBdr>
        <w:top w:val="none" w:sz="0" w:space="0" w:color="auto"/>
        <w:left w:val="none" w:sz="0" w:space="0" w:color="auto"/>
        <w:bottom w:val="none" w:sz="0" w:space="0" w:color="auto"/>
        <w:right w:val="none" w:sz="0" w:space="0" w:color="auto"/>
      </w:divBdr>
    </w:div>
    <w:div w:id="1839736760">
      <w:bodyDiv w:val="1"/>
      <w:marLeft w:val="0"/>
      <w:marRight w:val="0"/>
      <w:marTop w:val="0"/>
      <w:marBottom w:val="0"/>
      <w:divBdr>
        <w:top w:val="none" w:sz="0" w:space="0" w:color="auto"/>
        <w:left w:val="none" w:sz="0" w:space="0" w:color="auto"/>
        <w:bottom w:val="none" w:sz="0" w:space="0" w:color="auto"/>
        <w:right w:val="none" w:sz="0" w:space="0" w:color="auto"/>
      </w:divBdr>
    </w:div>
    <w:div w:id="1848641725">
      <w:bodyDiv w:val="1"/>
      <w:marLeft w:val="0"/>
      <w:marRight w:val="0"/>
      <w:marTop w:val="0"/>
      <w:marBottom w:val="0"/>
      <w:divBdr>
        <w:top w:val="none" w:sz="0" w:space="0" w:color="auto"/>
        <w:left w:val="none" w:sz="0" w:space="0" w:color="auto"/>
        <w:bottom w:val="none" w:sz="0" w:space="0" w:color="auto"/>
        <w:right w:val="none" w:sz="0" w:space="0" w:color="auto"/>
      </w:divBdr>
    </w:div>
    <w:div w:id="1928147686">
      <w:bodyDiv w:val="1"/>
      <w:marLeft w:val="0"/>
      <w:marRight w:val="0"/>
      <w:marTop w:val="0"/>
      <w:marBottom w:val="0"/>
      <w:divBdr>
        <w:top w:val="none" w:sz="0" w:space="0" w:color="auto"/>
        <w:left w:val="none" w:sz="0" w:space="0" w:color="auto"/>
        <w:bottom w:val="none" w:sz="0" w:space="0" w:color="auto"/>
        <w:right w:val="none" w:sz="0" w:space="0" w:color="auto"/>
      </w:divBdr>
    </w:div>
    <w:div w:id="1935898955">
      <w:bodyDiv w:val="1"/>
      <w:marLeft w:val="0"/>
      <w:marRight w:val="0"/>
      <w:marTop w:val="0"/>
      <w:marBottom w:val="0"/>
      <w:divBdr>
        <w:top w:val="none" w:sz="0" w:space="0" w:color="auto"/>
        <w:left w:val="none" w:sz="0" w:space="0" w:color="auto"/>
        <w:bottom w:val="none" w:sz="0" w:space="0" w:color="auto"/>
        <w:right w:val="none" w:sz="0" w:space="0" w:color="auto"/>
      </w:divBdr>
    </w:div>
    <w:div w:id="2022079831">
      <w:bodyDiv w:val="1"/>
      <w:marLeft w:val="0"/>
      <w:marRight w:val="0"/>
      <w:marTop w:val="0"/>
      <w:marBottom w:val="0"/>
      <w:divBdr>
        <w:top w:val="none" w:sz="0" w:space="0" w:color="auto"/>
        <w:left w:val="none" w:sz="0" w:space="0" w:color="auto"/>
        <w:bottom w:val="none" w:sz="0" w:space="0" w:color="auto"/>
        <w:right w:val="none" w:sz="0" w:space="0" w:color="auto"/>
      </w:divBdr>
    </w:div>
    <w:div w:id="2088454694">
      <w:bodyDiv w:val="1"/>
      <w:marLeft w:val="0"/>
      <w:marRight w:val="0"/>
      <w:marTop w:val="0"/>
      <w:marBottom w:val="0"/>
      <w:divBdr>
        <w:top w:val="none" w:sz="0" w:space="0" w:color="auto"/>
        <w:left w:val="none" w:sz="0" w:space="0" w:color="auto"/>
        <w:bottom w:val="none" w:sz="0" w:space="0" w:color="auto"/>
        <w:right w:val="none" w:sz="0" w:space="0" w:color="auto"/>
      </w:divBdr>
    </w:div>
    <w:div w:id="21448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ergy.gov/indianenergy/articles/new-interactive-tool-puts-tribal-energy-resource-data-tribes-hands"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maps.nrel.gov/tribal-energy-atla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bia.gov/as-ia/ieed/division-energy-and-mineral-develop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802F10-7EE4-4472-A114-06D6811D6D71}" type="doc">
      <dgm:prSet loTypeId="urn:microsoft.com/office/officeart/2005/8/layout/chevron2" loCatId="process" qsTypeId="urn:microsoft.com/office/officeart/2005/8/quickstyle/3d2" qsCatId="3D" csTypeId="urn:microsoft.com/office/officeart/2005/8/colors/colorful4" csCatId="colorful" phldr="1"/>
      <dgm:spPr/>
      <dgm:t>
        <a:bodyPr/>
        <a:lstStyle/>
        <a:p>
          <a:endParaRPr lang="en-US"/>
        </a:p>
      </dgm:t>
    </dgm:pt>
    <dgm:pt modelId="{65E7AAD9-E4B1-43A1-8D95-4BD5AF25684F}">
      <dgm:prSet phldrT="[Text]"/>
      <dgm:spPr>
        <a:xfrm rot="5400000">
          <a:off x="-311503" y="316196"/>
          <a:ext cx="2076688" cy="145368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STRENGTHS</a:t>
          </a:r>
        </a:p>
      </dgm:t>
    </dgm:pt>
    <dgm:pt modelId="{3C5925A8-8564-45DB-AFCB-0C15CCDE3641}" type="parTrans" cxnId="{4F3D2BD1-10E6-4D4F-9D06-9F4E39C342A4}">
      <dgm:prSet/>
      <dgm:spPr/>
      <dgm:t>
        <a:bodyPr/>
        <a:lstStyle/>
        <a:p>
          <a:endParaRPr lang="en-US"/>
        </a:p>
      </dgm:t>
    </dgm:pt>
    <dgm:pt modelId="{C99A4ADB-5CDB-46E5-9569-ADD59073ECAE}" type="sibTrans" cxnId="{4F3D2BD1-10E6-4D4F-9D06-9F4E39C342A4}">
      <dgm:prSet/>
      <dgm:spPr/>
      <dgm:t>
        <a:bodyPr/>
        <a:lstStyle/>
        <a:p>
          <a:endParaRPr lang="en-US"/>
        </a:p>
      </dgm:t>
    </dgm:pt>
    <dgm:pt modelId="{BBC89E1A-3F0D-421C-BFEB-40C4EF030FB7}">
      <dgm:prSet phldrT="[Text]" custT="1"/>
      <dgm:spPr>
        <a:xfrm rot="5400000">
          <a:off x="2795117" y="-1336742"/>
          <a:ext cx="1349847" cy="4032718"/>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b="0" i="1">
              <a:solidFill>
                <a:srgbClr val="FF0000"/>
              </a:solidFill>
              <a:latin typeface="Calibri"/>
              <a:ea typeface="+mn-ea"/>
              <a:cs typeface="+mn-cs"/>
            </a:rPr>
            <a:t>Commercial technology</a:t>
          </a:r>
          <a:endParaRPr lang="en-US" sz="1100" i="1">
            <a:solidFill>
              <a:srgbClr val="FF0000"/>
            </a:solidFill>
            <a:latin typeface="Calibri"/>
            <a:ea typeface="+mn-ea"/>
            <a:cs typeface="+mn-cs"/>
          </a:endParaRPr>
        </a:p>
      </dgm:t>
    </dgm:pt>
    <dgm:pt modelId="{6E7B7106-88CD-4294-B573-8A4180D510D2}" type="parTrans" cxnId="{89F753A2-553E-4CAF-819E-A9A5B7E326CD}">
      <dgm:prSet/>
      <dgm:spPr/>
      <dgm:t>
        <a:bodyPr/>
        <a:lstStyle/>
        <a:p>
          <a:endParaRPr lang="en-US"/>
        </a:p>
      </dgm:t>
    </dgm:pt>
    <dgm:pt modelId="{77317002-0F0C-4629-A442-434C717A5275}" type="sibTrans" cxnId="{89F753A2-553E-4CAF-819E-A9A5B7E326CD}">
      <dgm:prSet/>
      <dgm:spPr/>
      <dgm:t>
        <a:bodyPr/>
        <a:lstStyle/>
        <a:p>
          <a:endParaRPr lang="en-US"/>
        </a:p>
      </dgm:t>
    </dgm:pt>
    <dgm:pt modelId="{A69370C4-A672-4A74-A6F8-BCF37949A780}">
      <dgm:prSet phldrT="[Text]"/>
      <dgm:spPr>
        <a:xfrm rot="5400000">
          <a:off x="-311503" y="2223914"/>
          <a:ext cx="2076688" cy="1453681"/>
        </a:xfr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WEAKNESSES</a:t>
          </a:r>
        </a:p>
      </dgm:t>
    </dgm:pt>
    <dgm:pt modelId="{1E627D58-090A-4103-A10E-1A2D6B66A79B}" type="parTrans" cxnId="{CA81C98D-C523-41FE-B2E2-A26D13869250}">
      <dgm:prSet/>
      <dgm:spPr/>
      <dgm:t>
        <a:bodyPr/>
        <a:lstStyle/>
        <a:p>
          <a:endParaRPr lang="en-US"/>
        </a:p>
      </dgm:t>
    </dgm:pt>
    <dgm:pt modelId="{5906EBB3-A5BE-4EB0-A7DA-BA20744F564F}" type="sibTrans" cxnId="{CA81C98D-C523-41FE-B2E2-A26D13869250}">
      <dgm:prSet/>
      <dgm:spPr/>
      <dgm:t>
        <a:bodyPr/>
        <a:lstStyle/>
        <a:p>
          <a:endParaRPr lang="en-US"/>
        </a:p>
      </dgm:t>
    </dgm:pt>
    <dgm:pt modelId="{6D5C74EF-C235-4633-97D7-8DFFEA59CF8D}">
      <dgm:prSet phldrT="[Text]" custT="1"/>
      <dgm:spPr>
        <a:xfrm rot="5400000">
          <a:off x="2795117" y="570976"/>
          <a:ext cx="1349847" cy="4032718"/>
        </a:xfr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b="0" i="1">
              <a:solidFill>
                <a:srgbClr val="FF0000"/>
              </a:solidFill>
              <a:latin typeface="Calibri"/>
              <a:ea typeface="+mn-ea"/>
              <a:cs typeface="+mn-cs"/>
            </a:rPr>
            <a:t>Unable to meet entire building load for extended periods</a:t>
          </a:r>
          <a:endParaRPr lang="en-US" sz="1100" i="1">
            <a:solidFill>
              <a:srgbClr val="FF0000"/>
            </a:solidFill>
            <a:latin typeface="Calibri"/>
            <a:ea typeface="+mn-ea"/>
            <a:cs typeface="+mn-cs"/>
          </a:endParaRPr>
        </a:p>
      </dgm:t>
    </dgm:pt>
    <dgm:pt modelId="{57CADE3F-F847-4DD8-AD9D-BA498921F904}" type="parTrans" cxnId="{CDC4AD6B-2021-40F7-9064-DBF4073BC3EB}">
      <dgm:prSet/>
      <dgm:spPr/>
      <dgm:t>
        <a:bodyPr/>
        <a:lstStyle/>
        <a:p>
          <a:endParaRPr lang="en-US"/>
        </a:p>
      </dgm:t>
    </dgm:pt>
    <dgm:pt modelId="{E7DFCC99-C0C2-4187-9D9E-4EC613661B6F}" type="sibTrans" cxnId="{CDC4AD6B-2021-40F7-9064-DBF4073BC3EB}">
      <dgm:prSet/>
      <dgm:spPr/>
      <dgm:t>
        <a:bodyPr/>
        <a:lstStyle/>
        <a:p>
          <a:endParaRPr lang="en-US"/>
        </a:p>
      </dgm:t>
    </dgm:pt>
    <dgm:pt modelId="{F3AA89AC-F225-4C72-B73A-3BB34593D854}">
      <dgm:prSet phldrT="[Text]"/>
      <dgm:spPr>
        <a:xfrm rot="5400000">
          <a:off x="-311503" y="4131633"/>
          <a:ext cx="2076688" cy="1453681"/>
        </a:xfr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OPPORTUNITIES</a:t>
          </a:r>
        </a:p>
      </dgm:t>
    </dgm:pt>
    <dgm:pt modelId="{0AD651B0-F16C-4D66-A2D6-D4F6A839A5FF}" type="parTrans" cxnId="{94F350D6-9357-4103-B019-1A16014C7BC2}">
      <dgm:prSet/>
      <dgm:spPr/>
      <dgm:t>
        <a:bodyPr/>
        <a:lstStyle/>
        <a:p>
          <a:endParaRPr lang="en-US"/>
        </a:p>
      </dgm:t>
    </dgm:pt>
    <dgm:pt modelId="{55948EF6-BEB6-460A-B397-1CBCC43EA891}" type="sibTrans" cxnId="{94F350D6-9357-4103-B019-1A16014C7BC2}">
      <dgm:prSet/>
      <dgm:spPr/>
      <dgm:t>
        <a:bodyPr/>
        <a:lstStyle/>
        <a:p>
          <a:endParaRPr lang="en-US"/>
        </a:p>
      </dgm:t>
    </dgm:pt>
    <dgm:pt modelId="{2A8AD113-8E7E-4665-BFE5-FAE846611447}">
      <dgm:prSet phldrT="[Text]" custT="1"/>
      <dgm:spPr>
        <a:xfrm rot="5400000">
          <a:off x="2795117" y="2478694"/>
          <a:ext cx="1349847" cy="4032718"/>
        </a:xfr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i="1">
              <a:solidFill>
                <a:srgbClr val="FF0000"/>
              </a:solidFill>
              <a:latin typeface="Calibri"/>
              <a:ea typeface="+mn-ea"/>
              <a:cs typeface="+mn-cs"/>
            </a:rPr>
            <a:t>Ability to replicate</a:t>
          </a:r>
        </a:p>
      </dgm:t>
    </dgm:pt>
    <dgm:pt modelId="{3B3B46F3-A9DB-49C0-A1E5-D4F34F27D45C}" type="parTrans" cxnId="{A004B210-6D1F-4DA7-BD86-FE03C0B1273E}">
      <dgm:prSet/>
      <dgm:spPr/>
      <dgm:t>
        <a:bodyPr/>
        <a:lstStyle/>
        <a:p>
          <a:endParaRPr lang="en-US"/>
        </a:p>
      </dgm:t>
    </dgm:pt>
    <dgm:pt modelId="{2F4D50C3-4635-4D3D-9C79-7416B0A822C0}" type="sibTrans" cxnId="{A004B210-6D1F-4DA7-BD86-FE03C0B1273E}">
      <dgm:prSet/>
      <dgm:spPr/>
      <dgm:t>
        <a:bodyPr/>
        <a:lstStyle/>
        <a:p>
          <a:endParaRPr lang="en-US"/>
        </a:p>
      </dgm:t>
    </dgm:pt>
    <dgm:pt modelId="{420B3029-D34A-4963-B002-F244DA8FAF04}">
      <dgm:prSet phldrT="[Text]"/>
      <dgm:spPr>
        <a:xfrm rot="5400000">
          <a:off x="-311503" y="6039352"/>
          <a:ext cx="2076688" cy="1453681"/>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a:solidFill>
                <a:sysClr val="window" lastClr="FFFFFF"/>
              </a:solidFill>
              <a:latin typeface="Calibri"/>
              <a:ea typeface="+mn-ea"/>
              <a:cs typeface="+mn-cs"/>
            </a:rPr>
            <a:t>THREATS</a:t>
          </a:r>
        </a:p>
      </dgm:t>
    </dgm:pt>
    <dgm:pt modelId="{9265454F-7E83-4594-8295-1A02E45F326B}" type="parTrans" cxnId="{0365FAB2-4E8F-4543-8E6D-D323108F1D68}">
      <dgm:prSet/>
      <dgm:spPr/>
      <dgm:t>
        <a:bodyPr/>
        <a:lstStyle/>
        <a:p>
          <a:endParaRPr lang="en-US"/>
        </a:p>
      </dgm:t>
    </dgm:pt>
    <dgm:pt modelId="{96449BC2-AF2D-4828-94C3-D55818557956}" type="sibTrans" cxnId="{0365FAB2-4E8F-4543-8E6D-D323108F1D68}">
      <dgm:prSet/>
      <dgm:spPr/>
      <dgm:t>
        <a:bodyPr/>
        <a:lstStyle/>
        <a:p>
          <a:endParaRPr lang="en-US"/>
        </a:p>
      </dgm:t>
    </dgm:pt>
    <dgm:pt modelId="{6DCDB159-E955-4455-A16A-7C4F19E9481D}">
      <dgm:prSet phldrT="[Text]" custT="1"/>
      <dgm:spPr>
        <a:xfrm rot="5400000">
          <a:off x="2795117" y="4386413"/>
          <a:ext cx="1349847" cy="4032718"/>
        </a:xfr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b="0" i="1">
              <a:solidFill>
                <a:srgbClr val="FF0000"/>
              </a:solidFill>
              <a:latin typeface="Calibri"/>
              <a:ea typeface="+mn-ea"/>
              <a:cs typeface="+mn-cs"/>
            </a:rPr>
            <a:t>Uncertainty of natural gas prices</a:t>
          </a:r>
          <a:endParaRPr lang="en-US" sz="1100" i="1">
            <a:solidFill>
              <a:srgbClr val="FF0000"/>
            </a:solidFill>
            <a:latin typeface="Calibri"/>
            <a:ea typeface="+mn-ea"/>
            <a:cs typeface="+mn-cs"/>
          </a:endParaRPr>
        </a:p>
      </dgm:t>
    </dgm:pt>
    <dgm:pt modelId="{33214C24-CBA9-4C7A-86A6-3D5EBDEA52C0}" type="parTrans" cxnId="{CF86D6D1-D85F-419E-8C9E-F810C0FBF7F5}">
      <dgm:prSet/>
      <dgm:spPr/>
      <dgm:t>
        <a:bodyPr/>
        <a:lstStyle/>
        <a:p>
          <a:endParaRPr lang="en-US"/>
        </a:p>
      </dgm:t>
    </dgm:pt>
    <dgm:pt modelId="{C91CBAD8-0A92-4F21-A8A8-82ABB98F1D2B}" type="sibTrans" cxnId="{CF86D6D1-D85F-419E-8C9E-F810C0FBF7F5}">
      <dgm:prSet/>
      <dgm:spPr/>
      <dgm:t>
        <a:bodyPr/>
        <a:lstStyle/>
        <a:p>
          <a:endParaRPr lang="en-US"/>
        </a:p>
      </dgm:t>
    </dgm:pt>
    <dgm:pt modelId="{D7AE9BFD-4037-4D52-A780-3644B239FA76}">
      <dgm:prSet custT="1"/>
      <dgm:spPr>
        <a:xfrm rot="5400000">
          <a:off x="2795117" y="570976"/>
          <a:ext cx="1349847" cy="4032718"/>
        </a:xfr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b="0" i="1">
              <a:solidFill>
                <a:srgbClr val="FF0000"/>
              </a:solidFill>
              <a:latin typeface="Calibri"/>
              <a:ea typeface="+mn-ea"/>
              <a:cs typeface="+mn-cs"/>
            </a:rPr>
            <a:t>Environmental concerns</a:t>
          </a:r>
        </a:p>
      </dgm:t>
    </dgm:pt>
    <dgm:pt modelId="{C75B90BE-AA89-43EE-BCDA-B4298087EFD1}" type="parTrans" cxnId="{6BC35460-FFD3-409E-AD42-270FAA8BD466}">
      <dgm:prSet/>
      <dgm:spPr/>
      <dgm:t>
        <a:bodyPr/>
        <a:lstStyle/>
        <a:p>
          <a:endParaRPr lang="en-US"/>
        </a:p>
      </dgm:t>
    </dgm:pt>
    <dgm:pt modelId="{963DE874-2577-40BA-91CB-FFB75ED25961}" type="sibTrans" cxnId="{6BC35460-FFD3-409E-AD42-270FAA8BD466}">
      <dgm:prSet/>
      <dgm:spPr/>
      <dgm:t>
        <a:bodyPr/>
        <a:lstStyle/>
        <a:p>
          <a:endParaRPr lang="en-US"/>
        </a:p>
      </dgm:t>
    </dgm:pt>
    <dgm:pt modelId="{43696E56-01F4-4F63-B0A1-19632A10B145}">
      <dgm:prSet phldrT="[Text]" custT="1"/>
      <dgm:spPr>
        <a:xfrm rot="5400000">
          <a:off x="2795117" y="-1336742"/>
          <a:ext cx="1349847" cy="4032718"/>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i="1">
              <a:solidFill>
                <a:srgbClr val="FF0000"/>
              </a:solidFill>
              <a:latin typeface="Calibri"/>
              <a:ea typeface="+mn-ea"/>
              <a:cs typeface="+mn-cs"/>
            </a:rPr>
            <a:t>Avaialble natural gas supply</a:t>
          </a:r>
        </a:p>
      </dgm:t>
    </dgm:pt>
    <dgm:pt modelId="{CFF46A8F-8CE7-4D0A-A990-8C1202D5BE86}" type="parTrans" cxnId="{ECE55DC4-2FB2-4C0C-9AAA-0DF02330CB27}">
      <dgm:prSet/>
      <dgm:spPr/>
      <dgm:t>
        <a:bodyPr/>
        <a:lstStyle/>
        <a:p>
          <a:endParaRPr lang="en-US"/>
        </a:p>
      </dgm:t>
    </dgm:pt>
    <dgm:pt modelId="{18282F92-F884-4E28-824C-2DDF72BDD9B2}" type="sibTrans" cxnId="{ECE55DC4-2FB2-4C0C-9AAA-0DF02330CB27}">
      <dgm:prSet/>
      <dgm:spPr/>
      <dgm:t>
        <a:bodyPr/>
        <a:lstStyle/>
        <a:p>
          <a:endParaRPr lang="en-US"/>
        </a:p>
      </dgm:t>
    </dgm:pt>
    <dgm:pt modelId="{5847A3E7-8DC1-4592-AD15-4749F9FE4D88}">
      <dgm:prSet phldrT="[Text]" custT="1"/>
      <dgm:spPr>
        <a:xfrm rot="5400000">
          <a:off x="2795117" y="-1336742"/>
          <a:ext cx="1349847" cy="4032718"/>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i="1">
              <a:solidFill>
                <a:srgbClr val="FF0000"/>
              </a:solidFill>
              <a:latin typeface="Calibri"/>
              <a:ea typeface="+mn-ea"/>
              <a:cs typeface="+mn-cs"/>
            </a:rPr>
            <a:t>Meets short term outages</a:t>
          </a:r>
        </a:p>
      </dgm:t>
    </dgm:pt>
    <dgm:pt modelId="{822BF2B0-2480-45E2-A1BD-2DB407BB1D04}" type="parTrans" cxnId="{D1D70966-9706-4404-8E92-9F38DE6B5139}">
      <dgm:prSet/>
      <dgm:spPr/>
      <dgm:t>
        <a:bodyPr/>
        <a:lstStyle/>
        <a:p>
          <a:endParaRPr lang="en-US"/>
        </a:p>
      </dgm:t>
    </dgm:pt>
    <dgm:pt modelId="{70B96B85-43FC-4D9B-8B02-5BFE09A5FD0C}" type="sibTrans" cxnId="{D1D70966-9706-4404-8E92-9F38DE6B5139}">
      <dgm:prSet/>
      <dgm:spPr/>
      <dgm:t>
        <a:bodyPr/>
        <a:lstStyle/>
        <a:p>
          <a:endParaRPr lang="en-US"/>
        </a:p>
      </dgm:t>
    </dgm:pt>
    <dgm:pt modelId="{3D8F313C-7F2B-4113-8825-0E3F51E8AA35}">
      <dgm:prSet phldrT="[Text]" custT="1"/>
      <dgm:spPr>
        <a:xfrm rot="5400000">
          <a:off x="2795117" y="-1336742"/>
          <a:ext cx="1349847" cy="4032718"/>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i="1">
              <a:solidFill>
                <a:srgbClr val="FF0000"/>
              </a:solidFill>
              <a:latin typeface="Calibri"/>
              <a:ea typeface="+mn-ea"/>
              <a:cs typeface="+mn-cs"/>
            </a:rPr>
            <a:t>Reliable technology</a:t>
          </a:r>
        </a:p>
      </dgm:t>
    </dgm:pt>
    <dgm:pt modelId="{8D3981F1-3E2B-4219-AD2A-78CBCB50363C}" type="parTrans" cxnId="{56E23CC2-63E3-4854-8E15-1C04231F6CD3}">
      <dgm:prSet/>
      <dgm:spPr/>
      <dgm:t>
        <a:bodyPr/>
        <a:lstStyle/>
        <a:p>
          <a:endParaRPr lang="en-US"/>
        </a:p>
      </dgm:t>
    </dgm:pt>
    <dgm:pt modelId="{22AFED8F-F9E6-48C5-BAE3-E6D2F4C111A3}" type="sibTrans" cxnId="{56E23CC2-63E3-4854-8E15-1C04231F6CD3}">
      <dgm:prSet/>
      <dgm:spPr/>
      <dgm:t>
        <a:bodyPr/>
        <a:lstStyle/>
        <a:p>
          <a:endParaRPr lang="en-US"/>
        </a:p>
      </dgm:t>
    </dgm:pt>
    <dgm:pt modelId="{75D578CA-26CC-4C4E-BBD9-DB24C78A9443}">
      <dgm:prSet custT="1"/>
      <dgm:spPr>
        <a:xfrm rot="5400000">
          <a:off x="2795117" y="570976"/>
          <a:ext cx="1349847" cy="4032718"/>
        </a:xfr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b="0" i="1">
              <a:solidFill>
                <a:srgbClr val="FF0000"/>
              </a:solidFill>
              <a:latin typeface="Calibri"/>
              <a:ea typeface="+mn-ea"/>
              <a:cs typeface="+mn-cs"/>
            </a:rPr>
            <a:t>Permitting required</a:t>
          </a:r>
        </a:p>
      </dgm:t>
    </dgm:pt>
    <dgm:pt modelId="{F3FBBA50-FF86-4216-AF65-3AECDE574E79}" type="parTrans" cxnId="{8C3BC179-76B9-4926-A018-D2B55B01534F}">
      <dgm:prSet/>
      <dgm:spPr/>
      <dgm:t>
        <a:bodyPr/>
        <a:lstStyle/>
        <a:p>
          <a:endParaRPr lang="en-US"/>
        </a:p>
      </dgm:t>
    </dgm:pt>
    <dgm:pt modelId="{D5C78B08-A40C-4153-BDCC-E88ADD48DBE1}" type="sibTrans" cxnId="{8C3BC179-76B9-4926-A018-D2B55B01534F}">
      <dgm:prSet/>
      <dgm:spPr/>
      <dgm:t>
        <a:bodyPr/>
        <a:lstStyle/>
        <a:p>
          <a:endParaRPr lang="en-US"/>
        </a:p>
      </dgm:t>
    </dgm:pt>
    <dgm:pt modelId="{2ACD0DA9-294E-4922-A223-934BA7C13B7A}">
      <dgm:prSet custT="1"/>
      <dgm:spPr>
        <a:xfrm rot="5400000">
          <a:off x="2795117" y="570976"/>
          <a:ext cx="1349847" cy="4032718"/>
        </a:xfr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b="0" i="1">
              <a:solidFill>
                <a:srgbClr val="FF0000"/>
              </a:solidFill>
              <a:latin typeface="Calibri"/>
              <a:ea typeface="+mn-ea"/>
              <a:cs typeface="+mn-cs"/>
            </a:rPr>
            <a:t>Noise concerns</a:t>
          </a:r>
        </a:p>
      </dgm:t>
    </dgm:pt>
    <dgm:pt modelId="{EC79079D-69E8-434B-BEE6-9CC99AED686C}" type="parTrans" cxnId="{751B0D50-2028-43E6-80B3-0CBC83E4458D}">
      <dgm:prSet/>
      <dgm:spPr/>
      <dgm:t>
        <a:bodyPr/>
        <a:lstStyle/>
        <a:p>
          <a:endParaRPr lang="en-US"/>
        </a:p>
      </dgm:t>
    </dgm:pt>
    <dgm:pt modelId="{2A015CF7-3223-40F7-A943-05D04A660B5E}" type="sibTrans" cxnId="{751B0D50-2028-43E6-80B3-0CBC83E4458D}">
      <dgm:prSet/>
      <dgm:spPr/>
      <dgm:t>
        <a:bodyPr/>
        <a:lstStyle/>
        <a:p>
          <a:endParaRPr lang="en-US"/>
        </a:p>
      </dgm:t>
    </dgm:pt>
    <dgm:pt modelId="{0B3BD165-D226-4288-85F8-C3174D1865A4}">
      <dgm:prSet phldrT="[Text]" custT="1"/>
      <dgm:spPr>
        <a:xfrm rot="5400000">
          <a:off x="2795117" y="-1336742"/>
          <a:ext cx="1349847" cy="4032718"/>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i="1">
              <a:solidFill>
                <a:srgbClr val="FF0000"/>
              </a:solidFill>
              <a:latin typeface="Calibri"/>
              <a:ea typeface="+mn-ea"/>
              <a:cs typeface="+mn-cs"/>
            </a:rPr>
            <a:t>Provides peaking power</a:t>
          </a:r>
        </a:p>
      </dgm:t>
    </dgm:pt>
    <dgm:pt modelId="{9B2DAAAC-E3B8-4A40-A5C2-F7906C6D5BD4}" type="parTrans" cxnId="{CD04DED9-C9FB-41A0-ACDF-6FEF691697AB}">
      <dgm:prSet/>
      <dgm:spPr/>
      <dgm:t>
        <a:bodyPr/>
        <a:lstStyle/>
        <a:p>
          <a:endParaRPr lang="en-US"/>
        </a:p>
      </dgm:t>
    </dgm:pt>
    <dgm:pt modelId="{611ACA97-AF3F-425E-96DF-2BB5D4815A6B}" type="sibTrans" cxnId="{CD04DED9-C9FB-41A0-ACDF-6FEF691697AB}">
      <dgm:prSet/>
      <dgm:spPr/>
      <dgm:t>
        <a:bodyPr/>
        <a:lstStyle/>
        <a:p>
          <a:endParaRPr lang="en-US"/>
        </a:p>
      </dgm:t>
    </dgm:pt>
    <dgm:pt modelId="{ADF980DD-4021-4F66-BD19-B5D5957D6897}">
      <dgm:prSet phldrT="[Text]" custT="1"/>
      <dgm:spPr>
        <a:xfrm rot="5400000">
          <a:off x="2795117" y="4386413"/>
          <a:ext cx="1349847" cy="4032718"/>
        </a:xfr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endParaRPr lang="en-US" sz="1200">
            <a:solidFill>
              <a:sysClr val="windowText" lastClr="000000">
                <a:hueOff val="0"/>
                <a:satOff val="0"/>
                <a:lumOff val="0"/>
                <a:alphaOff val="0"/>
              </a:sysClr>
            </a:solidFill>
            <a:latin typeface="Calibri"/>
            <a:ea typeface="+mn-ea"/>
            <a:cs typeface="+mn-cs"/>
          </a:endParaRPr>
        </a:p>
      </dgm:t>
    </dgm:pt>
    <dgm:pt modelId="{BDF4402C-BE77-4CD4-88B8-B582FCCD53B1}" type="parTrans" cxnId="{E56FEF3E-D2D2-4512-87FB-7BF835A2AA28}">
      <dgm:prSet/>
      <dgm:spPr/>
      <dgm:t>
        <a:bodyPr/>
        <a:lstStyle/>
        <a:p>
          <a:endParaRPr lang="en-US"/>
        </a:p>
      </dgm:t>
    </dgm:pt>
    <dgm:pt modelId="{44247C2C-E1E0-4876-860C-EC383A381390}" type="sibTrans" cxnId="{E56FEF3E-D2D2-4512-87FB-7BF835A2AA28}">
      <dgm:prSet/>
      <dgm:spPr/>
      <dgm:t>
        <a:bodyPr/>
        <a:lstStyle/>
        <a:p>
          <a:endParaRPr lang="en-US"/>
        </a:p>
      </dgm:t>
    </dgm:pt>
    <dgm:pt modelId="{7BC37367-B293-407E-AB1D-CEEE918CC24C}">
      <dgm:prSet phldrT="[Text]" custT="1"/>
      <dgm:spPr>
        <a:xfrm rot="5400000">
          <a:off x="2795117" y="4386413"/>
          <a:ext cx="1349847" cy="4032718"/>
        </a:xfr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i="1">
              <a:solidFill>
                <a:srgbClr val="FF0000"/>
              </a:solidFill>
              <a:latin typeface="Calibri"/>
              <a:ea typeface="+mn-ea"/>
              <a:cs typeface="+mn-cs"/>
            </a:rPr>
            <a:t>Utility deamnd charge changing</a:t>
          </a:r>
        </a:p>
      </dgm:t>
    </dgm:pt>
    <dgm:pt modelId="{521B0686-8F38-4326-BFA0-7E0D88DEBB58}" type="parTrans" cxnId="{CE25DB49-8B0E-4F3B-8CE3-786AD73D4198}">
      <dgm:prSet/>
      <dgm:spPr/>
      <dgm:t>
        <a:bodyPr/>
        <a:lstStyle/>
        <a:p>
          <a:endParaRPr lang="en-US"/>
        </a:p>
      </dgm:t>
    </dgm:pt>
    <dgm:pt modelId="{B91695D5-B312-4AC5-A191-D6EF296F9D1B}" type="sibTrans" cxnId="{CE25DB49-8B0E-4F3B-8CE3-786AD73D4198}">
      <dgm:prSet/>
      <dgm:spPr/>
      <dgm:t>
        <a:bodyPr/>
        <a:lstStyle/>
        <a:p>
          <a:endParaRPr lang="en-US"/>
        </a:p>
      </dgm:t>
    </dgm:pt>
    <dgm:pt modelId="{1B25D510-C413-411F-81E7-B5A25F97109D}">
      <dgm:prSet phldrT="[Text]" custT="1"/>
      <dgm:spPr>
        <a:xfrm rot="5400000">
          <a:off x="2795117" y="4386413"/>
          <a:ext cx="1349847" cy="4032718"/>
        </a:xfr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endParaRPr lang="en-US" sz="1200">
            <a:solidFill>
              <a:sysClr val="windowText" lastClr="000000">
                <a:hueOff val="0"/>
                <a:satOff val="0"/>
                <a:lumOff val="0"/>
                <a:alphaOff val="0"/>
              </a:sysClr>
            </a:solidFill>
            <a:latin typeface="Calibri"/>
            <a:ea typeface="+mn-ea"/>
            <a:cs typeface="+mn-cs"/>
          </a:endParaRPr>
        </a:p>
      </dgm:t>
    </dgm:pt>
    <dgm:pt modelId="{251B1FF3-778F-46E5-ACEE-4EA9025C01B4}" type="parTrans" cxnId="{42E578BE-76D0-4897-97A2-84DE1F6C99D0}">
      <dgm:prSet/>
      <dgm:spPr/>
      <dgm:t>
        <a:bodyPr/>
        <a:lstStyle/>
        <a:p>
          <a:endParaRPr lang="en-US"/>
        </a:p>
      </dgm:t>
    </dgm:pt>
    <dgm:pt modelId="{0C7A3F2A-EB45-4C1C-A825-ECF7370FE053}" type="sibTrans" cxnId="{42E578BE-76D0-4897-97A2-84DE1F6C99D0}">
      <dgm:prSet/>
      <dgm:spPr/>
      <dgm:t>
        <a:bodyPr/>
        <a:lstStyle/>
        <a:p>
          <a:endParaRPr lang="en-US"/>
        </a:p>
      </dgm:t>
    </dgm:pt>
    <dgm:pt modelId="{1698DD51-1C69-4A0E-9639-11271CABFAA3}">
      <dgm:prSet phldrT="[Text]" custT="1"/>
      <dgm:spPr>
        <a:xfrm rot="5400000">
          <a:off x="2795117" y="4386413"/>
          <a:ext cx="1349847" cy="4032718"/>
        </a:xfr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i="1">
              <a:solidFill>
                <a:srgbClr val="FF0000"/>
              </a:solidFill>
              <a:latin typeface="Calibri"/>
              <a:ea typeface="+mn-ea"/>
              <a:cs typeface="+mn-cs"/>
            </a:rPr>
            <a:t>Changes in environmental regulations</a:t>
          </a:r>
        </a:p>
      </dgm:t>
    </dgm:pt>
    <dgm:pt modelId="{148CBB9E-0B95-488B-8138-B0969D9D8597}" type="parTrans" cxnId="{9F80FE2E-76A6-4AD7-91C0-5B5F7AF58191}">
      <dgm:prSet/>
      <dgm:spPr/>
      <dgm:t>
        <a:bodyPr/>
        <a:lstStyle/>
        <a:p>
          <a:endParaRPr lang="en-US"/>
        </a:p>
      </dgm:t>
    </dgm:pt>
    <dgm:pt modelId="{FD2FD79A-7EB7-432D-BF7E-CC8AA1CC2564}" type="sibTrans" cxnId="{9F80FE2E-76A6-4AD7-91C0-5B5F7AF58191}">
      <dgm:prSet/>
      <dgm:spPr/>
      <dgm:t>
        <a:bodyPr/>
        <a:lstStyle/>
        <a:p>
          <a:endParaRPr lang="en-US"/>
        </a:p>
      </dgm:t>
    </dgm:pt>
    <dgm:pt modelId="{687F13FF-9C7C-4AEB-B15D-1412ECFF4F7F}">
      <dgm:prSet phldrT="[Text]" custT="1"/>
      <dgm:spPr>
        <a:xfrm rot="5400000">
          <a:off x="2795117" y="2478694"/>
          <a:ext cx="1349847" cy="4032718"/>
        </a:xfr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r>
            <a:rPr lang="en-US" sz="1100" i="1">
              <a:solidFill>
                <a:srgbClr val="FF0000"/>
              </a:solidFill>
              <a:latin typeface="Calibri"/>
              <a:ea typeface="+mn-ea"/>
              <a:cs typeface="+mn-cs"/>
            </a:rPr>
            <a:t>Expandable</a:t>
          </a:r>
        </a:p>
      </dgm:t>
    </dgm:pt>
    <dgm:pt modelId="{28AB7269-EB2E-40DD-8FBE-30E79C9B3888}" type="parTrans" cxnId="{CA758F34-5AB0-43BD-BC08-7C622E5F7F8A}">
      <dgm:prSet/>
      <dgm:spPr/>
      <dgm:t>
        <a:bodyPr/>
        <a:lstStyle/>
        <a:p>
          <a:endParaRPr lang="en-US"/>
        </a:p>
      </dgm:t>
    </dgm:pt>
    <dgm:pt modelId="{D0EEEFF3-E2E6-4D53-B818-FC7D0CEC1FD8}" type="sibTrans" cxnId="{CA758F34-5AB0-43BD-BC08-7C622E5F7F8A}">
      <dgm:prSet/>
      <dgm:spPr/>
      <dgm:t>
        <a:bodyPr/>
        <a:lstStyle/>
        <a:p>
          <a:endParaRPr lang="en-US"/>
        </a:p>
      </dgm:t>
    </dgm:pt>
    <dgm:pt modelId="{D463B326-BCA1-4989-BCBE-0E0B015308D9}">
      <dgm:prSet phldrT="[Text]" custT="1"/>
      <dgm:spPr>
        <a:xfrm rot="5400000">
          <a:off x="2795117" y="4386413"/>
          <a:ext cx="1349847" cy="4032718"/>
        </a:xfr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endParaRPr lang="en-US" sz="1200">
            <a:solidFill>
              <a:sysClr val="windowText" lastClr="000000">
                <a:hueOff val="0"/>
                <a:satOff val="0"/>
                <a:lumOff val="0"/>
                <a:alphaOff val="0"/>
              </a:sysClr>
            </a:solidFill>
            <a:latin typeface="Calibri"/>
            <a:ea typeface="+mn-ea"/>
            <a:cs typeface="+mn-cs"/>
          </a:endParaRPr>
        </a:p>
      </dgm:t>
    </dgm:pt>
    <dgm:pt modelId="{F1B22CF5-6D2B-437B-95F8-46E9EC24E456}" type="parTrans" cxnId="{C159CD30-E103-4CF7-8B80-9BFDA6A94C8C}">
      <dgm:prSet/>
      <dgm:spPr/>
      <dgm:t>
        <a:bodyPr/>
        <a:lstStyle/>
        <a:p>
          <a:endParaRPr lang="en-US"/>
        </a:p>
      </dgm:t>
    </dgm:pt>
    <dgm:pt modelId="{2A6FE4B4-47DD-4C60-B2D0-15127CAD437D}" type="sibTrans" cxnId="{C159CD30-E103-4CF7-8B80-9BFDA6A94C8C}">
      <dgm:prSet/>
      <dgm:spPr/>
      <dgm:t>
        <a:bodyPr/>
        <a:lstStyle/>
        <a:p>
          <a:endParaRPr lang="en-US"/>
        </a:p>
      </dgm:t>
    </dgm:pt>
    <dgm:pt modelId="{B3639FF3-7C23-4D7A-B96C-A66E5B08739F}" type="pres">
      <dgm:prSet presAssocID="{03802F10-7EE4-4472-A114-06D6811D6D71}" presName="linearFlow" presStyleCnt="0">
        <dgm:presLayoutVars>
          <dgm:dir/>
          <dgm:animLvl val="lvl"/>
          <dgm:resizeHandles val="exact"/>
        </dgm:presLayoutVars>
      </dgm:prSet>
      <dgm:spPr/>
      <dgm:t>
        <a:bodyPr/>
        <a:lstStyle/>
        <a:p>
          <a:endParaRPr lang="en-US"/>
        </a:p>
      </dgm:t>
    </dgm:pt>
    <dgm:pt modelId="{9964F4AA-7135-464F-90EA-F57EE89C3366}" type="pres">
      <dgm:prSet presAssocID="{65E7AAD9-E4B1-43A1-8D95-4BD5AF25684F}" presName="composite" presStyleCnt="0"/>
      <dgm:spPr/>
    </dgm:pt>
    <dgm:pt modelId="{16B363CE-C33E-4C14-B670-5E5EB0FF6E83}" type="pres">
      <dgm:prSet presAssocID="{65E7AAD9-E4B1-43A1-8D95-4BD5AF25684F}" presName="parentText" presStyleLbl="alignNode1" presStyleIdx="0" presStyleCnt="4">
        <dgm:presLayoutVars>
          <dgm:chMax val="1"/>
          <dgm:bulletEnabled val="1"/>
        </dgm:presLayoutVars>
      </dgm:prSet>
      <dgm:spPr>
        <a:prstGeom prst="chevron">
          <a:avLst/>
        </a:prstGeom>
      </dgm:spPr>
      <dgm:t>
        <a:bodyPr/>
        <a:lstStyle/>
        <a:p>
          <a:endParaRPr lang="en-US"/>
        </a:p>
      </dgm:t>
    </dgm:pt>
    <dgm:pt modelId="{6356A09C-C8F8-4B1D-840A-10214D9D93B8}" type="pres">
      <dgm:prSet presAssocID="{65E7AAD9-E4B1-43A1-8D95-4BD5AF25684F}" presName="descendantText" presStyleLbl="alignAcc1" presStyleIdx="0" presStyleCnt="4" custLinFactNeighborX="310" custLinFactNeighborY="-1832">
        <dgm:presLayoutVars>
          <dgm:bulletEnabled val="1"/>
        </dgm:presLayoutVars>
      </dgm:prSet>
      <dgm:spPr>
        <a:prstGeom prst="round2SameRect">
          <a:avLst/>
        </a:prstGeom>
      </dgm:spPr>
      <dgm:t>
        <a:bodyPr/>
        <a:lstStyle/>
        <a:p>
          <a:endParaRPr lang="en-US"/>
        </a:p>
      </dgm:t>
    </dgm:pt>
    <dgm:pt modelId="{BF87160E-B558-445A-9D8E-3397C0DCC5A4}" type="pres">
      <dgm:prSet presAssocID="{C99A4ADB-5CDB-46E5-9569-ADD59073ECAE}" presName="sp" presStyleCnt="0"/>
      <dgm:spPr/>
    </dgm:pt>
    <dgm:pt modelId="{D075ECA9-354B-4599-A246-8CCD4EC20599}" type="pres">
      <dgm:prSet presAssocID="{A69370C4-A672-4A74-A6F8-BCF37949A780}" presName="composite" presStyleCnt="0"/>
      <dgm:spPr/>
    </dgm:pt>
    <dgm:pt modelId="{65BA57C7-1BC1-4AA9-851A-DADF9D5FFF63}" type="pres">
      <dgm:prSet presAssocID="{A69370C4-A672-4A74-A6F8-BCF37949A780}" presName="parentText" presStyleLbl="alignNode1" presStyleIdx="1" presStyleCnt="4">
        <dgm:presLayoutVars>
          <dgm:chMax val="1"/>
          <dgm:bulletEnabled val="1"/>
        </dgm:presLayoutVars>
      </dgm:prSet>
      <dgm:spPr>
        <a:prstGeom prst="chevron">
          <a:avLst/>
        </a:prstGeom>
      </dgm:spPr>
      <dgm:t>
        <a:bodyPr/>
        <a:lstStyle/>
        <a:p>
          <a:endParaRPr lang="en-US"/>
        </a:p>
      </dgm:t>
    </dgm:pt>
    <dgm:pt modelId="{C79F1A35-9A1E-47A1-AEEE-32061A0FB3A2}" type="pres">
      <dgm:prSet presAssocID="{A69370C4-A672-4A74-A6F8-BCF37949A780}" presName="descendantText" presStyleLbl="alignAcc1" presStyleIdx="1" presStyleCnt="4">
        <dgm:presLayoutVars>
          <dgm:bulletEnabled val="1"/>
        </dgm:presLayoutVars>
      </dgm:prSet>
      <dgm:spPr>
        <a:prstGeom prst="round2SameRect">
          <a:avLst/>
        </a:prstGeom>
      </dgm:spPr>
      <dgm:t>
        <a:bodyPr/>
        <a:lstStyle/>
        <a:p>
          <a:endParaRPr lang="en-US"/>
        </a:p>
      </dgm:t>
    </dgm:pt>
    <dgm:pt modelId="{35F860F6-A0FF-4919-A4D3-13E915934FC9}" type="pres">
      <dgm:prSet presAssocID="{5906EBB3-A5BE-4EB0-A7DA-BA20744F564F}" presName="sp" presStyleCnt="0"/>
      <dgm:spPr/>
    </dgm:pt>
    <dgm:pt modelId="{E5A69D91-6E51-46C1-8E48-1D045016565B}" type="pres">
      <dgm:prSet presAssocID="{F3AA89AC-F225-4C72-B73A-3BB34593D854}" presName="composite" presStyleCnt="0"/>
      <dgm:spPr/>
    </dgm:pt>
    <dgm:pt modelId="{188C2AE8-4D52-4884-883A-3046C4128B79}" type="pres">
      <dgm:prSet presAssocID="{F3AA89AC-F225-4C72-B73A-3BB34593D854}" presName="parentText" presStyleLbl="alignNode1" presStyleIdx="2" presStyleCnt="4">
        <dgm:presLayoutVars>
          <dgm:chMax val="1"/>
          <dgm:bulletEnabled val="1"/>
        </dgm:presLayoutVars>
      </dgm:prSet>
      <dgm:spPr>
        <a:prstGeom prst="chevron">
          <a:avLst/>
        </a:prstGeom>
      </dgm:spPr>
      <dgm:t>
        <a:bodyPr/>
        <a:lstStyle/>
        <a:p>
          <a:endParaRPr lang="en-US"/>
        </a:p>
      </dgm:t>
    </dgm:pt>
    <dgm:pt modelId="{91CFBE0E-BA94-4740-9DEA-69F075B118DE}" type="pres">
      <dgm:prSet presAssocID="{F3AA89AC-F225-4C72-B73A-3BB34593D854}" presName="descendantText" presStyleLbl="alignAcc1" presStyleIdx="2" presStyleCnt="4">
        <dgm:presLayoutVars>
          <dgm:bulletEnabled val="1"/>
        </dgm:presLayoutVars>
      </dgm:prSet>
      <dgm:spPr>
        <a:prstGeom prst="round2SameRect">
          <a:avLst/>
        </a:prstGeom>
      </dgm:spPr>
      <dgm:t>
        <a:bodyPr/>
        <a:lstStyle/>
        <a:p>
          <a:endParaRPr lang="en-US"/>
        </a:p>
      </dgm:t>
    </dgm:pt>
    <dgm:pt modelId="{7D33684C-64B8-42F6-B8FC-F312A6941FCD}" type="pres">
      <dgm:prSet presAssocID="{55948EF6-BEB6-460A-B397-1CBCC43EA891}" presName="sp" presStyleCnt="0"/>
      <dgm:spPr/>
    </dgm:pt>
    <dgm:pt modelId="{D110AD5A-72C9-42D5-AAF7-E9B9C0B8B9B3}" type="pres">
      <dgm:prSet presAssocID="{420B3029-D34A-4963-B002-F244DA8FAF04}" presName="composite" presStyleCnt="0"/>
      <dgm:spPr/>
    </dgm:pt>
    <dgm:pt modelId="{FD8E5309-8F5D-4A81-B6B4-9F41998A8E2E}" type="pres">
      <dgm:prSet presAssocID="{420B3029-D34A-4963-B002-F244DA8FAF04}" presName="parentText" presStyleLbl="alignNode1" presStyleIdx="3" presStyleCnt="4">
        <dgm:presLayoutVars>
          <dgm:chMax val="1"/>
          <dgm:bulletEnabled val="1"/>
        </dgm:presLayoutVars>
      </dgm:prSet>
      <dgm:spPr>
        <a:prstGeom prst="chevron">
          <a:avLst/>
        </a:prstGeom>
      </dgm:spPr>
      <dgm:t>
        <a:bodyPr/>
        <a:lstStyle/>
        <a:p>
          <a:endParaRPr lang="en-US"/>
        </a:p>
      </dgm:t>
    </dgm:pt>
    <dgm:pt modelId="{004787E5-1CB8-4B76-A083-062FE18ABBE6}" type="pres">
      <dgm:prSet presAssocID="{420B3029-D34A-4963-B002-F244DA8FAF04}" presName="descendantText" presStyleLbl="alignAcc1" presStyleIdx="3" presStyleCnt="4">
        <dgm:presLayoutVars>
          <dgm:bulletEnabled val="1"/>
        </dgm:presLayoutVars>
      </dgm:prSet>
      <dgm:spPr>
        <a:prstGeom prst="round2SameRect">
          <a:avLst/>
        </a:prstGeom>
      </dgm:spPr>
      <dgm:t>
        <a:bodyPr/>
        <a:lstStyle/>
        <a:p>
          <a:endParaRPr lang="en-US"/>
        </a:p>
      </dgm:t>
    </dgm:pt>
  </dgm:ptLst>
  <dgm:cxnLst>
    <dgm:cxn modelId="{664B3066-6115-4BD2-B6E7-B6DBD4971562}" type="presOf" srcId="{D463B326-BCA1-4989-BCBE-0E0B015308D9}" destId="{004787E5-1CB8-4B76-A083-062FE18ABBE6}" srcOrd="0" destOrd="0" presId="urn:microsoft.com/office/officeart/2005/8/layout/chevron2"/>
    <dgm:cxn modelId="{CDC4AD6B-2021-40F7-9064-DBF4073BC3EB}" srcId="{A69370C4-A672-4A74-A6F8-BCF37949A780}" destId="{6D5C74EF-C235-4633-97D7-8DFFEA59CF8D}" srcOrd="0" destOrd="0" parTransId="{57CADE3F-F847-4DD8-AD9D-BA498921F904}" sibTransId="{E7DFCC99-C0C2-4187-9D9E-4EC613661B6F}"/>
    <dgm:cxn modelId="{25DE01C9-CA08-4B5B-B084-A539E481D0F4}" type="presOf" srcId="{2ACD0DA9-294E-4922-A223-934BA7C13B7A}" destId="{C79F1A35-9A1E-47A1-AEEE-32061A0FB3A2}" srcOrd="0" destOrd="3" presId="urn:microsoft.com/office/officeart/2005/8/layout/chevron2"/>
    <dgm:cxn modelId="{4F3D2BD1-10E6-4D4F-9D06-9F4E39C342A4}" srcId="{03802F10-7EE4-4472-A114-06D6811D6D71}" destId="{65E7AAD9-E4B1-43A1-8D95-4BD5AF25684F}" srcOrd="0" destOrd="0" parTransId="{3C5925A8-8564-45DB-AFCB-0C15CCDE3641}" sibTransId="{C99A4ADB-5CDB-46E5-9569-ADD59073ECAE}"/>
    <dgm:cxn modelId="{CD04DED9-C9FB-41A0-ACDF-6FEF691697AB}" srcId="{65E7AAD9-E4B1-43A1-8D95-4BD5AF25684F}" destId="{0B3BD165-D226-4288-85F8-C3174D1865A4}" srcOrd="3" destOrd="0" parTransId="{9B2DAAAC-E3B8-4A40-A5C2-F7906C6D5BD4}" sibTransId="{611ACA97-AF3F-425E-96DF-2BB5D4815A6B}"/>
    <dgm:cxn modelId="{843F1CC1-3E75-417F-9FB4-5E5846CA2759}" type="presOf" srcId="{BBC89E1A-3F0D-421C-BFEB-40C4EF030FB7}" destId="{6356A09C-C8F8-4B1D-840A-10214D9D93B8}" srcOrd="0" destOrd="0" presId="urn:microsoft.com/office/officeart/2005/8/layout/chevron2"/>
    <dgm:cxn modelId="{CA81C98D-C523-41FE-B2E2-A26D13869250}" srcId="{03802F10-7EE4-4472-A114-06D6811D6D71}" destId="{A69370C4-A672-4A74-A6F8-BCF37949A780}" srcOrd="1" destOrd="0" parTransId="{1E627D58-090A-4103-A10E-1A2D6B66A79B}" sibTransId="{5906EBB3-A5BE-4EB0-A7DA-BA20744F564F}"/>
    <dgm:cxn modelId="{F93621FC-A8D7-4C53-BEE5-DE409281314F}" type="presOf" srcId="{5847A3E7-8DC1-4592-AD15-4749F9FE4D88}" destId="{6356A09C-C8F8-4B1D-840A-10214D9D93B8}" srcOrd="0" destOrd="2" presId="urn:microsoft.com/office/officeart/2005/8/layout/chevron2"/>
    <dgm:cxn modelId="{C159CD30-E103-4CF7-8B80-9BFDA6A94C8C}" srcId="{420B3029-D34A-4963-B002-F244DA8FAF04}" destId="{D463B326-BCA1-4989-BCBE-0E0B015308D9}" srcOrd="0" destOrd="0" parTransId="{F1B22CF5-6D2B-437B-95F8-46E9EC24E456}" sibTransId="{2A6FE4B4-47DD-4C60-B2D0-15127CAD437D}"/>
    <dgm:cxn modelId="{2C905080-3965-47F4-9622-5E0980B06897}" type="presOf" srcId="{43696E56-01F4-4F63-B0A1-19632A10B145}" destId="{6356A09C-C8F8-4B1D-840A-10214D9D93B8}" srcOrd="0" destOrd="1" presId="urn:microsoft.com/office/officeart/2005/8/layout/chevron2"/>
    <dgm:cxn modelId="{BDE36E78-A12C-49ED-8CD8-8F7F922A03C0}" type="presOf" srcId="{03802F10-7EE4-4472-A114-06D6811D6D71}" destId="{B3639FF3-7C23-4D7A-B96C-A66E5B08739F}" srcOrd="0" destOrd="0" presId="urn:microsoft.com/office/officeart/2005/8/layout/chevron2"/>
    <dgm:cxn modelId="{CA758F34-5AB0-43BD-BC08-7C622E5F7F8A}" srcId="{F3AA89AC-F225-4C72-B73A-3BB34593D854}" destId="{687F13FF-9C7C-4AEB-B15D-1412ECFF4F7F}" srcOrd="1" destOrd="0" parTransId="{28AB7269-EB2E-40DD-8FBE-30E79C9B3888}" sibTransId="{D0EEEFF3-E2E6-4D53-B818-FC7D0CEC1FD8}"/>
    <dgm:cxn modelId="{6C163504-8D7B-4385-852E-4B9E0D30D41D}" type="presOf" srcId="{F3AA89AC-F225-4C72-B73A-3BB34593D854}" destId="{188C2AE8-4D52-4884-883A-3046C4128B79}" srcOrd="0" destOrd="0" presId="urn:microsoft.com/office/officeart/2005/8/layout/chevron2"/>
    <dgm:cxn modelId="{CF86D6D1-D85F-419E-8C9E-F810C0FBF7F5}" srcId="{420B3029-D34A-4963-B002-F244DA8FAF04}" destId="{6DCDB159-E955-4455-A16A-7C4F19E9481D}" srcOrd="1" destOrd="0" parTransId="{33214C24-CBA9-4C7A-86A6-3D5EBDEA52C0}" sibTransId="{C91CBAD8-0A92-4F21-A8A8-82ABB98F1D2B}"/>
    <dgm:cxn modelId="{095F07C2-4FED-4E48-B9DB-2ABD604CC8F3}" type="presOf" srcId="{ADF980DD-4021-4F66-BD19-B5D5957D6897}" destId="{004787E5-1CB8-4B76-A083-062FE18ABBE6}" srcOrd="0" destOrd="5" presId="urn:microsoft.com/office/officeart/2005/8/layout/chevron2"/>
    <dgm:cxn modelId="{E56FEF3E-D2D2-4512-87FB-7BF835A2AA28}" srcId="{420B3029-D34A-4963-B002-F244DA8FAF04}" destId="{ADF980DD-4021-4F66-BD19-B5D5957D6897}" srcOrd="5" destOrd="0" parTransId="{BDF4402C-BE77-4CD4-88B8-B582FCCD53B1}" sibTransId="{44247C2C-E1E0-4876-860C-EC383A381390}"/>
    <dgm:cxn modelId="{C61919F8-07B0-45C0-9F63-5F43BDDD32F1}" type="presOf" srcId="{6DCDB159-E955-4455-A16A-7C4F19E9481D}" destId="{004787E5-1CB8-4B76-A083-062FE18ABBE6}" srcOrd="0" destOrd="1" presId="urn:microsoft.com/office/officeart/2005/8/layout/chevron2"/>
    <dgm:cxn modelId="{8C3BC179-76B9-4926-A018-D2B55B01534F}" srcId="{A69370C4-A672-4A74-A6F8-BCF37949A780}" destId="{75D578CA-26CC-4C4E-BBD9-DB24C78A9443}" srcOrd="2" destOrd="0" parTransId="{F3FBBA50-FF86-4216-AF65-3AECDE574E79}" sibTransId="{D5C78B08-A40C-4153-BDCC-E88ADD48DBE1}"/>
    <dgm:cxn modelId="{CE25DB49-8B0E-4F3B-8CE3-786AD73D4198}" srcId="{420B3029-D34A-4963-B002-F244DA8FAF04}" destId="{7BC37367-B293-407E-AB1D-CEEE918CC24C}" srcOrd="2" destOrd="0" parTransId="{521B0686-8F38-4326-BFA0-7E0D88DEBB58}" sibTransId="{B91695D5-B312-4AC5-A191-D6EF296F9D1B}"/>
    <dgm:cxn modelId="{424C05EF-BAA6-40A3-9A62-3617C896BE1D}" type="presOf" srcId="{75D578CA-26CC-4C4E-BBD9-DB24C78A9443}" destId="{C79F1A35-9A1E-47A1-AEEE-32061A0FB3A2}" srcOrd="0" destOrd="2" presId="urn:microsoft.com/office/officeart/2005/8/layout/chevron2"/>
    <dgm:cxn modelId="{B7A26971-65F7-478B-8CA6-C2208F8E8A1F}" type="presOf" srcId="{65E7AAD9-E4B1-43A1-8D95-4BD5AF25684F}" destId="{16B363CE-C33E-4C14-B670-5E5EB0FF6E83}" srcOrd="0" destOrd="0" presId="urn:microsoft.com/office/officeart/2005/8/layout/chevron2"/>
    <dgm:cxn modelId="{DBD4BA4A-4A2F-46E9-9218-E86513F7F398}" type="presOf" srcId="{687F13FF-9C7C-4AEB-B15D-1412ECFF4F7F}" destId="{91CFBE0E-BA94-4740-9DEA-69F075B118DE}" srcOrd="0" destOrd="1" presId="urn:microsoft.com/office/officeart/2005/8/layout/chevron2"/>
    <dgm:cxn modelId="{ECE55DC4-2FB2-4C0C-9AAA-0DF02330CB27}" srcId="{65E7AAD9-E4B1-43A1-8D95-4BD5AF25684F}" destId="{43696E56-01F4-4F63-B0A1-19632A10B145}" srcOrd="1" destOrd="0" parTransId="{CFF46A8F-8CE7-4D0A-A990-8C1202D5BE86}" sibTransId="{18282F92-F884-4E28-824C-2DDF72BDD9B2}"/>
    <dgm:cxn modelId="{B77C579B-BBDB-47F9-93B8-22C63B8725A5}" type="presOf" srcId="{420B3029-D34A-4963-B002-F244DA8FAF04}" destId="{FD8E5309-8F5D-4A81-B6B4-9F41998A8E2E}" srcOrd="0" destOrd="0" presId="urn:microsoft.com/office/officeart/2005/8/layout/chevron2"/>
    <dgm:cxn modelId="{64F4920E-45EB-44E8-BE85-31510E6F62EF}" type="presOf" srcId="{7BC37367-B293-407E-AB1D-CEEE918CC24C}" destId="{004787E5-1CB8-4B76-A083-062FE18ABBE6}" srcOrd="0" destOrd="2" presId="urn:microsoft.com/office/officeart/2005/8/layout/chevron2"/>
    <dgm:cxn modelId="{94F350D6-9357-4103-B019-1A16014C7BC2}" srcId="{03802F10-7EE4-4472-A114-06D6811D6D71}" destId="{F3AA89AC-F225-4C72-B73A-3BB34593D854}" srcOrd="2" destOrd="0" parTransId="{0AD651B0-F16C-4D66-A2D6-D4F6A839A5FF}" sibTransId="{55948EF6-BEB6-460A-B397-1CBCC43EA891}"/>
    <dgm:cxn modelId="{0365FAB2-4E8F-4543-8E6D-D323108F1D68}" srcId="{03802F10-7EE4-4472-A114-06D6811D6D71}" destId="{420B3029-D34A-4963-B002-F244DA8FAF04}" srcOrd="3" destOrd="0" parTransId="{9265454F-7E83-4594-8295-1A02E45F326B}" sibTransId="{96449BC2-AF2D-4828-94C3-D55818557956}"/>
    <dgm:cxn modelId="{DDA864AE-2D52-4201-9A88-7F617123C56B}" type="presOf" srcId="{1B25D510-C413-411F-81E7-B5A25F97109D}" destId="{004787E5-1CB8-4B76-A083-062FE18ABBE6}" srcOrd="0" destOrd="4" presId="urn:microsoft.com/office/officeart/2005/8/layout/chevron2"/>
    <dgm:cxn modelId="{D1D70966-9706-4404-8E92-9F38DE6B5139}" srcId="{65E7AAD9-E4B1-43A1-8D95-4BD5AF25684F}" destId="{5847A3E7-8DC1-4592-AD15-4749F9FE4D88}" srcOrd="2" destOrd="0" parTransId="{822BF2B0-2480-45E2-A1BD-2DB407BB1D04}" sibTransId="{70B96B85-43FC-4D9B-8B02-5BFE09A5FD0C}"/>
    <dgm:cxn modelId="{751B0D50-2028-43E6-80B3-0CBC83E4458D}" srcId="{A69370C4-A672-4A74-A6F8-BCF37949A780}" destId="{2ACD0DA9-294E-4922-A223-934BA7C13B7A}" srcOrd="3" destOrd="0" parTransId="{EC79079D-69E8-434B-BEE6-9CC99AED686C}" sibTransId="{2A015CF7-3223-40F7-A943-05D04A660B5E}"/>
    <dgm:cxn modelId="{616E0890-72EA-4342-B7E6-7340A162FC4A}" type="presOf" srcId="{0B3BD165-D226-4288-85F8-C3174D1865A4}" destId="{6356A09C-C8F8-4B1D-840A-10214D9D93B8}" srcOrd="0" destOrd="3" presId="urn:microsoft.com/office/officeart/2005/8/layout/chevron2"/>
    <dgm:cxn modelId="{9F80FE2E-76A6-4AD7-91C0-5B5F7AF58191}" srcId="{420B3029-D34A-4963-B002-F244DA8FAF04}" destId="{1698DD51-1C69-4A0E-9639-11271CABFAA3}" srcOrd="3" destOrd="0" parTransId="{148CBB9E-0B95-488B-8138-B0969D9D8597}" sibTransId="{FD2FD79A-7EB7-432D-BF7E-CC8AA1CC2564}"/>
    <dgm:cxn modelId="{4EE1CCD5-602F-40C6-A55D-6287F8ADEE47}" type="presOf" srcId="{6D5C74EF-C235-4633-97D7-8DFFEA59CF8D}" destId="{C79F1A35-9A1E-47A1-AEEE-32061A0FB3A2}" srcOrd="0" destOrd="0" presId="urn:microsoft.com/office/officeart/2005/8/layout/chevron2"/>
    <dgm:cxn modelId="{EA44586A-F651-4BC9-AD00-67EDFC4AB952}" type="presOf" srcId="{2A8AD113-8E7E-4665-BFE5-FAE846611447}" destId="{91CFBE0E-BA94-4740-9DEA-69F075B118DE}" srcOrd="0" destOrd="0" presId="urn:microsoft.com/office/officeart/2005/8/layout/chevron2"/>
    <dgm:cxn modelId="{6CF470F7-789A-4F80-8C4E-9252EA06E139}" type="presOf" srcId="{1698DD51-1C69-4A0E-9639-11271CABFAA3}" destId="{004787E5-1CB8-4B76-A083-062FE18ABBE6}" srcOrd="0" destOrd="3" presId="urn:microsoft.com/office/officeart/2005/8/layout/chevron2"/>
    <dgm:cxn modelId="{6BC35460-FFD3-409E-AD42-270FAA8BD466}" srcId="{A69370C4-A672-4A74-A6F8-BCF37949A780}" destId="{D7AE9BFD-4037-4D52-A780-3644B239FA76}" srcOrd="1" destOrd="0" parTransId="{C75B90BE-AA89-43EE-BCDA-B4298087EFD1}" sibTransId="{963DE874-2577-40BA-91CB-FFB75ED25961}"/>
    <dgm:cxn modelId="{56E23CC2-63E3-4854-8E15-1C04231F6CD3}" srcId="{65E7AAD9-E4B1-43A1-8D95-4BD5AF25684F}" destId="{3D8F313C-7F2B-4113-8825-0E3F51E8AA35}" srcOrd="4" destOrd="0" parTransId="{8D3981F1-3E2B-4219-AD2A-78CBCB50363C}" sibTransId="{22AFED8F-F9E6-48C5-BAE3-E6D2F4C111A3}"/>
    <dgm:cxn modelId="{F7505369-B0AB-4F1E-8371-317933C4628A}" type="presOf" srcId="{D7AE9BFD-4037-4D52-A780-3644B239FA76}" destId="{C79F1A35-9A1E-47A1-AEEE-32061A0FB3A2}" srcOrd="0" destOrd="1" presId="urn:microsoft.com/office/officeart/2005/8/layout/chevron2"/>
    <dgm:cxn modelId="{A004B210-6D1F-4DA7-BD86-FE03C0B1273E}" srcId="{F3AA89AC-F225-4C72-B73A-3BB34593D854}" destId="{2A8AD113-8E7E-4665-BFE5-FAE846611447}" srcOrd="0" destOrd="0" parTransId="{3B3B46F3-A9DB-49C0-A1E5-D4F34F27D45C}" sibTransId="{2F4D50C3-4635-4D3D-9C79-7416B0A822C0}"/>
    <dgm:cxn modelId="{89F753A2-553E-4CAF-819E-A9A5B7E326CD}" srcId="{65E7AAD9-E4B1-43A1-8D95-4BD5AF25684F}" destId="{BBC89E1A-3F0D-421C-BFEB-40C4EF030FB7}" srcOrd="0" destOrd="0" parTransId="{6E7B7106-88CD-4294-B573-8A4180D510D2}" sibTransId="{77317002-0F0C-4629-A442-434C717A5275}"/>
    <dgm:cxn modelId="{42E578BE-76D0-4897-97A2-84DE1F6C99D0}" srcId="{420B3029-D34A-4963-B002-F244DA8FAF04}" destId="{1B25D510-C413-411F-81E7-B5A25F97109D}" srcOrd="4" destOrd="0" parTransId="{251B1FF3-778F-46E5-ACEE-4EA9025C01B4}" sibTransId="{0C7A3F2A-EB45-4C1C-A825-ECF7370FE053}"/>
    <dgm:cxn modelId="{69BEC34B-0469-4E5E-89B4-3385AB361802}" type="presOf" srcId="{3D8F313C-7F2B-4113-8825-0E3F51E8AA35}" destId="{6356A09C-C8F8-4B1D-840A-10214D9D93B8}" srcOrd="0" destOrd="4" presId="urn:microsoft.com/office/officeart/2005/8/layout/chevron2"/>
    <dgm:cxn modelId="{96CB5753-A80E-4ADD-93C4-65F551E48384}" type="presOf" srcId="{A69370C4-A672-4A74-A6F8-BCF37949A780}" destId="{65BA57C7-1BC1-4AA9-851A-DADF9D5FFF63}" srcOrd="0" destOrd="0" presId="urn:microsoft.com/office/officeart/2005/8/layout/chevron2"/>
    <dgm:cxn modelId="{10F949F8-00A2-4BE5-9DBE-99E0AEE1D55D}" type="presParOf" srcId="{B3639FF3-7C23-4D7A-B96C-A66E5B08739F}" destId="{9964F4AA-7135-464F-90EA-F57EE89C3366}" srcOrd="0" destOrd="0" presId="urn:microsoft.com/office/officeart/2005/8/layout/chevron2"/>
    <dgm:cxn modelId="{7A4EF7A9-59FD-49F5-9A02-479C8894D7C4}" type="presParOf" srcId="{9964F4AA-7135-464F-90EA-F57EE89C3366}" destId="{16B363CE-C33E-4C14-B670-5E5EB0FF6E83}" srcOrd="0" destOrd="0" presId="urn:microsoft.com/office/officeart/2005/8/layout/chevron2"/>
    <dgm:cxn modelId="{41294D03-3CF7-455B-921A-98A4F36D6063}" type="presParOf" srcId="{9964F4AA-7135-464F-90EA-F57EE89C3366}" destId="{6356A09C-C8F8-4B1D-840A-10214D9D93B8}" srcOrd="1" destOrd="0" presId="urn:microsoft.com/office/officeart/2005/8/layout/chevron2"/>
    <dgm:cxn modelId="{DB97F6E8-CB81-4501-84F4-9D74655C44A7}" type="presParOf" srcId="{B3639FF3-7C23-4D7A-B96C-A66E5B08739F}" destId="{BF87160E-B558-445A-9D8E-3397C0DCC5A4}" srcOrd="1" destOrd="0" presId="urn:microsoft.com/office/officeart/2005/8/layout/chevron2"/>
    <dgm:cxn modelId="{5EDFD09C-04EA-4DC1-B650-D28E14621857}" type="presParOf" srcId="{B3639FF3-7C23-4D7A-B96C-A66E5B08739F}" destId="{D075ECA9-354B-4599-A246-8CCD4EC20599}" srcOrd="2" destOrd="0" presId="urn:microsoft.com/office/officeart/2005/8/layout/chevron2"/>
    <dgm:cxn modelId="{3FB27EEF-C2ED-4AEA-ACDF-0610A53E2106}" type="presParOf" srcId="{D075ECA9-354B-4599-A246-8CCD4EC20599}" destId="{65BA57C7-1BC1-4AA9-851A-DADF9D5FFF63}" srcOrd="0" destOrd="0" presId="urn:microsoft.com/office/officeart/2005/8/layout/chevron2"/>
    <dgm:cxn modelId="{012F7A69-CBA7-433F-9C29-B9748C2AB724}" type="presParOf" srcId="{D075ECA9-354B-4599-A246-8CCD4EC20599}" destId="{C79F1A35-9A1E-47A1-AEEE-32061A0FB3A2}" srcOrd="1" destOrd="0" presId="urn:microsoft.com/office/officeart/2005/8/layout/chevron2"/>
    <dgm:cxn modelId="{2F3AC116-F10B-4AC8-A970-A64A36FCF01B}" type="presParOf" srcId="{B3639FF3-7C23-4D7A-B96C-A66E5B08739F}" destId="{35F860F6-A0FF-4919-A4D3-13E915934FC9}" srcOrd="3" destOrd="0" presId="urn:microsoft.com/office/officeart/2005/8/layout/chevron2"/>
    <dgm:cxn modelId="{95949978-3F6C-4DAC-859F-617D1AAA71E4}" type="presParOf" srcId="{B3639FF3-7C23-4D7A-B96C-A66E5B08739F}" destId="{E5A69D91-6E51-46C1-8E48-1D045016565B}" srcOrd="4" destOrd="0" presId="urn:microsoft.com/office/officeart/2005/8/layout/chevron2"/>
    <dgm:cxn modelId="{C37A35CA-7021-440C-9CF6-EB9A61805D4E}" type="presParOf" srcId="{E5A69D91-6E51-46C1-8E48-1D045016565B}" destId="{188C2AE8-4D52-4884-883A-3046C4128B79}" srcOrd="0" destOrd="0" presId="urn:microsoft.com/office/officeart/2005/8/layout/chevron2"/>
    <dgm:cxn modelId="{D8597A9B-87E9-4014-BC44-85A326035789}" type="presParOf" srcId="{E5A69D91-6E51-46C1-8E48-1D045016565B}" destId="{91CFBE0E-BA94-4740-9DEA-69F075B118DE}" srcOrd="1" destOrd="0" presId="urn:microsoft.com/office/officeart/2005/8/layout/chevron2"/>
    <dgm:cxn modelId="{CB69F9F9-A9A2-4264-8D51-7840EC9EC983}" type="presParOf" srcId="{B3639FF3-7C23-4D7A-B96C-A66E5B08739F}" destId="{7D33684C-64B8-42F6-B8FC-F312A6941FCD}" srcOrd="5" destOrd="0" presId="urn:microsoft.com/office/officeart/2005/8/layout/chevron2"/>
    <dgm:cxn modelId="{DEF684B0-3EAE-4683-9B39-327B09D5D505}" type="presParOf" srcId="{B3639FF3-7C23-4D7A-B96C-A66E5B08739F}" destId="{D110AD5A-72C9-42D5-AAF7-E9B9C0B8B9B3}" srcOrd="6" destOrd="0" presId="urn:microsoft.com/office/officeart/2005/8/layout/chevron2"/>
    <dgm:cxn modelId="{ECFC1344-C46C-443D-8168-C3BC6FA2C896}" type="presParOf" srcId="{D110AD5A-72C9-42D5-AAF7-E9B9C0B8B9B3}" destId="{FD8E5309-8F5D-4A81-B6B4-9F41998A8E2E}" srcOrd="0" destOrd="0" presId="urn:microsoft.com/office/officeart/2005/8/layout/chevron2"/>
    <dgm:cxn modelId="{8A662CA0-05A2-45ED-87BB-022F6EFD1201}" type="presParOf" srcId="{D110AD5A-72C9-42D5-AAF7-E9B9C0B8B9B3}" destId="{004787E5-1CB8-4B76-A083-062FE18ABBE6}"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B363CE-C33E-4C14-B670-5E5EB0FF6E83}">
      <dsp:nvSpPr>
        <dsp:cNvPr id="0" name=""/>
        <dsp:cNvSpPr/>
      </dsp:nvSpPr>
      <dsp:spPr>
        <a:xfrm rot="5400000">
          <a:off x="-213827" y="219679"/>
          <a:ext cx="1425514" cy="997860"/>
        </a:xfrm>
        <a:prstGeom prst="chevron">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STRENGTHS</a:t>
          </a:r>
        </a:p>
      </dsp:txBody>
      <dsp:txXfrm rot="-5400000">
        <a:off x="0" y="504782"/>
        <a:ext cx="997860" cy="427654"/>
      </dsp:txXfrm>
    </dsp:sp>
    <dsp:sp modelId="{6356A09C-C8F8-4B1D-840A-10214D9D93B8}">
      <dsp:nvSpPr>
        <dsp:cNvPr id="0" name=""/>
        <dsp:cNvSpPr/>
      </dsp:nvSpPr>
      <dsp:spPr>
        <a:xfrm rot="5400000">
          <a:off x="1797762" y="-799902"/>
          <a:ext cx="926584" cy="2526389"/>
        </a:xfrm>
        <a:prstGeom prst="round2Same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i="1" kern="1200">
              <a:solidFill>
                <a:srgbClr val="FF0000"/>
              </a:solidFill>
              <a:latin typeface="Calibri"/>
              <a:ea typeface="+mn-ea"/>
              <a:cs typeface="+mn-cs"/>
            </a:rPr>
            <a:t>Commercial technology</a:t>
          </a:r>
          <a:endParaRPr lang="en-US" sz="1100" i="1" kern="1200">
            <a:solidFill>
              <a:srgbClr val="FF0000"/>
            </a:solidFill>
            <a:latin typeface="Calibri"/>
            <a:ea typeface="+mn-ea"/>
            <a:cs typeface="+mn-cs"/>
          </a:endParaRPr>
        </a:p>
        <a:p>
          <a:pPr marL="57150" lvl="1" indent="-57150" algn="l" defTabSz="488950">
            <a:lnSpc>
              <a:spcPct val="90000"/>
            </a:lnSpc>
            <a:spcBef>
              <a:spcPct val="0"/>
            </a:spcBef>
            <a:spcAft>
              <a:spcPct val="15000"/>
            </a:spcAft>
            <a:buChar char="••"/>
          </a:pPr>
          <a:r>
            <a:rPr lang="en-US" sz="1100" i="1" kern="1200">
              <a:solidFill>
                <a:srgbClr val="FF0000"/>
              </a:solidFill>
              <a:latin typeface="Calibri"/>
              <a:ea typeface="+mn-ea"/>
              <a:cs typeface="+mn-cs"/>
            </a:rPr>
            <a:t>Avaialble natural gas supply</a:t>
          </a:r>
        </a:p>
        <a:p>
          <a:pPr marL="57150" lvl="1" indent="-57150" algn="l" defTabSz="488950">
            <a:lnSpc>
              <a:spcPct val="90000"/>
            </a:lnSpc>
            <a:spcBef>
              <a:spcPct val="0"/>
            </a:spcBef>
            <a:spcAft>
              <a:spcPct val="15000"/>
            </a:spcAft>
            <a:buChar char="••"/>
          </a:pPr>
          <a:r>
            <a:rPr lang="en-US" sz="1100" i="1" kern="1200">
              <a:solidFill>
                <a:srgbClr val="FF0000"/>
              </a:solidFill>
              <a:latin typeface="Calibri"/>
              <a:ea typeface="+mn-ea"/>
              <a:cs typeface="+mn-cs"/>
            </a:rPr>
            <a:t>Meets short term outages</a:t>
          </a:r>
        </a:p>
        <a:p>
          <a:pPr marL="57150" lvl="1" indent="-57150" algn="l" defTabSz="488950">
            <a:lnSpc>
              <a:spcPct val="90000"/>
            </a:lnSpc>
            <a:spcBef>
              <a:spcPct val="0"/>
            </a:spcBef>
            <a:spcAft>
              <a:spcPct val="15000"/>
            </a:spcAft>
            <a:buChar char="••"/>
          </a:pPr>
          <a:r>
            <a:rPr lang="en-US" sz="1100" i="1" kern="1200">
              <a:solidFill>
                <a:srgbClr val="FF0000"/>
              </a:solidFill>
              <a:latin typeface="Calibri"/>
              <a:ea typeface="+mn-ea"/>
              <a:cs typeface="+mn-cs"/>
            </a:rPr>
            <a:t>Provides peaking power</a:t>
          </a:r>
        </a:p>
        <a:p>
          <a:pPr marL="57150" lvl="1" indent="-57150" algn="l" defTabSz="488950">
            <a:lnSpc>
              <a:spcPct val="90000"/>
            </a:lnSpc>
            <a:spcBef>
              <a:spcPct val="0"/>
            </a:spcBef>
            <a:spcAft>
              <a:spcPct val="15000"/>
            </a:spcAft>
            <a:buChar char="••"/>
          </a:pPr>
          <a:r>
            <a:rPr lang="en-US" sz="1100" i="1" kern="1200">
              <a:solidFill>
                <a:srgbClr val="FF0000"/>
              </a:solidFill>
              <a:latin typeface="Calibri"/>
              <a:ea typeface="+mn-ea"/>
              <a:cs typeface="+mn-cs"/>
            </a:rPr>
            <a:t>Reliable technology</a:t>
          </a:r>
        </a:p>
      </dsp:txBody>
      <dsp:txXfrm rot="-5400000">
        <a:off x="997860" y="45232"/>
        <a:ext cx="2481157" cy="836120"/>
      </dsp:txXfrm>
    </dsp:sp>
    <dsp:sp modelId="{65BA57C7-1BC1-4AA9-851A-DADF9D5FFF63}">
      <dsp:nvSpPr>
        <dsp:cNvPr id="0" name=""/>
        <dsp:cNvSpPr/>
      </dsp:nvSpPr>
      <dsp:spPr>
        <a:xfrm rot="5400000">
          <a:off x="-213827" y="1464631"/>
          <a:ext cx="1425514" cy="997860"/>
        </a:xfrm>
        <a:prstGeom prst="chevron">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WEAKNESSES</a:t>
          </a:r>
        </a:p>
      </dsp:txBody>
      <dsp:txXfrm rot="-5400000">
        <a:off x="0" y="1749734"/>
        <a:ext cx="997860" cy="427654"/>
      </dsp:txXfrm>
    </dsp:sp>
    <dsp:sp modelId="{C79F1A35-9A1E-47A1-AEEE-32061A0FB3A2}">
      <dsp:nvSpPr>
        <dsp:cNvPr id="0" name=""/>
        <dsp:cNvSpPr/>
      </dsp:nvSpPr>
      <dsp:spPr>
        <a:xfrm rot="5400000">
          <a:off x="1797762" y="450901"/>
          <a:ext cx="926584" cy="2526389"/>
        </a:xfrm>
        <a:prstGeom prst="round2SameRect">
          <a:avLst/>
        </a:prstGeo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i="1" kern="1200">
              <a:solidFill>
                <a:srgbClr val="FF0000"/>
              </a:solidFill>
              <a:latin typeface="Calibri"/>
              <a:ea typeface="+mn-ea"/>
              <a:cs typeface="+mn-cs"/>
            </a:rPr>
            <a:t>Unable to meet entire building load for extended periods</a:t>
          </a:r>
          <a:endParaRPr lang="en-US" sz="1100" i="1" kern="1200">
            <a:solidFill>
              <a:srgbClr val="FF0000"/>
            </a:solidFill>
            <a:latin typeface="Calibri"/>
            <a:ea typeface="+mn-ea"/>
            <a:cs typeface="+mn-cs"/>
          </a:endParaRPr>
        </a:p>
        <a:p>
          <a:pPr marL="57150" lvl="1" indent="-57150" algn="l" defTabSz="488950">
            <a:lnSpc>
              <a:spcPct val="90000"/>
            </a:lnSpc>
            <a:spcBef>
              <a:spcPct val="0"/>
            </a:spcBef>
            <a:spcAft>
              <a:spcPct val="15000"/>
            </a:spcAft>
            <a:buChar char="••"/>
          </a:pPr>
          <a:r>
            <a:rPr lang="en-US" sz="1100" b="0" i="1" kern="1200">
              <a:solidFill>
                <a:srgbClr val="FF0000"/>
              </a:solidFill>
              <a:latin typeface="Calibri"/>
              <a:ea typeface="+mn-ea"/>
              <a:cs typeface="+mn-cs"/>
            </a:rPr>
            <a:t>Environmental concerns</a:t>
          </a:r>
        </a:p>
        <a:p>
          <a:pPr marL="57150" lvl="1" indent="-57150" algn="l" defTabSz="488950">
            <a:lnSpc>
              <a:spcPct val="90000"/>
            </a:lnSpc>
            <a:spcBef>
              <a:spcPct val="0"/>
            </a:spcBef>
            <a:spcAft>
              <a:spcPct val="15000"/>
            </a:spcAft>
            <a:buChar char="••"/>
          </a:pPr>
          <a:r>
            <a:rPr lang="en-US" sz="1100" b="0" i="1" kern="1200">
              <a:solidFill>
                <a:srgbClr val="FF0000"/>
              </a:solidFill>
              <a:latin typeface="Calibri"/>
              <a:ea typeface="+mn-ea"/>
              <a:cs typeface="+mn-cs"/>
            </a:rPr>
            <a:t>Permitting required</a:t>
          </a:r>
        </a:p>
        <a:p>
          <a:pPr marL="57150" lvl="1" indent="-57150" algn="l" defTabSz="488950">
            <a:lnSpc>
              <a:spcPct val="90000"/>
            </a:lnSpc>
            <a:spcBef>
              <a:spcPct val="0"/>
            </a:spcBef>
            <a:spcAft>
              <a:spcPct val="15000"/>
            </a:spcAft>
            <a:buChar char="••"/>
          </a:pPr>
          <a:r>
            <a:rPr lang="en-US" sz="1100" b="0" i="1" kern="1200">
              <a:solidFill>
                <a:srgbClr val="FF0000"/>
              </a:solidFill>
              <a:latin typeface="Calibri"/>
              <a:ea typeface="+mn-ea"/>
              <a:cs typeface="+mn-cs"/>
            </a:rPr>
            <a:t>Noise concerns</a:t>
          </a:r>
        </a:p>
      </dsp:txBody>
      <dsp:txXfrm rot="-5400000">
        <a:off x="997860" y="1296035"/>
        <a:ext cx="2481157" cy="836120"/>
      </dsp:txXfrm>
    </dsp:sp>
    <dsp:sp modelId="{188C2AE8-4D52-4884-883A-3046C4128B79}">
      <dsp:nvSpPr>
        <dsp:cNvPr id="0" name=""/>
        <dsp:cNvSpPr/>
      </dsp:nvSpPr>
      <dsp:spPr>
        <a:xfrm rot="5400000">
          <a:off x="-213827" y="2709583"/>
          <a:ext cx="1425514" cy="997860"/>
        </a:xfrm>
        <a:prstGeom prst="chevron">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OPPORTUNITIES</a:t>
          </a:r>
        </a:p>
      </dsp:txBody>
      <dsp:txXfrm rot="-5400000">
        <a:off x="0" y="2994686"/>
        <a:ext cx="997860" cy="427654"/>
      </dsp:txXfrm>
    </dsp:sp>
    <dsp:sp modelId="{91CFBE0E-BA94-4740-9DEA-69F075B118DE}">
      <dsp:nvSpPr>
        <dsp:cNvPr id="0" name=""/>
        <dsp:cNvSpPr/>
      </dsp:nvSpPr>
      <dsp:spPr>
        <a:xfrm rot="5400000">
          <a:off x="1797762" y="1695853"/>
          <a:ext cx="926584" cy="2526389"/>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i="1" kern="1200">
              <a:solidFill>
                <a:srgbClr val="FF0000"/>
              </a:solidFill>
              <a:latin typeface="Calibri"/>
              <a:ea typeface="+mn-ea"/>
              <a:cs typeface="+mn-cs"/>
            </a:rPr>
            <a:t>Ability to replicate</a:t>
          </a:r>
        </a:p>
        <a:p>
          <a:pPr marL="57150" lvl="1" indent="-57150" algn="l" defTabSz="488950">
            <a:lnSpc>
              <a:spcPct val="90000"/>
            </a:lnSpc>
            <a:spcBef>
              <a:spcPct val="0"/>
            </a:spcBef>
            <a:spcAft>
              <a:spcPct val="15000"/>
            </a:spcAft>
            <a:buChar char="••"/>
          </a:pPr>
          <a:r>
            <a:rPr lang="en-US" sz="1100" i="1" kern="1200">
              <a:solidFill>
                <a:srgbClr val="FF0000"/>
              </a:solidFill>
              <a:latin typeface="Calibri"/>
              <a:ea typeface="+mn-ea"/>
              <a:cs typeface="+mn-cs"/>
            </a:rPr>
            <a:t>Expandable</a:t>
          </a:r>
        </a:p>
      </dsp:txBody>
      <dsp:txXfrm rot="-5400000">
        <a:off x="997860" y="2540987"/>
        <a:ext cx="2481157" cy="836120"/>
      </dsp:txXfrm>
    </dsp:sp>
    <dsp:sp modelId="{FD8E5309-8F5D-4A81-B6B4-9F41998A8E2E}">
      <dsp:nvSpPr>
        <dsp:cNvPr id="0" name=""/>
        <dsp:cNvSpPr/>
      </dsp:nvSpPr>
      <dsp:spPr>
        <a:xfrm rot="5400000">
          <a:off x="-213827" y="3954534"/>
          <a:ext cx="1425514" cy="997860"/>
        </a:xfrm>
        <a:prstGeom prst="chevron">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THREATS</a:t>
          </a:r>
        </a:p>
      </dsp:txBody>
      <dsp:txXfrm rot="-5400000">
        <a:off x="0" y="4239637"/>
        <a:ext cx="997860" cy="427654"/>
      </dsp:txXfrm>
    </dsp:sp>
    <dsp:sp modelId="{004787E5-1CB8-4B76-A083-062FE18ABBE6}">
      <dsp:nvSpPr>
        <dsp:cNvPr id="0" name=""/>
        <dsp:cNvSpPr/>
      </dsp:nvSpPr>
      <dsp:spPr>
        <a:xfrm rot="5400000">
          <a:off x="1797762" y="2940804"/>
          <a:ext cx="926584" cy="2526389"/>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b="0" i="1" kern="1200">
              <a:solidFill>
                <a:srgbClr val="FF0000"/>
              </a:solidFill>
              <a:latin typeface="Calibri"/>
              <a:ea typeface="+mn-ea"/>
              <a:cs typeface="+mn-cs"/>
            </a:rPr>
            <a:t>Uncertainty of natural gas prices</a:t>
          </a:r>
          <a:endParaRPr lang="en-US" sz="1100" i="1" kern="1200">
            <a:solidFill>
              <a:srgbClr val="FF0000"/>
            </a:solidFill>
            <a:latin typeface="Calibri"/>
            <a:ea typeface="+mn-ea"/>
            <a:cs typeface="+mn-cs"/>
          </a:endParaRPr>
        </a:p>
        <a:p>
          <a:pPr marL="57150" lvl="1" indent="-57150" algn="l" defTabSz="488950">
            <a:lnSpc>
              <a:spcPct val="90000"/>
            </a:lnSpc>
            <a:spcBef>
              <a:spcPct val="0"/>
            </a:spcBef>
            <a:spcAft>
              <a:spcPct val="15000"/>
            </a:spcAft>
            <a:buChar char="••"/>
          </a:pPr>
          <a:r>
            <a:rPr lang="en-US" sz="1100" i="1" kern="1200">
              <a:solidFill>
                <a:srgbClr val="FF0000"/>
              </a:solidFill>
              <a:latin typeface="Calibri"/>
              <a:ea typeface="+mn-ea"/>
              <a:cs typeface="+mn-cs"/>
            </a:rPr>
            <a:t>Utility deamnd charge changing</a:t>
          </a:r>
        </a:p>
        <a:p>
          <a:pPr marL="57150" lvl="1" indent="-57150" algn="l" defTabSz="488950">
            <a:lnSpc>
              <a:spcPct val="90000"/>
            </a:lnSpc>
            <a:spcBef>
              <a:spcPct val="0"/>
            </a:spcBef>
            <a:spcAft>
              <a:spcPct val="15000"/>
            </a:spcAft>
            <a:buChar char="••"/>
          </a:pPr>
          <a:r>
            <a:rPr lang="en-US" sz="1100" i="1" kern="1200">
              <a:solidFill>
                <a:srgbClr val="FF0000"/>
              </a:solidFill>
              <a:latin typeface="Calibri"/>
              <a:ea typeface="+mn-ea"/>
              <a:cs typeface="+mn-cs"/>
            </a:rPr>
            <a:t>Changes in environmental regulations</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a:ea typeface="+mn-ea"/>
            <a:cs typeface="+mn-cs"/>
          </a:endParaRPr>
        </a:p>
      </dsp:txBody>
      <dsp:txXfrm rot="-5400000">
        <a:off x="997860" y="3785938"/>
        <a:ext cx="2481157" cy="8361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bbd8d32-57eb-4c25-a7af-abe0816fa3e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CA65-36A0-4943-B3E7-144F1FE61270}">
  <ds:schemaRef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c6d9b406-8ab6-4e35-b189-c607f551e6ff"/>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888086A-BC1A-410A-8CDF-E73B379019FB}">
  <ds:schemaRefs>
    <ds:schemaRef ds:uri="http://schemas.microsoft.com/sharepoint/events"/>
  </ds:schemaRefs>
</ds:datastoreItem>
</file>

<file path=customXml/itemProps3.xml><?xml version="1.0" encoding="utf-8"?>
<ds:datastoreItem xmlns:ds="http://schemas.openxmlformats.org/officeDocument/2006/customXml" ds:itemID="{10CFB5A1-74ED-4160-A802-DDADD1CB5B6B}">
  <ds:schemaRefs>
    <ds:schemaRef ds:uri="Microsoft.SharePoint.Taxonomy.ContentTypeSync"/>
  </ds:schemaRefs>
</ds:datastoreItem>
</file>

<file path=customXml/itemProps4.xml><?xml version="1.0" encoding="utf-8"?>
<ds:datastoreItem xmlns:ds="http://schemas.openxmlformats.org/officeDocument/2006/customXml" ds:itemID="{7567A86A-B8F8-45B2-BCC8-63C6BE8B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D8E866-A021-40C3-B0B6-511A50AE382B}">
  <ds:schemaRefs>
    <ds:schemaRef ds:uri="http://schemas.microsoft.com/sharepoint/v3/contenttype/forms"/>
  </ds:schemaRefs>
</ds:datastoreItem>
</file>

<file path=customXml/itemProps6.xml><?xml version="1.0" encoding="utf-8"?>
<ds:datastoreItem xmlns:ds="http://schemas.openxmlformats.org/officeDocument/2006/customXml" ds:itemID="{BC5051B0-AFA6-491C-9FEF-5E5CBE12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23446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Pierce, Lizana</cp:lastModifiedBy>
  <cp:revision>5</cp:revision>
  <cp:lastPrinted>2018-01-26T14:33:00Z</cp:lastPrinted>
  <dcterms:created xsi:type="dcterms:W3CDTF">2019-02-08T15:40:00Z</dcterms:created>
  <dcterms:modified xsi:type="dcterms:W3CDTF">2019-03-06T18:14:00Z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