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AA" w:rsidRPr="00A43CAA" w:rsidRDefault="006E0FD1" w:rsidP="00A43CAA">
      <w:pPr>
        <w:pStyle w:val="Heading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Measurable </w:t>
      </w:r>
      <w:r w:rsidR="001A430D">
        <w:rPr>
          <w:sz w:val="26"/>
          <w:szCs w:val="26"/>
        </w:rPr>
        <w:t>Website</w:t>
      </w:r>
      <w:r>
        <w:rPr>
          <w:sz w:val="26"/>
          <w:szCs w:val="26"/>
        </w:rPr>
        <w:t xml:space="preserve"> Goals </w:t>
      </w:r>
    </w:p>
    <w:p w:rsidR="004D6D3A" w:rsidRPr="000E7B1B" w:rsidRDefault="004D6D3A">
      <w:pPr>
        <w:rPr>
          <w:sz w:val="22"/>
          <w:szCs w:val="22"/>
        </w:rPr>
      </w:pPr>
    </w:p>
    <w:tbl>
      <w:tblPr>
        <w:tblW w:w="146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0"/>
        <w:gridCol w:w="6210"/>
        <w:gridCol w:w="4590"/>
      </w:tblGrid>
      <w:tr w:rsidR="004D6D3A" w:rsidRPr="009F43EB" w:rsidTr="00D359EA">
        <w:tc>
          <w:tcPr>
            <w:tcW w:w="3870" w:type="dxa"/>
            <w:shd w:val="clear" w:color="auto" w:fill="B3B3B3"/>
          </w:tcPr>
          <w:p w:rsidR="004D6D3A" w:rsidRPr="009F43EB" w:rsidRDefault="004D6D3A" w:rsidP="009F43EB">
            <w:pPr>
              <w:rPr>
                <w:b/>
                <w:sz w:val="26"/>
                <w:szCs w:val="26"/>
              </w:rPr>
            </w:pPr>
            <w:r w:rsidRPr="009F43EB">
              <w:rPr>
                <w:b/>
                <w:sz w:val="26"/>
                <w:szCs w:val="26"/>
              </w:rPr>
              <w:t xml:space="preserve">Goal </w:t>
            </w:r>
            <w:r>
              <w:rPr>
                <w:b/>
                <w:sz w:val="26"/>
                <w:szCs w:val="26"/>
              </w:rPr>
              <w:t>D</w:t>
            </w:r>
            <w:r w:rsidRPr="009F43EB">
              <w:rPr>
                <w:b/>
                <w:sz w:val="26"/>
                <w:szCs w:val="26"/>
              </w:rPr>
              <w:t>escription</w:t>
            </w:r>
          </w:p>
        </w:tc>
        <w:tc>
          <w:tcPr>
            <w:tcW w:w="6210" w:type="dxa"/>
            <w:shd w:val="clear" w:color="auto" w:fill="B3B3B3"/>
          </w:tcPr>
          <w:p w:rsidR="004D6D3A" w:rsidRPr="009F43EB" w:rsidRDefault="004D6D3A" w:rsidP="009F43EB">
            <w:pPr>
              <w:rPr>
                <w:b/>
                <w:sz w:val="26"/>
                <w:szCs w:val="26"/>
              </w:rPr>
            </w:pPr>
            <w:r w:rsidRPr="009F43EB">
              <w:rPr>
                <w:b/>
                <w:sz w:val="26"/>
                <w:szCs w:val="26"/>
              </w:rPr>
              <w:t>Success means…</w:t>
            </w:r>
          </w:p>
        </w:tc>
        <w:tc>
          <w:tcPr>
            <w:tcW w:w="4590" w:type="dxa"/>
            <w:shd w:val="clear" w:color="auto" w:fill="B3B3B3"/>
          </w:tcPr>
          <w:p w:rsidR="004D6D3A" w:rsidRPr="009F43EB" w:rsidRDefault="004D6D3A" w:rsidP="009F43EB">
            <w:pPr>
              <w:rPr>
                <w:b/>
                <w:sz w:val="26"/>
                <w:szCs w:val="26"/>
              </w:rPr>
            </w:pPr>
            <w:r w:rsidRPr="009F43EB">
              <w:rPr>
                <w:b/>
                <w:sz w:val="26"/>
                <w:szCs w:val="26"/>
              </w:rPr>
              <w:t>Measure by…</w:t>
            </w:r>
          </w:p>
        </w:tc>
      </w:tr>
      <w:tr w:rsidR="004D6D3A" w:rsidRPr="00B866CF" w:rsidTr="00D359EA">
        <w:tc>
          <w:tcPr>
            <w:tcW w:w="14670" w:type="dxa"/>
            <w:gridSpan w:val="3"/>
            <w:shd w:val="clear" w:color="auto" w:fill="D6E3BC" w:themeFill="accent3" w:themeFillTint="66"/>
          </w:tcPr>
          <w:p w:rsidR="004D6D3A" w:rsidRPr="00B866CF" w:rsidRDefault="00F15DE8" w:rsidP="00F26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Office and Communication </w:t>
            </w:r>
            <w:r w:rsidR="004D6D3A" w:rsidRPr="00B866CF">
              <w:rPr>
                <w:b/>
                <w:sz w:val="26"/>
                <w:szCs w:val="26"/>
              </w:rPr>
              <w:t>Goals</w:t>
            </w: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4D6D3A" w:rsidP="0007791F">
            <w:r w:rsidRPr="000E7B1B">
              <w:rPr>
                <w:sz w:val="22"/>
                <w:szCs w:val="22"/>
              </w:rPr>
              <w:t xml:space="preserve">Assist with </w:t>
            </w:r>
            <w:r w:rsidR="001A430D">
              <w:rPr>
                <w:sz w:val="22"/>
                <w:szCs w:val="22"/>
              </w:rPr>
              <w:t xml:space="preserve">our office </w:t>
            </w:r>
            <w:r w:rsidRPr="000E7B1B">
              <w:rPr>
                <w:sz w:val="22"/>
                <w:szCs w:val="22"/>
              </w:rPr>
              <w:t xml:space="preserve">mission to </w:t>
            </w:r>
            <w:r>
              <w:rPr>
                <w:sz w:val="22"/>
                <w:szCs w:val="22"/>
              </w:rPr>
              <w:t>increase</w:t>
            </w:r>
            <w:r w:rsidRPr="000E7B1B">
              <w:rPr>
                <w:sz w:val="22"/>
                <w:szCs w:val="22"/>
              </w:rPr>
              <w:t xml:space="preserve"> industrial energy </w:t>
            </w:r>
            <w:r>
              <w:rPr>
                <w:sz w:val="22"/>
                <w:szCs w:val="22"/>
              </w:rPr>
              <w:t xml:space="preserve">efficiency, reduce </w:t>
            </w:r>
            <w:r w:rsidRPr="000E7B1B">
              <w:rPr>
                <w:sz w:val="22"/>
                <w:szCs w:val="22"/>
              </w:rPr>
              <w:t>carbon emissions, and transform the way U.S. industry uses energy by:</w:t>
            </w:r>
          </w:p>
          <w:p w:rsidR="004D6D3A" w:rsidRPr="000E7B1B" w:rsidRDefault="004D6D3A" w:rsidP="00F26A5E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 w:hanging="270"/>
            </w:pPr>
            <w:r w:rsidRPr="000E7B1B">
              <w:rPr>
                <w:sz w:val="22"/>
                <w:szCs w:val="22"/>
              </w:rPr>
              <w:t>Increasing knowledge about the relevant energy topics</w:t>
            </w:r>
          </w:p>
          <w:p w:rsidR="004D6D3A" w:rsidRPr="000E7B1B" w:rsidRDefault="004D6D3A" w:rsidP="00F26A5E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 w:hanging="270"/>
            </w:pPr>
            <w:r w:rsidRPr="000E7B1B">
              <w:rPr>
                <w:sz w:val="22"/>
                <w:szCs w:val="22"/>
              </w:rPr>
              <w:t xml:space="preserve">Increasing use of the services and resources </w:t>
            </w:r>
            <w:r w:rsidR="007B2504">
              <w:rPr>
                <w:sz w:val="22"/>
                <w:szCs w:val="22"/>
              </w:rPr>
              <w:t>we offer</w:t>
            </w:r>
            <w:r w:rsidRPr="000E7B1B">
              <w:rPr>
                <w:sz w:val="22"/>
                <w:szCs w:val="22"/>
              </w:rPr>
              <w:t xml:space="preserve"> to help industry </w:t>
            </w:r>
            <w:r>
              <w:rPr>
                <w:sz w:val="22"/>
                <w:szCs w:val="22"/>
              </w:rPr>
              <w:t>adopt advanced technologies</w:t>
            </w:r>
            <w:r w:rsidR="007B2504">
              <w:rPr>
                <w:sz w:val="22"/>
                <w:szCs w:val="22"/>
              </w:rPr>
              <w:t>.</w:t>
            </w:r>
          </w:p>
          <w:p w:rsidR="004D6D3A" w:rsidRPr="000E7B1B" w:rsidRDefault="004D6D3A" w:rsidP="0007791F"/>
        </w:tc>
        <w:tc>
          <w:tcPr>
            <w:tcW w:w="6210" w:type="dxa"/>
          </w:tcPr>
          <w:p w:rsidR="004D6D3A" w:rsidRPr="000E7B1B" w:rsidRDefault="006E0FD1" w:rsidP="002436A7">
            <w:pPr>
              <w:pStyle w:val="ListParagraph"/>
              <w:numPr>
                <w:ilvl w:val="0"/>
                <w:numId w:val="0"/>
              </w:numPr>
            </w:pPr>
            <w:r>
              <w:rPr>
                <w:sz w:val="22"/>
                <w:szCs w:val="22"/>
              </w:rPr>
              <w:t>Increase in the</w:t>
            </w:r>
            <w:r w:rsidR="004D6D3A" w:rsidRPr="000E7B1B">
              <w:rPr>
                <w:sz w:val="22"/>
                <w:szCs w:val="22"/>
              </w:rPr>
              <w:t xml:space="preserve"> number of: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 w:rsidRPr="000E7B1B">
              <w:rPr>
                <w:sz w:val="22"/>
                <w:szCs w:val="22"/>
              </w:rPr>
              <w:t>Newsletter subscriptions</w:t>
            </w:r>
            <w:r w:rsidR="006E0FD1">
              <w:rPr>
                <w:sz w:val="22"/>
                <w:szCs w:val="22"/>
              </w:rPr>
              <w:t xml:space="preserve"> (20%)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 w:rsidRPr="000E7B1B">
              <w:rPr>
                <w:sz w:val="22"/>
                <w:szCs w:val="22"/>
              </w:rPr>
              <w:t>Software tool downloads</w:t>
            </w:r>
            <w:r w:rsidR="006E0FD1">
              <w:rPr>
                <w:sz w:val="22"/>
                <w:szCs w:val="22"/>
              </w:rPr>
              <w:t xml:space="preserve"> (20%)</w:t>
            </w:r>
          </w:p>
          <w:p w:rsidR="004D6D3A" w:rsidRPr="000E7B1B" w:rsidRDefault="006E0FD1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Partnership a</w:t>
            </w:r>
            <w:r w:rsidR="004D6D3A" w:rsidRPr="000E7B1B">
              <w:rPr>
                <w:sz w:val="22"/>
                <w:szCs w:val="22"/>
              </w:rPr>
              <w:t xml:space="preserve">pplications submitted via the Web </w:t>
            </w:r>
            <w:r>
              <w:rPr>
                <w:sz w:val="22"/>
                <w:szCs w:val="22"/>
              </w:rPr>
              <w:t>(20%)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 w:rsidRPr="000E7B1B">
              <w:rPr>
                <w:sz w:val="22"/>
                <w:szCs w:val="22"/>
              </w:rPr>
              <w:t>Request</w:t>
            </w:r>
            <w:r w:rsidR="006E0FD1">
              <w:rPr>
                <w:sz w:val="22"/>
                <w:szCs w:val="22"/>
              </w:rPr>
              <w:t>s</w:t>
            </w:r>
            <w:r w:rsidRPr="000E7B1B">
              <w:rPr>
                <w:sz w:val="22"/>
                <w:szCs w:val="22"/>
              </w:rPr>
              <w:t xml:space="preserve"> for technical assistance (</w:t>
            </w:r>
            <w:r w:rsidR="006E0FD1">
              <w:rPr>
                <w:sz w:val="22"/>
                <w:szCs w:val="22"/>
              </w:rPr>
              <w:t>50%)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 w:rsidRPr="000E7B1B">
              <w:rPr>
                <w:sz w:val="22"/>
                <w:szCs w:val="22"/>
              </w:rPr>
              <w:t>Participation in workshops, conferences, and events</w:t>
            </w:r>
            <w:r w:rsidR="006E0FD1">
              <w:rPr>
                <w:sz w:val="22"/>
                <w:szCs w:val="22"/>
              </w:rPr>
              <w:t xml:space="preserve"> (10%)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Key p</w:t>
            </w:r>
            <w:r w:rsidRPr="000E7B1B">
              <w:rPr>
                <w:sz w:val="22"/>
                <w:szCs w:val="22"/>
              </w:rPr>
              <w:t>ublications downloaded</w:t>
            </w:r>
            <w:r w:rsidR="006E0FD1">
              <w:rPr>
                <w:sz w:val="22"/>
                <w:szCs w:val="22"/>
              </w:rPr>
              <w:t xml:space="preserve"> (25%)</w:t>
            </w:r>
          </w:p>
          <w:p w:rsidR="004D6D3A" w:rsidRPr="000E7B1B" w:rsidRDefault="006E0FD1" w:rsidP="003C7C76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responses to solicitations (20%)</w:t>
            </w:r>
          </w:p>
        </w:tc>
        <w:tc>
          <w:tcPr>
            <w:tcW w:w="4590" w:type="dxa"/>
          </w:tcPr>
          <w:p w:rsidR="004D6D3A" w:rsidRPr="000E7B1B" w:rsidRDefault="004D6D3A" w:rsidP="005E4274">
            <w:pPr>
              <w:pStyle w:val="ListParagraph"/>
              <w:ind w:left="342" w:hanging="180"/>
            </w:pPr>
            <w:r w:rsidRPr="000E7B1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umber of n</w:t>
            </w:r>
            <w:r w:rsidRPr="000E7B1B">
              <w:rPr>
                <w:sz w:val="22"/>
                <w:szCs w:val="22"/>
              </w:rPr>
              <w:t>ewsletter subscriptions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s</w:t>
            </w:r>
            <w:r w:rsidRPr="000E7B1B">
              <w:rPr>
                <w:sz w:val="22"/>
                <w:szCs w:val="22"/>
              </w:rPr>
              <w:t>oftware tool downloads</w:t>
            </w:r>
          </w:p>
          <w:p w:rsidR="004D6D3A" w:rsidRDefault="004D6D3A" w:rsidP="005E4274">
            <w:pPr>
              <w:pStyle w:val="ListParagraph"/>
              <w:ind w:left="342" w:hanging="180"/>
            </w:pPr>
            <w:r>
              <w:rPr>
                <w:rFonts w:cs="Helvetica"/>
                <w:sz w:val="22"/>
                <w:szCs w:val="22"/>
              </w:rPr>
              <w:t>N</w:t>
            </w:r>
            <w:r w:rsidRPr="00224276">
              <w:rPr>
                <w:rFonts w:cs="Helvetica"/>
                <w:sz w:val="22"/>
                <w:szCs w:val="22"/>
              </w:rPr>
              <w:t xml:space="preserve">umber of </w:t>
            </w:r>
            <w:r>
              <w:rPr>
                <w:rFonts w:cs="Helvetica"/>
                <w:sz w:val="22"/>
                <w:szCs w:val="22"/>
              </w:rPr>
              <w:t xml:space="preserve">Web-based </w:t>
            </w:r>
            <w:r w:rsidR="006E0FD1">
              <w:rPr>
                <w:rFonts w:cs="Helvetica"/>
                <w:sz w:val="22"/>
                <w:szCs w:val="22"/>
              </w:rPr>
              <w:t xml:space="preserve">partnership </w:t>
            </w:r>
            <w:r w:rsidRPr="00224276">
              <w:rPr>
                <w:rFonts w:cs="Helvetica"/>
                <w:sz w:val="22"/>
                <w:szCs w:val="22"/>
              </w:rPr>
              <w:t>applications 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r</w:t>
            </w:r>
            <w:r w:rsidRPr="000E7B1B">
              <w:rPr>
                <w:sz w:val="22"/>
                <w:szCs w:val="22"/>
              </w:rPr>
              <w:t>equest for technical assistance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w</w:t>
            </w:r>
            <w:r w:rsidRPr="000E7B1B">
              <w:rPr>
                <w:sz w:val="22"/>
                <w:szCs w:val="22"/>
              </w:rPr>
              <w:t>ebcast partici</w:t>
            </w:r>
            <w:r>
              <w:rPr>
                <w:sz w:val="22"/>
                <w:szCs w:val="22"/>
              </w:rPr>
              <w:t>pants</w:t>
            </w:r>
          </w:p>
          <w:p w:rsidR="004D6D3A" w:rsidRPr="000E7B1B" w:rsidRDefault="006E0FD1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participants</w:t>
            </w:r>
            <w:r w:rsidR="004D6D3A" w:rsidRPr="000E7B1B">
              <w:rPr>
                <w:sz w:val="22"/>
                <w:szCs w:val="22"/>
              </w:rPr>
              <w:t xml:space="preserve"> in workshops, conferences, and events</w:t>
            </w:r>
          </w:p>
          <w:p w:rsidR="004D6D3A" w:rsidRPr="000E7B1B" w:rsidRDefault="004D6D3A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key p</w:t>
            </w:r>
            <w:r w:rsidR="006E0FD1">
              <w:rPr>
                <w:sz w:val="22"/>
                <w:szCs w:val="22"/>
              </w:rPr>
              <w:t xml:space="preserve">ublications </w:t>
            </w:r>
            <w:r w:rsidRPr="000E7B1B">
              <w:rPr>
                <w:sz w:val="22"/>
                <w:szCs w:val="22"/>
              </w:rPr>
              <w:t>downloaded</w:t>
            </w:r>
          </w:p>
          <w:p w:rsidR="004D6D3A" w:rsidRPr="000E7B1B" w:rsidRDefault="006E0FD1" w:rsidP="005E4274">
            <w:pPr>
              <w:pStyle w:val="ListParagraph"/>
              <w:ind w:left="342" w:hanging="180"/>
            </w:pPr>
            <w:r>
              <w:rPr>
                <w:sz w:val="22"/>
                <w:szCs w:val="22"/>
              </w:rPr>
              <w:t>Number of solicitation responses received</w:t>
            </w:r>
          </w:p>
        </w:tc>
      </w:tr>
      <w:tr w:rsidR="00F15DE8" w:rsidRPr="000E7B1B" w:rsidTr="00D359EA">
        <w:tc>
          <w:tcPr>
            <w:tcW w:w="3870" w:type="dxa"/>
          </w:tcPr>
          <w:p w:rsidR="00F15DE8" w:rsidRPr="000E7B1B" w:rsidRDefault="00F15DE8" w:rsidP="002D62FE">
            <w:r w:rsidRPr="000E7B1B">
              <w:rPr>
                <w:sz w:val="22"/>
                <w:szCs w:val="22"/>
              </w:rPr>
              <w:t>Increase the use of the Web as a main communication channel</w:t>
            </w:r>
          </w:p>
        </w:tc>
        <w:tc>
          <w:tcPr>
            <w:tcW w:w="6210" w:type="dxa"/>
          </w:tcPr>
          <w:p w:rsidR="00F15DE8" w:rsidRPr="000E7B1B" w:rsidRDefault="00F15DE8" w:rsidP="002D62FE">
            <w:pPr>
              <w:pStyle w:val="ListParagraph"/>
              <w:ind w:hanging="198"/>
            </w:pPr>
            <w:r w:rsidRPr="000E7B1B">
              <w:rPr>
                <w:sz w:val="22"/>
                <w:szCs w:val="22"/>
              </w:rPr>
              <w:t xml:space="preserve">Increase traffic to </w:t>
            </w:r>
            <w:r w:rsidR="001A430D">
              <w:rPr>
                <w:sz w:val="22"/>
                <w:szCs w:val="22"/>
              </w:rPr>
              <w:t>website by 20% within a year of launch</w:t>
            </w:r>
          </w:p>
          <w:p w:rsidR="00F15DE8" w:rsidRPr="000E7B1B" w:rsidRDefault="00F15DE8" w:rsidP="001A430D">
            <w:pPr>
              <w:pStyle w:val="ListParagraph"/>
              <w:ind w:hanging="198"/>
            </w:pPr>
            <w:r w:rsidRPr="000E7B1B">
              <w:rPr>
                <w:sz w:val="22"/>
                <w:szCs w:val="22"/>
              </w:rPr>
              <w:t>Inc</w:t>
            </w:r>
            <w:r w:rsidR="001A430D">
              <w:rPr>
                <w:sz w:val="22"/>
                <w:szCs w:val="22"/>
              </w:rPr>
              <w:t>rease percentage of return visitors by 20% within a year of launch</w:t>
            </w:r>
          </w:p>
        </w:tc>
        <w:tc>
          <w:tcPr>
            <w:tcW w:w="4590" w:type="dxa"/>
          </w:tcPr>
          <w:p w:rsidR="00F15DE8" w:rsidRPr="000E7B1B" w:rsidRDefault="001A430D" w:rsidP="002D62FE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Website statistics/server logs</w:t>
            </w:r>
          </w:p>
        </w:tc>
      </w:tr>
      <w:tr w:rsidR="004D6D3A" w:rsidRPr="00B866CF" w:rsidTr="00D359EA">
        <w:tc>
          <w:tcPr>
            <w:tcW w:w="14670" w:type="dxa"/>
            <w:gridSpan w:val="3"/>
            <w:shd w:val="clear" w:color="auto" w:fill="D6E3BC" w:themeFill="accent3" w:themeFillTint="66"/>
          </w:tcPr>
          <w:p w:rsidR="004D6D3A" w:rsidRPr="00B866CF" w:rsidRDefault="009B37AF" w:rsidP="00F26A5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Usability G</w:t>
            </w:r>
            <w:r w:rsidR="004D6D3A" w:rsidRPr="00B866CF">
              <w:rPr>
                <w:b/>
                <w:sz w:val="26"/>
                <w:szCs w:val="26"/>
              </w:rPr>
              <w:t>oals</w:t>
            </w: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1B0ECF">
            <w:r>
              <w:rPr>
                <w:sz w:val="22"/>
                <w:szCs w:val="22"/>
              </w:rPr>
              <w:t xml:space="preserve">Customers </w:t>
            </w:r>
            <w:r w:rsidR="004D6D3A" w:rsidRPr="000E7B1B">
              <w:rPr>
                <w:sz w:val="22"/>
                <w:szCs w:val="22"/>
              </w:rPr>
              <w:t>can find what they need</w:t>
            </w:r>
          </w:p>
        </w:tc>
        <w:tc>
          <w:tcPr>
            <w:tcW w:w="6210" w:type="dxa"/>
          </w:tcPr>
          <w:p w:rsidR="004D6D3A" w:rsidRPr="000E7B1B" w:rsidRDefault="001B0ECF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Decrease number</w:t>
            </w:r>
            <w:r w:rsidR="004C31CA">
              <w:rPr>
                <w:sz w:val="22"/>
                <w:szCs w:val="22"/>
              </w:rPr>
              <w:t xml:space="preserve"> of non-technical calls to office staff </w:t>
            </w:r>
            <w:r>
              <w:rPr>
                <w:sz w:val="22"/>
                <w:szCs w:val="22"/>
              </w:rPr>
              <w:t>by 50%</w:t>
            </w:r>
          </w:p>
          <w:p w:rsidR="004D6D3A" w:rsidRPr="000E7B1B" w:rsidRDefault="001B0ECF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Customers can find what they need within 1 minute and 2 or less attempts</w:t>
            </w:r>
            <w:r w:rsidR="002A4007">
              <w:rPr>
                <w:sz w:val="22"/>
                <w:szCs w:val="22"/>
              </w:rPr>
              <w:t xml:space="preserve"> 80% of the time</w:t>
            </w:r>
          </w:p>
        </w:tc>
        <w:tc>
          <w:tcPr>
            <w:tcW w:w="4590" w:type="dxa"/>
          </w:tcPr>
          <w:p w:rsidR="004D6D3A" w:rsidRPr="000E7B1B" w:rsidRDefault="004C31CA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Number of calls to office staff</w:t>
            </w:r>
          </w:p>
          <w:p w:rsidR="004D6D3A" w:rsidRPr="000E7B1B" w:rsidRDefault="001B0ECF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Yearly usability study:</w:t>
            </w:r>
            <w:r w:rsidR="004D6D3A" w:rsidRPr="000E7B1B">
              <w:rPr>
                <w:sz w:val="22"/>
                <w:szCs w:val="22"/>
              </w:rPr>
              <w:t xml:space="preserve"> Task completion</w:t>
            </w: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1B0ECF" w:rsidP="00E578E3">
            <w:r>
              <w:rPr>
                <w:sz w:val="22"/>
                <w:szCs w:val="22"/>
              </w:rPr>
              <w:t xml:space="preserve">Customers </w:t>
            </w:r>
            <w:r w:rsidR="007B2504">
              <w:rPr>
                <w:sz w:val="22"/>
                <w:szCs w:val="22"/>
              </w:rPr>
              <w:t xml:space="preserve">can understand </w:t>
            </w:r>
            <w:r w:rsidR="004D6D3A" w:rsidRPr="000E7B1B">
              <w:rPr>
                <w:sz w:val="22"/>
                <w:szCs w:val="22"/>
              </w:rPr>
              <w:t>information they find</w:t>
            </w:r>
          </w:p>
        </w:tc>
        <w:tc>
          <w:tcPr>
            <w:tcW w:w="6210" w:type="dxa"/>
          </w:tcPr>
          <w:p w:rsidR="004D6D3A" w:rsidRPr="000E7B1B" w:rsidRDefault="001B0ECF" w:rsidP="007B250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Customers can accurately articulate the information they find</w:t>
            </w:r>
          </w:p>
        </w:tc>
        <w:tc>
          <w:tcPr>
            <w:tcW w:w="4590" w:type="dxa"/>
          </w:tcPr>
          <w:p w:rsidR="004D6D3A" w:rsidRPr="000E7B1B" w:rsidRDefault="001B0ECF" w:rsidP="001B0ECF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Yearly usability study:</w:t>
            </w:r>
            <w:r w:rsidR="004D6D3A" w:rsidRPr="000E7B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="004D6D3A" w:rsidRPr="000E7B1B">
              <w:rPr>
                <w:sz w:val="22"/>
                <w:szCs w:val="22"/>
              </w:rPr>
              <w:t>omprehension</w:t>
            </w:r>
          </w:p>
        </w:tc>
      </w:tr>
      <w:tr w:rsidR="007B2504" w:rsidRPr="000E7B1B" w:rsidTr="00D359EA">
        <w:tc>
          <w:tcPr>
            <w:tcW w:w="3870" w:type="dxa"/>
          </w:tcPr>
          <w:p w:rsidR="007B2504" w:rsidRDefault="007B2504" w:rsidP="00E578E3">
            <w:r>
              <w:rPr>
                <w:sz w:val="22"/>
                <w:szCs w:val="22"/>
              </w:rPr>
              <w:t>Customers can take action</w:t>
            </w:r>
          </w:p>
        </w:tc>
        <w:tc>
          <w:tcPr>
            <w:tcW w:w="6210" w:type="dxa"/>
          </w:tcPr>
          <w:p w:rsidR="007B2504" w:rsidRPr="007B2504" w:rsidRDefault="007B2504" w:rsidP="006E0FD1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 xml:space="preserve">Customers </w:t>
            </w:r>
            <w:r w:rsidR="006E0FD1">
              <w:rPr>
                <w:sz w:val="22"/>
                <w:szCs w:val="22"/>
              </w:rPr>
              <w:t>understand the steps they need to</w:t>
            </w:r>
            <w:r>
              <w:rPr>
                <w:sz w:val="22"/>
                <w:szCs w:val="22"/>
              </w:rPr>
              <w:t xml:space="preserve"> take </w:t>
            </w:r>
            <w:r w:rsidR="006E0FD1">
              <w:rPr>
                <w:sz w:val="22"/>
                <w:szCs w:val="22"/>
              </w:rPr>
              <w:t>to accomplish their goals (</w:t>
            </w:r>
            <w:r>
              <w:rPr>
                <w:sz w:val="22"/>
                <w:szCs w:val="22"/>
              </w:rPr>
              <w:t>for key user tasks</w:t>
            </w:r>
            <w:r w:rsidR="006E0FD1">
              <w:rPr>
                <w:sz w:val="22"/>
                <w:szCs w:val="22"/>
              </w:rPr>
              <w:t>)</w:t>
            </w:r>
          </w:p>
        </w:tc>
        <w:tc>
          <w:tcPr>
            <w:tcW w:w="4590" w:type="dxa"/>
          </w:tcPr>
          <w:p w:rsidR="007B2504" w:rsidRDefault="007B2504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Yearly usability study: Comprehension</w:t>
            </w:r>
          </w:p>
          <w:p w:rsidR="007B2504" w:rsidRPr="006E0FD1" w:rsidRDefault="006E0FD1" w:rsidP="006E0FD1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20% i</w:t>
            </w:r>
            <w:r w:rsidR="007B2504">
              <w:rPr>
                <w:sz w:val="22"/>
                <w:szCs w:val="22"/>
              </w:rPr>
              <w:t>ncrease in software tool downloads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="007B2504" w:rsidRPr="006E0FD1">
              <w:rPr>
                <w:sz w:val="22"/>
                <w:szCs w:val="22"/>
              </w:rPr>
              <w:t>sign ups</w:t>
            </w:r>
            <w:proofErr w:type="spellEnd"/>
            <w:r w:rsidR="007B2504" w:rsidRPr="006E0FD1">
              <w:rPr>
                <w:sz w:val="22"/>
                <w:szCs w:val="22"/>
              </w:rPr>
              <w:t xml:space="preserve"> for workshops, conferences, and events</w:t>
            </w:r>
            <w:r>
              <w:rPr>
                <w:sz w:val="22"/>
                <w:szCs w:val="22"/>
              </w:rPr>
              <w:t xml:space="preserve">, and </w:t>
            </w:r>
            <w:r w:rsidR="007B2504" w:rsidRPr="006E0FD1">
              <w:rPr>
                <w:sz w:val="22"/>
                <w:szCs w:val="22"/>
              </w:rPr>
              <w:t>number of responses to solicitations</w:t>
            </w: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1B0ECF" w:rsidP="00E578E3">
            <w:r>
              <w:rPr>
                <w:sz w:val="22"/>
                <w:szCs w:val="22"/>
              </w:rPr>
              <w:t xml:space="preserve">Customers </w:t>
            </w:r>
            <w:r w:rsidR="004D6D3A" w:rsidRPr="000E7B1B">
              <w:rPr>
                <w:sz w:val="22"/>
                <w:szCs w:val="22"/>
              </w:rPr>
              <w:t>perceive that the site is easy to use</w:t>
            </w:r>
          </w:p>
        </w:tc>
        <w:tc>
          <w:tcPr>
            <w:tcW w:w="6210" w:type="dxa"/>
          </w:tcPr>
          <w:p w:rsidR="004D6D3A" w:rsidRPr="000E7B1B" w:rsidRDefault="007B2504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Customers rate the site as easy to use</w:t>
            </w:r>
          </w:p>
        </w:tc>
        <w:tc>
          <w:tcPr>
            <w:tcW w:w="4590" w:type="dxa"/>
          </w:tcPr>
          <w:p w:rsidR="004D6D3A" w:rsidRPr="000E7B1B" w:rsidRDefault="009C6A34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 xml:space="preserve">Yearly usability study: </w:t>
            </w:r>
            <w:r w:rsidR="004D6D3A" w:rsidRPr="000E7B1B">
              <w:rPr>
                <w:sz w:val="22"/>
                <w:szCs w:val="22"/>
              </w:rPr>
              <w:t>System Usability Scale</w:t>
            </w:r>
          </w:p>
          <w:p w:rsidR="004D6D3A" w:rsidRPr="000E7B1B" w:rsidRDefault="007B2504" w:rsidP="005E4274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Yearly satisfaction survey</w:t>
            </w:r>
          </w:p>
        </w:tc>
      </w:tr>
      <w:tr w:rsidR="009B37AF" w:rsidRPr="00B866CF" w:rsidTr="00D359EA">
        <w:tc>
          <w:tcPr>
            <w:tcW w:w="14670" w:type="dxa"/>
            <w:gridSpan w:val="3"/>
            <w:shd w:val="clear" w:color="auto" w:fill="D6E3BC" w:themeFill="accent3" w:themeFillTint="66"/>
          </w:tcPr>
          <w:p w:rsidR="009B37AF" w:rsidRPr="00B866CF" w:rsidRDefault="009B37AF" w:rsidP="002D62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Satisfaction and Perception Goals</w:t>
            </w:r>
          </w:p>
        </w:tc>
      </w:tr>
      <w:tr w:rsidR="009B37AF" w:rsidRPr="000E7B1B" w:rsidTr="00D359EA">
        <w:tc>
          <w:tcPr>
            <w:tcW w:w="3870" w:type="dxa"/>
          </w:tcPr>
          <w:p w:rsidR="009B37AF" w:rsidRPr="000E7B1B" w:rsidRDefault="009B37AF" w:rsidP="002D62FE">
            <w:r w:rsidRPr="000E7B1B">
              <w:rPr>
                <w:sz w:val="22"/>
                <w:szCs w:val="22"/>
              </w:rPr>
              <w:t>Be perceived as the federal “go to source” for up-to-date, unbiased, and reliable information on reducing industrial energy intensity and carbon emissions</w:t>
            </w:r>
          </w:p>
        </w:tc>
        <w:tc>
          <w:tcPr>
            <w:tcW w:w="6210" w:type="dxa"/>
          </w:tcPr>
          <w:p w:rsidR="009B37AF" w:rsidRPr="000E7B1B" w:rsidRDefault="009B37AF" w:rsidP="002D62FE">
            <w:pPr>
              <w:pStyle w:val="ListParagraph"/>
              <w:ind w:hanging="198"/>
            </w:pPr>
            <w:r w:rsidRPr="000E7B1B">
              <w:rPr>
                <w:sz w:val="22"/>
                <w:szCs w:val="22"/>
              </w:rPr>
              <w:t xml:space="preserve">Positive impression of the </w:t>
            </w:r>
            <w:r w:rsidR="009C6A34">
              <w:rPr>
                <w:sz w:val="22"/>
                <w:szCs w:val="22"/>
              </w:rPr>
              <w:t>website</w:t>
            </w:r>
          </w:p>
          <w:p w:rsidR="009B37AF" w:rsidRPr="000E7B1B" w:rsidRDefault="009B37AF" w:rsidP="002D62FE">
            <w:pPr>
              <w:pStyle w:val="ListParagraph"/>
              <w:ind w:hanging="198"/>
            </w:pPr>
            <w:r w:rsidRPr="000E7B1B">
              <w:rPr>
                <w:sz w:val="22"/>
                <w:szCs w:val="22"/>
              </w:rPr>
              <w:t xml:space="preserve">Impression </w:t>
            </w:r>
            <w:r w:rsidR="009C6A34">
              <w:rPr>
                <w:sz w:val="22"/>
                <w:szCs w:val="22"/>
              </w:rPr>
              <w:t xml:space="preserve">that the information on the </w:t>
            </w:r>
            <w:r w:rsidRPr="000E7B1B">
              <w:rPr>
                <w:sz w:val="22"/>
                <w:szCs w:val="22"/>
              </w:rPr>
              <w:t>site is reliable, unbiased, and up-to-date</w:t>
            </w:r>
          </w:p>
        </w:tc>
        <w:tc>
          <w:tcPr>
            <w:tcW w:w="4590" w:type="dxa"/>
          </w:tcPr>
          <w:p w:rsidR="009B37AF" w:rsidRPr="000E7B1B" w:rsidRDefault="009C6A34" w:rsidP="002D62FE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 xml:space="preserve">Yearly usability study: </w:t>
            </w:r>
            <w:r w:rsidR="009B37AF" w:rsidRPr="000E7B1B">
              <w:rPr>
                <w:sz w:val="22"/>
                <w:szCs w:val="22"/>
              </w:rPr>
              <w:t>Perception</w:t>
            </w:r>
          </w:p>
          <w:p w:rsidR="009B37AF" w:rsidRPr="000E7B1B" w:rsidRDefault="009C6A34" w:rsidP="002D62FE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Yearly satisfaction survey</w:t>
            </w:r>
          </w:p>
        </w:tc>
      </w:tr>
      <w:tr w:rsidR="009C6A34" w:rsidRPr="000E7B1B" w:rsidTr="00D359EA">
        <w:tc>
          <w:tcPr>
            <w:tcW w:w="3870" w:type="dxa"/>
          </w:tcPr>
          <w:p w:rsidR="009C6A34" w:rsidRPr="000E7B1B" w:rsidRDefault="009C6A34" w:rsidP="002D62FE">
            <w:r>
              <w:rPr>
                <w:sz w:val="22"/>
                <w:szCs w:val="22"/>
              </w:rPr>
              <w:t>Customers are satisfied with their experience on the website and actively promote it to others</w:t>
            </w:r>
          </w:p>
        </w:tc>
        <w:tc>
          <w:tcPr>
            <w:tcW w:w="6210" w:type="dxa"/>
          </w:tcPr>
          <w:p w:rsidR="009C6A34" w:rsidRDefault="009C6A34" w:rsidP="002D62FE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Overall satisfaction ratings are 8 or higher on a scale of 0-10.</w:t>
            </w:r>
          </w:p>
          <w:p w:rsidR="009C6A34" w:rsidRPr="000E7B1B" w:rsidRDefault="009C6A34" w:rsidP="00681F57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 xml:space="preserve">Customers indicate that they would promote the site rather than discourage others from using it </w:t>
            </w:r>
          </w:p>
        </w:tc>
        <w:tc>
          <w:tcPr>
            <w:tcW w:w="4590" w:type="dxa"/>
          </w:tcPr>
          <w:p w:rsidR="009C6A34" w:rsidRDefault="009C6A34" w:rsidP="002D62FE">
            <w:pPr>
              <w:pStyle w:val="ListParagraph"/>
              <w:ind w:hanging="198"/>
            </w:pPr>
            <w:r>
              <w:rPr>
                <w:sz w:val="22"/>
                <w:szCs w:val="22"/>
              </w:rPr>
              <w:t>Yearly satisfaction survey</w:t>
            </w:r>
            <w:r w:rsidR="00681F57">
              <w:rPr>
                <w:sz w:val="22"/>
                <w:szCs w:val="22"/>
              </w:rPr>
              <w:t>: overall satisfaction and Net Promoter score</w:t>
            </w:r>
          </w:p>
        </w:tc>
      </w:tr>
    </w:tbl>
    <w:p w:rsidR="004D6D3A" w:rsidRPr="00312161" w:rsidRDefault="004D6D3A" w:rsidP="00F26A5E">
      <w:pPr>
        <w:rPr>
          <w:sz w:val="2"/>
          <w:szCs w:val="2"/>
        </w:rPr>
      </w:pPr>
    </w:p>
    <w:sectPr w:rsidR="004D6D3A" w:rsidRPr="00312161" w:rsidSect="0079162C">
      <w:pgSz w:w="15840" w:h="12240" w:orient="landscape"/>
      <w:pgMar w:top="360" w:right="1440" w:bottom="36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FE3"/>
    <w:multiLevelType w:val="hybridMultilevel"/>
    <w:tmpl w:val="9FB8CEA0"/>
    <w:lvl w:ilvl="0" w:tplc="57E42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33FE"/>
    <w:multiLevelType w:val="hybridMultilevel"/>
    <w:tmpl w:val="BCAA3C0E"/>
    <w:lvl w:ilvl="0" w:tplc="921CA90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C26AF"/>
    <w:multiLevelType w:val="hybridMultilevel"/>
    <w:tmpl w:val="EC82CB10"/>
    <w:lvl w:ilvl="0" w:tplc="C31098AE">
      <w:start w:val="1"/>
      <w:numFmt w:val="bullet"/>
      <w:pStyle w:val="Finding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121E"/>
    <w:multiLevelType w:val="multilevel"/>
    <w:tmpl w:val="EEDE4EB4"/>
    <w:lvl w:ilvl="0">
      <w:start w:val="1"/>
      <w:numFmt w:val="decimal"/>
      <w:pStyle w:val="Finding"/>
      <w:suff w:val="space"/>
      <w:lvlText w:val="%1."/>
      <w:lvlJc w:val="left"/>
      <w:pPr>
        <w:ind w:left="379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4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5" w15:restartNumberingAfterBreak="0">
    <w:nsid w:val="72C77B81"/>
    <w:multiLevelType w:val="hybridMultilevel"/>
    <w:tmpl w:val="D47C5070"/>
    <w:lvl w:ilvl="0" w:tplc="05002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3"/>
    <w:rsid w:val="00006B23"/>
    <w:rsid w:val="00025ED6"/>
    <w:rsid w:val="00050A45"/>
    <w:rsid w:val="00052906"/>
    <w:rsid w:val="0005622A"/>
    <w:rsid w:val="00071134"/>
    <w:rsid w:val="000751DD"/>
    <w:rsid w:val="0007791F"/>
    <w:rsid w:val="00082D67"/>
    <w:rsid w:val="00084F05"/>
    <w:rsid w:val="000854C8"/>
    <w:rsid w:val="000A139F"/>
    <w:rsid w:val="000A7F61"/>
    <w:rsid w:val="000C1B2D"/>
    <w:rsid w:val="000E7B1B"/>
    <w:rsid w:val="00101F2C"/>
    <w:rsid w:val="00103F9A"/>
    <w:rsid w:val="00121525"/>
    <w:rsid w:val="00126A7F"/>
    <w:rsid w:val="00132983"/>
    <w:rsid w:val="00136AA8"/>
    <w:rsid w:val="00152D05"/>
    <w:rsid w:val="0015770F"/>
    <w:rsid w:val="001A430D"/>
    <w:rsid w:val="001B0ECF"/>
    <w:rsid w:val="001D680B"/>
    <w:rsid w:val="001E3503"/>
    <w:rsid w:val="001F1241"/>
    <w:rsid w:val="00224276"/>
    <w:rsid w:val="00232242"/>
    <w:rsid w:val="00237EE1"/>
    <w:rsid w:val="002436A7"/>
    <w:rsid w:val="00253953"/>
    <w:rsid w:val="002A4007"/>
    <w:rsid w:val="002A4F70"/>
    <w:rsid w:val="002A5553"/>
    <w:rsid w:val="002A7C69"/>
    <w:rsid w:val="002E04F2"/>
    <w:rsid w:val="002F3ACF"/>
    <w:rsid w:val="0030481A"/>
    <w:rsid w:val="00312161"/>
    <w:rsid w:val="0033622A"/>
    <w:rsid w:val="00342B68"/>
    <w:rsid w:val="00355CD7"/>
    <w:rsid w:val="003652A5"/>
    <w:rsid w:val="0038361B"/>
    <w:rsid w:val="00387330"/>
    <w:rsid w:val="003936AF"/>
    <w:rsid w:val="00395C49"/>
    <w:rsid w:val="003A5176"/>
    <w:rsid w:val="003C7C76"/>
    <w:rsid w:val="003E3F6C"/>
    <w:rsid w:val="003E4791"/>
    <w:rsid w:val="003F7810"/>
    <w:rsid w:val="004026D8"/>
    <w:rsid w:val="004061B2"/>
    <w:rsid w:val="0046115F"/>
    <w:rsid w:val="00472F1C"/>
    <w:rsid w:val="0048523D"/>
    <w:rsid w:val="004A1264"/>
    <w:rsid w:val="004B6160"/>
    <w:rsid w:val="004C31CA"/>
    <w:rsid w:val="004D00FE"/>
    <w:rsid w:val="004D2378"/>
    <w:rsid w:val="004D32C2"/>
    <w:rsid w:val="004D4056"/>
    <w:rsid w:val="004D6D3A"/>
    <w:rsid w:val="0051697D"/>
    <w:rsid w:val="00537FC4"/>
    <w:rsid w:val="00563161"/>
    <w:rsid w:val="0056429D"/>
    <w:rsid w:val="00572DB3"/>
    <w:rsid w:val="00594C8B"/>
    <w:rsid w:val="005B2646"/>
    <w:rsid w:val="005B30A3"/>
    <w:rsid w:val="005B3320"/>
    <w:rsid w:val="005B50C7"/>
    <w:rsid w:val="005C53D9"/>
    <w:rsid w:val="005E4274"/>
    <w:rsid w:val="00620215"/>
    <w:rsid w:val="00646472"/>
    <w:rsid w:val="00666DCC"/>
    <w:rsid w:val="00681F57"/>
    <w:rsid w:val="006A630A"/>
    <w:rsid w:val="006A7315"/>
    <w:rsid w:val="006B28BB"/>
    <w:rsid w:val="006D6D07"/>
    <w:rsid w:val="006E0FD1"/>
    <w:rsid w:val="006E1F09"/>
    <w:rsid w:val="006F43A9"/>
    <w:rsid w:val="00721655"/>
    <w:rsid w:val="00773C37"/>
    <w:rsid w:val="0079162C"/>
    <w:rsid w:val="00796B44"/>
    <w:rsid w:val="00797AFD"/>
    <w:rsid w:val="007A3283"/>
    <w:rsid w:val="007B2504"/>
    <w:rsid w:val="008221A0"/>
    <w:rsid w:val="0083292B"/>
    <w:rsid w:val="00853F5A"/>
    <w:rsid w:val="008762C6"/>
    <w:rsid w:val="008A0334"/>
    <w:rsid w:val="008D304B"/>
    <w:rsid w:val="00907E1B"/>
    <w:rsid w:val="0091315D"/>
    <w:rsid w:val="00916AC2"/>
    <w:rsid w:val="00924E63"/>
    <w:rsid w:val="0093745B"/>
    <w:rsid w:val="0094015C"/>
    <w:rsid w:val="009841F3"/>
    <w:rsid w:val="00993C45"/>
    <w:rsid w:val="009A4723"/>
    <w:rsid w:val="009B37AF"/>
    <w:rsid w:val="009C3A54"/>
    <w:rsid w:val="009C6A34"/>
    <w:rsid w:val="009E29DE"/>
    <w:rsid w:val="009E7978"/>
    <w:rsid w:val="009F43EB"/>
    <w:rsid w:val="009F5852"/>
    <w:rsid w:val="00A20678"/>
    <w:rsid w:val="00A2407B"/>
    <w:rsid w:val="00A31015"/>
    <w:rsid w:val="00A35671"/>
    <w:rsid w:val="00A43CAA"/>
    <w:rsid w:val="00A84DDF"/>
    <w:rsid w:val="00A85AC1"/>
    <w:rsid w:val="00AB49BC"/>
    <w:rsid w:val="00AE0911"/>
    <w:rsid w:val="00AF1868"/>
    <w:rsid w:val="00AF4F7E"/>
    <w:rsid w:val="00AF6975"/>
    <w:rsid w:val="00B01CF6"/>
    <w:rsid w:val="00B02D30"/>
    <w:rsid w:val="00B12286"/>
    <w:rsid w:val="00B15C46"/>
    <w:rsid w:val="00B32A09"/>
    <w:rsid w:val="00B460C6"/>
    <w:rsid w:val="00B51DB4"/>
    <w:rsid w:val="00B52AEA"/>
    <w:rsid w:val="00B6420B"/>
    <w:rsid w:val="00B82C77"/>
    <w:rsid w:val="00B866CF"/>
    <w:rsid w:val="00C247F8"/>
    <w:rsid w:val="00C32B76"/>
    <w:rsid w:val="00C52442"/>
    <w:rsid w:val="00C8718E"/>
    <w:rsid w:val="00CA34C9"/>
    <w:rsid w:val="00CB04AB"/>
    <w:rsid w:val="00CC0167"/>
    <w:rsid w:val="00CC72E0"/>
    <w:rsid w:val="00CD0F85"/>
    <w:rsid w:val="00CD36AD"/>
    <w:rsid w:val="00CF42C5"/>
    <w:rsid w:val="00CF50DE"/>
    <w:rsid w:val="00D07B8D"/>
    <w:rsid w:val="00D359EA"/>
    <w:rsid w:val="00D46A02"/>
    <w:rsid w:val="00D92327"/>
    <w:rsid w:val="00DA0F1A"/>
    <w:rsid w:val="00DB25BE"/>
    <w:rsid w:val="00DB7E64"/>
    <w:rsid w:val="00DD1F2F"/>
    <w:rsid w:val="00DF3FB8"/>
    <w:rsid w:val="00E11891"/>
    <w:rsid w:val="00E134B3"/>
    <w:rsid w:val="00E36557"/>
    <w:rsid w:val="00E43B48"/>
    <w:rsid w:val="00E538C9"/>
    <w:rsid w:val="00E578E3"/>
    <w:rsid w:val="00E61FA7"/>
    <w:rsid w:val="00E918A5"/>
    <w:rsid w:val="00EC3FB8"/>
    <w:rsid w:val="00ED28F6"/>
    <w:rsid w:val="00EE41F6"/>
    <w:rsid w:val="00EE703B"/>
    <w:rsid w:val="00F024D6"/>
    <w:rsid w:val="00F05107"/>
    <w:rsid w:val="00F15DE8"/>
    <w:rsid w:val="00F26A5E"/>
    <w:rsid w:val="00F32092"/>
    <w:rsid w:val="00F527ED"/>
    <w:rsid w:val="00F6008D"/>
    <w:rsid w:val="00F6130F"/>
    <w:rsid w:val="00F8658C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FA8DFB-B28A-477E-93EB-FB76AAB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45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E7B1B"/>
    <w:pPr>
      <w:spacing w:after="40"/>
      <w:jc w:val="center"/>
      <w:outlineLvl w:val="0"/>
    </w:pPr>
    <w:rPr>
      <w:rFonts w:ascii="Arial" w:hAnsi="Arial"/>
      <w:b/>
      <w:spacing w:val="-20"/>
      <w:kern w:val="32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1D680B"/>
    <w:pPr>
      <w:autoSpaceDE w:val="0"/>
      <w:autoSpaceDN w:val="0"/>
      <w:adjustRightInd w:val="0"/>
      <w:outlineLvl w:val="1"/>
    </w:pPr>
    <w:rPr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1D68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68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1B"/>
    <w:rPr>
      <w:rFonts w:ascii="Arial" w:hAnsi="Arial" w:cs="Times New Roman"/>
      <w:b/>
      <w:spacing w:val="-20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30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304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304B"/>
    <w:rPr>
      <w:rFonts w:ascii="Calibri" w:hAnsi="Calibri" w:cs="Times New Roman"/>
      <w:b/>
      <w:bCs/>
      <w:sz w:val="28"/>
      <w:szCs w:val="28"/>
    </w:rPr>
  </w:style>
  <w:style w:type="paragraph" w:customStyle="1" w:styleId="AcademicNormal">
    <w:name w:val="Academic Normal"/>
    <w:basedOn w:val="Normal"/>
    <w:uiPriority w:val="99"/>
    <w:rsid w:val="001D680B"/>
    <w:pPr>
      <w:spacing w:line="480" w:lineRule="auto"/>
    </w:pPr>
  </w:style>
  <w:style w:type="paragraph" w:customStyle="1" w:styleId="ATHeading2">
    <w:name w:val="AT Heading 2"/>
    <w:basedOn w:val="Heading2"/>
    <w:next w:val="Normal"/>
    <w:autoRedefine/>
    <w:uiPriority w:val="99"/>
    <w:rsid w:val="001D680B"/>
    <w:pPr>
      <w:autoSpaceDE/>
      <w:autoSpaceDN/>
      <w:adjustRightInd/>
      <w:spacing w:after="0"/>
    </w:pPr>
    <w:rPr>
      <w:rFonts w:ascii="Helvetica" w:hAnsi="Helvetica"/>
      <w:bCs w:val="0"/>
      <w:i w:val="0"/>
      <w:iCs w:val="0"/>
      <w:color w:val="C0C0C0"/>
      <w:kern w:val="0"/>
      <w:sz w:val="26"/>
      <w:szCs w:val="20"/>
    </w:rPr>
  </w:style>
  <w:style w:type="paragraph" w:customStyle="1" w:styleId="ATHeading3">
    <w:name w:val="AT Heading 3"/>
    <w:basedOn w:val="Heading3"/>
    <w:next w:val="Normal"/>
    <w:autoRedefine/>
    <w:uiPriority w:val="99"/>
    <w:rsid w:val="001D680B"/>
    <w:pPr>
      <w:keepNext/>
      <w:tabs>
        <w:tab w:val="left" w:pos="360"/>
      </w:tabs>
      <w:spacing w:before="0" w:beforeAutospacing="0" w:after="0" w:afterAutospacing="0"/>
      <w:ind w:left="360" w:hanging="360"/>
    </w:pPr>
    <w:rPr>
      <w:rFonts w:ascii="Arial" w:hAnsi="Arial" w:cs="Arial"/>
      <w:b w:val="0"/>
      <w:spacing w:val="-20"/>
      <w:sz w:val="24"/>
      <w:szCs w:val="26"/>
    </w:rPr>
  </w:style>
  <w:style w:type="character" w:customStyle="1" w:styleId="ATTitle">
    <w:name w:val="AT Title"/>
    <w:basedOn w:val="DefaultParagraphFont"/>
    <w:uiPriority w:val="99"/>
    <w:rsid w:val="001D680B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ATHeading1">
    <w:name w:val="AT Heading 1"/>
    <w:basedOn w:val="Heading1"/>
    <w:uiPriority w:val="99"/>
    <w:rsid w:val="001D680B"/>
  </w:style>
  <w:style w:type="paragraph" w:customStyle="1" w:styleId="References">
    <w:name w:val="References"/>
    <w:basedOn w:val="Normal"/>
    <w:uiPriority w:val="99"/>
    <w:rsid w:val="001D680B"/>
    <w:pPr>
      <w:numPr>
        <w:numId w:val="1"/>
      </w:numPr>
      <w:spacing w:after="80"/>
    </w:pPr>
    <w:rPr>
      <w:sz w:val="18"/>
      <w:szCs w:val="20"/>
    </w:rPr>
  </w:style>
  <w:style w:type="paragraph" w:customStyle="1" w:styleId="FindingBullet">
    <w:name w:val="FindingBullet"/>
    <w:basedOn w:val="Normal"/>
    <w:uiPriority w:val="99"/>
    <w:rsid w:val="001D680B"/>
    <w:pPr>
      <w:numPr>
        <w:numId w:val="2"/>
      </w:numPr>
      <w:autoSpaceDE w:val="0"/>
      <w:autoSpaceDN w:val="0"/>
      <w:adjustRightInd w:val="0"/>
      <w:spacing w:after="60"/>
    </w:pPr>
    <w:rPr>
      <w:rFonts w:ascii="Tahoma" w:hAnsi="Tahoma"/>
      <w:color w:val="000000"/>
      <w:sz w:val="18"/>
    </w:rPr>
  </w:style>
  <w:style w:type="paragraph" w:customStyle="1" w:styleId="Finding">
    <w:name w:val="Finding"/>
    <w:basedOn w:val="Normal"/>
    <w:next w:val="NormalIndent"/>
    <w:autoRedefine/>
    <w:uiPriority w:val="99"/>
    <w:rsid w:val="001D680B"/>
    <w:pPr>
      <w:numPr>
        <w:numId w:val="3"/>
      </w:numPr>
      <w:spacing w:before="480"/>
    </w:pPr>
    <w:rPr>
      <w:rFonts w:ascii="Arial" w:hAnsi="Arial"/>
      <w:b/>
      <w:szCs w:val="28"/>
    </w:rPr>
  </w:style>
  <w:style w:type="paragraph" w:styleId="NormalIndent">
    <w:name w:val="Normal Indent"/>
    <w:basedOn w:val="Normal"/>
    <w:uiPriority w:val="99"/>
    <w:rsid w:val="001D68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D68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04B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E578E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E7978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rsid w:val="008762C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762C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62C6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2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62C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357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35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Measurable Website Goals </vt:lpstr>
    </vt:vector>
  </TitlesOfParts>
  <Company>Anthro-tech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Measurable Website Goals</dc:title>
  <dc:subject>Examples of measurable website goalsfor use in setting up a usability test for your website.</dc:subject>
  <dc:creator>Emma Rose</dc:creator>
  <cp:keywords/>
  <dc:description/>
  <cp:lastModifiedBy>Billie Bates</cp:lastModifiedBy>
  <cp:revision>2</cp:revision>
  <cp:lastPrinted>2013-03-07T17:12:00Z</cp:lastPrinted>
  <dcterms:created xsi:type="dcterms:W3CDTF">2015-09-28T18:00:00Z</dcterms:created>
  <dcterms:modified xsi:type="dcterms:W3CDTF">2015-09-28T18:00:00Z</dcterms:modified>
</cp:coreProperties>
</file>