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2C" w:rsidRPr="00B555B5" w:rsidRDefault="00F15B2C" w:rsidP="00F15B2C">
      <w:pPr>
        <w:outlineLvl w:val="2"/>
        <w:rPr>
          <w:b/>
          <w:bCs/>
          <w:lang w:val="en"/>
        </w:rPr>
      </w:pPr>
      <w:bookmarkStart w:id="0" w:name="P1459_41244"/>
      <w:bookmarkEnd w:id="0"/>
      <w:r w:rsidRPr="00B555B5">
        <w:rPr>
          <w:b/>
          <w:bCs/>
          <w:lang w:val="en"/>
        </w:rPr>
        <w:t>Subpart 1.4—Deviations from the FAR</w:t>
      </w:r>
    </w:p>
    <w:p w:rsidR="00D74CA3" w:rsidRPr="00B555B5" w:rsidRDefault="00D74CA3" w:rsidP="00F15B2C">
      <w:pPr>
        <w:outlineLvl w:val="2"/>
        <w:rPr>
          <w:b/>
          <w:bCs/>
          <w:lang w:val="en"/>
        </w:rPr>
      </w:pPr>
    </w:p>
    <w:p w:rsidR="00D74CA3" w:rsidRPr="00B555B5" w:rsidRDefault="00D74CA3" w:rsidP="00F15B2C">
      <w:pPr>
        <w:outlineLvl w:val="2"/>
        <w:rPr>
          <w:b/>
          <w:bCs/>
          <w:lang w:val="en"/>
        </w:rPr>
      </w:pPr>
      <w:r w:rsidRPr="00B555B5">
        <w:rPr>
          <w:b/>
          <w:bCs/>
          <w:lang w:val="en"/>
        </w:rPr>
        <w:t>******************</w:t>
      </w:r>
    </w:p>
    <w:p w:rsidR="00D74CA3" w:rsidRPr="00B555B5" w:rsidRDefault="00D74CA3" w:rsidP="00F15B2C">
      <w:pPr>
        <w:outlineLvl w:val="2"/>
        <w:rPr>
          <w:b/>
          <w:bCs/>
          <w:lang w:val="en"/>
        </w:rPr>
      </w:pPr>
    </w:p>
    <w:p w:rsidR="00F15B2C" w:rsidRPr="00B555B5" w:rsidRDefault="00F15B2C" w:rsidP="00F15B2C">
      <w:pPr>
        <w:outlineLvl w:val="2"/>
        <w:rPr>
          <w:b/>
          <w:bCs/>
          <w:highlight w:val="yellow"/>
          <w:lang w:val="en"/>
        </w:rPr>
      </w:pPr>
      <w:proofErr w:type="gramStart"/>
      <w:r w:rsidRPr="00B555B5">
        <w:rPr>
          <w:b/>
          <w:bCs/>
          <w:highlight w:val="yellow"/>
          <w:lang w:val="en"/>
        </w:rPr>
        <w:t>1.4</w:t>
      </w:r>
      <w:bookmarkStart w:id="1" w:name="P1459_41247"/>
      <w:bookmarkEnd w:id="1"/>
      <w:r w:rsidRPr="00B555B5">
        <w:rPr>
          <w:b/>
          <w:bCs/>
          <w:highlight w:val="yellow"/>
          <w:lang w:val="en"/>
        </w:rPr>
        <w:t>04 -- Class Deviations.</w:t>
      </w:r>
      <w:proofErr w:type="gramEnd"/>
    </w:p>
    <w:p w:rsidR="00F15B2C" w:rsidRPr="00B555B5" w:rsidRDefault="00F15B2C" w:rsidP="00B555B5">
      <w:pPr>
        <w:rPr>
          <w:highlight w:val="yellow"/>
          <w:lang w:val="en"/>
        </w:rPr>
      </w:pPr>
      <w:r w:rsidRPr="00B555B5">
        <w:rPr>
          <w:highlight w:val="yellow"/>
          <w:lang w:val="en"/>
        </w:rPr>
        <w:t>Class deviations affect more than one contract action. When an agency knows that it will require a class deviation on a permanent basis, it should propose a FAR revision, if appropriate. Civilian agencies, other than NASA, must furnish a copy of each approved class deviation to the FAR Secretariat.</w:t>
      </w:r>
    </w:p>
    <w:p w:rsidR="00F15B2C" w:rsidRPr="00B555B5" w:rsidRDefault="00F15B2C" w:rsidP="00B555B5">
      <w:pPr>
        <w:rPr>
          <w:highlight w:val="yellow"/>
          <w:lang w:val="en"/>
        </w:rPr>
      </w:pPr>
      <w:r w:rsidRPr="00B555B5">
        <w:rPr>
          <w:highlight w:val="yellow"/>
          <w:lang w:val="en"/>
        </w:rPr>
        <w:t xml:space="preserve">(a) For civilian agencies except NASA, class deviations may be authorized by agency heads or their designees, unless </w:t>
      </w:r>
      <w:hyperlink r:id="rId5" w:anchor="P1466_42593" w:history="1">
        <w:r w:rsidRPr="00B555B5">
          <w:rPr>
            <w:color w:val="0000FF"/>
            <w:highlight w:val="yellow"/>
            <w:u w:val="single"/>
            <w:lang w:val="en"/>
          </w:rPr>
          <w:t>1.405</w:t>
        </w:r>
      </w:hyperlink>
      <w:r w:rsidRPr="00B555B5">
        <w:rPr>
          <w:highlight w:val="yellow"/>
          <w:lang w:val="en"/>
        </w:rPr>
        <w:t>(e) is applicable. Delegation of this authority shall not be made below the head of a contracting activity. Authorization of class deviations by agency officials is subject to the following limitations:</w:t>
      </w:r>
    </w:p>
    <w:p w:rsidR="00F15B2C" w:rsidRPr="00B555B5" w:rsidRDefault="00F15B2C" w:rsidP="00B555B5">
      <w:pPr>
        <w:ind w:firstLine="720"/>
        <w:rPr>
          <w:highlight w:val="yellow"/>
          <w:lang w:val="en"/>
        </w:rPr>
      </w:pPr>
      <w:r w:rsidRPr="00B555B5">
        <w:rPr>
          <w:highlight w:val="yellow"/>
          <w:lang w:val="en"/>
        </w:rPr>
        <w:t>(1) An agency official who may authorize a class deviation, before doing so, shall consult with the chairperson of the Civilian Agency Acquisition Council (CAA Council), unless that agency official determines that urgency precludes such consultation.</w:t>
      </w:r>
    </w:p>
    <w:p w:rsidR="00F15B2C" w:rsidRPr="00B555B5" w:rsidRDefault="00F15B2C" w:rsidP="00B555B5">
      <w:pPr>
        <w:ind w:firstLine="720"/>
        <w:rPr>
          <w:highlight w:val="yellow"/>
          <w:lang w:val="en"/>
        </w:rPr>
      </w:pPr>
      <w:r w:rsidRPr="00B555B5">
        <w:rPr>
          <w:highlight w:val="yellow"/>
          <w:lang w:val="en"/>
        </w:rPr>
        <w:t>(2) Recommended revisions to the FAR shall be transmitted to the FAR Secretariat by agency heads or their designees for authorizing class deviations.</w:t>
      </w:r>
    </w:p>
    <w:p w:rsidR="00F15B2C" w:rsidRPr="00B555B5" w:rsidRDefault="00F15B2C" w:rsidP="00B555B5">
      <w:pPr>
        <w:rPr>
          <w:highlight w:val="yellow"/>
          <w:lang w:val="en"/>
        </w:rPr>
      </w:pPr>
      <w:r w:rsidRPr="00B555B5">
        <w:rPr>
          <w:highlight w:val="yellow"/>
          <w:lang w:val="en"/>
        </w:rPr>
        <w:t xml:space="preserve">(b) For </w:t>
      </w:r>
      <w:proofErr w:type="gramStart"/>
      <w:r w:rsidRPr="00B555B5">
        <w:rPr>
          <w:highlight w:val="yellow"/>
          <w:lang w:val="en"/>
        </w:rPr>
        <w:t>DoD</w:t>
      </w:r>
      <w:proofErr w:type="gramEnd"/>
      <w:r w:rsidRPr="00B555B5">
        <w:rPr>
          <w:highlight w:val="yellow"/>
          <w:lang w:val="en"/>
        </w:rPr>
        <w:t>, class deviations shall be controlled, processed, and approved in accordance with the Defense FAR Supplement.</w:t>
      </w:r>
    </w:p>
    <w:p w:rsidR="00F15B2C" w:rsidRPr="00B555B5" w:rsidRDefault="00F15B2C" w:rsidP="00B555B5">
      <w:pPr>
        <w:rPr>
          <w:lang w:val="en"/>
        </w:rPr>
      </w:pPr>
      <w:r w:rsidRPr="00B555B5">
        <w:rPr>
          <w:highlight w:val="yellow"/>
          <w:lang w:val="en"/>
        </w:rPr>
        <w:t>(c) For NASA, class deviations shall be controlled and approved by the Assistant Administrator for Procurement. Deviations shall be processed in accordance with agency regulations.</w:t>
      </w:r>
    </w:p>
    <w:p w:rsidR="00D74CA3" w:rsidRPr="00B555B5" w:rsidRDefault="00D74CA3" w:rsidP="00D74CA3">
      <w:pPr>
        <w:ind w:firstLine="720"/>
        <w:rPr>
          <w:lang w:val="en"/>
        </w:rPr>
      </w:pPr>
    </w:p>
    <w:p w:rsidR="00F15B2C" w:rsidRPr="00B555B5" w:rsidRDefault="00F15B2C" w:rsidP="00F15B2C">
      <w:pPr>
        <w:outlineLvl w:val="2"/>
        <w:rPr>
          <w:b/>
          <w:bCs/>
          <w:lang w:val="en"/>
        </w:rPr>
      </w:pPr>
      <w:bookmarkStart w:id="2" w:name="P1466_42589"/>
      <w:bookmarkEnd w:id="2"/>
      <w:proofErr w:type="gramStart"/>
      <w:r w:rsidRPr="00B555B5">
        <w:rPr>
          <w:b/>
          <w:bCs/>
          <w:lang w:val="en"/>
        </w:rPr>
        <w:t>1.40</w:t>
      </w:r>
      <w:bookmarkStart w:id="3" w:name="P1466_42593"/>
      <w:bookmarkEnd w:id="3"/>
      <w:r w:rsidRPr="00B555B5">
        <w:rPr>
          <w:b/>
          <w:bCs/>
          <w:lang w:val="en"/>
        </w:rPr>
        <w:t>5 -- Deviations Pertaining to Treaties and Executive Agreements.</w:t>
      </w:r>
      <w:proofErr w:type="gramEnd"/>
    </w:p>
    <w:p w:rsidR="00F15B2C" w:rsidRPr="00B555B5" w:rsidRDefault="00F15B2C" w:rsidP="00B555B5">
      <w:pPr>
        <w:rPr>
          <w:lang w:val="en"/>
        </w:rPr>
      </w:pPr>
      <w:r w:rsidRPr="00B555B5">
        <w:rPr>
          <w:lang w:val="en"/>
        </w:rPr>
        <w:t>(a) “Executive agreements,”</w:t>
      </w:r>
      <w:r w:rsidRPr="00B555B5">
        <w:rPr>
          <w:i/>
          <w:iCs/>
          <w:lang w:val="en"/>
        </w:rPr>
        <w:t xml:space="preserve"> </w:t>
      </w:r>
      <w:r w:rsidRPr="00B555B5">
        <w:rPr>
          <w:lang w:val="en"/>
        </w:rPr>
        <w:t>as used in this section, means Government-to-Government agreements, including agreements with international organizations, to which the United States is a party.</w:t>
      </w:r>
    </w:p>
    <w:p w:rsidR="00F15B2C" w:rsidRPr="00B555B5" w:rsidRDefault="00F15B2C" w:rsidP="00B555B5">
      <w:pPr>
        <w:rPr>
          <w:lang w:val="en"/>
        </w:rPr>
      </w:pPr>
      <w:r w:rsidRPr="00B555B5">
        <w:rPr>
          <w:lang w:val="en"/>
        </w:rPr>
        <w:t xml:space="preserve">(b) Any deviation from the FAR required </w:t>
      </w:r>
      <w:proofErr w:type="gramStart"/>
      <w:r w:rsidRPr="00B555B5">
        <w:rPr>
          <w:lang w:val="en"/>
        </w:rPr>
        <w:t>to comply</w:t>
      </w:r>
      <w:proofErr w:type="gramEnd"/>
      <w:r w:rsidRPr="00B555B5">
        <w:rPr>
          <w:lang w:val="en"/>
        </w:rPr>
        <w:t xml:space="preserve"> with a treaty to which the United States is a party is authorized, unless the deviation would be inconsistent with FAR coverage based on a law enacted after the execution of the treaty.</w:t>
      </w:r>
    </w:p>
    <w:p w:rsidR="00F15B2C" w:rsidRPr="00B555B5" w:rsidRDefault="00F15B2C" w:rsidP="00B555B5">
      <w:pPr>
        <w:rPr>
          <w:lang w:val="en"/>
        </w:rPr>
      </w:pPr>
      <w:r w:rsidRPr="00B555B5">
        <w:rPr>
          <w:lang w:val="en"/>
        </w:rPr>
        <w:t>(c) Any deviation from the FAR required to comply with an executive agreement is authorized unless the deviation would be inconsistent with FAR coverage based on law.</w:t>
      </w:r>
    </w:p>
    <w:p w:rsidR="00F15B2C" w:rsidRPr="00B555B5" w:rsidRDefault="00F15B2C" w:rsidP="00B555B5">
      <w:pPr>
        <w:rPr>
          <w:lang w:val="en"/>
        </w:rPr>
      </w:pPr>
      <w:r w:rsidRPr="00B555B5">
        <w:rPr>
          <w:lang w:val="en"/>
        </w:rPr>
        <w:t>(d) For civilian agencies other than NASA, a copy of the text deviation authorized under paragraphs (b) or (c) of this section shall be transmitted to the FAR Secretariat through a central agency control point.</w:t>
      </w:r>
    </w:p>
    <w:p w:rsidR="00F15B2C" w:rsidRPr="00B555B5" w:rsidRDefault="00F15B2C" w:rsidP="00B555B5">
      <w:pPr>
        <w:rPr>
          <w:lang w:val="en"/>
        </w:rPr>
      </w:pPr>
      <w:r w:rsidRPr="00B555B5">
        <w:rPr>
          <w:lang w:val="en"/>
        </w:rPr>
        <w:t>(e) For civilian agencies other than NASA, if a deviation required to comply with a treaty or an executive agreement is not authorized by paragraphs (b) or (c) of this section, then the request for deviation shall be processed through the FAR Secretariat to the Civilian Agency Acquisition Council.</w:t>
      </w:r>
    </w:p>
    <w:p w:rsidR="00CE2014" w:rsidRPr="00B555B5" w:rsidRDefault="00CE2014" w:rsidP="00F15B2C">
      <w:bookmarkStart w:id="4" w:name="_GoBack"/>
      <w:bookmarkEnd w:id="4"/>
    </w:p>
    <w:sectPr w:rsidR="00CE2014" w:rsidRPr="00B555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14"/>
    <w:rsid w:val="001118BB"/>
    <w:rsid w:val="0060578D"/>
    <w:rsid w:val="00A033C7"/>
    <w:rsid w:val="00B555B5"/>
    <w:rsid w:val="00CE2014"/>
    <w:rsid w:val="00D74CA3"/>
    <w:rsid w:val="00F1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F15B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5B2C"/>
    <w:rPr>
      <w:b/>
      <w:bCs/>
      <w:sz w:val="27"/>
      <w:szCs w:val="27"/>
    </w:rPr>
  </w:style>
  <w:style w:type="paragraph" w:styleId="NormalWeb">
    <w:name w:val="Normal (Web)"/>
    <w:basedOn w:val="Normal"/>
    <w:uiPriority w:val="99"/>
    <w:unhideWhenUsed/>
    <w:rsid w:val="00F15B2C"/>
    <w:pPr>
      <w:spacing w:before="100" w:beforeAutospacing="1" w:after="100" w:afterAutospacing="1"/>
    </w:pPr>
  </w:style>
  <w:style w:type="character" w:styleId="Hyperlink">
    <w:name w:val="Hyperlink"/>
    <w:basedOn w:val="DefaultParagraphFont"/>
    <w:uiPriority w:val="99"/>
    <w:unhideWhenUsed/>
    <w:rsid w:val="00F15B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F15B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5B2C"/>
    <w:rPr>
      <w:b/>
      <w:bCs/>
      <w:sz w:val="27"/>
      <w:szCs w:val="27"/>
    </w:rPr>
  </w:style>
  <w:style w:type="paragraph" w:styleId="NormalWeb">
    <w:name w:val="Normal (Web)"/>
    <w:basedOn w:val="Normal"/>
    <w:uiPriority w:val="99"/>
    <w:unhideWhenUsed/>
    <w:rsid w:val="00F15B2C"/>
    <w:pPr>
      <w:spacing w:before="100" w:beforeAutospacing="1" w:after="100" w:afterAutospacing="1"/>
    </w:pPr>
  </w:style>
  <w:style w:type="character" w:styleId="Hyperlink">
    <w:name w:val="Hyperlink"/>
    <w:basedOn w:val="DefaultParagraphFont"/>
    <w:uiPriority w:val="99"/>
    <w:unhideWhenUsed/>
    <w:rsid w:val="00F15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3830">
      <w:bodyDiv w:val="1"/>
      <w:marLeft w:val="0"/>
      <w:marRight w:val="0"/>
      <w:marTop w:val="0"/>
      <w:marBottom w:val="0"/>
      <w:divBdr>
        <w:top w:val="none" w:sz="0" w:space="0" w:color="auto"/>
        <w:left w:val="none" w:sz="0" w:space="0" w:color="auto"/>
        <w:bottom w:val="none" w:sz="0" w:space="0" w:color="auto"/>
        <w:right w:val="none" w:sz="0" w:space="0" w:color="auto"/>
      </w:divBdr>
    </w:div>
    <w:div w:id="313949836">
      <w:bodyDiv w:val="1"/>
      <w:marLeft w:val="0"/>
      <w:marRight w:val="0"/>
      <w:marTop w:val="0"/>
      <w:marBottom w:val="0"/>
      <w:divBdr>
        <w:top w:val="none" w:sz="0" w:space="0" w:color="auto"/>
        <w:left w:val="none" w:sz="0" w:space="0" w:color="auto"/>
        <w:bottom w:val="none" w:sz="0" w:space="0" w:color="auto"/>
        <w:right w:val="none" w:sz="0" w:space="0" w:color="auto"/>
      </w:divBdr>
    </w:div>
    <w:div w:id="363216003">
      <w:bodyDiv w:val="1"/>
      <w:marLeft w:val="0"/>
      <w:marRight w:val="0"/>
      <w:marTop w:val="0"/>
      <w:marBottom w:val="0"/>
      <w:divBdr>
        <w:top w:val="none" w:sz="0" w:space="0" w:color="auto"/>
        <w:left w:val="none" w:sz="0" w:space="0" w:color="auto"/>
        <w:bottom w:val="none" w:sz="0" w:space="0" w:color="auto"/>
        <w:right w:val="none" w:sz="0" w:space="0" w:color="auto"/>
      </w:divBdr>
    </w:div>
    <w:div w:id="1477644533">
      <w:bodyDiv w:val="1"/>
      <w:marLeft w:val="0"/>
      <w:marRight w:val="0"/>
      <w:marTop w:val="0"/>
      <w:marBottom w:val="0"/>
      <w:divBdr>
        <w:top w:val="none" w:sz="0" w:space="0" w:color="auto"/>
        <w:left w:val="none" w:sz="0" w:space="0" w:color="auto"/>
        <w:bottom w:val="none" w:sz="0" w:space="0" w:color="auto"/>
        <w:right w:val="none" w:sz="0" w:space="0" w:color="auto"/>
      </w:divBdr>
    </w:div>
    <w:div w:id="1790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arsite.hill.af.mil/reghtml/regs/far2afmcfars/fardfars/far/0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richard.bonnell</dc:creator>
  <cp:lastModifiedBy>MDombrowski</cp:lastModifiedBy>
  <cp:revision>4</cp:revision>
  <dcterms:created xsi:type="dcterms:W3CDTF">2015-04-02T14:45:00Z</dcterms:created>
  <dcterms:modified xsi:type="dcterms:W3CDTF">2015-04-02T15:16:00Z</dcterms:modified>
</cp:coreProperties>
</file>