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59468" w14:textId="6291887D" w:rsidR="006A0B0C" w:rsidRPr="006A0B0C" w:rsidRDefault="009406FE" w:rsidP="004948AA">
      <w:pPr>
        <w:spacing w:after="160"/>
        <w:contextualSpacing/>
        <w:jc w:val="center"/>
        <w:outlineLvl w:val="0"/>
        <w:rPr>
          <w:rFonts w:eastAsia="Times New Roman"/>
          <w:caps/>
          <w:color w:val="4F81BD"/>
          <w:spacing w:val="10"/>
          <w:kern w:val="28"/>
          <w:sz w:val="40"/>
          <w:szCs w:val="40"/>
        </w:rPr>
      </w:pPr>
      <w:r>
        <w:rPr>
          <w:rFonts w:eastAsia="Times New Roman"/>
          <w:caps/>
          <w:color w:val="4F81BD"/>
          <w:spacing w:val="10"/>
          <w:kern w:val="28"/>
          <w:sz w:val="40"/>
          <w:szCs w:val="40"/>
        </w:rPr>
        <w:t>Preliminary Asses</w:t>
      </w:r>
      <w:r w:rsidR="00077592">
        <w:rPr>
          <w:rFonts w:eastAsia="Times New Roman"/>
          <w:caps/>
          <w:color w:val="4F81BD"/>
          <w:spacing w:val="10"/>
          <w:kern w:val="28"/>
          <w:sz w:val="40"/>
          <w:szCs w:val="40"/>
        </w:rPr>
        <w:t>s</w:t>
      </w:r>
      <w:r>
        <w:rPr>
          <w:rFonts w:eastAsia="Times New Roman"/>
          <w:caps/>
          <w:color w:val="4F81BD"/>
          <w:spacing w:val="10"/>
          <w:kern w:val="28"/>
          <w:sz w:val="40"/>
          <w:szCs w:val="40"/>
        </w:rPr>
        <w:t>ment Template</w:t>
      </w:r>
      <w:r w:rsidR="006A0B0C" w:rsidRPr="006A0B0C">
        <w:rPr>
          <w:rFonts w:eastAsia="Times New Roman"/>
          <w:caps/>
          <w:color w:val="4F81BD"/>
          <w:spacing w:val="10"/>
          <w:kern w:val="28"/>
          <w:sz w:val="40"/>
          <w:szCs w:val="40"/>
        </w:rPr>
        <w:t xml:space="preserve"> </w:t>
      </w:r>
      <w:r w:rsidR="00784E15">
        <w:rPr>
          <w:rFonts w:eastAsia="Times New Roman"/>
          <w:caps/>
          <w:color w:val="4F81BD"/>
          <w:spacing w:val="10"/>
          <w:kern w:val="28"/>
          <w:sz w:val="40"/>
          <w:szCs w:val="40"/>
        </w:rPr>
        <w:t xml:space="preserve">for task orders under doe’s 2017 </w:t>
      </w:r>
      <w:r w:rsidR="00FC5D98">
        <w:rPr>
          <w:rFonts w:eastAsia="Times New Roman"/>
          <w:caps/>
          <w:color w:val="4F81BD"/>
          <w:spacing w:val="10"/>
          <w:kern w:val="28"/>
          <w:sz w:val="40"/>
          <w:szCs w:val="40"/>
        </w:rPr>
        <w:t xml:space="preserve">ESPC IDIQ </w:t>
      </w:r>
      <w:r w:rsidR="00784E15">
        <w:rPr>
          <w:rFonts w:eastAsia="Times New Roman"/>
          <w:caps/>
          <w:color w:val="4F81BD"/>
          <w:spacing w:val="10"/>
          <w:kern w:val="28"/>
          <w:sz w:val="40"/>
          <w:szCs w:val="40"/>
        </w:rPr>
        <w:t>contract</w:t>
      </w:r>
      <w:r w:rsidR="00FC5D98">
        <w:rPr>
          <w:rFonts w:eastAsia="Times New Roman"/>
          <w:caps/>
          <w:color w:val="4F81BD"/>
          <w:spacing w:val="10"/>
          <w:kern w:val="28"/>
          <w:sz w:val="40"/>
          <w:szCs w:val="40"/>
        </w:rPr>
        <w:t>s</w:t>
      </w:r>
    </w:p>
    <w:p w14:paraId="274B405C" w14:textId="77777777" w:rsidR="006A0B0C" w:rsidRDefault="006A0B0C" w:rsidP="00911EB9">
      <w:pPr>
        <w:rPr>
          <w:i/>
        </w:rPr>
      </w:pPr>
    </w:p>
    <w:p w14:paraId="44763A50" w14:textId="288654DD" w:rsidR="000B1698" w:rsidRPr="00E8220D" w:rsidRDefault="006A0B0C" w:rsidP="00911EB9">
      <w:pPr>
        <w:autoSpaceDE w:val="0"/>
        <w:autoSpaceDN w:val="0"/>
        <w:adjustRightInd w:val="0"/>
        <w:spacing w:before="0"/>
        <w:rPr>
          <w:rFonts w:asciiTheme="minorHAnsi" w:hAnsiTheme="minorHAnsi"/>
          <w:i/>
          <w:sz w:val="24"/>
        </w:rPr>
      </w:pPr>
      <w:r w:rsidRPr="00E8220D">
        <w:rPr>
          <w:rFonts w:asciiTheme="minorHAnsi" w:hAnsiTheme="minorHAnsi"/>
          <w:i/>
          <w:sz w:val="24"/>
        </w:rPr>
        <w:t>In</w:t>
      </w:r>
      <w:r w:rsidR="009406FE" w:rsidRPr="00E8220D">
        <w:rPr>
          <w:rFonts w:asciiTheme="minorHAnsi" w:hAnsiTheme="minorHAnsi"/>
          <w:i/>
          <w:sz w:val="24"/>
        </w:rPr>
        <w:t>troduction</w:t>
      </w:r>
      <w:r w:rsidRPr="00E8220D">
        <w:rPr>
          <w:rFonts w:asciiTheme="minorHAnsi" w:hAnsiTheme="minorHAnsi"/>
          <w:i/>
          <w:sz w:val="24"/>
        </w:rPr>
        <w:t xml:space="preserve">: </w:t>
      </w:r>
      <w:r w:rsidR="009406FE" w:rsidRPr="00E8220D">
        <w:rPr>
          <w:rFonts w:asciiTheme="minorHAnsi" w:hAnsiTheme="minorHAnsi"/>
          <w:i/>
          <w:sz w:val="24"/>
        </w:rPr>
        <w:t xml:space="preserve">This </w:t>
      </w:r>
      <w:bookmarkStart w:id="0" w:name="_GoBack"/>
      <w:r w:rsidR="009406FE" w:rsidRPr="00E8220D">
        <w:rPr>
          <w:rFonts w:asciiTheme="minorHAnsi" w:hAnsiTheme="minorHAnsi"/>
          <w:i/>
          <w:sz w:val="24"/>
        </w:rPr>
        <w:t>document presents a template for the Preliminary Assessment (PA) that ESCOs are required to conduct in</w:t>
      </w:r>
      <w:r w:rsidRPr="00E8220D">
        <w:rPr>
          <w:rFonts w:asciiTheme="minorHAnsi" w:hAnsiTheme="minorHAnsi"/>
          <w:i/>
          <w:sz w:val="24"/>
        </w:rPr>
        <w:t xml:space="preserve"> </w:t>
      </w:r>
      <w:r w:rsidRPr="008C21BC">
        <w:rPr>
          <w:rFonts w:asciiTheme="minorHAnsi" w:hAnsiTheme="minorHAnsi"/>
          <w:i/>
          <w:sz w:val="24"/>
        </w:rPr>
        <w:t>an ESPC project under the Energy Department</w:t>
      </w:r>
      <w:r w:rsidR="009406FE" w:rsidRPr="008C21BC">
        <w:rPr>
          <w:rFonts w:asciiTheme="minorHAnsi" w:hAnsiTheme="minorHAnsi"/>
          <w:i/>
          <w:sz w:val="24"/>
        </w:rPr>
        <w:t xml:space="preserve"> (DOE)</w:t>
      </w:r>
      <w:r w:rsidRPr="008C21BC">
        <w:rPr>
          <w:rFonts w:asciiTheme="minorHAnsi" w:hAnsiTheme="minorHAnsi"/>
          <w:i/>
          <w:sz w:val="24"/>
        </w:rPr>
        <w:t xml:space="preserve"> ESPC IDIQ contract</w:t>
      </w:r>
      <w:r w:rsidR="00575363" w:rsidRPr="008C21BC">
        <w:rPr>
          <w:rFonts w:asciiTheme="minorHAnsi" w:hAnsiTheme="minorHAnsi"/>
          <w:i/>
          <w:sz w:val="24"/>
        </w:rPr>
        <w:t xml:space="preserve"> (IDIQ)</w:t>
      </w:r>
      <w:r w:rsidRPr="008C21BC">
        <w:rPr>
          <w:rFonts w:asciiTheme="minorHAnsi" w:hAnsiTheme="minorHAnsi"/>
          <w:i/>
          <w:sz w:val="24"/>
        </w:rPr>
        <w:t xml:space="preserve">.  </w:t>
      </w:r>
      <w:r w:rsidR="00C12D43" w:rsidRPr="008C21BC">
        <w:rPr>
          <w:rFonts w:asciiTheme="minorHAnsi" w:hAnsiTheme="minorHAnsi"/>
          <w:i/>
          <w:sz w:val="24"/>
        </w:rPr>
        <w:t xml:space="preserve">This template meets the requirements of the 2017 DOE ESPC IDIQ contract, Section </w:t>
      </w:r>
      <w:r w:rsidR="00877126" w:rsidRPr="008C21BC">
        <w:rPr>
          <w:rFonts w:asciiTheme="minorHAnsi" w:hAnsiTheme="minorHAnsi"/>
          <w:i/>
          <w:sz w:val="24"/>
        </w:rPr>
        <w:t>H.3.2 B. P</w:t>
      </w:r>
      <w:r w:rsidR="00C12D43" w:rsidRPr="008C21BC">
        <w:rPr>
          <w:rFonts w:asciiTheme="minorHAnsi" w:hAnsiTheme="minorHAnsi"/>
          <w:i/>
          <w:sz w:val="24"/>
        </w:rPr>
        <w:t xml:space="preserve">reliminary Assessment Development, </w:t>
      </w:r>
      <w:r w:rsidR="00877126" w:rsidRPr="008C21BC">
        <w:rPr>
          <w:rFonts w:asciiTheme="minorHAnsi" w:hAnsiTheme="minorHAnsi"/>
          <w:i/>
          <w:sz w:val="24"/>
        </w:rPr>
        <w:t xml:space="preserve">which </w:t>
      </w:r>
      <w:r w:rsidR="00B94F36" w:rsidRPr="008C21BC">
        <w:rPr>
          <w:rFonts w:asciiTheme="minorHAnsi" w:hAnsiTheme="minorHAnsi"/>
          <w:i/>
          <w:sz w:val="24"/>
        </w:rPr>
        <w:t xml:space="preserve">stipulates that </w:t>
      </w:r>
      <w:r w:rsidR="00877126" w:rsidRPr="008C21BC">
        <w:rPr>
          <w:rFonts w:asciiTheme="minorHAnsi" w:hAnsiTheme="minorHAnsi"/>
          <w:i/>
          <w:sz w:val="24"/>
        </w:rPr>
        <w:t>“</w:t>
      </w:r>
      <w:r w:rsidR="00877126" w:rsidRPr="008C21BC">
        <w:rPr>
          <w:rFonts w:asciiTheme="minorHAnsi" w:hAnsiTheme="minorHAnsi"/>
          <w:i/>
          <w:sz w:val="24"/>
          <w:lang w:eastAsia="en-US"/>
        </w:rPr>
        <w:t>The ESCO submits a PA to the ordering agency, which provides the conceptual range of the expected ECMs, costs and savings for the project.”</w:t>
      </w:r>
      <w:r w:rsidR="004A2BC9" w:rsidRPr="008C21BC">
        <w:rPr>
          <w:rFonts w:asciiTheme="minorHAnsi" w:hAnsiTheme="minorHAnsi"/>
          <w:i/>
          <w:sz w:val="24"/>
          <w:lang w:eastAsia="en-US"/>
        </w:rPr>
        <w:t xml:space="preserve">  It also meets </w:t>
      </w:r>
      <w:r w:rsidR="00877126" w:rsidRPr="008C21BC">
        <w:rPr>
          <w:rFonts w:asciiTheme="minorHAnsi" w:hAnsiTheme="minorHAnsi"/>
          <w:i/>
          <w:sz w:val="24"/>
          <w:lang w:eastAsia="en-US"/>
        </w:rPr>
        <w:t xml:space="preserve">requirements </w:t>
      </w:r>
      <w:r w:rsidR="004A2BC9" w:rsidRPr="008C21BC">
        <w:rPr>
          <w:rFonts w:asciiTheme="minorHAnsi" w:hAnsiTheme="minorHAnsi"/>
          <w:i/>
          <w:sz w:val="24"/>
          <w:lang w:eastAsia="en-US"/>
        </w:rPr>
        <w:t xml:space="preserve">of </w:t>
      </w:r>
      <w:r w:rsidR="00154A27" w:rsidRPr="008C21BC">
        <w:rPr>
          <w:rFonts w:asciiTheme="minorHAnsi" w:hAnsiTheme="minorHAnsi"/>
          <w:i/>
          <w:sz w:val="24"/>
        </w:rPr>
        <w:t xml:space="preserve">Section H.4, Preliminary Assessment Content Requirements, with its purpose “to set </w:t>
      </w:r>
      <w:r w:rsidR="00154A27" w:rsidRPr="008C21BC">
        <w:rPr>
          <w:rFonts w:asciiTheme="minorHAnsi" w:hAnsiTheme="minorHAnsi" w:cstheme="minorHAnsi"/>
          <w:i/>
          <w:color w:val="000000"/>
          <w:sz w:val="24"/>
        </w:rPr>
        <w:t>out the merits, technical feasibility, range of projected energy savings, economics, and conceptual price range</w:t>
      </w:r>
      <w:r w:rsidR="00154A27" w:rsidRPr="00E8220D">
        <w:rPr>
          <w:rFonts w:asciiTheme="minorHAnsi" w:hAnsiTheme="minorHAnsi" w:cstheme="minorHAnsi"/>
          <w:i/>
          <w:color w:val="000000"/>
          <w:sz w:val="24"/>
        </w:rPr>
        <w:t xml:space="preserve"> of the project</w:t>
      </w:r>
      <w:r w:rsidR="00B94F36">
        <w:rPr>
          <w:rFonts w:asciiTheme="minorHAnsi" w:hAnsiTheme="minorHAnsi" w:cstheme="minorHAnsi"/>
          <w:i/>
          <w:color w:val="000000"/>
          <w:sz w:val="24"/>
        </w:rPr>
        <w:t>.</w:t>
      </w:r>
      <w:r w:rsidR="00154A27" w:rsidRPr="00E8220D">
        <w:rPr>
          <w:rFonts w:asciiTheme="minorHAnsi" w:hAnsiTheme="minorHAnsi" w:cstheme="minorHAnsi"/>
          <w:i/>
          <w:color w:val="000000"/>
          <w:sz w:val="24"/>
        </w:rPr>
        <w:t>”</w:t>
      </w:r>
    </w:p>
    <w:bookmarkEnd w:id="0"/>
    <w:p w14:paraId="6889AA53" w14:textId="7B76C68D" w:rsidR="007C7C64" w:rsidRPr="00E8220D" w:rsidRDefault="00974BA0" w:rsidP="00911EB9">
      <w:pPr>
        <w:rPr>
          <w:rFonts w:asciiTheme="minorHAnsi" w:hAnsiTheme="minorHAnsi"/>
          <w:i/>
          <w:sz w:val="24"/>
        </w:rPr>
      </w:pPr>
      <w:r w:rsidRPr="00E8220D">
        <w:rPr>
          <w:rFonts w:asciiTheme="minorHAnsi" w:hAnsiTheme="minorHAnsi" w:cstheme="minorHAnsi"/>
          <w:i/>
          <w:color w:val="000000"/>
          <w:sz w:val="24"/>
        </w:rPr>
        <w:t xml:space="preserve">In this conceptual phase, </w:t>
      </w:r>
      <w:r w:rsidR="007B46D4" w:rsidRPr="00E8220D">
        <w:rPr>
          <w:rFonts w:asciiTheme="minorHAnsi" w:hAnsiTheme="minorHAnsi" w:cstheme="minorHAnsi"/>
          <w:i/>
          <w:color w:val="000000"/>
          <w:sz w:val="24"/>
        </w:rPr>
        <w:t xml:space="preserve">it is most resource efficient </w:t>
      </w:r>
      <w:r w:rsidR="00C448C8" w:rsidRPr="00E8220D">
        <w:rPr>
          <w:rFonts w:asciiTheme="minorHAnsi" w:hAnsiTheme="minorHAnsi" w:cstheme="minorHAnsi"/>
          <w:i/>
          <w:color w:val="000000"/>
          <w:sz w:val="24"/>
        </w:rPr>
        <w:t xml:space="preserve">(for labor and costs) for both the ESCO and </w:t>
      </w:r>
      <w:r w:rsidR="00B94F36">
        <w:rPr>
          <w:rFonts w:asciiTheme="minorHAnsi" w:hAnsiTheme="minorHAnsi" w:cstheme="minorHAnsi"/>
          <w:i/>
          <w:color w:val="000000"/>
          <w:sz w:val="24"/>
        </w:rPr>
        <w:t xml:space="preserve">the </w:t>
      </w:r>
      <w:r w:rsidR="00C448C8" w:rsidRPr="00E8220D">
        <w:rPr>
          <w:rFonts w:asciiTheme="minorHAnsi" w:hAnsiTheme="minorHAnsi" w:cstheme="minorHAnsi"/>
          <w:i/>
          <w:color w:val="000000"/>
          <w:sz w:val="24"/>
        </w:rPr>
        <w:t xml:space="preserve">agency </w:t>
      </w:r>
      <w:r w:rsidR="007B46D4" w:rsidRPr="00E8220D">
        <w:rPr>
          <w:rFonts w:asciiTheme="minorHAnsi" w:hAnsiTheme="minorHAnsi" w:cstheme="minorHAnsi"/>
          <w:i/>
          <w:color w:val="000000"/>
          <w:sz w:val="24"/>
        </w:rPr>
        <w:t>to stay focused on these high-level goals</w:t>
      </w:r>
      <w:r w:rsidR="00C448C8" w:rsidRPr="00E8220D">
        <w:rPr>
          <w:rFonts w:asciiTheme="minorHAnsi" w:hAnsiTheme="minorHAnsi" w:cstheme="minorHAnsi"/>
          <w:i/>
          <w:color w:val="000000"/>
          <w:sz w:val="24"/>
        </w:rPr>
        <w:t xml:space="preserve"> in developing the </w:t>
      </w:r>
      <w:r w:rsidR="007B46D4" w:rsidRPr="00E8220D">
        <w:rPr>
          <w:rFonts w:asciiTheme="minorHAnsi" w:hAnsiTheme="minorHAnsi" w:cstheme="minorHAnsi"/>
          <w:i/>
          <w:color w:val="000000"/>
          <w:sz w:val="24"/>
        </w:rPr>
        <w:t xml:space="preserve">PA.  ECM </w:t>
      </w:r>
      <w:r w:rsidRPr="00E8220D">
        <w:rPr>
          <w:rFonts w:asciiTheme="minorHAnsi" w:hAnsiTheme="minorHAnsi" w:cstheme="minorHAnsi"/>
          <w:i/>
          <w:color w:val="000000"/>
          <w:sz w:val="24"/>
        </w:rPr>
        <w:t xml:space="preserve">cost savings and prices are estimated.  </w:t>
      </w:r>
      <w:r w:rsidR="005420AC" w:rsidRPr="00E8220D">
        <w:rPr>
          <w:rFonts w:asciiTheme="minorHAnsi" w:hAnsiTheme="minorHAnsi" w:cstheme="minorHAnsi"/>
          <w:i/>
          <w:color w:val="000000"/>
          <w:sz w:val="24"/>
        </w:rPr>
        <w:t xml:space="preserve">ECM designs are preliminary and thus subcontractor quotes are not available to enable firm pricing.  In addition, the PA is </w:t>
      </w:r>
      <w:r w:rsidRPr="00E8220D">
        <w:rPr>
          <w:rFonts w:asciiTheme="minorHAnsi" w:hAnsiTheme="minorHAnsi" w:cstheme="minorHAnsi"/>
          <w:i/>
          <w:sz w:val="24"/>
        </w:rPr>
        <w:t xml:space="preserve">based on </w:t>
      </w:r>
      <w:r w:rsidR="006C2660" w:rsidRPr="00E8220D">
        <w:rPr>
          <w:rFonts w:asciiTheme="minorHAnsi" w:hAnsiTheme="minorHAnsi" w:cstheme="minorHAnsi"/>
          <w:i/>
          <w:sz w:val="24"/>
        </w:rPr>
        <w:t xml:space="preserve">building </w:t>
      </w:r>
      <w:r w:rsidRPr="00E8220D">
        <w:rPr>
          <w:rFonts w:asciiTheme="minorHAnsi" w:hAnsiTheme="minorHAnsi" w:cstheme="minorHAnsi"/>
          <w:i/>
          <w:sz w:val="24"/>
        </w:rPr>
        <w:t xml:space="preserve">conditions </w:t>
      </w:r>
      <w:r w:rsidR="006C2660" w:rsidRPr="00E8220D">
        <w:rPr>
          <w:rFonts w:asciiTheme="minorHAnsi" w:hAnsiTheme="minorHAnsi" w:cstheme="minorHAnsi"/>
          <w:i/>
          <w:sz w:val="24"/>
        </w:rPr>
        <w:t xml:space="preserve">and operations observed </w:t>
      </w:r>
      <w:r w:rsidR="005420AC" w:rsidRPr="00E8220D">
        <w:rPr>
          <w:rFonts w:asciiTheme="minorHAnsi" w:hAnsiTheme="minorHAnsi" w:cstheme="minorHAnsi"/>
          <w:i/>
          <w:sz w:val="24"/>
        </w:rPr>
        <w:t xml:space="preserve">during </w:t>
      </w:r>
      <w:r w:rsidRPr="00E8220D">
        <w:rPr>
          <w:rFonts w:asciiTheme="minorHAnsi" w:hAnsiTheme="minorHAnsi" w:cstheme="minorHAnsi"/>
          <w:i/>
          <w:sz w:val="24"/>
        </w:rPr>
        <w:t>walk</w:t>
      </w:r>
      <w:r w:rsidR="00B94F36">
        <w:rPr>
          <w:rFonts w:asciiTheme="minorHAnsi" w:hAnsiTheme="minorHAnsi" w:cstheme="minorHAnsi"/>
          <w:i/>
          <w:sz w:val="24"/>
        </w:rPr>
        <w:t>-through</w:t>
      </w:r>
      <w:r w:rsidR="005420AC" w:rsidRPr="00E8220D">
        <w:rPr>
          <w:rFonts w:asciiTheme="minorHAnsi" w:hAnsiTheme="minorHAnsi" w:cstheme="minorHAnsi"/>
          <w:i/>
          <w:sz w:val="24"/>
        </w:rPr>
        <w:t xml:space="preserve"> assessments </w:t>
      </w:r>
      <w:r w:rsidR="006C2660" w:rsidRPr="00E8220D">
        <w:rPr>
          <w:rFonts w:asciiTheme="minorHAnsi" w:hAnsiTheme="minorHAnsi" w:cstheme="minorHAnsi"/>
          <w:i/>
          <w:sz w:val="24"/>
        </w:rPr>
        <w:t>and</w:t>
      </w:r>
      <w:r w:rsidR="00B94F36">
        <w:rPr>
          <w:rFonts w:asciiTheme="minorHAnsi" w:hAnsiTheme="minorHAnsi" w:cstheme="minorHAnsi"/>
          <w:i/>
          <w:sz w:val="24"/>
        </w:rPr>
        <w:t>,</w:t>
      </w:r>
      <w:r w:rsidR="005420AC" w:rsidRPr="00E8220D">
        <w:rPr>
          <w:rFonts w:asciiTheme="minorHAnsi" w:hAnsiTheme="minorHAnsi" w:cstheme="minorHAnsi"/>
          <w:i/>
          <w:sz w:val="24"/>
        </w:rPr>
        <w:t xml:space="preserve"> </w:t>
      </w:r>
      <w:r w:rsidR="00B67A5B" w:rsidRPr="00E8220D">
        <w:rPr>
          <w:rFonts w:asciiTheme="minorHAnsi" w:hAnsiTheme="minorHAnsi" w:cstheme="minorHAnsi"/>
          <w:i/>
          <w:sz w:val="24"/>
        </w:rPr>
        <w:t xml:space="preserve">at best, </w:t>
      </w:r>
      <w:r w:rsidR="005420AC" w:rsidRPr="00E8220D">
        <w:rPr>
          <w:rFonts w:asciiTheme="minorHAnsi" w:hAnsiTheme="minorHAnsi" w:cstheme="minorHAnsi"/>
          <w:i/>
          <w:sz w:val="24"/>
        </w:rPr>
        <w:t>may</w:t>
      </w:r>
      <w:r w:rsidR="006C2660" w:rsidRPr="00E8220D">
        <w:rPr>
          <w:rFonts w:asciiTheme="minorHAnsi" w:hAnsiTheme="minorHAnsi" w:cstheme="minorHAnsi"/>
          <w:i/>
          <w:sz w:val="24"/>
        </w:rPr>
        <w:t xml:space="preserve"> </w:t>
      </w:r>
      <w:r w:rsidR="00B67A5B" w:rsidRPr="00E8220D">
        <w:rPr>
          <w:rFonts w:asciiTheme="minorHAnsi" w:hAnsiTheme="minorHAnsi" w:cstheme="minorHAnsi"/>
          <w:i/>
          <w:sz w:val="24"/>
        </w:rPr>
        <w:t xml:space="preserve">incorporate some very </w:t>
      </w:r>
      <w:r w:rsidR="005420AC" w:rsidRPr="00E8220D">
        <w:rPr>
          <w:rFonts w:asciiTheme="minorHAnsi" w:hAnsiTheme="minorHAnsi" w:cstheme="minorHAnsi"/>
          <w:i/>
          <w:sz w:val="24"/>
        </w:rPr>
        <w:t>limited measurements to support the estimation of savings</w:t>
      </w:r>
      <w:r w:rsidR="00B67A5B" w:rsidRPr="00E8220D">
        <w:rPr>
          <w:rFonts w:asciiTheme="minorHAnsi" w:hAnsiTheme="minorHAnsi" w:cstheme="minorHAnsi"/>
          <w:i/>
          <w:sz w:val="24"/>
        </w:rPr>
        <w:t xml:space="preserve"> if made during the walk-th</w:t>
      </w:r>
      <w:r w:rsidR="00B94F36">
        <w:rPr>
          <w:rFonts w:asciiTheme="minorHAnsi" w:hAnsiTheme="minorHAnsi" w:cstheme="minorHAnsi"/>
          <w:i/>
          <w:sz w:val="24"/>
        </w:rPr>
        <w:t>ro</w:t>
      </w:r>
      <w:r w:rsidR="00B67A5B" w:rsidRPr="00E8220D">
        <w:rPr>
          <w:rFonts w:asciiTheme="minorHAnsi" w:hAnsiTheme="minorHAnsi" w:cstheme="minorHAnsi"/>
          <w:i/>
          <w:sz w:val="24"/>
        </w:rPr>
        <w:t>u</w:t>
      </w:r>
      <w:r w:rsidR="00B94F36">
        <w:rPr>
          <w:rFonts w:asciiTheme="minorHAnsi" w:hAnsiTheme="minorHAnsi" w:cstheme="minorHAnsi"/>
          <w:i/>
          <w:sz w:val="24"/>
        </w:rPr>
        <w:t>gh</w:t>
      </w:r>
      <w:r w:rsidR="00B67A5B" w:rsidRPr="00E8220D">
        <w:rPr>
          <w:rFonts w:asciiTheme="minorHAnsi" w:hAnsiTheme="minorHAnsi" w:cstheme="minorHAnsi"/>
          <w:i/>
          <w:sz w:val="24"/>
        </w:rPr>
        <w:t xml:space="preserve"> (they are not required at this point)</w:t>
      </w:r>
      <w:r w:rsidR="005420AC" w:rsidRPr="00E8220D">
        <w:rPr>
          <w:rFonts w:asciiTheme="minorHAnsi" w:hAnsiTheme="minorHAnsi" w:cstheme="minorHAnsi"/>
          <w:i/>
          <w:sz w:val="24"/>
        </w:rPr>
        <w:t xml:space="preserve">.  </w:t>
      </w:r>
      <w:r w:rsidR="00C448C8" w:rsidRPr="00E8220D">
        <w:rPr>
          <w:rFonts w:asciiTheme="minorHAnsi" w:hAnsiTheme="minorHAnsi" w:cstheme="minorHAnsi"/>
          <w:i/>
          <w:sz w:val="24"/>
        </w:rPr>
        <w:t xml:space="preserve">As a result, savings and pricing estimates provided have probable ranges given as </w:t>
      </w:r>
      <w:r w:rsidR="00BB52C9" w:rsidRPr="00E8220D">
        <w:rPr>
          <w:rFonts w:asciiTheme="minorHAnsi" w:hAnsiTheme="minorHAnsi" w:cstheme="minorHAnsi"/>
          <w:i/>
          <w:sz w:val="24"/>
        </w:rPr>
        <w:t>percent</w:t>
      </w:r>
      <w:r w:rsidR="00BB52C9">
        <w:rPr>
          <w:rFonts w:asciiTheme="minorHAnsi" w:hAnsiTheme="minorHAnsi" w:cstheme="minorHAnsi"/>
          <w:i/>
          <w:sz w:val="24"/>
        </w:rPr>
        <w:t>ages</w:t>
      </w:r>
      <w:r w:rsidR="00AC1141" w:rsidRPr="00E8220D">
        <w:rPr>
          <w:rFonts w:asciiTheme="minorHAnsi" w:hAnsiTheme="minorHAnsi" w:cstheme="minorHAnsi"/>
          <w:i/>
          <w:sz w:val="24"/>
        </w:rPr>
        <w:t xml:space="preserve"> (</w:t>
      </w:r>
      <w:r w:rsidR="009810A8" w:rsidRPr="00E8220D">
        <w:rPr>
          <w:rFonts w:asciiTheme="minorHAnsi" w:hAnsiTheme="minorHAnsi" w:cstheme="minorHAnsi"/>
          <w:i/>
          <w:sz w:val="24"/>
        </w:rPr>
        <w:t xml:space="preserve">e.g., </w:t>
      </w:r>
      <w:r w:rsidR="00C448C8" w:rsidRPr="00E8220D">
        <w:rPr>
          <w:rFonts w:asciiTheme="minorHAnsi" w:hAnsiTheme="minorHAnsi" w:cstheme="minorHAnsi"/>
          <w:i/>
          <w:sz w:val="24"/>
        </w:rPr>
        <w:t>see Tables</w:t>
      </w:r>
      <w:r w:rsidR="006C2660" w:rsidRPr="00E8220D">
        <w:rPr>
          <w:rFonts w:asciiTheme="minorHAnsi" w:hAnsiTheme="minorHAnsi" w:cstheme="minorHAnsi"/>
          <w:i/>
          <w:sz w:val="24"/>
        </w:rPr>
        <w:t xml:space="preserve"> 1A, 2</w:t>
      </w:r>
      <w:r w:rsidR="009810A8" w:rsidRPr="00E8220D">
        <w:rPr>
          <w:rFonts w:asciiTheme="minorHAnsi" w:hAnsiTheme="minorHAnsi" w:cstheme="minorHAnsi"/>
          <w:i/>
          <w:sz w:val="24"/>
        </w:rPr>
        <w:t>, and the ECM templates</w:t>
      </w:r>
      <w:r w:rsidR="00C448C8" w:rsidRPr="00E8220D">
        <w:rPr>
          <w:rFonts w:asciiTheme="minorHAnsi" w:hAnsiTheme="minorHAnsi" w:cstheme="minorHAnsi"/>
          <w:i/>
          <w:sz w:val="24"/>
        </w:rPr>
        <w:t>) that are based upon the</w:t>
      </w:r>
      <w:r w:rsidR="006C2660" w:rsidRPr="00E8220D">
        <w:rPr>
          <w:rFonts w:asciiTheme="minorHAnsi" w:hAnsiTheme="minorHAnsi" w:cstheme="minorHAnsi"/>
          <w:i/>
          <w:sz w:val="24"/>
        </w:rPr>
        <w:t xml:space="preserve"> limited knowledge the</w:t>
      </w:r>
      <w:r w:rsidR="00C448C8" w:rsidRPr="00E8220D">
        <w:rPr>
          <w:rFonts w:asciiTheme="minorHAnsi" w:hAnsiTheme="minorHAnsi" w:cstheme="minorHAnsi"/>
          <w:i/>
          <w:sz w:val="24"/>
        </w:rPr>
        <w:t xml:space="preserve"> ESCO</w:t>
      </w:r>
      <w:r w:rsidR="006C2660" w:rsidRPr="00E8220D">
        <w:rPr>
          <w:rFonts w:asciiTheme="minorHAnsi" w:hAnsiTheme="minorHAnsi" w:cstheme="minorHAnsi"/>
          <w:i/>
          <w:sz w:val="24"/>
        </w:rPr>
        <w:t xml:space="preserve"> </w:t>
      </w:r>
      <w:r w:rsidR="00C448C8" w:rsidRPr="00E8220D">
        <w:rPr>
          <w:rFonts w:asciiTheme="minorHAnsi" w:hAnsiTheme="minorHAnsi" w:cstheme="minorHAnsi"/>
          <w:i/>
          <w:sz w:val="24"/>
        </w:rPr>
        <w:t>obtain</w:t>
      </w:r>
      <w:r w:rsidR="009810A8" w:rsidRPr="00E8220D">
        <w:rPr>
          <w:rFonts w:asciiTheme="minorHAnsi" w:hAnsiTheme="minorHAnsi" w:cstheme="minorHAnsi"/>
          <w:i/>
          <w:sz w:val="24"/>
        </w:rPr>
        <w:t>s</w:t>
      </w:r>
      <w:r w:rsidR="00C448C8" w:rsidRPr="00E8220D">
        <w:rPr>
          <w:rFonts w:asciiTheme="minorHAnsi" w:hAnsiTheme="minorHAnsi" w:cstheme="minorHAnsi"/>
          <w:i/>
          <w:sz w:val="24"/>
        </w:rPr>
        <w:t xml:space="preserve"> </w:t>
      </w:r>
      <w:r w:rsidR="006C2660" w:rsidRPr="00E8220D">
        <w:rPr>
          <w:rFonts w:asciiTheme="minorHAnsi" w:hAnsiTheme="minorHAnsi" w:cstheme="minorHAnsi"/>
          <w:i/>
          <w:sz w:val="24"/>
        </w:rPr>
        <w:t>during the PA.</w:t>
      </w:r>
      <w:r w:rsidR="000B1698" w:rsidRPr="00E8220D">
        <w:rPr>
          <w:rFonts w:asciiTheme="minorHAnsi" w:hAnsiTheme="minorHAnsi" w:cstheme="minorHAnsi"/>
          <w:i/>
          <w:sz w:val="24"/>
        </w:rPr>
        <w:t xml:space="preserve">  </w:t>
      </w:r>
      <w:r w:rsidR="005420AC" w:rsidRPr="00E8220D">
        <w:rPr>
          <w:rFonts w:asciiTheme="minorHAnsi" w:hAnsiTheme="minorHAnsi" w:cstheme="minorHAnsi"/>
          <w:i/>
          <w:sz w:val="24"/>
        </w:rPr>
        <w:t>Best estimates of savings and costs give</w:t>
      </w:r>
      <w:r w:rsidR="005420AC" w:rsidRPr="00E8220D">
        <w:rPr>
          <w:rFonts w:asciiTheme="minorHAnsi" w:hAnsiTheme="minorHAnsi"/>
          <w:i/>
          <w:sz w:val="24"/>
        </w:rPr>
        <w:t xml:space="preserve"> the </w:t>
      </w:r>
      <w:r w:rsidR="00B25A42">
        <w:rPr>
          <w:rFonts w:asciiTheme="minorHAnsi" w:hAnsiTheme="minorHAnsi"/>
          <w:i/>
          <w:sz w:val="24"/>
        </w:rPr>
        <w:t>agency</w:t>
      </w:r>
      <w:r w:rsidR="005420AC" w:rsidRPr="00E8220D">
        <w:rPr>
          <w:rFonts w:asciiTheme="minorHAnsi" w:hAnsiTheme="minorHAnsi"/>
          <w:i/>
          <w:sz w:val="24"/>
        </w:rPr>
        <w:t xml:space="preserve"> a projected project scope and a range of the supporting economics to determine the viability of a project.</w:t>
      </w:r>
      <w:r w:rsidR="000B1698" w:rsidRPr="00E8220D">
        <w:rPr>
          <w:rFonts w:asciiTheme="minorHAnsi" w:hAnsiTheme="minorHAnsi"/>
          <w:i/>
          <w:sz w:val="24"/>
        </w:rPr>
        <w:t xml:space="preserve">  </w:t>
      </w:r>
      <w:r w:rsidR="006171D4" w:rsidRPr="00E8220D">
        <w:rPr>
          <w:rFonts w:asciiTheme="minorHAnsi" w:hAnsiTheme="minorHAnsi"/>
          <w:i/>
          <w:sz w:val="24"/>
        </w:rPr>
        <w:t xml:space="preserve">Following the PA, the ESCO will conduct an </w:t>
      </w:r>
      <w:r w:rsidR="002860D3">
        <w:rPr>
          <w:rFonts w:asciiTheme="minorHAnsi" w:hAnsiTheme="minorHAnsi"/>
          <w:i/>
          <w:sz w:val="24"/>
        </w:rPr>
        <w:t>i</w:t>
      </w:r>
      <w:r w:rsidR="006171D4" w:rsidRPr="00E8220D">
        <w:rPr>
          <w:rFonts w:asciiTheme="minorHAnsi" w:hAnsiTheme="minorHAnsi"/>
          <w:i/>
          <w:sz w:val="24"/>
        </w:rPr>
        <w:t>nvestment</w:t>
      </w:r>
      <w:r w:rsidR="002860D3">
        <w:rPr>
          <w:rFonts w:asciiTheme="minorHAnsi" w:hAnsiTheme="minorHAnsi"/>
          <w:i/>
          <w:sz w:val="24"/>
        </w:rPr>
        <w:t>-g</w:t>
      </w:r>
      <w:r w:rsidR="006171D4" w:rsidRPr="00E8220D">
        <w:rPr>
          <w:rFonts w:asciiTheme="minorHAnsi" w:hAnsiTheme="minorHAnsi"/>
          <w:i/>
          <w:sz w:val="24"/>
        </w:rPr>
        <w:t xml:space="preserve">rade </w:t>
      </w:r>
      <w:r w:rsidR="002860D3">
        <w:rPr>
          <w:rFonts w:asciiTheme="minorHAnsi" w:hAnsiTheme="minorHAnsi"/>
          <w:i/>
          <w:sz w:val="24"/>
        </w:rPr>
        <w:t>a</w:t>
      </w:r>
      <w:r w:rsidR="006171D4" w:rsidRPr="00E8220D">
        <w:rPr>
          <w:rFonts w:asciiTheme="minorHAnsi" w:hAnsiTheme="minorHAnsi"/>
          <w:i/>
          <w:sz w:val="24"/>
        </w:rPr>
        <w:t>udit to include as part of the proposal.  In addition to expanding the detail</w:t>
      </w:r>
      <w:r w:rsidR="00081017" w:rsidRPr="00E8220D">
        <w:rPr>
          <w:rFonts w:asciiTheme="minorHAnsi" w:hAnsiTheme="minorHAnsi"/>
          <w:i/>
          <w:sz w:val="24"/>
        </w:rPr>
        <w:t>s</w:t>
      </w:r>
      <w:r w:rsidR="006171D4" w:rsidRPr="00E8220D">
        <w:rPr>
          <w:rFonts w:asciiTheme="minorHAnsi" w:hAnsiTheme="minorHAnsi"/>
          <w:i/>
          <w:sz w:val="24"/>
        </w:rPr>
        <w:t xml:space="preserve"> of the project, the</w:t>
      </w:r>
      <w:r w:rsidR="000B1698" w:rsidRPr="00E8220D">
        <w:rPr>
          <w:rFonts w:asciiTheme="minorHAnsi" w:hAnsiTheme="minorHAnsi"/>
          <w:i/>
          <w:sz w:val="24"/>
        </w:rPr>
        <w:t xml:space="preserve"> </w:t>
      </w:r>
      <w:r w:rsidR="002860D3">
        <w:rPr>
          <w:rFonts w:asciiTheme="minorHAnsi" w:hAnsiTheme="minorHAnsi"/>
          <w:i/>
          <w:sz w:val="24"/>
        </w:rPr>
        <w:t>i</w:t>
      </w:r>
      <w:r w:rsidR="000B1698" w:rsidRPr="00E8220D">
        <w:rPr>
          <w:rFonts w:asciiTheme="minorHAnsi" w:hAnsiTheme="minorHAnsi"/>
          <w:i/>
          <w:sz w:val="24"/>
        </w:rPr>
        <w:t>nvestment</w:t>
      </w:r>
      <w:r w:rsidR="002860D3">
        <w:rPr>
          <w:rFonts w:asciiTheme="minorHAnsi" w:hAnsiTheme="minorHAnsi"/>
          <w:i/>
          <w:sz w:val="24"/>
        </w:rPr>
        <w:t>-g</w:t>
      </w:r>
      <w:r w:rsidR="000B1698" w:rsidRPr="00E8220D">
        <w:rPr>
          <w:rFonts w:asciiTheme="minorHAnsi" w:hAnsiTheme="minorHAnsi"/>
          <w:i/>
          <w:sz w:val="24"/>
        </w:rPr>
        <w:t xml:space="preserve">rade </w:t>
      </w:r>
      <w:r w:rsidR="002860D3">
        <w:rPr>
          <w:rFonts w:asciiTheme="minorHAnsi" w:hAnsiTheme="minorHAnsi"/>
          <w:i/>
          <w:sz w:val="24"/>
        </w:rPr>
        <w:t>a</w:t>
      </w:r>
      <w:r w:rsidR="000B1698" w:rsidRPr="00E8220D">
        <w:rPr>
          <w:rFonts w:asciiTheme="minorHAnsi" w:hAnsiTheme="minorHAnsi"/>
          <w:i/>
          <w:sz w:val="24"/>
        </w:rPr>
        <w:t xml:space="preserve">udit </w:t>
      </w:r>
      <w:r w:rsidR="006171D4" w:rsidRPr="00E8220D">
        <w:rPr>
          <w:rFonts w:asciiTheme="minorHAnsi" w:hAnsiTheme="minorHAnsi"/>
          <w:i/>
          <w:sz w:val="24"/>
        </w:rPr>
        <w:t xml:space="preserve">will </w:t>
      </w:r>
      <w:r w:rsidR="000B1698" w:rsidRPr="00E8220D">
        <w:rPr>
          <w:rFonts w:asciiTheme="minorHAnsi" w:hAnsiTheme="minorHAnsi"/>
          <w:i/>
          <w:sz w:val="24"/>
        </w:rPr>
        <w:t xml:space="preserve">refine the accuracy of </w:t>
      </w:r>
      <w:r w:rsidR="007D490D" w:rsidRPr="00E8220D">
        <w:rPr>
          <w:rFonts w:asciiTheme="minorHAnsi" w:hAnsiTheme="minorHAnsi"/>
          <w:i/>
          <w:sz w:val="24"/>
        </w:rPr>
        <w:t xml:space="preserve">the </w:t>
      </w:r>
      <w:r w:rsidR="000B1698" w:rsidRPr="00E8220D">
        <w:rPr>
          <w:rFonts w:asciiTheme="minorHAnsi" w:hAnsiTheme="minorHAnsi"/>
          <w:i/>
          <w:sz w:val="24"/>
        </w:rPr>
        <w:t>cost and saving estimates</w:t>
      </w:r>
      <w:r w:rsidR="006171D4" w:rsidRPr="00E8220D">
        <w:rPr>
          <w:rFonts w:asciiTheme="minorHAnsi" w:hAnsiTheme="minorHAnsi"/>
          <w:i/>
          <w:sz w:val="24"/>
        </w:rPr>
        <w:t xml:space="preserve"> </w:t>
      </w:r>
      <w:r w:rsidR="005B2BAC" w:rsidRPr="00E8220D">
        <w:rPr>
          <w:rFonts w:asciiTheme="minorHAnsi" w:hAnsiTheme="minorHAnsi"/>
          <w:i/>
          <w:sz w:val="24"/>
        </w:rPr>
        <w:t>provided in</w:t>
      </w:r>
      <w:r w:rsidR="006171D4" w:rsidRPr="00E8220D">
        <w:rPr>
          <w:rFonts w:asciiTheme="minorHAnsi" w:hAnsiTheme="minorHAnsi"/>
          <w:i/>
          <w:sz w:val="24"/>
        </w:rPr>
        <w:t xml:space="preserve"> the PA</w:t>
      </w:r>
      <w:r w:rsidR="000B1698" w:rsidRPr="00E8220D">
        <w:rPr>
          <w:rFonts w:asciiTheme="minorHAnsi" w:hAnsiTheme="minorHAnsi"/>
          <w:i/>
          <w:sz w:val="24"/>
        </w:rPr>
        <w:t>.</w:t>
      </w:r>
    </w:p>
    <w:p w14:paraId="29D578AE" w14:textId="77777777" w:rsidR="00154A27" w:rsidRPr="00E8220D" w:rsidRDefault="00154A27" w:rsidP="00911EB9">
      <w:pPr>
        <w:rPr>
          <w:rFonts w:asciiTheme="minorHAnsi" w:hAnsiTheme="minorHAnsi"/>
          <w:i/>
          <w:sz w:val="24"/>
        </w:rPr>
      </w:pPr>
      <w:r w:rsidRPr="00E8220D">
        <w:rPr>
          <w:rFonts w:asciiTheme="minorHAnsi" w:hAnsiTheme="minorHAnsi"/>
          <w:i/>
          <w:sz w:val="24"/>
        </w:rPr>
        <w:t>This PA template was developed based on typical PAs from various ESPC projects.  Various names, locations, and details of the project have been altered so as not to reveal any proprietary information about the agencies or the ESCOs.</w:t>
      </w:r>
    </w:p>
    <w:p w14:paraId="2A15E727" w14:textId="77777777" w:rsidR="000B1698" w:rsidRPr="00E8220D" w:rsidRDefault="000B1698" w:rsidP="00911EB9">
      <w:pPr>
        <w:rPr>
          <w:rFonts w:asciiTheme="minorHAnsi" w:hAnsiTheme="minorHAnsi"/>
          <w:i/>
          <w:sz w:val="24"/>
        </w:rPr>
      </w:pPr>
    </w:p>
    <w:p w14:paraId="069BCFE1" w14:textId="62DAB29E" w:rsidR="007B46D4" w:rsidRPr="00E8220D" w:rsidRDefault="00077592" w:rsidP="00EB5288">
      <w:pPr>
        <w:spacing w:before="0"/>
        <w:rPr>
          <w:rFonts w:asciiTheme="minorHAnsi" w:hAnsiTheme="minorHAnsi"/>
          <w:i/>
          <w:sz w:val="24"/>
        </w:rPr>
      </w:pPr>
      <w:r w:rsidRPr="00E8220D">
        <w:rPr>
          <w:rFonts w:asciiTheme="minorHAnsi" w:hAnsiTheme="minorHAnsi"/>
          <w:i/>
          <w:sz w:val="24"/>
        </w:rPr>
        <w:t xml:space="preserve">Instructions: </w:t>
      </w:r>
      <w:r w:rsidR="009406FE" w:rsidRPr="00E8220D">
        <w:rPr>
          <w:rFonts w:asciiTheme="minorHAnsi" w:hAnsiTheme="minorHAnsi"/>
          <w:i/>
          <w:sz w:val="24"/>
        </w:rPr>
        <w:t xml:space="preserve">This template is provided to give ESCOs an example of how to prepare a </w:t>
      </w:r>
      <w:r w:rsidR="005A451A" w:rsidRPr="00E8220D">
        <w:rPr>
          <w:rFonts w:asciiTheme="minorHAnsi" w:hAnsiTheme="minorHAnsi"/>
          <w:i/>
          <w:sz w:val="24"/>
        </w:rPr>
        <w:t>PA</w:t>
      </w:r>
      <w:r w:rsidR="008C54DE" w:rsidRPr="00E8220D">
        <w:rPr>
          <w:rFonts w:asciiTheme="minorHAnsi" w:hAnsiTheme="minorHAnsi"/>
          <w:i/>
          <w:sz w:val="24"/>
        </w:rPr>
        <w:t xml:space="preserve"> </w:t>
      </w:r>
      <w:r w:rsidR="009406FE" w:rsidRPr="00E8220D">
        <w:rPr>
          <w:rFonts w:asciiTheme="minorHAnsi" w:hAnsiTheme="minorHAnsi"/>
          <w:i/>
          <w:sz w:val="24"/>
        </w:rPr>
        <w:t>document that meets th</w:t>
      </w:r>
      <w:r w:rsidR="00502F23" w:rsidRPr="00E8220D">
        <w:rPr>
          <w:rFonts w:asciiTheme="minorHAnsi" w:hAnsiTheme="minorHAnsi"/>
          <w:i/>
          <w:sz w:val="24"/>
        </w:rPr>
        <w:t xml:space="preserve">e DOE-stated </w:t>
      </w:r>
      <w:r w:rsidR="00D01C28" w:rsidRPr="00E8220D">
        <w:rPr>
          <w:rFonts w:asciiTheme="minorHAnsi" w:hAnsiTheme="minorHAnsi"/>
          <w:i/>
          <w:sz w:val="24"/>
        </w:rPr>
        <w:t>requirement</w:t>
      </w:r>
      <w:r w:rsidR="00502F23" w:rsidRPr="00E8220D">
        <w:rPr>
          <w:rFonts w:asciiTheme="minorHAnsi" w:hAnsiTheme="minorHAnsi"/>
          <w:i/>
          <w:sz w:val="24"/>
        </w:rPr>
        <w:t xml:space="preserve"> of 35</w:t>
      </w:r>
      <w:r w:rsidR="009406FE" w:rsidRPr="00E8220D">
        <w:rPr>
          <w:rFonts w:asciiTheme="minorHAnsi" w:hAnsiTheme="minorHAnsi"/>
          <w:i/>
          <w:sz w:val="24"/>
        </w:rPr>
        <w:t xml:space="preserve"> pages</w:t>
      </w:r>
      <w:r w:rsidR="00F74CCE" w:rsidRPr="00E8220D">
        <w:rPr>
          <w:rFonts w:asciiTheme="minorHAnsi" w:hAnsiTheme="minorHAnsi"/>
          <w:i/>
          <w:sz w:val="24"/>
        </w:rPr>
        <w:t xml:space="preserve"> or less,</w:t>
      </w:r>
      <w:r w:rsidR="009406FE" w:rsidRPr="00E8220D">
        <w:rPr>
          <w:rFonts w:asciiTheme="minorHAnsi" w:hAnsiTheme="minorHAnsi"/>
          <w:i/>
          <w:sz w:val="24"/>
        </w:rPr>
        <w:t xml:space="preserve"> </w:t>
      </w:r>
      <w:r w:rsidR="00502F23" w:rsidRPr="00E8220D">
        <w:rPr>
          <w:rFonts w:asciiTheme="minorHAnsi" w:hAnsiTheme="minorHAnsi"/>
          <w:i/>
          <w:sz w:val="24"/>
        </w:rPr>
        <w:t xml:space="preserve">plus </w:t>
      </w:r>
      <w:r w:rsidR="005D1AD1" w:rsidRPr="00E8220D">
        <w:rPr>
          <w:rFonts w:asciiTheme="minorHAnsi" w:hAnsiTheme="minorHAnsi"/>
          <w:i/>
          <w:sz w:val="24"/>
        </w:rPr>
        <w:t>an ECM summary template</w:t>
      </w:r>
      <w:r w:rsidR="00502F23" w:rsidRPr="00E8220D">
        <w:rPr>
          <w:rFonts w:asciiTheme="minorHAnsi" w:hAnsiTheme="minorHAnsi"/>
          <w:i/>
          <w:sz w:val="24"/>
        </w:rPr>
        <w:t xml:space="preserve"> </w:t>
      </w:r>
      <w:r w:rsidR="005A451A" w:rsidRPr="00E8220D">
        <w:rPr>
          <w:rFonts w:asciiTheme="minorHAnsi" w:hAnsiTheme="minorHAnsi"/>
          <w:i/>
          <w:sz w:val="24"/>
        </w:rPr>
        <w:t>for</w:t>
      </w:r>
      <w:r w:rsidR="00502F23" w:rsidRPr="00E8220D">
        <w:rPr>
          <w:rFonts w:asciiTheme="minorHAnsi" w:hAnsiTheme="minorHAnsi"/>
          <w:i/>
          <w:sz w:val="24"/>
        </w:rPr>
        <w:t xml:space="preserve"> </w:t>
      </w:r>
      <w:r w:rsidR="005A451A" w:rsidRPr="00E8220D">
        <w:rPr>
          <w:rFonts w:asciiTheme="minorHAnsi" w:hAnsiTheme="minorHAnsi"/>
          <w:i/>
          <w:sz w:val="24"/>
        </w:rPr>
        <w:t xml:space="preserve">each </w:t>
      </w:r>
      <w:r w:rsidR="00502F23" w:rsidRPr="00E8220D">
        <w:rPr>
          <w:rFonts w:asciiTheme="minorHAnsi" w:hAnsiTheme="minorHAnsi"/>
          <w:i/>
          <w:sz w:val="24"/>
        </w:rPr>
        <w:t>recommended ECM</w:t>
      </w:r>
      <w:r w:rsidR="005A451A" w:rsidRPr="00E8220D">
        <w:rPr>
          <w:rFonts w:asciiTheme="minorHAnsi" w:hAnsiTheme="minorHAnsi"/>
          <w:i/>
          <w:sz w:val="24"/>
        </w:rPr>
        <w:t xml:space="preserve">, while meeting </w:t>
      </w:r>
      <w:r w:rsidR="000E0D8C" w:rsidRPr="00E8220D">
        <w:rPr>
          <w:rFonts w:asciiTheme="minorHAnsi" w:hAnsiTheme="minorHAnsi"/>
          <w:i/>
          <w:sz w:val="24"/>
        </w:rPr>
        <w:t>all</w:t>
      </w:r>
      <w:r w:rsidR="005A451A" w:rsidRPr="00E8220D">
        <w:rPr>
          <w:rFonts w:asciiTheme="minorHAnsi" w:hAnsiTheme="minorHAnsi"/>
          <w:i/>
          <w:sz w:val="24"/>
        </w:rPr>
        <w:t xml:space="preserve"> the goals and requirements of a PA.  Th</w:t>
      </w:r>
      <w:r w:rsidR="00575363" w:rsidRPr="00E8220D">
        <w:rPr>
          <w:rFonts w:asciiTheme="minorHAnsi" w:hAnsiTheme="minorHAnsi"/>
          <w:i/>
          <w:sz w:val="24"/>
        </w:rPr>
        <w:t>e</w:t>
      </w:r>
      <w:r w:rsidR="005A451A" w:rsidRPr="00E8220D">
        <w:rPr>
          <w:rFonts w:asciiTheme="minorHAnsi" w:hAnsiTheme="minorHAnsi"/>
          <w:i/>
          <w:sz w:val="24"/>
        </w:rPr>
        <w:t xml:space="preserve"> page count limit does </w:t>
      </w:r>
      <w:r w:rsidR="009406FE" w:rsidRPr="00E8220D">
        <w:rPr>
          <w:rFonts w:asciiTheme="minorHAnsi" w:hAnsiTheme="minorHAnsi"/>
          <w:i/>
          <w:sz w:val="24"/>
        </w:rPr>
        <w:t>not includ</w:t>
      </w:r>
      <w:r w:rsidR="005A451A" w:rsidRPr="00E8220D">
        <w:rPr>
          <w:rFonts w:asciiTheme="minorHAnsi" w:hAnsiTheme="minorHAnsi"/>
          <w:i/>
          <w:sz w:val="24"/>
        </w:rPr>
        <w:t>e the</w:t>
      </w:r>
      <w:r w:rsidR="009406FE" w:rsidRPr="00E8220D">
        <w:rPr>
          <w:rFonts w:asciiTheme="minorHAnsi" w:hAnsiTheme="minorHAnsi"/>
          <w:i/>
          <w:sz w:val="24"/>
        </w:rPr>
        <w:t xml:space="preserve"> </w:t>
      </w:r>
      <w:r w:rsidR="005A451A" w:rsidRPr="00E8220D">
        <w:rPr>
          <w:rFonts w:asciiTheme="minorHAnsi" w:hAnsiTheme="minorHAnsi"/>
          <w:i/>
          <w:sz w:val="24"/>
        </w:rPr>
        <w:t xml:space="preserve">PA </w:t>
      </w:r>
      <w:r w:rsidR="009406FE" w:rsidRPr="00E8220D">
        <w:rPr>
          <w:rFonts w:asciiTheme="minorHAnsi" w:hAnsiTheme="minorHAnsi"/>
          <w:i/>
          <w:sz w:val="24"/>
        </w:rPr>
        <w:t xml:space="preserve">cover page, table of contents, </w:t>
      </w:r>
      <w:r w:rsidR="005A451A" w:rsidRPr="00E8220D">
        <w:rPr>
          <w:rFonts w:asciiTheme="minorHAnsi" w:hAnsiTheme="minorHAnsi"/>
          <w:i/>
          <w:sz w:val="24"/>
        </w:rPr>
        <w:t xml:space="preserve">list of acronyms if provided, </w:t>
      </w:r>
      <w:r w:rsidR="009406FE" w:rsidRPr="00E8220D">
        <w:rPr>
          <w:rFonts w:asciiTheme="minorHAnsi" w:hAnsiTheme="minorHAnsi"/>
          <w:i/>
          <w:sz w:val="24"/>
        </w:rPr>
        <w:t xml:space="preserve">and TO </w:t>
      </w:r>
      <w:r w:rsidR="00B94F36">
        <w:rPr>
          <w:rFonts w:asciiTheme="minorHAnsi" w:hAnsiTheme="minorHAnsi"/>
          <w:i/>
          <w:sz w:val="24"/>
        </w:rPr>
        <w:t>s</w:t>
      </w:r>
      <w:r w:rsidR="009406FE" w:rsidRPr="00E8220D">
        <w:rPr>
          <w:rFonts w:asciiTheme="minorHAnsi" w:hAnsiTheme="minorHAnsi"/>
          <w:i/>
          <w:sz w:val="24"/>
        </w:rPr>
        <w:t>chedules</w:t>
      </w:r>
      <w:r w:rsidR="005A451A" w:rsidRPr="00E8220D">
        <w:rPr>
          <w:rFonts w:asciiTheme="minorHAnsi" w:hAnsiTheme="minorHAnsi"/>
          <w:i/>
          <w:sz w:val="24"/>
        </w:rPr>
        <w:t>.</w:t>
      </w:r>
      <w:r w:rsidR="002B283D" w:rsidRPr="00E8220D">
        <w:rPr>
          <w:rFonts w:asciiTheme="minorHAnsi" w:hAnsiTheme="minorHAnsi"/>
          <w:i/>
          <w:sz w:val="24"/>
        </w:rPr>
        <w:t xml:space="preserve">  The </w:t>
      </w:r>
      <w:r w:rsidR="005A451A" w:rsidRPr="00E8220D">
        <w:rPr>
          <w:rFonts w:asciiTheme="minorHAnsi" w:hAnsiTheme="minorHAnsi"/>
          <w:i/>
          <w:sz w:val="24"/>
        </w:rPr>
        <w:t xml:space="preserve">example </w:t>
      </w:r>
      <w:r w:rsidR="002B283D" w:rsidRPr="00E8220D">
        <w:rPr>
          <w:rFonts w:asciiTheme="minorHAnsi" w:hAnsiTheme="minorHAnsi"/>
          <w:i/>
          <w:sz w:val="24"/>
        </w:rPr>
        <w:t xml:space="preserve">template can also be used by agencies as an example of how PAs can stay within the </w:t>
      </w:r>
      <w:r w:rsidR="00502F23" w:rsidRPr="00E8220D">
        <w:rPr>
          <w:rFonts w:asciiTheme="minorHAnsi" w:hAnsiTheme="minorHAnsi"/>
          <w:i/>
          <w:sz w:val="24"/>
        </w:rPr>
        <w:t>35</w:t>
      </w:r>
      <w:r w:rsidR="002B283D" w:rsidRPr="00E8220D">
        <w:rPr>
          <w:rFonts w:asciiTheme="minorHAnsi" w:hAnsiTheme="minorHAnsi"/>
          <w:i/>
          <w:sz w:val="24"/>
        </w:rPr>
        <w:t xml:space="preserve">-page </w:t>
      </w:r>
      <w:r w:rsidR="005A451A" w:rsidRPr="00E8220D">
        <w:rPr>
          <w:rFonts w:asciiTheme="minorHAnsi" w:hAnsiTheme="minorHAnsi"/>
          <w:i/>
          <w:sz w:val="24"/>
        </w:rPr>
        <w:t>requirement</w:t>
      </w:r>
      <w:r w:rsidR="002B283D" w:rsidRPr="00E8220D">
        <w:rPr>
          <w:rFonts w:asciiTheme="minorHAnsi" w:hAnsiTheme="minorHAnsi"/>
          <w:i/>
          <w:sz w:val="24"/>
        </w:rPr>
        <w:t xml:space="preserve"> and still provide the information needed to make </w:t>
      </w:r>
      <w:r w:rsidR="00575363" w:rsidRPr="00E8220D">
        <w:rPr>
          <w:rFonts w:asciiTheme="minorHAnsi" w:hAnsiTheme="minorHAnsi"/>
          <w:i/>
          <w:sz w:val="24"/>
        </w:rPr>
        <w:t xml:space="preserve">the </w:t>
      </w:r>
      <w:r w:rsidR="00D01C28" w:rsidRPr="00E8220D">
        <w:rPr>
          <w:rFonts w:asciiTheme="minorHAnsi" w:hAnsiTheme="minorHAnsi"/>
          <w:i/>
          <w:sz w:val="24"/>
        </w:rPr>
        <w:t>decision to proceed</w:t>
      </w:r>
      <w:r w:rsidR="002B283D" w:rsidRPr="00E8220D">
        <w:rPr>
          <w:rFonts w:asciiTheme="minorHAnsi" w:hAnsiTheme="minorHAnsi"/>
          <w:i/>
          <w:sz w:val="24"/>
        </w:rPr>
        <w:t xml:space="preserve"> </w:t>
      </w:r>
      <w:r w:rsidR="00D01C28" w:rsidRPr="00E8220D">
        <w:rPr>
          <w:rFonts w:asciiTheme="minorHAnsi" w:hAnsiTheme="minorHAnsi"/>
          <w:i/>
          <w:sz w:val="24"/>
        </w:rPr>
        <w:t xml:space="preserve">with </w:t>
      </w:r>
      <w:r w:rsidR="00E257E0" w:rsidRPr="00E8220D">
        <w:rPr>
          <w:rFonts w:asciiTheme="minorHAnsi" w:hAnsiTheme="minorHAnsi"/>
          <w:i/>
          <w:sz w:val="24"/>
        </w:rPr>
        <w:t>an</w:t>
      </w:r>
      <w:r w:rsidR="002B283D" w:rsidRPr="00E8220D">
        <w:rPr>
          <w:rFonts w:asciiTheme="minorHAnsi" w:hAnsiTheme="minorHAnsi"/>
          <w:i/>
          <w:sz w:val="24"/>
        </w:rPr>
        <w:t xml:space="preserve"> ESPC project.</w:t>
      </w:r>
      <w:r w:rsidR="009406FE" w:rsidRPr="00E8220D">
        <w:rPr>
          <w:rFonts w:asciiTheme="minorHAnsi" w:hAnsiTheme="minorHAnsi"/>
          <w:i/>
          <w:sz w:val="24"/>
        </w:rPr>
        <w:t xml:space="preserve"> </w:t>
      </w:r>
      <w:r w:rsidR="00575363" w:rsidRPr="00E8220D">
        <w:rPr>
          <w:rFonts w:asciiTheme="minorHAnsi" w:hAnsiTheme="minorHAnsi"/>
          <w:i/>
          <w:sz w:val="24"/>
        </w:rPr>
        <w:t>T</w:t>
      </w:r>
      <w:r w:rsidR="00FE5078" w:rsidRPr="00E8220D">
        <w:rPr>
          <w:rFonts w:asciiTheme="minorHAnsi" w:hAnsiTheme="minorHAnsi"/>
          <w:i/>
          <w:sz w:val="24"/>
        </w:rPr>
        <w:t xml:space="preserve">he </w:t>
      </w:r>
      <w:r w:rsidR="003C3CC7" w:rsidRPr="00E8220D">
        <w:rPr>
          <w:rFonts w:asciiTheme="minorHAnsi" w:hAnsiTheme="minorHAnsi"/>
          <w:i/>
          <w:sz w:val="24"/>
        </w:rPr>
        <w:t>35</w:t>
      </w:r>
      <w:r w:rsidR="0018741D" w:rsidRPr="00E8220D">
        <w:rPr>
          <w:rFonts w:asciiTheme="minorHAnsi" w:hAnsiTheme="minorHAnsi"/>
          <w:i/>
          <w:sz w:val="24"/>
        </w:rPr>
        <w:t>-</w:t>
      </w:r>
      <w:r w:rsidR="003C3CC7" w:rsidRPr="00E8220D">
        <w:rPr>
          <w:rFonts w:asciiTheme="minorHAnsi" w:hAnsiTheme="minorHAnsi"/>
          <w:i/>
          <w:sz w:val="24"/>
        </w:rPr>
        <w:t xml:space="preserve">page </w:t>
      </w:r>
      <w:r w:rsidR="005A451A" w:rsidRPr="00E8220D">
        <w:rPr>
          <w:rFonts w:asciiTheme="minorHAnsi" w:hAnsiTheme="minorHAnsi"/>
          <w:i/>
          <w:sz w:val="24"/>
        </w:rPr>
        <w:t>requirement</w:t>
      </w:r>
      <w:r w:rsidR="00FE5078" w:rsidRPr="00E8220D">
        <w:rPr>
          <w:rFonts w:asciiTheme="minorHAnsi" w:hAnsiTheme="minorHAnsi"/>
          <w:i/>
          <w:sz w:val="24"/>
        </w:rPr>
        <w:t xml:space="preserve"> </w:t>
      </w:r>
      <w:r w:rsidR="00575363" w:rsidRPr="00E8220D">
        <w:rPr>
          <w:rFonts w:asciiTheme="minorHAnsi" w:hAnsiTheme="minorHAnsi"/>
          <w:i/>
          <w:sz w:val="24"/>
        </w:rPr>
        <w:t xml:space="preserve">is referenced in </w:t>
      </w:r>
      <w:r w:rsidR="005A451A" w:rsidRPr="00E8220D">
        <w:rPr>
          <w:rFonts w:asciiTheme="minorHAnsi" w:hAnsiTheme="minorHAnsi"/>
          <w:i/>
          <w:sz w:val="24"/>
        </w:rPr>
        <w:t>IDIQ Sec. H.4.2.B</w:t>
      </w:r>
      <w:r w:rsidR="00B94F36">
        <w:rPr>
          <w:rFonts w:asciiTheme="minorHAnsi" w:hAnsiTheme="minorHAnsi"/>
          <w:i/>
          <w:sz w:val="24"/>
        </w:rPr>
        <w:t>,</w:t>
      </w:r>
      <w:r w:rsidR="005A451A" w:rsidRPr="00E8220D">
        <w:rPr>
          <w:rFonts w:asciiTheme="minorHAnsi" w:hAnsiTheme="minorHAnsi"/>
          <w:i/>
          <w:sz w:val="24"/>
        </w:rPr>
        <w:t xml:space="preserve"> and </w:t>
      </w:r>
      <w:r w:rsidR="002237B2" w:rsidRPr="00E8220D">
        <w:rPr>
          <w:rFonts w:asciiTheme="minorHAnsi" w:hAnsiTheme="minorHAnsi"/>
          <w:i/>
          <w:sz w:val="24"/>
        </w:rPr>
        <w:t xml:space="preserve">the ECM </w:t>
      </w:r>
      <w:r w:rsidR="00C23779" w:rsidRPr="00E8220D">
        <w:rPr>
          <w:rFonts w:asciiTheme="minorHAnsi" w:hAnsiTheme="minorHAnsi"/>
          <w:i/>
          <w:sz w:val="24"/>
        </w:rPr>
        <w:t>template</w:t>
      </w:r>
      <w:r w:rsidR="00575363" w:rsidRPr="00E8220D">
        <w:rPr>
          <w:rFonts w:asciiTheme="minorHAnsi" w:hAnsiTheme="minorHAnsi"/>
          <w:i/>
          <w:sz w:val="24"/>
        </w:rPr>
        <w:t xml:space="preserve"> can be found in Sec. J-13</w:t>
      </w:r>
      <w:r w:rsidR="00C23779" w:rsidRPr="00E8220D">
        <w:rPr>
          <w:rFonts w:asciiTheme="minorHAnsi" w:hAnsiTheme="minorHAnsi"/>
          <w:i/>
          <w:sz w:val="24"/>
        </w:rPr>
        <w:t xml:space="preserve">.  </w:t>
      </w:r>
      <w:r w:rsidR="00575363" w:rsidRPr="00E8220D">
        <w:rPr>
          <w:rFonts w:asciiTheme="minorHAnsi" w:hAnsiTheme="minorHAnsi"/>
          <w:i/>
          <w:sz w:val="24"/>
        </w:rPr>
        <w:t>N</w:t>
      </w:r>
      <w:r w:rsidR="00C23779" w:rsidRPr="00E8220D">
        <w:rPr>
          <w:rFonts w:asciiTheme="minorHAnsi" w:hAnsiTheme="minorHAnsi"/>
          <w:i/>
          <w:sz w:val="24"/>
        </w:rPr>
        <w:t xml:space="preserve">ote that </w:t>
      </w:r>
      <w:r w:rsidR="00FE5078" w:rsidRPr="00E8220D">
        <w:rPr>
          <w:rFonts w:asciiTheme="minorHAnsi" w:hAnsiTheme="minorHAnsi"/>
          <w:i/>
          <w:sz w:val="24"/>
        </w:rPr>
        <w:t>while the</w:t>
      </w:r>
      <w:r w:rsidR="006534CE" w:rsidRPr="00E8220D">
        <w:rPr>
          <w:rFonts w:asciiTheme="minorHAnsi" w:hAnsiTheme="minorHAnsi"/>
          <w:i/>
          <w:sz w:val="24"/>
        </w:rPr>
        <w:t xml:space="preserve"> </w:t>
      </w:r>
      <w:r w:rsidR="005D1AD1" w:rsidRPr="00E8220D">
        <w:rPr>
          <w:rFonts w:asciiTheme="minorHAnsi" w:hAnsiTheme="minorHAnsi"/>
          <w:i/>
          <w:sz w:val="24"/>
        </w:rPr>
        <w:t xml:space="preserve">IDIQ </w:t>
      </w:r>
      <w:r w:rsidR="00475272" w:rsidRPr="00E8220D">
        <w:rPr>
          <w:rFonts w:asciiTheme="minorHAnsi" w:hAnsiTheme="minorHAnsi"/>
          <w:i/>
          <w:sz w:val="24"/>
        </w:rPr>
        <w:t>reads “35 pages, plus one page per recommended ECM, using the template</w:t>
      </w:r>
      <w:r w:rsidR="00B94F36">
        <w:rPr>
          <w:rFonts w:asciiTheme="minorHAnsi" w:hAnsiTheme="minorHAnsi"/>
          <w:i/>
          <w:sz w:val="24"/>
        </w:rPr>
        <w:t>,</w:t>
      </w:r>
      <w:r w:rsidR="00475272" w:rsidRPr="00E8220D">
        <w:rPr>
          <w:rFonts w:asciiTheme="minorHAnsi" w:hAnsiTheme="minorHAnsi"/>
          <w:i/>
          <w:sz w:val="24"/>
        </w:rPr>
        <w:t xml:space="preserve">” </w:t>
      </w:r>
      <w:r w:rsidR="00C23779" w:rsidRPr="00E8220D">
        <w:rPr>
          <w:rFonts w:asciiTheme="minorHAnsi" w:hAnsiTheme="minorHAnsi"/>
          <w:i/>
          <w:sz w:val="24"/>
        </w:rPr>
        <w:t xml:space="preserve">completed </w:t>
      </w:r>
      <w:r w:rsidR="006534CE" w:rsidRPr="00E8220D">
        <w:rPr>
          <w:rFonts w:asciiTheme="minorHAnsi" w:hAnsiTheme="minorHAnsi"/>
          <w:i/>
          <w:sz w:val="24"/>
        </w:rPr>
        <w:t xml:space="preserve">ECM </w:t>
      </w:r>
      <w:r w:rsidR="00C23779" w:rsidRPr="00E8220D">
        <w:rPr>
          <w:rFonts w:asciiTheme="minorHAnsi" w:hAnsiTheme="minorHAnsi"/>
          <w:i/>
          <w:sz w:val="24"/>
        </w:rPr>
        <w:t>templates</w:t>
      </w:r>
      <w:r w:rsidR="006534CE" w:rsidRPr="00E8220D">
        <w:rPr>
          <w:rFonts w:asciiTheme="minorHAnsi" w:hAnsiTheme="minorHAnsi"/>
          <w:i/>
          <w:sz w:val="24"/>
        </w:rPr>
        <w:t xml:space="preserve"> </w:t>
      </w:r>
      <w:r w:rsidR="003C3CC7" w:rsidRPr="00E8220D">
        <w:rPr>
          <w:rFonts w:asciiTheme="minorHAnsi" w:hAnsiTheme="minorHAnsi"/>
          <w:i/>
          <w:sz w:val="24"/>
        </w:rPr>
        <w:t xml:space="preserve">are </w:t>
      </w:r>
      <w:r w:rsidR="00475272" w:rsidRPr="00E8220D">
        <w:rPr>
          <w:rFonts w:asciiTheme="minorHAnsi" w:hAnsiTheme="minorHAnsi"/>
          <w:i/>
          <w:sz w:val="24"/>
        </w:rPr>
        <w:t xml:space="preserve">not </w:t>
      </w:r>
      <w:r w:rsidR="005D1AD1" w:rsidRPr="00E8220D">
        <w:rPr>
          <w:rFonts w:asciiTheme="minorHAnsi" w:hAnsiTheme="minorHAnsi"/>
          <w:i/>
          <w:sz w:val="24"/>
        </w:rPr>
        <w:t xml:space="preserve">intended </w:t>
      </w:r>
      <w:r w:rsidR="00475272" w:rsidRPr="00E8220D">
        <w:rPr>
          <w:rFonts w:asciiTheme="minorHAnsi" w:hAnsiTheme="minorHAnsi"/>
          <w:i/>
          <w:sz w:val="24"/>
        </w:rPr>
        <w:t xml:space="preserve">to be limited </w:t>
      </w:r>
      <w:r w:rsidR="005D1AD1" w:rsidRPr="00E8220D">
        <w:rPr>
          <w:rFonts w:asciiTheme="minorHAnsi" w:hAnsiTheme="minorHAnsi"/>
          <w:i/>
          <w:sz w:val="24"/>
        </w:rPr>
        <w:t>to a single page</w:t>
      </w:r>
      <w:r w:rsidR="00B94F36">
        <w:rPr>
          <w:rFonts w:asciiTheme="minorHAnsi" w:hAnsiTheme="minorHAnsi"/>
          <w:i/>
          <w:sz w:val="24"/>
        </w:rPr>
        <w:t>; however,</w:t>
      </w:r>
      <w:r w:rsidR="00475272" w:rsidRPr="00E8220D">
        <w:rPr>
          <w:rFonts w:asciiTheme="minorHAnsi" w:hAnsiTheme="minorHAnsi"/>
          <w:i/>
          <w:sz w:val="24"/>
        </w:rPr>
        <w:t xml:space="preserve"> they should be concise</w:t>
      </w:r>
      <w:r w:rsidR="005D1AD1" w:rsidRPr="00E8220D">
        <w:rPr>
          <w:rFonts w:asciiTheme="minorHAnsi" w:hAnsiTheme="minorHAnsi"/>
          <w:i/>
          <w:sz w:val="24"/>
        </w:rPr>
        <w:t xml:space="preserve">.  </w:t>
      </w:r>
      <w:r w:rsidR="0068450E" w:rsidRPr="00E8220D">
        <w:rPr>
          <w:rFonts w:asciiTheme="minorHAnsi" w:hAnsiTheme="minorHAnsi"/>
          <w:i/>
          <w:sz w:val="24"/>
        </w:rPr>
        <w:t>A</w:t>
      </w:r>
      <w:r w:rsidR="008C220A" w:rsidRPr="00E8220D">
        <w:rPr>
          <w:rFonts w:asciiTheme="minorHAnsi" w:hAnsiTheme="minorHAnsi"/>
          <w:i/>
          <w:sz w:val="24"/>
        </w:rPr>
        <w:t xml:space="preserve"> </w:t>
      </w:r>
      <w:r w:rsidR="00211C5F" w:rsidRPr="00E8220D">
        <w:rPr>
          <w:rFonts w:asciiTheme="minorHAnsi" w:hAnsiTheme="minorHAnsi"/>
          <w:i/>
          <w:sz w:val="24"/>
        </w:rPr>
        <w:t>reasonable go</w:t>
      </w:r>
      <w:r w:rsidR="00475272" w:rsidRPr="00E8220D">
        <w:rPr>
          <w:rFonts w:asciiTheme="minorHAnsi" w:hAnsiTheme="minorHAnsi"/>
          <w:i/>
          <w:sz w:val="24"/>
        </w:rPr>
        <w:t>a</w:t>
      </w:r>
      <w:r w:rsidR="00211C5F" w:rsidRPr="00E8220D">
        <w:rPr>
          <w:rFonts w:asciiTheme="minorHAnsi" w:hAnsiTheme="minorHAnsi"/>
          <w:i/>
          <w:sz w:val="24"/>
        </w:rPr>
        <w:t>l</w:t>
      </w:r>
      <w:r w:rsidR="00475272" w:rsidRPr="00E8220D">
        <w:rPr>
          <w:rFonts w:asciiTheme="minorHAnsi" w:hAnsiTheme="minorHAnsi"/>
          <w:i/>
          <w:sz w:val="24"/>
        </w:rPr>
        <w:t xml:space="preserve"> is </w:t>
      </w:r>
      <w:r w:rsidR="00B94F36">
        <w:rPr>
          <w:rFonts w:asciiTheme="minorHAnsi" w:hAnsiTheme="minorHAnsi"/>
          <w:i/>
          <w:sz w:val="24"/>
        </w:rPr>
        <w:t>2</w:t>
      </w:r>
      <w:r w:rsidR="00B94F36" w:rsidRPr="00E8220D">
        <w:rPr>
          <w:rFonts w:asciiTheme="minorHAnsi" w:hAnsiTheme="minorHAnsi"/>
          <w:i/>
          <w:sz w:val="24"/>
        </w:rPr>
        <w:t xml:space="preserve"> </w:t>
      </w:r>
      <w:r w:rsidR="00475272" w:rsidRPr="00E8220D">
        <w:rPr>
          <w:rFonts w:asciiTheme="minorHAnsi" w:hAnsiTheme="minorHAnsi"/>
          <w:i/>
          <w:sz w:val="24"/>
        </w:rPr>
        <w:t xml:space="preserve">pages per </w:t>
      </w:r>
      <w:r w:rsidR="008C220A" w:rsidRPr="00E8220D">
        <w:rPr>
          <w:rFonts w:asciiTheme="minorHAnsi" w:hAnsiTheme="minorHAnsi"/>
          <w:i/>
          <w:sz w:val="24"/>
        </w:rPr>
        <w:t xml:space="preserve">ECM </w:t>
      </w:r>
      <w:r w:rsidR="0068450E" w:rsidRPr="00E8220D">
        <w:rPr>
          <w:rFonts w:asciiTheme="minorHAnsi" w:hAnsiTheme="minorHAnsi"/>
          <w:i/>
          <w:sz w:val="24"/>
        </w:rPr>
        <w:t xml:space="preserve">to maintain </w:t>
      </w:r>
      <w:r w:rsidR="00575363" w:rsidRPr="00E8220D">
        <w:rPr>
          <w:rFonts w:asciiTheme="minorHAnsi" w:hAnsiTheme="minorHAnsi"/>
          <w:i/>
          <w:sz w:val="24"/>
        </w:rPr>
        <w:t xml:space="preserve">the template </w:t>
      </w:r>
      <w:r w:rsidR="0068450E" w:rsidRPr="00E8220D">
        <w:rPr>
          <w:rFonts w:asciiTheme="minorHAnsi" w:hAnsiTheme="minorHAnsi"/>
          <w:i/>
          <w:sz w:val="24"/>
        </w:rPr>
        <w:t>content at a high level</w:t>
      </w:r>
      <w:r w:rsidR="00B94F36">
        <w:rPr>
          <w:rFonts w:asciiTheme="minorHAnsi" w:hAnsiTheme="minorHAnsi"/>
          <w:i/>
          <w:sz w:val="24"/>
        </w:rPr>
        <w:t>,</w:t>
      </w:r>
      <w:r w:rsidR="0068450E" w:rsidRPr="00E8220D">
        <w:rPr>
          <w:rFonts w:asciiTheme="minorHAnsi" w:hAnsiTheme="minorHAnsi"/>
          <w:i/>
          <w:sz w:val="24"/>
        </w:rPr>
        <w:t xml:space="preserve"> </w:t>
      </w:r>
      <w:r w:rsidR="008C220A" w:rsidRPr="00E8220D">
        <w:rPr>
          <w:rFonts w:asciiTheme="minorHAnsi" w:hAnsiTheme="minorHAnsi"/>
          <w:i/>
          <w:sz w:val="24"/>
        </w:rPr>
        <w:t>as illustrated</w:t>
      </w:r>
      <w:r w:rsidR="00575363" w:rsidRPr="00E8220D">
        <w:rPr>
          <w:rFonts w:asciiTheme="minorHAnsi" w:hAnsiTheme="minorHAnsi"/>
          <w:i/>
          <w:sz w:val="24"/>
        </w:rPr>
        <w:t xml:space="preserve"> in the example PA</w:t>
      </w:r>
      <w:r w:rsidR="006534CE" w:rsidRPr="00E8220D">
        <w:rPr>
          <w:rFonts w:asciiTheme="minorHAnsi" w:hAnsiTheme="minorHAnsi"/>
          <w:i/>
          <w:sz w:val="24"/>
        </w:rPr>
        <w:t xml:space="preserve"> (</w:t>
      </w:r>
      <w:r w:rsidR="00F244AE" w:rsidRPr="00E8220D">
        <w:rPr>
          <w:rFonts w:asciiTheme="minorHAnsi" w:hAnsiTheme="minorHAnsi"/>
          <w:i/>
          <w:sz w:val="24"/>
        </w:rPr>
        <w:t xml:space="preserve">templates begin on </w:t>
      </w:r>
      <w:r w:rsidR="006534CE" w:rsidRPr="00E8220D">
        <w:rPr>
          <w:rFonts w:asciiTheme="minorHAnsi" w:hAnsiTheme="minorHAnsi"/>
          <w:i/>
          <w:sz w:val="24"/>
        </w:rPr>
        <w:t xml:space="preserve">page </w:t>
      </w:r>
      <w:r w:rsidR="00A40480">
        <w:rPr>
          <w:rFonts w:asciiTheme="minorHAnsi" w:hAnsiTheme="minorHAnsi"/>
          <w:i/>
          <w:sz w:val="24"/>
        </w:rPr>
        <w:t>30</w:t>
      </w:r>
      <w:r w:rsidR="006534CE" w:rsidRPr="00E8220D">
        <w:rPr>
          <w:rFonts w:asciiTheme="minorHAnsi" w:hAnsiTheme="minorHAnsi"/>
          <w:i/>
          <w:sz w:val="24"/>
        </w:rPr>
        <w:t>)</w:t>
      </w:r>
      <w:r w:rsidR="008C220A" w:rsidRPr="00E8220D">
        <w:rPr>
          <w:rFonts w:asciiTheme="minorHAnsi" w:hAnsiTheme="minorHAnsi"/>
          <w:i/>
          <w:sz w:val="24"/>
        </w:rPr>
        <w:t>.</w:t>
      </w:r>
      <w:r w:rsidR="00862B0E" w:rsidRPr="00E8220D">
        <w:rPr>
          <w:rFonts w:asciiTheme="minorHAnsi" w:hAnsiTheme="minorHAnsi"/>
          <w:i/>
          <w:sz w:val="24"/>
        </w:rPr>
        <w:t xml:space="preserve">  </w:t>
      </w:r>
    </w:p>
    <w:p w14:paraId="0E5FC921" w14:textId="5790961E" w:rsidR="009406FE" w:rsidRPr="00E8220D" w:rsidRDefault="00972048" w:rsidP="00EB5288">
      <w:pPr>
        <w:spacing w:before="0"/>
        <w:rPr>
          <w:rFonts w:asciiTheme="minorHAnsi" w:hAnsiTheme="minorHAnsi"/>
          <w:i/>
          <w:sz w:val="24"/>
        </w:rPr>
      </w:pPr>
      <w:r w:rsidRPr="00E8220D">
        <w:rPr>
          <w:rFonts w:asciiTheme="minorHAnsi" w:hAnsiTheme="minorHAnsi" w:cs="Calibri-Bold"/>
          <w:bCs/>
          <w:i/>
          <w:sz w:val="24"/>
        </w:rPr>
        <w:lastRenderedPageBreak/>
        <w:t xml:space="preserve">FEMP experience with hundreds of projects indicates that a PA within the page limit as described can provide the needed information to evaluate the feasibility of a project.  </w:t>
      </w:r>
      <w:r w:rsidR="007258BC" w:rsidRPr="00E8220D">
        <w:rPr>
          <w:rFonts w:asciiTheme="minorHAnsi" w:hAnsiTheme="minorHAnsi" w:cs="Calibri-Bold"/>
          <w:bCs/>
          <w:i/>
          <w:sz w:val="24"/>
        </w:rPr>
        <w:t xml:space="preserve">The key is to get the right information with </w:t>
      </w:r>
      <w:r w:rsidR="006755F2" w:rsidRPr="00E8220D">
        <w:rPr>
          <w:rFonts w:asciiTheme="minorHAnsi" w:hAnsiTheme="minorHAnsi" w:cs="Calibri-Bold"/>
          <w:bCs/>
          <w:i/>
          <w:sz w:val="24"/>
        </w:rPr>
        <w:t xml:space="preserve">sufficient </w:t>
      </w:r>
      <w:r w:rsidR="007258BC" w:rsidRPr="00E8220D">
        <w:rPr>
          <w:rFonts w:asciiTheme="minorHAnsi" w:hAnsiTheme="minorHAnsi" w:cs="Calibri-Bold"/>
          <w:bCs/>
          <w:i/>
          <w:sz w:val="24"/>
        </w:rPr>
        <w:t xml:space="preserve">detail </w:t>
      </w:r>
      <w:r w:rsidR="006755F2" w:rsidRPr="00E8220D">
        <w:rPr>
          <w:rFonts w:asciiTheme="minorHAnsi" w:hAnsiTheme="minorHAnsi" w:cs="Calibri-Bold"/>
          <w:bCs/>
          <w:i/>
          <w:sz w:val="24"/>
        </w:rPr>
        <w:t xml:space="preserve">to </w:t>
      </w:r>
      <w:r w:rsidR="00B94F36">
        <w:rPr>
          <w:rFonts w:asciiTheme="minorHAnsi" w:hAnsiTheme="minorHAnsi" w:cs="Calibri-Bold"/>
          <w:bCs/>
          <w:i/>
          <w:sz w:val="24"/>
        </w:rPr>
        <w:t>en</w:t>
      </w:r>
      <w:r w:rsidR="00B94F36" w:rsidRPr="00E8220D">
        <w:rPr>
          <w:rFonts w:asciiTheme="minorHAnsi" w:hAnsiTheme="minorHAnsi" w:cs="Calibri-Bold"/>
          <w:bCs/>
          <w:i/>
          <w:sz w:val="24"/>
        </w:rPr>
        <w:t xml:space="preserve">sure </w:t>
      </w:r>
      <w:r w:rsidR="006755F2" w:rsidRPr="00E8220D">
        <w:rPr>
          <w:rFonts w:asciiTheme="minorHAnsi" w:hAnsiTheme="minorHAnsi" w:cs="Calibri-Bold"/>
          <w:bCs/>
          <w:i/>
          <w:sz w:val="24"/>
        </w:rPr>
        <w:t xml:space="preserve">the project is viable and </w:t>
      </w:r>
      <w:r w:rsidR="00B94F36">
        <w:rPr>
          <w:rFonts w:asciiTheme="minorHAnsi" w:hAnsiTheme="minorHAnsi" w:cs="Calibri-Bold"/>
          <w:bCs/>
          <w:i/>
          <w:sz w:val="24"/>
        </w:rPr>
        <w:t>does</w:t>
      </w:r>
      <w:r w:rsidR="006755F2" w:rsidRPr="00E8220D">
        <w:rPr>
          <w:rFonts w:asciiTheme="minorHAnsi" w:hAnsiTheme="minorHAnsi" w:cs="Calibri-Bold"/>
          <w:bCs/>
          <w:i/>
          <w:sz w:val="24"/>
        </w:rPr>
        <w:t xml:space="preserve"> not look different nor have wide economic variances</w:t>
      </w:r>
      <w:r w:rsidR="004948AA">
        <w:rPr>
          <w:rFonts w:asciiTheme="minorHAnsi" w:hAnsiTheme="minorHAnsi" w:cs="Calibri-Bold"/>
          <w:bCs/>
          <w:i/>
          <w:sz w:val="24"/>
        </w:rPr>
        <w:t xml:space="preserve"> from</w:t>
      </w:r>
      <w:r w:rsidR="006755F2" w:rsidRPr="00E8220D">
        <w:rPr>
          <w:rFonts w:asciiTheme="minorHAnsi" w:hAnsiTheme="minorHAnsi" w:cs="Calibri-Bold"/>
          <w:bCs/>
          <w:i/>
          <w:sz w:val="24"/>
        </w:rPr>
        <w:t xml:space="preserve"> the investment</w:t>
      </w:r>
      <w:r w:rsidR="004948AA">
        <w:rPr>
          <w:rFonts w:asciiTheme="minorHAnsi" w:hAnsiTheme="minorHAnsi" w:cs="Calibri-Bold"/>
          <w:bCs/>
          <w:i/>
          <w:sz w:val="24"/>
        </w:rPr>
        <w:t>-</w:t>
      </w:r>
      <w:r w:rsidR="006755F2" w:rsidRPr="00E8220D">
        <w:rPr>
          <w:rFonts w:asciiTheme="minorHAnsi" w:hAnsiTheme="minorHAnsi" w:cs="Calibri-Bold"/>
          <w:bCs/>
          <w:i/>
          <w:sz w:val="24"/>
        </w:rPr>
        <w:t xml:space="preserve">grade audit.  </w:t>
      </w:r>
      <w:r w:rsidRPr="00E8220D">
        <w:rPr>
          <w:rFonts w:asciiTheme="minorHAnsi" w:hAnsiTheme="minorHAnsi" w:cs="Calibri-Bold"/>
          <w:bCs/>
          <w:i/>
          <w:sz w:val="24"/>
        </w:rPr>
        <w:t xml:space="preserve">Since the entire project team (especially on the agency side) should review the full PA, </w:t>
      </w:r>
      <w:r w:rsidR="002860D3">
        <w:rPr>
          <w:rFonts w:asciiTheme="minorHAnsi" w:hAnsiTheme="minorHAnsi" w:cs="Calibri-Bold"/>
          <w:bCs/>
          <w:i/>
          <w:sz w:val="24"/>
        </w:rPr>
        <w:t>providing</w:t>
      </w:r>
      <w:r w:rsidR="002860D3" w:rsidRPr="00E8220D">
        <w:rPr>
          <w:rFonts w:asciiTheme="minorHAnsi" w:hAnsiTheme="minorHAnsi" w:cs="Calibri-Bold"/>
          <w:bCs/>
          <w:i/>
          <w:sz w:val="24"/>
        </w:rPr>
        <w:t xml:space="preserve"> </w:t>
      </w:r>
      <w:r w:rsidRPr="00E8220D">
        <w:rPr>
          <w:rFonts w:asciiTheme="minorHAnsi" w:hAnsiTheme="minorHAnsi" w:cs="Calibri-Bold"/>
          <w:bCs/>
          <w:i/>
          <w:sz w:val="24"/>
        </w:rPr>
        <w:t xml:space="preserve">excessive information up front </w:t>
      </w:r>
      <w:r w:rsidR="009914FE" w:rsidRPr="00E8220D">
        <w:rPr>
          <w:rFonts w:asciiTheme="minorHAnsi" w:hAnsiTheme="minorHAnsi" w:cs="Calibri-Bold"/>
          <w:bCs/>
          <w:i/>
          <w:sz w:val="24"/>
        </w:rPr>
        <w:t>consumes</w:t>
      </w:r>
      <w:r w:rsidRPr="00E8220D">
        <w:rPr>
          <w:rFonts w:asciiTheme="minorHAnsi" w:hAnsiTheme="minorHAnsi" w:cs="Calibri-Bold"/>
          <w:bCs/>
          <w:i/>
          <w:sz w:val="24"/>
        </w:rPr>
        <w:t xml:space="preserve"> both ESCO and agency resources that should be tapped later when the project moves forward.  </w:t>
      </w:r>
      <w:r w:rsidR="002860D3">
        <w:rPr>
          <w:rFonts w:asciiTheme="minorHAnsi" w:hAnsiTheme="minorHAnsi" w:cs="Calibri-Bold"/>
          <w:bCs/>
          <w:i/>
          <w:sz w:val="24"/>
        </w:rPr>
        <w:t>If</w:t>
      </w:r>
      <w:r w:rsidRPr="00E8220D">
        <w:rPr>
          <w:rFonts w:asciiTheme="minorHAnsi" w:hAnsiTheme="minorHAnsi" w:cs="Calibri-Bold"/>
          <w:bCs/>
          <w:i/>
          <w:sz w:val="24"/>
        </w:rPr>
        <w:t xml:space="preserve"> excessive ECM study/evaluation</w:t>
      </w:r>
      <w:r w:rsidR="00862B0E" w:rsidRPr="00E8220D">
        <w:rPr>
          <w:rFonts w:asciiTheme="minorHAnsi" w:hAnsiTheme="minorHAnsi" w:cs="Calibri-Bold"/>
          <w:bCs/>
          <w:i/>
          <w:sz w:val="24"/>
        </w:rPr>
        <w:t xml:space="preserve"> </w:t>
      </w:r>
      <w:r w:rsidR="002860D3">
        <w:rPr>
          <w:rFonts w:asciiTheme="minorHAnsi" w:hAnsiTheme="minorHAnsi" w:cs="Calibri-Bold"/>
          <w:bCs/>
          <w:i/>
          <w:sz w:val="24"/>
        </w:rPr>
        <w:t xml:space="preserve">is </w:t>
      </w:r>
      <w:r w:rsidR="00862B0E" w:rsidRPr="00E8220D">
        <w:rPr>
          <w:rFonts w:asciiTheme="minorHAnsi" w:hAnsiTheme="minorHAnsi" w:cs="Calibri-Bold"/>
          <w:bCs/>
          <w:i/>
          <w:sz w:val="24"/>
        </w:rPr>
        <w:t xml:space="preserve">spent on an </w:t>
      </w:r>
      <w:r w:rsidRPr="00E8220D">
        <w:rPr>
          <w:rFonts w:asciiTheme="minorHAnsi" w:hAnsiTheme="minorHAnsi" w:cs="Calibri-Bold"/>
          <w:bCs/>
          <w:i/>
          <w:sz w:val="24"/>
        </w:rPr>
        <w:t xml:space="preserve">ECM </w:t>
      </w:r>
      <w:r w:rsidR="00862B0E" w:rsidRPr="00E8220D">
        <w:rPr>
          <w:rFonts w:asciiTheme="minorHAnsi" w:hAnsiTheme="minorHAnsi" w:cs="Calibri-Bold"/>
          <w:bCs/>
          <w:i/>
          <w:sz w:val="24"/>
        </w:rPr>
        <w:t xml:space="preserve">that </w:t>
      </w:r>
      <w:r w:rsidRPr="00E8220D">
        <w:rPr>
          <w:rFonts w:asciiTheme="minorHAnsi" w:hAnsiTheme="minorHAnsi" w:cs="Calibri-Bold"/>
          <w:bCs/>
          <w:i/>
          <w:sz w:val="24"/>
        </w:rPr>
        <w:t xml:space="preserve">does not go forward, </w:t>
      </w:r>
      <w:r w:rsidR="00862B0E" w:rsidRPr="00E8220D">
        <w:rPr>
          <w:rFonts w:asciiTheme="minorHAnsi" w:hAnsiTheme="minorHAnsi" w:cs="Calibri-Bold"/>
          <w:bCs/>
          <w:i/>
          <w:sz w:val="24"/>
        </w:rPr>
        <w:t xml:space="preserve">in addition to using extra ESCO and agency resources too early in the project development, </w:t>
      </w:r>
      <w:r w:rsidRPr="00E8220D">
        <w:rPr>
          <w:rFonts w:asciiTheme="minorHAnsi" w:hAnsiTheme="minorHAnsi" w:cs="Calibri-Bold"/>
          <w:bCs/>
          <w:i/>
          <w:sz w:val="24"/>
        </w:rPr>
        <w:t xml:space="preserve">the agency </w:t>
      </w:r>
      <w:r w:rsidR="0011605A" w:rsidRPr="00E8220D">
        <w:rPr>
          <w:rFonts w:asciiTheme="minorHAnsi" w:hAnsiTheme="minorHAnsi" w:cs="Calibri-Bold"/>
          <w:bCs/>
          <w:i/>
          <w:sz w:val="24"/>
        </w:rPr>
        <w:t>may</w:t>
      </w:r>
      <w:r w:rsidRPr="00E8220D">
        <w:rPr>
          <w:rFonts w:asciiTheme="minorHAnsi" w:hAnsiTheme="minorHAnsi" w:cs="Calibri-Bold"/>
          <w:bCs/>
          <w:i/>
          <w:sz w:val="24"/>
        </w:rPr>
        <w:t xml:space="preserve"> bear the cost of th</w:t>
      </w:r>
      <w:r w:rsidR="00862B0E" w:rsidRPr="00E8220D">
        <w:rPr>
          <w:rFonts w:asciiTheme="minorHAnsi" w:hAnsiTheme="minorHAnsi" w:cs="Calibri-Bold"/>
          <w:bCs/>
          <w:i/>
          <w:sz w:val="24"/>
        </w:rPr>
        <w:t>at</w:t>
      </w:r>
      <w:r w:rsidRPr="00E8220D">
        <w:rPr>
          <w:rFonts w:asciiTheme="minorHAnsi" w:hAnsiTheme="minorHAnsi" w:cs="Calibri-Bold"/>
          <w:bCs/>
          <w:i/>
          <w:sz w:val="24"/>
        </w:rPr>
        <w:t xml:space="preserve"> evaluation</w:t>
      </w:r>
      <w:r w:rsidR="00862B0E" w:rsidRPr="00E8220D">
        <w:rPr>
          <w:rFonts w:asciiTheme="minorHAnsi" w:hAnsiTheme="minorHAnsi" w:cs="Calibri-Bold"/>
          <w:bCs/>
          <w:i/>
          <w:sz w:val="24"/>
        </w:rPr>
        <w:t xml:space="preserve"> in a project that moves </w:t>
      </w:r>
      <w:r w:rsidR="0011605A" w:rsidRPr="00E8220D">
        <w:rPr>
          <w:rFonts w:asciiTheme="minorHAnsi" w:hAnsiTheme="minorHAnsi" w:cs="Calibri-Bold"/>
          <w:bCs/>
          <w:i/>
          <w:sz w:val="24"/>
        </w:rPr>
        <w:t>to award</w:t>
      </w:r>
      <w:r w:rsidR="00862B0E" w:rsidRPr="00E8220D">
        <w:rPr>
          <w:rFonts w:asciiTheme="minorHAnsi" w:hAnsiTheme="minorHAnsi" w:cs="Calibri-Bold"/>
          <w:bCs/>
          <w:i/>
          <w:sz w:val="24"/>
        </w:rPr>
        <w:t xml:space="preserve">.  </w:t>
      </w:r>
      <w:r w:rsidR="00FE5078" w:rsidRPr="00E8220D">
        <w:rPr>
          <w:rFonts w:asciiTheme="minorHAnsi" w:hAnsiTheme="minorHAnsi"/>
          <w:i/>
          <w:sz w:val="24"/>
        </w:rPr>
        <w:t xml:space="preserve">FEMP requests that agencies and ESCOs </w:t>
      </w:r>
      <w:r w:rsidR="002C4F11" w:rsidRPr="00E8220D">
        <w:rPr>
          <w:rFonts w:asciiTheme="minorHAnsi" w:hAnsiTheme="minorHAnsi"/>
          <w:i/>
          <w:sz w:val="24"/>
        </w:rPr>
        <w:t>take the opportunity to assess the effectiveness of</w:t>
      </w:r>
      <w:r w:rsidR="00FE5078" w:rsidRPr="00E8220D">
        <w:rPr>
          <w:rFonts w:asciiTheme="minorHAnsi" w:hAnsiTheme="minorHAnsi"/>
          <w:i/>
          <w:sz w:val="24"/>
        </w:rPr>
        <w:t xml:space="preserve"> this </w:t>
      </w:r>
      <w:r w:rsidR="002C4F11" w:rsidRPr="00E8220D">
        <w:rPr>
          <w:rFonts w:asciiTheme="minorHAnsi" w:hAnsiTheme="minorHAnsi"/>
          <w:i/>
          <w:sz w:val="24"/>
        </w:rPr>
        <w:t xml:space="preserve">document </w:t>
      </w:r>
      <w:r w:rsidR="00FE5078" w:rsidRPr="00E8220D">
        <w:rPr>
          <w:rFonts w:asciiTheme="minorHAnsi" w:hAnsiTheme="minorHAnsi"/>
          <w:i/>
          <w:sz w:val="24"/>
        </w:rPr>
        <w:t xml:space="preserve">length. </w:t>
      </w:r>
      <w:r w:rsidR="002C4F11" w:rsidRPr="00E8220D">
        <w:rPr>
          <w:rFonts w:asciiTheme="minorHAnsi" w:hAnsiTheme="minorHAnsi"/>
          <w:i/>
          <w:sz w:val="24"/>
        </w:rPr>
        <w:t>If the document length</w:t>
      </w:r>
      <w:r w:rsidR="00FE5078" w:rsidRPr="00E8220D">
        <w:rPr>
          <w:rFonts w:asciiTheme="minorHAnsi" w:hAnsiTheme="minorHAnsi"/>
          <w:i/>
          <w:sz w:val="24"/>
        </w:rPr>
        <w:t xml:space="preserve"> </w:t>
      </w:r>
      <w:r w:rsidR="006534CE" w:rsidRPr="00E8220D">
        <w:rPr>
          <w:rFonts w:asciiTheme="minorHAnsi" w:hAnsiTheme="minorHAnsi"/>
          <w:i/>
          <w:sz w:val="24"/>
        </w:rPr>
        <w:t xml:space="preserve">proves </w:t>
      </w:r>
      <w:r w:rsidR="002C4F11" w:rsidRPr="00E8220D">
        <w:rPr>
          <w:rFonts w:asciiTheme="minorHAnsi" w:hAnsiTheme="minorHAnsi"/>
          <w:i/>
          <w:sz w:val="24"/>
        </w:rPr>
        <w:t>to be insufficient for agency needs</w:t>
      </w:r>
      <w:r w:rsidR="006534CE" w:rsidRPr="00E8220D">
        <w:rPr>
          <w:rFonts w:asciiTheme="minorHAnsi" w:hAnsiTheme="minorHAnsi"/>
          <w:i/>
          <w:sz w:val="24"/>
        </w:rPr>
        <w:t>,</w:t>
      </w:r>
      <w:r w:rsidR="002C4F11" w:rsidRPr="00E8220D">
        <w:rPr>
          <w:rFonts w:asciiTheme="minorHAnsi" w:hAnsiTheme="minorHAnsi"/>
          <w:i/>
          <w:sz w:val="24"/>
        </w:rPr>
        <w:t xml:space="preserve"> please provide feedback to</w:t>
      </w:r>
      <w:r w:rsidR="006534CE" w:rsidRPr="00E8220D">
        <w:rPr>
          <w:rFonts w:asciiTheme="minorHAnsi" w:hAnsiTheme="minorHAnsi"/>
          <w:i/>
          <w:sz w:val="24"/>
        </w:rPr>
        <w:t xml:space="preserve"> </w:t>
      </w:r>
      <w:r w:rsidR="00FE5078" w:rsidRPr="00E8220D">
        <w:rPr>
          <w:rFonts w:asciiTheme="minorHAnsi" w:hAnsiTheme="minorHAnsi"/>
          <w:i/>
          <w:sz w:val="24"/>
        </w:rPr>
        <w:t>DOE/FEMP</w:t>
      </w:r>
      <w:r w:rsidR="003C3CC7" w:rsidRPr="00E8220D">
        <w:rPr>
          <w:rFonts w:asciiTheme="minorHAnsi" w:hAnsiTheme="minorHAnsi"/>
          <w:i/>
          <w:sz w:val="24"/>
        </w:rPr>
        <w:t xml:space="preserve"> </w:t>
      </w:r>
      <w:r w:rsidR="002C4F11" w:rsidRPr="00E8220D">
        <w:rPr>
          <w:rFonts w:asciiTheme="minorHAnsi" w:hAnsiTheme="minorHAnsi"/>
          <w:i/>
          <w:sz w:val="24"/>
        </w:rPr>
        <w:t>for consideration in modification of the IDIQ requirement</w:t>
      </w:r>
      <w:r w:rsidR="006534CE" w:rsidRPr="00E8220D">
        <w:rPr>
          <w:rFonts w:asciiTheme="minorHAnsi" w:hAnsiTheme="minorHAnsi"/>
          <w:i/>
          <w:sz w:val="24"/>
        </w:rPr>
        <w:t>.</w:t>
      </w:r>
    </w:p>
    <w:p w14:paraId="38DFEC3B" w14:textId="01765C31" w:rsidR="00935FFD" w:rsidRPr="00E8220D" w:rsidRDefault="00935FFD" w:rsidP="00EB5288">
      <w:pPr>
        <w:spacing w:before="0"/>
        <w:rPr>
          <w:rFonts w:asciiTheme="minorHAnsi" w:hAnsiTheme="minorHAnsi"/>
          <w:i/>
          <w:sz w:val="24"/>
        </w:rPr>
      </w:pPr>
    </w:p>
    <w:p w14:paraId="328347C7" w14:textId="6D6EEDD4" w:rsidR="00AC1141" w:rsidRPr="00E8220D" w:rsidRDefault="00AC1141" w:rsidP="00EB5288">
      <w:pPr>
        <w:spacing w:before="0"/>
        <w:rPr>
          <w:rFonts w:asciiTheme="minorHAnsi" w:hAnsiTheme="minorHAnsi"/>
          <w:i/>
          <w:sz w:val="24"/>
        </w:rPr>
      </w:pPr>
      <w:r w:rsidRPr="00E8220D">
        <w:rPr>
          <w:rFonts w:asciiTheme="minorHAnsi" w:hAnsiTheme="minorHAnsi"/>
          <w:i/>
          <w:sz w:val="24"/>
        </w:rPr>
        <w:t xml:space="preserve">The savings and pricing ranges given in this </w:t>
      </w:r>
      <w:r w:rsidR="009810A8" w:rsidRPr="00E8220D">
        <w:rPr>
          <w:rFonts w:asciiTheme="minorHAnsi" w:hAnsiTheme="minorHAnsi"/>
          <w:i/>
          <w:sz w:val="24"/>
        </w:rPr>
        <w:t xml:space="preserve">example </w:t>
      </w:r>
      <w:r w:rsidRPr="00E8220D">
        <w:rPr>
          <w:rFonts w:asciiTheme="minorHAnsi" w:hAnsiTheme="minorHAnsi"/>
          <w:i/>
          <w:sz w:val="24"/>
        </w:rPr>
        <w:t>template are not a guide</w:t>
      </w:r>
      <w:r w:rsidR="009810A8" w:rsidRPr="00E8220D">
        <w:rPr>
          <w:rFonts w:asciiTheme="minorHAnsi" w:hAnsiTheme="minorHAnsi"/>
          <w:i/>
          <w:sz w:val="24"/>
        </w:rPr>
        <w:t xml:space="preserve"> for the ESCO</w:t>
      </w:r>
      <w:r w:rsidRPr="00E8220D">
        <w:rPr>
          <w:rFonts w:asciiTheme="minorHAnsi" w:hAnsiTheme="minorHAnsi"/>
          <w:i/>
          <w:sz w:val="24"/>
        </w:rPr>
        <w:t>. The ESCO should determine the</w:t>
      </w:r>
      <w:r w:rsidR="009810A8" w:rsidRPr="00E8220D">
        <w:rPr>
          <w:rFonts w:asciiTheme="minorHAnsi" w:hAnsiTheme="minorHAnsi"/>
          <w:i/>
          <w:sz w:val="24"/>
        </w:rPr>
        <w:t xml:space="preserve"> </w:t>
      </w:r>
      <w:r w:rsidRPr="00E8220D">
        <w:rPr>
          <w:rFonts w:asciiTheme="minorHAnsi" w:hAnsiTheme="minorHAnsi"/>
          <w:i/>
          <w:sz w:val="24"/>
        </w:rPr>
        <w:t xml:space="preserve">confidence in </w:t>
      </w:r>
      <w:r w:rsidR="009810A8" w:rsidRPr="00E8220D">
        <w:rPr>
          <w:rFonts w:asciiTheme="minorHAnsi" w:hAnsiTheme="minorHAnsi"/>
          <w:i/>
          <w:sz w:val="24"/>
        </w:rPr>
        <w:t xml:space="preserve">the </w:t>
      </w:r>
      <w:r w:rsidRPr="00E8220D">
        <w:rPr>
          <w:rFonts w:asciiTheme="minorHAnsi" w:hAnsiTheme="minorHAnsi"/>
          <w:i/>
          <w:sz w:val="24"/>
        </w:rPr>
        <w:t xml:space="preserve">savings and pricing estimates that will drive the ranges </w:t>
      </w:r>
      <w:r w:rsidR="002860D3">
        <w:rPr>
          <w:rFonts w:asciiTheme="minorHAnsi" w:hAnsiTheme="minorHAnsi"/>
          <w:i/>
          <w:sz w:val="24"/>
        </w:rPr>
        <w:t>it</w:t>
      </w:r>
      <w:r w:rsidR="002860D3" w:rsidRPr="00E8220D">
        <w:rPr>
          <w:rFonts w:asciiTheme="minorHAnsi" w:hAnsiTheme="minorHAnsi"/>
          <w:i/>
          <w:sz w:val="24"/>
        </w:rPr>
        <w:t xml:space="preserve"> </w:t>
      </w:r>
      <w:r w:rsidR="009810A8" w:rsidRPr="00E8220D">
        <w:rPr>
          <w:rFonts w:asciiTheme="minorHAnsi" w:hAnsiTheme="minorHAnsi"/>
          <w:i/>
          <w:sz w:val="24"/>
        </w:rPr>
        <w:t>report</w:t>
      </w:r>
      <w:r w:rsidR="002860D3">
        <w:rPr>
          <w:rFonts w:asciiTheme="minorHAnsi" w:hAnsiTheme="minorHAnsi"/>
          <w:i/>
          <w:sz w:val="24"/>
        </w:rPr>
        <w:t>s</w:t>
      </w:r>
      <w:r w:rsidR="009810A8" w:rsidRPr="00E8220D">
        <w:rPr>
          <w:rFonts w:asciiTheme="minorHAnsi" w:hAnsiTheme="minorHAnsi"/>
          <w:i/>
          <w:sz w:val="24"/>
        </w:rPr>
        <w:t xml:space="preserve"> in </w:t>
      </w:r>
      <w:r w:rsidR="002860D3">
        <w:rPr>
          <w:rFonts w:asciiTheme="minorHAnsi" w:hAnsiTheme="minorHAnsi"/>
          <w:i/>
          <w:sz w:val="24"/>
        </w:rPr>
        <w:t>its</w:t>
      </w:r>
      <w:r w:rsidR="009810A8" w:rsidRPr="00E8220D">
        <w:rPr>
          <w:rFonts w:asciiTheme="minorHAnsi" w:hAnsiTheme="minorHAnsi"/>
          <w:i/>
          <w:sz w:val="24"/>
        </w:rPr>
        <w:t xml:space="preserve"> project-specific PA</w:t>
      </w:r>
      <w:r w:rsidRPr="00E8220D">
        <w:rPr>
          <w:rFonts w:asciiTheme="minorHAnsi" w:hAnsiTheme="minorHAnsi"/>
          <w:i/>
          <w:sz w:val="24"/>
        </w:rPr>
        <w:t>.</w:t>
      </w:r>
    </w:p>
    <w:p w14:paraId="71656991" w14:textId="77777777" w:rsidR="00AC1141" w:rsidRPr="00E8220D" w:rsidRDefault="00AC1141" w:rsidP="00EB5288">
      <w:pPr>
        <w:spacing w:before="0"/>
        <w:rPr>
          <w:rFonts w:asciiTheme="minorHAnsi" w:hAnsiTheme="minorHAnsi"/>
          <w:i/>
          <w:sz w:val="24"/>
        </w:rPr>
      </w:pPr>
    </w:p>
    <w:p w14:paraId="5A8FDC6E" w14:textId="611C1914" w:rsidR="00AC1141" w:rsidRPr="00E8220D" w:rsidRDefault="00AC1141" w:rsidP="00EB5288">
      <w:pPr>
        <w:spacing w:before="0"/>
        <w:rPr>
          <w:rFonts w:asciiTheme="minorHAnsi" w:hAnsiTheme="minorHAnsi"/>
          <w:i/>
          <w:sz w:val="24"/>
        </w:rPr>
      </w:pPr>
      <w:r w:rsidRPr="00E8220D">
        <w:rPr>
          <w:rFonts w:asciiTheme="minorHAnsi" w:hAnsiTheme="minorHAnsi"/>
          <w:i/>
          <w:sz w:val="24"/>
        </w:rPr>
        <w:t xml:space="preserve"> The ESCO and/or agency can consider building upon, modifying, reorganizing</w:t>
      </w:r>
      <w:r w:rsidR="002860D3">
        <w:rPr>
          <w:rFonts w:asciiTheme="minorHAnsi" w:hAnsiTheme="minorHAnsi"/>
          <w:i/>
          <w:sz w:val="24"/>
        </w:rPr>
        <w:t>,</w:t>
      </w:r>
      <w:r w:rsidRPr="00E8220D">
        <w:rPr>
          <w:rFonts w:asciiTheme="minorHAnsi" w:hAnsiTheme="minorHAnsi"/>
          <w:i/>
          <w:sz w:val="24"/>
        </w:rPr>
        <w:t xml:space="preserve"> or reformatting </w:t>
      </w:r>
      <w:r w:rsidR="005B2BAC" w:rsidRPr="00E8220D">
        <w:rPr>
          <w:rFonts w:asciiTheme="minorHAnsi" w:hAnsiTheme="minorHAnsi"/>
          <w:i/>
          <w:sz w:val="24"/>
        </w:rPr>
        <w:t>the</w:t>
      </w:r>
      <w:r w:rsidRPr="00E8220D">
        <w:rPr>
          <w:rFonts w:asciiTheme="minorHAnsi" w:hAnsiTheme="minorHAnsi"/>
          <w:i/>
          <w:sz w:val="24"/>
        </w:rPr>
        <w:t xml:space="preserve"> content</w:t>
      </w:r>
      <w:r w:rsidR="005B2BAC" w:rsidRPr="00E8220D">
        <w:rPr>
          <w:rFonts w:asciiTheme="minorHAnsi" w:hAnsiTheme="minorHAnsi"/>
          <w:i/>
          <w:sz w:val="24"/>
        </w:rPr>
        <w:t xml:space="preserve"> of this template</w:t>
      </w:r>
      <w:r w:rsidRPr="00E8220D">
        <w:rPr>
          <w:rFonts w:asciiTheme="minorHAnsi" w:hAnsiTheme="minorHAnsi"/>
          <w:i/>
          <w:sz w:val="24"/>
        </w:rPr>
        <w:t>, or making other changes</w:t>
      </w:r>
      <w:r w:rsidR="002860D3">
        <w:rPr>
          <w:rFonts w:asciiTheme="minorHAnsi" w:hAnsiTheme="minorHAnsi"/>
          <w:i/>
          <w:sz w:val="24"/>
        </w:rPr>
        <w:t>,</w:t>
      </w:r>
      <w:r w:rsidRPr="00E8220D">
        <w:rPr>
          <w:rFonts w:asciiTheme="minorHAnsi" w:hAnsiTheme="minorHAnsi"/>
          <w:i/>
          <w:sz w:val="24"/>
        </w:rPr>
        <w:t xml:space="preserve"> to best communicate </w:t>
      </w:r>
      <w:r w:rsidR="002860D3">
        <w:rPr>
          <w:rFonts w:asciiTheme="minorHAnsi" w:hAnsiTheme="minorHAnsi"/>
          <w:i/>
          <w:sz w:val="24"/>
        </w:rPr>
        <w:t>with</w:t>
      </w:r>
      <w:r w:rsidR="002860D3" w:rsidRPr="00E8220D">
        <w:rPr>
          <w:rFonts w:asciiTheme="minorHAnsi" w:hAnsiTheme="minorHAnsi"/>
          <w:i/>
          <w:sz w:val="24"/>
        </w:rPr>
        <w:t xml:space="preserve"> </w:t>
      </w:r>
      <w:r w:rsidRPr="00E8220D">
        <w:rPr>
          <w:rFonts w:asciiTheme="minorHAnsi" w:hAnsiTheme="minorHAnsi"/>
          <w:i/>
          <w:sz w:val="24"/>
        </w:rPr>
        <w:t xml:space="preserve">stakeholders and meet the needs of the agency project. This PA is </w:t>
      </w:r>
      <w:r w:rsidR="002860D3">
        <w:rPr>
          <w:rFonts w:asciiTheme="minorHAnsi" w:hAnsiTheme="minorHAnsi"/>
          <w:i/>
          <w:sz w:val="24"/>
        </w:rPr>
        <w:t>mere</w:t>
      </w:r>
      <w:r w:rsidR="002860D3" w:rsidRPr="00E8220D">
        <w:rPr>
          <w:rFonts w:asciiTheme="minorHAnsi" w:hAnsiTheme="minorHAnsi"/>
          <w:i/>
          <w:sz w:val="24"/>
        </w:rPr>
        <w:t xml:space="preserve">ly </w:t>
      </w:r>
      <w:r w:rsidRPr="00E8220D">
        <w:rPr>
          <w:rFonts w:asciiTheme="minorHAnsi" w:hAnsiTheme="minorHAnsi"/>
          <w:i/>
          <w:sz w:val="24"/>
        </w:rPr>
        <w:t>an example of how to meet the IDIQ PA requirements</w:t>
      </w:r>
      <w:r w:rsidR="0011605A" w:rsidRPr="00E8220D">
        <w:rPr>
          <w:rFonts w:asciiTheme="minorHAnsi" w:hAnsiTheme="minorHAnsi"/>
          <w:i/>
          <w:sz w:val="24"/>
        </w:rPr>
        <w:t xml:space="preserve"> in Section H.4 of the IDIQ</w:t>
      </w:r>
      <w:r w:rsidRPr="00E8220D">
        <w:rPr>
          <w:rFonts w:asciiTheme="minorHAnsi" w:hAnsiTheme="minorHAnsi"/>
          <w:i/>
          <w:sz w:val="24"/>
        </w:rPr>
        <w:t>.</w:t>
      </w:r>
    </w:p>
    <w:p w14:paraId="44E2E082" w14:textId="78331BBE" w:rsidR="00BC4548" w:rsidRPr="00E8220D" w:rsidRDefault="00BC4548" w:rsidP="00EB5288">
      <w:pPr>
        <w:spacing w:before="0"/>
        <w:rPr>
          <w:rFonts w:asciiTheme="minorHAnsi" w:hAnsiTheme="minorHAnsi"/>
          <w:i/>
          <w:sz w:val="24"/>
        </w:rPr>
      </w:pPr>
    </w:p>
    <w:p w14:paraId="177F0A86" w14:textId="12FF03F6" w:rsidR="00E241D4" w:rsidRPr="00E8220D" w:rsidRDefault="00CF0881" w:rsidP="00EB5288">
      <w:pPr>
        <w:spacing w:before="0"/>
        <w:rPr>
          <w:rFonts w:asciiTheme="minorHAnsi" w:hAnsiTheme="minorHAnsi"/>
          <w:i/>
          <w:sz w:val="24"/>
        </w:rPr>
      </w:pPr>
      <w:r w:rsidRPr="00E8220D">
        <w:rPr>
          <w:rFonts w:asciiTheme="minorHAnsi" w:hAnsiTheme="minorHAnsi"/>
          <w:i/>
          <w:sz w:val="24"/>
        </w:rPr>
        <w:t>Agencies should note that t</w:t>
      </w:r>
      <w:r w:rsidR="00BC4548" w:rsidRPr="00E8220D">
        <w:rPr>
          <w:rFonts w:asciiTheme="minorHAnsi" w:hAnsiTheme="minorHAnsi"/>
          <w:i/>
          <w:sz w:val="24"/>
        </w:rPr>
        <w:t xml:space="preserve">he PA can be used to </w:t>
      </w:r>
      <w:r w:rsidR="007A03EA" w:rsidRPr="00E8220D">
        <w:rPr>
          <w:rFonts w:asciiTheme="minorHAnsi" w:hAnsiTheme="minorHAnsi"/>
          <w:i/>
          <w:sz w:val="24"/>
        </w:rPr>
        <w:t xml:space="preserve">meet </w:t>
      </w:r>
      <w:r w:rsidR="00BC4548" w:rsidRPr="00E8220D">
        <w:rPr>
          <w:rFonts w:asciiTheme="minorHAnsi" w:hAnsiTheme="minorHAnsi"/>
          <w:i/>
          <w:sz w:val="24"/>
        </w:rPr>
        <w:t xml:space="preserve">the audit requirement of the EISA </w:t>
      </w:r>
      <w:r w:rsidR="007A03EA" w:rsidRPr="00E8220D">
        <w:rPr>
          <w:rFonts w:asciiTheme="minorHAnsi" w:hAnsiTheme="minorHAnsi"/>
          <w:i/>
          <w:sz w:val="24"/>
        </w:rPr>
        <w:t xml:space="preserve">2007 </w:t>
      </w:r>
      <w:r w:rsidR="00E241D4" w:rsidRPr="00E8220D">
        <w:rPr>
          <w:rFonts w:asciiTheme="minorHAnsi" w:hAnsiTheme="minorHAnsi"/>
          <w:i/>
          <w:sz w:val="24"/>
        </w:rPr>
        <w:t xml:space="preserve">and </w:t>
      </w:r>
      <w:r w:rsidR="007A03EA" w:rsidRPr="00E8220D">
        <w:rPr>
          <w:rFonts w:asciiTheme="minorHAnsi" w:hAnsiTheme="minorHAnsi"/>
          <w:i/>
          <w:sz w:val="24"/>
        </w:rPr>
        <w:t xml:space="preserve">for </w:t>
      </w:r>
      <w:r w:rsidR="00E241D4" w:rsidRPr="00E8220D">
        <w:rPr>
          <w:rFonts w:asciiTheme="minorHAnsi" w:hAnsiTheme="minorHAnsi"/>
          <w:i/>
          <w:sz w:val="24"/>
        </w:rPr>
        <w:t xml:space="preserve">audit reporting in </w:t>
      </w:r>
      <w:r w:rsidR="007A03EA" w:rsidRPr="00E8220D">
        <w:rPr>
          <w:rFonts w:asciiTheme="minorHAnsi" w:hAnsiTheme="minorHAnsi"/>
          <w:i/>
          <w:sz w:val="24"/>
        </w:rPr>
        <w:t xml:space="preserve">FEMP’s EISA 432 </w:t>
      </w:r>
      <w:r w:rsidR="00E241D4" w:rsidRPr="00E8220D">
        <w:rPr>
          <w:rFonts w:asciiTheme="minorHAnsi" w:hAnsiTheme="minorHAnsi"/>
          <w:i/>
          <w:sz w:val="24"/>
        </w:rPr>
        <w:t xml:space="preserve">Compliance Tracking </w:t>
      </w:r>
      <w:r w:rsidR="007A03EA" w:rsidRPr="00E8220D">
        <w:rPr>
          <w:rFonts w:asciiTheme="minorHAnsi" w:hAnsiTheme="minorHAnsi"/>
          <w:i/>
          <w:sz w:val="24"/>
        </w:rPr>
        <w:t>System (CTS)</w:t>
      </w:r>
      <w:r w:rsidR="00E241D4" w:rsidRPr="00E8220D">
        <w:rPr>
          <w:rFonts w:asciiTheme="minorHAnsi" w:hAnsiTheme="minorHAnsi"/>
          <w:i/>
          <w:sz w:val="24"/>
        </w:rPr>
        <w:t xml:space="preserve"> </w:t>
      </w:r>
      <w:r w:rsidR="00BC4548" w:rsidRPr="00E8220D">
        <w:rPr>
          <w:rFonts w:asciiTheme="minorHAnsi" w:hAnsiTheme="minorHAnsi"/>
          <w:i/>
          <w:sz w:val="24"/>
        </w:rPr>
        <w:t xml:space="preserve">if some special considerations are addressed.  The EISA requires that a recommissioning/retro-commissioning assessment be undertaken as part of </w:t>
      </w:r>
      <w:r w:rsidRPr="00E8220D">
        <w:rPr>
          <w:rFonts w:asciiTheme="minorHAnsi" w:hAnsiTheme="minorHAnsi"/>
          <w:i/>
          <w:sz w:val="24"/>
        </w:rPr>
        <w:t xml:space="preserve">the </w:t>
      </w:r>
      <w:r w:rsidR="00BC4548" w:rsidRPr="00E8220D">
        <w:rPr>
          <w:rFonts w:asciiTheme="minorHAnsi" w:hAnsiTheme="minorHAnsi"/>
          <w:i/>
          <w:sz w:val="24"/>
        </w:rPr>
        <w:t xml:space="preserve">audit. </w:t>
      </w:r>
      <w:r w:rsidR="002860D3">
        <w:rPr>
          <w:rFonts w:asciiTheme="minorHAnsi" w:hAnsiTheme="minorHAnsi"/>
          <w:i/>
          <w:sz w:val="24"/>
        </w:rPr>
        <w:t>T</w:t>
      </w:r>
      <w:r w:rsidR="00BC4548" w:rsidRPr="00E8220D">
        <w:rPr>
          <w:rFonts w:asciiTheme="minorHAnsi" w:hAnsiTheme="minorHAnsi"/>
          <w:i/>
          <w:sz w:val="24"/>
        </w:rPr>
        <w:t xml:space="preserve">his assessment needs to </w:t>
      </w:r>
      <w:r w:rsidR="000E0D8C" w:rsidRPr="00E8220D">
        <w:rPr>
          <w:rFonts w:asciiTheme="minorHAnsi" w:hAnsiTheme="minorHAnsi"/>
          <w:i/>
          <w:sz w:val="24"/>
        </w:rPr>
        <w:t xml:space="preserve">be </w:t>
      </w:r>
      <w:r w:rsidR="00BC4548" w:rsidRPr="00E8220D">
        <w:rPr>
          <w:rFonts w:asciiTheme="minorHAnsi" w:hAnsiTheme="minorHAnsi"/>
          <w:i/>
          <w:sz w:val="24"/>
        </w:rPr>
        <w:t>incorporated into the contractor’s facility assessment</w:t>
      </w:r>
      <w:r w:rsidR="00E241D4" w:rsidRPr="00E8220D">
        <w:rPr>
          <w:rFonts w:asciiTheme="minorHAnsi" w:hAnsiTheme="minorHAnsi"/>
          <w:i/>
          <w:sz w:val="24"/>
        </w:rPr>
        <w:t xml:space="preserve">.  In addition, the agency does not own </w:t>
      </w:r>
      <w:r w:rsidR="00F2766C" w:rsidRPr="00E8220D">
        <w:rPr>
          <w:rFonts w:asciiTheme="minorHAnsi" w:hAnsiTheme="minorHAnsi"/>
          <w:i/>
          <w:sz w:val="24"/>
        </w:rPr>
        <w:t xml:space="preserve">(have rights to) </w:t>
      </w:r>
      <w:r w:rsidR="00E241D4" w:rsidRPr="00E8220D">
        <w:rPr>
          <w:rFonts w:asciiTheme="minorHAnsi" w:hAnsiTheme="minorHAnsi"/>
          <w:i/>
          <w:sz w:val="24"/>
        </w:rPr>
        <w:t>the PA until the PA is paid for or the (ESPC) project is awarded</w:t>
      </w:r>
      <w:r w:rsidR="002860D3">
        <w:rPr>
          <w:rFonts w:asciiTheme="minorHAnsi" w:hAnsiTheme="minorHAnsi"/>
          <w:i/>
          <w:sz w:val="24"/>
        </w:rPr>
        <w:t>,</w:t>
      </w:r>
      <w:r w:rsidR="00E241D4" w:rsidRPr="00E8220D">
        <w:rPr>
          <w:rFonts w:asciiTheme="minorHAnsi" w:hAnsiTheme="minorHAnsi"/>
          <w:i/>
          <w:sz w:val="24"/>
        </w:rPr>
        <w:t xml:space="preserve"> so there is a</w:t>
      </w:r>
      <w:r w:rsidR="007A03EA" w:rsidRPr="00E8220D">
        <w:rPr>
          <w:rFonts w:asciiTheme="minorHAnsi" w:hAnsiTheme="minorHAnsi"/>
          <w:i/>
          <w:sz w:val="24"/>
        </w:rPr>
        <w:t xml:space="preserve"> </w:t>
      </w:r>
      <w:r w:rsidR="00E241D4" w:rsidRPr="00E8220D">
        <w:rPr>
          <w:rFonts w:asciiTheme="minorHAnsi" w:hAnsiTheme="minorHAnsi"/>
          <w:i/>
          <w:sz w:val="24"/>
        </w:rPr>
        <w:t xml:space="preserve">timing consideration for </w:t>
      </w:r>
      <w:r w:rsidR="00F2766C" w:rsidRPr="00E8220D">
        <w:rPr>
          <w:rFonts w:asciiTheme="minorHAnsi" w:hAnsiTheme="minorHAnsi"/>
          <w:i/>
          <w:sz w:val="24"/>
        </w:rPr>
        <w:t xml:space="preserve">using the data within </w:t>
      </w:r>
      <w:r w:rsidR="00E241D4" w:rsidRPr="00E8220D">
        <w:rPr>
          <w:rFonts w:asciiTheme="minorHAnsi" w:hAnsiTheme="minorHAnsi"/>
          <w:i/>
          <w:sz w:val="24"/>
        </w:rPr>
        <w:t>a PA in the CT</w:t>
      </w:r>
      <w:r w:rsidR="007A03EA" w:rsidRPr="00E8220D">
        <w:rPr>
          <w:rFonts w:asciiTheme="minorHAnsi" w:hAnsiTheme="minorHAnsi"/>
          <w:i/>
          <w:sz w:val="24"/>
        </w:rPr>
        <w:t>S</w:t>
      </w:r>
      <w:r w:rsidRPr="00E8220D">
        <w:rPr>
          <w:rFonts w:asciiTheme="minorHAnsi" w:hAnsiTheme="minorHAnsi"/>
          <w:i/>
          <w:sz w:val="24"/>
        </w:rPr>
        <w:t xml:space="preserve"> (</w:t>
      </w:r>
      <w:r w:rsidR="00F2766C" w:rsidRPr="00E8220D">
        <w:rPr>
          <w:rFonts w:asciiTheme="minorHAnsi" w:hAnsiTheme="minorHAnsi"/>
          <w:i/>
          <w:sz w:val="24"/>
        </w:rPr>
        <w:t>reference 2017 IDIQ Sec. H.3.12.B).</w:t>
      </w:r>
    </w:p>
    <w:p w14:paraId="6E341ADC" w14:textId="77777777" w:rsidR="00935FFD" w:rsidRPr="00E8220D" w:rsidRDefault="00935FFD" w:rsidP="00911EB9">
      <w:pPr>
        <w:rPr>
          <w:rFonts w:asciiTheme="minorHAnsi" w:hAnsiTheme="minorHAnsi"/>
          <w:i/>
          <w:sz w:val="24"/>
        </w:rPr>
      </w:pPr>
    </w:p>
    <w:p w14:paraId="0BB3B82E" w14:textId="77777777" w:rsidR="00077592" w:rsidRPr="00E8220D" w:rsidRDefault="00077592" w:rsidP="00911EB9">
      <w:pPr>
        <w:rPr>
          <w:rFonts w:asciiTheme="minorHAnsi" w:hAnsiTheme="minorHAnsi"/>
          <w:i/>
          <w:sz w:val="24"/>
        </w:rPr>
      </w:pPr>
      <w:r w:rsidRPr="00E8220D">
        <w:rPr>
          <w:rFonts w:asciiTheme="minorHAnsi" w:hAnsiTheme="minorHAnsi"/>
          <w:i/>
          <w:sz w:val="24"/>
        </w:rPr>
        <w:t>***DISCLAIMER:</w:t>
      </w:r>
      <w:r w:rsidRPr="00E8220D">
        <w:rPr>
          <w:rFonts w:asciiTheme="minorHAnsi" w:eastAsia="Times New Roman" w:hAnsiTheme="minorHAnsi"/>
          <w:i/>
          <w:caps/>
          <w:noProof/>
          <w:kern w:val="32"/>
          <w:sz w:val="24"/>
        </w:rPr>
        <w:t xml:space="preserve"> T</w:t>
      </w:r>
      <w:r w:rsidRPr="00E8220D">
        <w:rPr>
          <w:rFonts w:asciiTheme="minorHAnsi" w:eastAsia="Times New Roman" w:hAnsiTheme="minorHAnsi"/>
          <w:i/>
          <w:noProof/>
          <w:kern w:val="32"/>
          <w:sz w:val="24"/>
        </w:rPr>
        <w:t>HIS</w:t>
      </w:r>
      <w:r w:rsidRPr="00E8220D">
        <w:rPr>
          <w:rFonts w:asciiTheme="minorHAnsi" w:eastAsia="Times New Roman" w:hAnsiTheme="minorHAnsi"/>
          <w:i/>
          <w:caps/>
          <w:noProof/>
          <w:kern w:val="32"/>
          <w:sz w:val="24"/>
        </w:rPr>
        <w:t xml:space="preserve"> Template IS PROVIDED ONLY TO STIMULATE IDEAS.  tHE STRUCTURE AND CONTENT ARE NOT INTENDED TO CONVEY ANY DETAIL OF COMPLETENESS OR PREFERENCE ON THE PART OF THE GOVERNMENT.***</w:t>
      </w:r>
    </w:p>
    <w:p w14:paraId="08AD713D" w14:textId="28470E9F" w:rsidR="006A0B0C" w:rsidRPr="00E8220D" w:rsidRDefault="006A0B0C" w:rsidP="00911EB9">
      <w:pPr>
        <w:rPr>
          <w:rFonts w:asciiTheme="minorHAnsi" w:hAnsiTheme="minorHAnsi"/>
          <w:i/>
          <w:sz w:val="24"/>
        </w:rPr>
      </w:pPr>
      <w:r w:rsidRPr="00E8220D">
        <w:rPr>
          <w:rFonts w:asciiTheme="minorHAnsi" w:hAnsiTheme="minorHAnsi"/>
          <w:i/>
          <w:sz w:val="24"/>
        </w:rPr>
        <w:t>If you need any assistance</w:t>
      </w:r>
      <w:r w:rsidR="009406FE" w:rsidRPr="00E8220D">
        <w:rPr>
          <w:rFonts w:asciiTheme="minorHAnsi" w:hAnsiTheme="minorHAnsi"/>
          <w:i/>
          <w:sz w:val="24"/>
        </w:rPr>
        <w:t xml:space="preserve"> with the </w:t>
      </w:r>
      <w:r w:rsidR="002860D3">
        <w:rPr>
          <w:rFonts w:asciiTheme="minorHAnsi" w:hAnsiTheme="minorHAnsi"/>
          <w:i/>
          <w:sz w:val="24"/>
        </w:rPr>
        <w:t xml:space="preserve">PA </w:t>
      </w:r>
      <w:r w:rsidR="009406FE" w:rsidRPr="00E8220D">
        <w:rPr>
          <w:rFonts w:asciiTheme="minorHAnsi" w:hAnsiTheme="minorHAnsi"/>
          <w:i/>
          <w:sz w:val="24"/>
        </w:rPr>
        <w:t>requirements</w:t>
      </w:r>
      <w:r w:rsidRPr="00E8220D">
        <w:rPr>
          <w:rFonts w:asciiTheme="minorHAnsi" w:hAnsiTheme="minorHAnsi"/>
          <w:i/>
          <w:sz w:val="24"/>
        </w:rPr>
        <w:t xml:space="preserve">, please consult </w:t>
      </w:r>
      <w:r w:rsidR="009406FE" w:rsidRPr="00E8220D">
        <w:rPr>
          <w:rFonts w:asciiTheme="minorHAnsi" w:hAnsiTheme="minorHAnsi"/>
          <w:i/>
          <w:sz w:val="24"/>
        </w:rPr>
        <w:t>the agenc</w:t>
      </w:r>
      <w:r w:rsidR="002B283D" w:rsidRPr="00E8220D">
        <w:rPr>
          <w:rFonts w:asciiTheme="minorHAnsi" w:hAnsiTheme="minorHAnsi"/>
          <w:i/>
          <w:sz w:val="24"/>
        </w:rPr>
        <w:t>y’s</w:t>
      </w:r>
      <w:r w:rsidR="009406FE" w:rsidRPr="00E8220D">
        <w:rPr>
          <w:rFonts w:asciiTheme="minorHAnsi" w:hAnsiTheme="minorHAnsi"/>
          <w:i/>
          <w:sz w:val="24"/>
        </w:rPr>
        <w:t xml:space="preserve"> </w:t>
      </w:r>
      <w:r w:rsidR="002860D3">
        <w:rPr>
          <w:rFonts w:asciiTheme="minorHAnsi" w:hAnsiTheme="minorHAnsi"/>
          <w:i/>
          <w:sz w:val="24"/>
        </w:rPr>
        <w:t>c</w:t>
      </w:r>
      <w:r w:rsidR="009406FE" w:rsidRPr="00E8220D">
        <w:rPr>
          <w:rFonts w:asciiTheme="minorHAnsi" w:hAnsiTheme="minorHAnsi"/>
          <w:i/>
          <w:sz w:val="24"/>
        </w:rPr>
        <w:t xml:space="preserve">ontracting </w:t>
      </w:r>
      <w:r w:rsidR="002860D3">
        <w:rPr>
          <w:rFonts w:asciiTheme="minorHAnsi" w:hAnsiTheme="minorHAnsi"/>
          <w:i/>
          <w:sz w:val="24"/>
        </w:rPr>
        <w:t>o</w:t>
      </w:r>
      <w:r w:rsidR="009406FE" w:rsidRPr="00E8220D">
        <w:rPr>
          <w:rFonts w:asciiTheme="minorHAnsi" w:hAnsiTheme="minorHAnsi"/>
          <w:i/>
          <w:sz w:val="24"/>
        </w:rPr>
        <w:t>fficer (CO)</w:t>
      </w:r>
      <w:r w:rsidRPr="00E8220D">
        <w:rPr>
          <w:rFonts w:asciiTheme="minorHAnsi" w:hAnsiTheme="minorHAnsi"/>
          <w:i/>
          <w:sz w:val="24"/>
        </w:rPr>
        <w:t>.</w:t>
      </w:r>
      <w:r w:rsidR="002B283D" w:rsidRPr="00E8220D">
        <w:rPr>
          <w:rFonts w:asciiTheme="minorHAnsi" w:hAnsiTheme="minorHAnsi"/>
          <w:i/>
          <w:sz w:val="24"/>
        </w:rPr>
        <w:t xml:space="preserve">  If you are an agency </w:t>
      </w:r>
      <w:r w:rsidR="002860D3">
        <w:rPr>
          <w:rFonts w:asciiTheme="minorHAnsi" w:hAnsiTheme="minorHAnsi"/>
          <w:i/>
          <w:sz w:val="24"/>
        </w:rPr>
        <w:t>that</w:t>
      </w:r>
      <w:r w:rsidR="002B283D" w:rsidRPr="00E8220D">
        <w:rPr>
          <w:rFonts w:asciiTheme="minorHAnsi" w:hAnsiTheme="minorHAnsi"/>
          <w:i/>
          <w:sz w:val="24"/>
        </w:rPr>
        <w:t xml:space="preserve"> needs assistance </w:t>
      </w:r>
      <w:r w:rsidR="002860D3">
        <w:rPr>
          <w:rFonts w:asciiTheme="minorHAnsi" w:hAnsiTheme="minorHAnsi"/>
          <w:i/>
          <w:sz w:val="24"/>
        </w:rPr>
        <w:t xml:space="preserve">in </w:t>
      </w:r>
      <w:r w:rsidR="002B283D" w:rsidRPr="00E8220D">
        <w:rPr>
          <w:rFonts w:asciiTheme="minorHAnsi" w:hAnsiTheme="minorHAnsi"/>
          <w:i/>
          <w:sz w:val="24"/>
        </w:rPr>
        <w:t xml:space="preserve">drafting the </w:t>
      </w:r>
      <w:r w:rsidR="002860D3">
        <w:rPr>
          <w:rFonts w:asciiTheme="minorHAnsi" w:hAnsiTheme="minorHAnsi"/>
          <w:i/>
          <w:sz w:val="24"/>
        </w:rPr>
        <w:t xml:space="preserve">PA </w:t>
      </w:r>
      <w:r w:rsidR="002B283D" w:rsidRPr="00E8220D">
        <w:rPr>
          <w:rFonts w:asciiTheme="minorHAnsi" w:hAnsiTheme="minorHAnsi"/>
          <w:i/>
          <w:sz w:val="24"/>
        </w:rPr>
        <w:t>requirements</w:t>
      </w:r>
      <w:r w:rsidR="000E0D8C" w:rsidRPr="00E8220D">
        <w:rPr>
          <w:rFonts w:asciiTheme="minorHAnsi" w:hAnsiTheme="minorHAnsi"/>
          <w:i/>
          <w:sz w:val="24"/>
        </w:rPr>
        <w:t xml:space="preserve"> or</w:t>
      </w:r>
      <w:r w:rsidR="002B283D" w:rsidRPr="00E8220D">
        <w:rPr>
          <w:rFonts w:asciiTheme="minorHAnsi" w:hAnsiTheme="minorHAnsi"/>
          <w:i/>
          <w:sz w:val="24"/>
        </w:rPr>
        <w:t xml:space="preserve"> reviewing the PA(s) submitted to you by the ESCO(s), please consult your </w:t>
      </w:r>
      <w:r w:rsidR="002860D3">
        <w:rPr>
          <w:rFonts w:asciiTheme="minorHAnsi" w:hAnsiTheme="minorHAnsi"/>
          <w:i/>
          <w:sz w:val="24"/>
        </w:rPr>
        <w:t>p</w:t>
      </w:r>
      <w:r w:rsidR="002B283D" w:rsidRPr="00E8220D">
        <w:rPr>
          <w:rFonts w:asciiTheme="minorHAnsi" w:hAnsiTheme="minorHAnsi"/>
          <w:i/>
          <w:sz w:val="24"/>
        </w:rPr>
        <w:t xml:space="preserve">roject </w:t>
      </w:r>
      <w:r w:rsidR="002860D3">
        <w:rPr>
          <w:rFonts w:asciiTheme="minorHAnsi" w:hAnsiTheme="minorHAnsi"/>
          <w:i/>
          <w:sz w:val="24"/>
        </w:rPr>
        <w:t>f</w:t>
      </w:r>
      <w:r w:rsidR="002B283D" w:rsidRPr="00E8220D">
        <w:rPr>
          <w:rFonts w:asciiTheme="minorHAnsi" w:hAnsiTheme="minorHAnsi"/>
          <w:i/>
          <w:sz w:val="24"/>
        </w:rPr>
        <w:t>acilitator.</w:t>
      </w:r>
    </w:p>
    <w:p w14:paraId="00DDF14E" w14:textId="4A744E58" w:rsidR="00077592" w:rsidRDefault="002B283D" w:rsidP="00911EB9">
      <w:pPr>
        <w:jc w:val="center"/>
        <w:rPr>
          <w:b/>
        </w:rPr>
        <w:sectPr w:rsidR="00077592" w:rsidSect="00C047D9">
          <w:footerReference w:type="first" r:id="rId8"/>
          <w:pgSz w:w="12240" w:h="15840"/>
          <w:pgMar w:top="1440" w:right="1440" w:bottom="1440" w:left="1440" w:header="720" w:footer="720" w:gutter="0"/>
          <w:pgNumType w:fmt="lowerRoman"/>
          <w:cols w:space="720"/>
          <w:titlePg/>
          <w:docGrid w:linePitch="360"/>
        </w:sectPr>
      </w:pPr>
      <w:r w:rsidRPr="002B283D">
        <w:rPr>
          <w:b/>
        </w:rPr>
        <w:t xml:space="preserve">(The PA Template begins </w:t>
      </w:r>
      <w:r w:rsidR="005D1AD1">
        <w:rPr>
          <w:b/>
        </w:rPr>
        <w:t>following this instructional page</w:t>
      </w:r>
      <w:r w:rsidRPr="002B283D">
        <w:rPr>
          <w:b/>
        </w:rPr>
        <w:t>.  The remainder of this page is intenti</w:t>
      </w:r>
      <w:r>
        <w:rPr>
          <w:b/>
        </w:rPr>
        <w:t>on</w:t>
      </w:r>
      <w:r w:rsidRPr="002B283D">
        <w:rPr>
          <w:b/>
        </w:rPr>
        <w:t>ally left blank</w:t>
      </w:r>
      <w:r>
        <w:rPr>
          <w:b/>
        </w:rPr>
        <w:t>.</w:t>
      </w:r>
      <w:r w:rsidRPr="002B283D">
        <w:rPr>
          <w:b/>
        </w:rPr>
        <w:t>)</w:t>
      </w:r>
    </w:p>
    <w:p w14:paraId="5D7EDD07" w14:textId="77777777" w:rsidR="006A0B0C" w:rsidRPr="006A0B0C" w:rsidRDefault="006A0B0C" w:rsidP="00911EB9">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1"/>
        <w:rPr>
          <w:rFonts w:eastAsia="Times New Roman"/>
          <w:b/>
          <w:bCs/>
          <w:caps/>
          <w:color w:val="FFFFFF"/>
          <w:spacing w:val="15"/>
          <w:sz w:val="22"/>
          <w:szCs w:val="22"/>
        </w:rPr>
      </w:pPr>
      <w:r w:rsidRPr="006A0B0C">
        <w:rPr>
          <w:rFonts w:eastAsia="Times New Roman"/>
          <w:b/>
          <w:bCs/>
          <w:caps/>
          <w:color w:val="FFFFFF"/>
          <w:spacing w:val="15"/>
          <w:sz w:val="22"/>
          <w:szCs w:val="22"/>
        </w:rPr>
        <w:lastRenderedPageBreak/>
        <w:t>TEMPLATE</w:t>
      </w:r>
    </w:p>
    <w:p w14:paraId="66F24F60" w14:textId="77777777" w:rsidR="00077592" w:rsidRDefault="00077592" w:rsidP="00911EB9">
      <w:pPr>
        <w:tabs>
          <w:tab w:val="center" w:pos="4320"/>
          <w:tab w:val="right" w:pos="8640"/>
        </w:tabs>
        <w:rPr>
          <w:rFonts w:ascii="Bradley Hand ITC" w:eastAsia="Times New Roman" w:hAnsi="Bradley Hand ITC"/>
          <w:b/>
          <w:noProof/>
          <w:szCs w:val="20"/>
        </w:rPr>
      </w:pPr>
    </w:p>
    <w:p w14:paraId="1C11C872" w14:textId="69841EF9" w:rsidR="00077592" w:rsidRPr="004773A7" w:rsidRDefault="004773A7" w:rsidP="00911EB9">
      <w:pPr>
        <w:autoSpaceDE w:val="0"/>
        <w:autoSpaceDN w:val="0"/>
        <w:adjustRightInd w:val="0"/>
        <w:jc w:val="right"/>
        <w:rPr>
          <w:rFonts w:asciiTheme="minorHAnsi" w:hAnsiTheme="minorHAnsi" w:cs="Arial-BoldMT"/>
          <w:b/>
          <w:bCs/>
          <w:sz w:val="42"/>
          <w:szCs w:val="42"/>
        </w:rPr>
      </w:pPr>
      <w:r w:rsidRPr="00CC383E">
        <w:rPr>
          <w:rFonts w:asciiTheme="minorHAnsi" w:hAnsiTheme="minorHAnsi" w:cs="Arial-BoldMT"/>
          <w:b/>
          <w:bCs/>
          <w:noProof/>
          <w:sz w:val="42"/>
          <w:szCs w:val="42"/>
          <w:lang w:eastAsia="en-US"/>
        </w:rPr>
        <w:drawing>
          <wp:inline distT="0" distB="0" distL="0" distR="0" wp14:anchorId="1589668C" wp14:editId="532FBD75">
            <wp:extent cx="1429629" cy="891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57115" cy="908681"/>
                    </a:xfrm>
                    <a:prstGeom prst="rect">
                      <a:avLst/>
                    </a:prstGeom>
                  </pic:spPr>
                </pic:pic>
              </a:graphicData>
            </a:graphic>
          </wp:inline>
        </w:drawing>
      </w:r>
    </w:p>
    <w:p w14:paraId="71437528" w14:textId="77777777" w:rsidR="00A12B23" w:rsidRPr="008966F3" w:rsidRDefault="00A12B23" w:rsidP="00911EB9">
      <w:pPr>
        <w:shd w:val="clear" w:color="auto" w:fill="EEECE1" w:themeFill="background2"/>
        <w:autoSpaceDE w:val="0"/>
        <w:autoSpaceDN w:val="0"/>
        <w:adjustRightInd w:val="0"/>
        <w:jc w:val="center"/>
        <w:rPr>
          <w:rFonts w:asciiTheme="minorHAnsi" w:hAnsiTheme="minorHAnsi" w:cs="Arial-BoldMT"/>
          <w:b/>
          <w:bCs/>
          <w:sz w:val="36"/>
          <w:szCs w:val="36"/>
        </w:rPr>
      </w:pPr>
      <w:r w:rsidRPr="00763F35">
        <w:rPr>
          <w:rFonts w:asciiTheme="minorHAnsi" w:hAnsiTheme="minorHAnsi" w:cs="Arial-BoldMT"/>
          <w:b/>
          <w:bCs/>
          <w:sz w:val="36"/>
          <w:szCs w:val="36"/>
        </w:rPr>
        <w:t>Preliminary Assessment</w:t>
      </w:r>
      <w:r w:rsidRPr="00763F35">
        <w:rPr>
          <w:rFonts w:asciiTheme="minorHAnsi" w:hAnsiTheme="minorHAnsi" w:cs="Arial-BoldMT"/>
          <w:b/>
          <w:bCs/>
          <w:sz w:val="36"/>
          <w:szCs w:val="36"/>
        </w:rPr>
        <w:br/>
      </w:r>
      <w:r w:rsidRPr="008966F3">
        <w:rPr>
          <w:rFonts w:asciiTheme="minorHAnsi" w:hAnsiTheme="minorHAnsi" w:cs="Arial-BoldMT"/>
          <w:b/>
          <w:bCs/>
          <w:sz w:val="36"/>
          <w:szCs w:val="36"/>
        </w:rPr>
        <w:t>Submitted by ABC Corporation</w:t>
      </w:r>
    </w:p>
    <w:p w14:paraId="43F28521" w14:textId="74F0E028" w:rsidR="00A12B23" w:rsidRDefault="006270A0" w:rsidP="00911EB9">
      <w:pPr>
        <w:shd w:val="clear" w:color="auto" w:fill="EEECE1" w:themeFill="background2"/>
        <w:autoSpaceDE w:val="0"/>
        <w:autoSpaceDN w:val="0"/>
        <w:adjustRightInd w:val="0"/>
        <w:jc w:val="center"/>
        <w:rPr>
          <w:rFonts w:asciiTheme="minorHAnsi" w:hAnsiTheme="minorHAnsi" w:cs="Arial-BoldMT"/>
          <w:b/>
          <w:bCs/>
          <w:sz w:val="28"/>
          <w:szCs w:val="42"/>
        </w:rPr>
      </w:pPr>
      <w:r>
        <w:rPr>
          <w:rFonts w:asciiTheme="minorHAnsi" w:hAnsiTheme="minorHAnsi" w:cs="Arial-BoldMT"/>
          <w:b/>
          <w:bCs/>
          <w:sz w:val="28"/>
          <w:szCs w:val="42"/>
        </w:rPr>
        <w:t>for</w:t>
      </w:r>
    </w:p>
    <w:p w14:paraId="49EA17BB" w14:textId="77777777" w:rsidR="00F216D6" w:rsidRPr="00077592" w:rsidRDefault="00F216D6" w:rsidP="00911EB9">
      <w:pPr>
        <w:shd w:val="clear" w:color="auto" w:fill="EEECE1" w:themeFill="background2"/>
        <w:autoSpaceDE w:val="0"/>
        <w:autoSpaceDN w:val="0"/>
        <w:adjustRightInd w:val="0"/>
        <w:jc w:val="center"/>
        <w:rPr>
          <w:rFonts w:asciiTheme="minorHAnsi" w:hAnsiTheme="minorHAnsi" w:cs="Arial-BoldMT"/>
          <w:b/>
          <w:bCs/>
          <w:sz w:val="28"/>
          <w:szCs w:val="42"/>
        </w:rPr>
      </w:pPr>
    </w:p>
    <w:p w14:paraId="349D4B7C" w14:textId="77777777" w:rsidR="00FB2880" w:rsidRPr="00B55B68" w:rsidRDefault="00FB2880" w:rsidP="00911EB9">
      <w:pPr>
        <w:shd w:val="clear" w:color="auto" w:fill="EEECE1" w:themeFill="background2"/>
        <w:autoSpaceDE w:val="0"/>
        <w:autoSpaceDN w:val="0"/>
        <w:adjustRightInd w:val="0"/>
        <w:jc w:val="center"/>
        <w:rPr>
          <w:rFonts w:asciiTheme="minorHAnsi" w:hAnsiTheme="minorHAnsi" w:cs="Arial-BoldMT"/>
          <w:b/>
          <w:bCs/>
          <w:sz w:val="36"/>
          <w:szCs w:val="36"/>
        </w:rPr>
      </w:pPr>
      <w:r w:rsidRPr="00B55B68">
        <w:rPr>
          <w:rFonts w:asciiTheme="minorHAnsi" w:hAnsiTheme="minorHAnsi" w:cs="Arial-BoldMT"/>
          <w:b/>
          <w:bCs/>
          <w:sz w:val="36"/>
          <w:szCs w:val="36"/>
        </w:rPr>
        <w:t>Department of Energy</w:t>
      </w:r>
    </w:p>
    <w:p w14:paraId="116592C4" w14:textId="77777777" w:rsidR="00077592" w:rsidRPr="00B55B68" w:rsidRDefault="00FE1052" w:rsidP="00911EB9">
      <w:pPr>
        <w:shd w:val="clear" w:color="auto" w:fill="EEECE1" w:themeFill="background2"/>
        <w:autoSpaceDE w:val="0"/>
        <w:autoSpaceDN w:val="0"/>
        <w:adjustRightInd w:val="0"/>
        <w:jc w:val="center"/>
        <w:rPr>
          <w:rFonts w:asciiTheme="minorHAnsi" w:hAnsiTheme="minorHAnsi" w:cs="Arial-BoldMT"/>
          <w:b/>
          <w:bCs/>
          <w:sz w:val="36"/>
          <w:szCs w:val="36"/>
        </w:rPr>
      </w:pPr>
      <w:r w:rsidRPr="00B55B68">
        <w:rPr>
          <w:rFonts w:asciiTheme="minorHAnsi" w:hAnsiTheme="minorHAnsi" w:cs="Arial-BoldMT"/>
          <w:b/>
          <w:bCs/>
          <w:sz w:val="36"/>
          <w:szCs w:val="36"/>
        </w:rPr>
        <w:t>Rockwell Laboratories</w:t>
      </w:r>
    </w:p>
    <w:p w14:paraId="00BC1DF5" w14:textId="1489DE51" w:rsidR="00D758B5" w:rsidRPr="00B55B68" w:rsidRDefault="00D758B5" w:rsidP="00911EB9">
      <w:pPr>
        <w:shd w:val="clear" w:color="auto" w:fill="EEECE1" w:themeFill="background2"/>
        <w:autoSpaceDE w:val="0"/>
        <w:autoSpaceDN w:val="0"/>
        <w:adjustRightInd w:val="0"/>
        <w:jc w:val="center"/>
        <w:rPr>
          <w:rFonts w:asciiTheme="minorHAnsi" w:hAnsiTheme="minorHAnsi" w:cs="Arial-BoldMT"/>
          <w:b/>
          <w:bCs/>
          <w:sz w:val="36"/>
          <w:szCs w:val="36"/>
        </w:rPr>
      </w:pPr>
      <w:r w:rsidRPr="00B55B68">
        <w:rPr>
          <w:rFonts w:asciiTheme="minorHAnsi" w:hAnsiTheme="minorHAnsi" w:cs="Arial-BoldMT"/>
          <w:b/>
          <w:bCs/>
          <w:sz w:val="36"/>
          <w:szCs w:val="36"/>
        </w:rPr>
        <w:t>Golden</w:t>
      </w:r>
      <w:r w:rsidR="0031526A">
        <w:rPr>
          <w:rFonts w:asciiTheme="minorHAnsi" w:hAnsiTheme="minorHAnsi" w:cs="Arial-BoldMT"/>
          <w:b/>
          <w:bCs/>
          <w:sz w:val="36"/>
          <w:szCs w:val="36"/>
        </w:rPr>
        <w:t>,</w:t>
      </w:r>
      <w:r w:rsidRPr="00B55B68">
        <w:rPr>
          <w:rFonts w:asciiTheme="minorHAnsi" w:hAnsiTheme="minorHAnsi" w:cs="Arial-BoldMT"/>
          <w:b/>
          <w:bCs/>
          <w:sz w:val="36"/>
          <w:szCs w:val="36"/>
        </w:rPr>
        <w:t xml:space="preserve"> Colorado</w:t>
      </w:r>
    </w:p>
    <w:p w14:paraId="4BD5EEAF" w14:textId="77777777" w:rsidR="00077592" w:rsidRDefault="00077592" w:rsidP="00911EB9">
      <w:pPr>
        <w:shd w:val="clear" w:color="auto" w:fill="EEECE1" w:themeFill="background2"/>
        <w:autoSpaceDE w:val="0"/>
        <w:autoSpaceDN w:val="0"/>
        <w:adjustRightInd w:val="0"/>
        <w:jc w:val="center"/>
        <w:rPr>
          <w:rFonts w:asciiTheme="minorHAnsi" w:hAnsiTheme="minorHAnsi" w:cs="Arial-BoldMT"/>
          <w:b/>
          <w:bCs/>
          <w:sz w:val="28"/>
          <w:szCs w:val="42"/>
        </w:rPr>
      </w:pPr>
    </w:p>
    <w:p w14:paraId="69328FA2" w14:textId="77777777" w:rsidR="00A12B23" w:rsidRDefault="00A12B23" w:rsidP="00911EB9">
      <w:pPr>
        <w:shd w:val="clear" w:color="auto" w:fill="EEECE1" w:themeFill="background2"/>
        <w:autoSpaceDE w:val="0"/>
        <w:autoSpaceDN w:val="0"/>
        <w:adjustRightInd w:val="0"/>
        <w:jc w:val="center"/>
        <w:rPr>
          <w:rFonts w:asciiTheme="minorHAnsi" w:hAnsiTheme="minorHAnsi" w:cs="Arial-BoldMT"/>
          <w:b/>
          <w:bCs/>
          <w:sz w:val="28"/>
          <w:szCs w:val="42"/>
        </w:rPr>
      </w:pPr>
    </w:p>
    <w:p w14:paraId="53BD19E9" w14:textId="77777777" w:rsidR="00A12B23" w:rsidRDefault="00A12B23" w:rsidP="00911EB9">
      <w:pPr>
        <w:shd w:val="clear" w:color="auto" w:fill="EEECE1" w:themeFill="background2"/>
        <w:autoSpaceDE w:val="0"/>
        <w:autoSpaceDN w:val="0"/>
        <w:adjustRightInd w:val="0"/>
        <w:jc w:val="center"/>
        <w:rPr>
          <w:rFonts w:asciiTheme="minorHAnsi" w:hAnsiTheme="minorHAnsi" w:cs="Arial-BoldMT"/>
          <w:b/>
          <w:bCs/>
          <w:sz w:val="28"/>
          <w:szCs w:val="42"/>
        </w:rPr>
      </w:pPr>
    </w:p>
    <w:p w14:paraId="1897D43E" w14:textId="77777777" w:rsidR="00A12B23" w:rsidRPr="00077592" w:rsidRDefault="00A12B23" w:rsidP="00911EB9">
      <w:pPr>
        <w:shd w:val="clear" w:color="auto" w:fill="EEECE1" w:themeFill="background2"/>
        <w:autoSpaceDE w:val="0"/>
        <w:autoSpaceDN w:val="0"/>
        <w:adjustRightInd w:val="0"/>
        <w:jc w:val="center"/>
        <w:rPr>
          <w:rFonts w:asciiTheme="minorHAnsi" w:hAnsiTheme="minorHAnsi" w:cs="Arial-BoldMT"/>
          <w:b/>
          <w:bCs/>
          <w:sz w:val="28"/>
          <w:szCs w:val="42"/>
        </w:rPr>
      </w:pPr>
      <w:r w:rsidRPr="00077592">
        <w:rPr>
          <w:rFonts w:asciiTheme="minorHAnsi" w:hAnsiTheme="minorHAnsi" w:cs="Arial-BoldMT"/>
          <w:b/>
          <w:bCs/>
          <w:sz w:val="28"/>
          <w:szCs w:val="42"/>
        </w:rPr>
        <w:t>Department of Energy</w:t>
      </w:r>
    </w:p>
    <w:p w14:paraId="13B604C6" w14:textId="77777777" w:rsidR="00A12B23" w:rsidRPr="00077592" w:rsidRDefault="00A12B23" w:rsidP="00911EB9">
      <w:pPr>
        <w:shd w:val="clear" w:color="auto" w:fill="EEECE1" w:themeFill="background2"/>
        <w:autoSpaceDE w:val="0"/>
        <w:autoSpaceDN w:val="0"/>
        <w:adjustRightInd w:val="0"/>
        <w:jc w:val="center"/>
        <w:rPr>
          <w:rFonts w:asciiTheme="minorHAnsi" w:hAnsiTheme="minorHAnsi" w:cs="Arial-BoldMT"/>
          <w:b/>
          <w:bCs/>
          <w:sz w:val="28"/>
          <w:szCs w:val="42"/>
        </w:rPr>
      </w:pPr>
      <w:r w:rsidRPr="00077592">
        <w:rPr>
          <w:rFonts w:asciiTheme="minorHAnsi" w:hAnsiTheme="minorHAnsi" w:cs="Arial-BoldMT"/>
          <w:b/>
          <w:bCs/>
          <w:sz w:val="28"/>
          <w:szCs w:val="42"/>
        </w:rPr>
        <w:t>Energy Savings Performance Contract</w:t>
      </w:r>
    </w:p>
    <w:p w14:paraId="48E1E6E3" w14:textId="77777777" w:rsidR="00077592" w:rsidRPr="00D97359" w:rsidRDefault="00077592" w:rsidP="00911EB9">
      <w:pPr>
        <w:shd w:val="clear" w:color="auto" w:fill="EEECE1" w:themeFill="background2"/>
        <w:autoSpaceDE w:val="0"/>
        <w:autoSpaceDN w:val="0"/>
        <w:adjustRightInd w:val="0"/>
        <w:jc w:val="center"/>
        <w:rPr>
          <w:rFonts w:asciiTheme="minorHAnsi" w:hAnsiTheme="minorHAnsi" w:cs="Arial-BoldMT"/>
          <w:b/>
          <w:bCs/>
          <w:sz w:val="28"/>
          <w:szCs w:val="42"/>
          <w:lang w:val="es-ES_tradnl"/>
        </w:rPr>
      </w:pPr>
      <w:r w:rsidRPr="00D97359">
        <w:rPr>
          <w:rFonts w:asciiTheme="minorHAnsi" w:hAnsiTheme="minorHAnsi" w:cs="Arial-BoldMT"/>
          <w:b/>
          <w:bCs/>
          <w:sz w:val="28"/>
          <w:szCs w:val="42"/>
          <w:lang w:val="es-ES_tradnl"/>
        </w:rPr>
        <w:t>Contract No. DE-</w:t>
      </w:r>
      <w:r w:rsidR="00FE1052" w:rsidRPr="00D97359">
        <w:rPr>
          <w:rFonts w:asciiTheme="minorHAnsi" w:hAnsiTheme="minorHAnsi" w:cs="Arial-BoldMT"/>
          <w:b/>
          <w:bCs/>
          <w:sz w:val="28"/>
          <w:szCs w:val="42"/>
          <w:lang w:val="es-ES_tradnl"/>
        </w:rPr>
        <w:t>EE00080XX/000</w:t>
      </w:r>
    </w:p>
    <w:p w14:paraId="1D636CD5" w14:textId="77777777" w:rsidR="00077592" w:rsidRPr="00D97359" w:rsidRDefault="00077592" w:rsidP="00911EB9">
      <w:pPr>
        <w:shd w:val="clear" w:color="auto" w:fill="EEECE1" w:themeFill="background2"/>
        <w:autoSpaceDE w:val="0"/>
        <w:autoSpaceDN w:val="0"/>
        <w:adjustRightInd w:val="0"/>
        <w:rPr>
          <w:rFonts w:asciiTheme="minorHAnsi" w:hAnsiTheme="minorHAnsi" w:cs="Arial-BoldMT"/>
          <w:b/>
          <w:bCs/>
          <w:sz w:val="28"/>
          <w:szCs w:val="42"/>
          <w:lang w:val="es-ES_tradnl"/>
        </w:rPr>
      </w:pPr>
    </w:p>
    <w:p w14:paraId="0A52DD1B" w14:textId="72FDF12D" w:rsidR="00077592" w:rsidRPr="00D97359" w:rsidRDefault="009246D3" w:rsidP="00911EB9">
      <w:pPr>
        <w:shd w:val="clear" w:color="auto" w:fill="EEECE1" w:themeFill="background2"/>
        <w:autoSpaceDE w:val="0"/>
        <w:autoSpaceDN w:val="0"/>
        <w:adjustRightInd w:val="0"/>
        <w:jc w:val="center"/>
        <w:rPr>
          <w:rFonts w:asciiTheme="minorHAnsi" w:hAnsiTheme="minorHAnsi" w:cs="Arial-BoldMT"/>
          <w:b/>
          <w:bCs/>
          <w:sz w:val="28"/>
          <w:szCs w:val="42"/>
          <w:lang w:val="es-ES_tradnl"/>
        </w:rPr>
      </w:pPr>
      <w:r w:rsidRPr="00F6714B">
        <w:rPr>
          <w:rFonts w:asciiTheme="minorHAnsi" w:hAnsiTheme="minorHAnsi" w:cs="Arial-BoldMT"/>
          <w:b/>
          <w:bCs/>
          <w:sz w:val="28"/>
          <w:szCs w:val="42"/>
          <w:lang w:val="es-ES_tradnl"/>
        </w:rPr>
        <w:t xml:space="preserve">January </w:t>
      </w:r>
      <w:r w:rsidR="0062442D" w:rsidRPr="00F6714B">
        <w:rPr>
          <w:rFonts w:asciiTheme="minorHAnsi" w:hAnsiTheme="minorHAnsi" w:cs="Arial-BoldMT"/>
          <w:b/>
          <w:bCs/>
          <w:sz w:val="28"/>
          <w:szCs w:val="42"/>
          <w:lang w:val="es-ES_tradnl"/>
        </w:rPr>
        <w:t>7</w:t>
      </w:r>
      <w:r w:rsidR="00791D77" w:rsidRPr="00F6714B">
        <w:rPr>
          <w:rFonts w:asciiTheme="minorHAnsi" w:hAnsiTheme="minorHAnsi" w:cs="Arial-BoldMT"/>
          <w:b/>
          <w:bCs/>
          <w:sz w:val="28"/>
          <w:szCs w:val="42"/>
          <w:lang w:val="es-ES_tradnl"/>
        </w:rPr>
        <w:t>, 2019</w:t>
      </w:r>
    </w:p>
    <w:p w14:paraId="27F9115A" w14:textId="77777777" w:rsidR="00A12B23" w:rsidRPr="00D97359" w:rsidRDefault="00A12B23" w:rsidP="00911EB9">
      <w:pPr>
        <w:shd w:val="clear" w:color="auto" w:fill="EEECE1" w:themeFill="background2"/>
        <w:autoSpaceDE w:val="0"/>
        <w:autoSpaceDN w:val="0"/>
        <w:adjustRightInd w:val="0"/>
        <w:jc w:val="center"/>
        <w:rPr>
          <w:rFonts w:asciiTheme="minorHAnsi" w:hAnsiTheme="minorHAnsi" w:cs="Arial-BoldMT"/>
          <w:b/>
          <w:bCs/>
          <w:sz w:val="28"/>
          <w:szCs w:val="42"/>
          <w:lang w:val="es-ES_tradnl"/>
        </w:rPr>
      </w:pPr>
    </w:p>
    <w:p w14:paraId="191B7A8C" w14:textId="77777777" w:rsidR="00A12B23" w:rsidRPr="00D97359" w:rsidRDefault="00A12B23" w:rsidP="00911EB9">
      <w:pPr>
        <w:shd w:val="clear" w:color="auto" w:fill="EEECE1" w:themeFill="background2"/>
        <w:autoSpaceDE w:val="0"/>
        <w:autoSpaceDN w:val="0"/>
        <w:adjustRightInd w:val="0"/>
        <w:jc w:val="center"/>
        <w:rPr>
          <w:rFonts w:asciiTheme="minorHAnsi" w:hAnsiTheme="minorHAnsi" w:cs="Arial-BoldMT"/>
          <w:b/>
          <w:bCs/>
          <w:sz w:val="28"/>
          <w:szCs w:val="42"/>
          <w:lang w:val="es-ES_tradnl"/>
        </w:rPr>
      </w:pPr>
    </w:p>
    <w:p w14:paraId="4E38FFF6" w14:textId="77777777" w:rsidR="00A12B23" w:rsidRPr="008966F3" w:rsidRDefault="00A12B23" w:rsidP="00911EB9">
      <w:pPr>
        <w:shd w:val="clear" w:color="auto" w:fill="EEECE1" w:themeFill="background2"/>
        <w:autoSpaceDE w:val="0"/>
        <w:autoSpaceDN w:val="0"/>
        <w:adjustRightInd w:val="0"/>
        <w:jc w:val="center"/>
        <w:rPr>
          <w:rFonts w:asciiTheme="minorHAnsi" w:hAnsiTheme="minorHAnsi" w:cs="Arial-BoldMT"/>
          <w:b/>
          <w:bCs/>
          <w:sz w:val="28"/>
          <w:szCs w:val="42"/>
        </w:rPr>
      </w:pPr>
      <w:r w:rsidRPr="008966F3">
        <w:rPr>
          <w:rFonts w:asciiTheme="minorHAnsi" w:hAnsiTheme="minorHAnsi" w:cs="Arial-BoldMT"/>
          <w:b/>
          <w:bCs/>
          <w:sz w:val="28"/>
          <w:szCs w:val="42"/>
        </w:rPr>
        <w:t>ABC Corporation Points of Contact</w:t>
      </w:r>
    </w:p>
    <w:p w14:paraId="7BC0558F" w14:textId="77777777" w:rsidR="00A12B23" w:rsidRDefault="00763F35" w:rsidP="00911EB9">
      <w:pPr>
        <w:shd w:val="clear" w:color="auto" w:fill="EEECE1" w:themeFill="background2"/>
        <w:autoSpaceDE w:val="0"/>
        <w:autoSpaceDN w:val="0"/>
        <w:adjustRightInd w:val="0"/>
        <w:jc w:val="center"/>
        <w:rPr>
          <w:rFonts w:asciiTheme="minorHAnsi" w:hAnsiTheme="minorHAnsi" w:cs="Arial-BoldMT"/>
          <w:b/>
          <w:bCs/>
          <w:sz w:val="28"/>
          <w:szCs w:val="42"/>
        </w:rPr>
      </w:pPr>
      <w:r>
        <w:rPr>
          <w:rFonts w:asciiTheme="minorHAnsi" w:hAnsiTheme="minorHAnsi" w:cs="Arial-BoldMT"/>
          <w:b/>
          <w:bCs/>
          <w:sz w:val="28"/>
          <w:szCs w:val="42"/>
        </w:rPr>
        <w:t>Name</w:t>
      </w:r>
      <w:r w:rsidR="00A12B23">
        <w:rPr>
          <w:rFonts w:asciiTheme="minorHAnsi" w:hAnsiTheme="minorHAnsi" w:cs="Arial-BoldMT"/>
          <w:b/>
          <w:bCs/>
          <w:sz w:val="28"/>
          <w:szCs w:val="42"/>
        </w:rPr>
        <w:t xml:space="preserve">, </w:t>
      </w:r>
      <w:r w:rsidR="00E8022F">
        <w:rPr>
          <w:rFonts w:asciiTheme="minorHAnsi" w:hAnsiTheme="minorHAnsi" w:cs="Arial-BoldMT"/>
          <w:b/>
          <w:bCs/>
          <w:sz w:val="28"/>
          <w:szCs w:val="42"/>
        </w:rPr>
        <w:t>Title, Address</w:t>
      </w:r>
    </w:p>
    <w:p w14:paraId="1C9F3CF2" w14:textId="77777777" w:rsidR="00A12B23" w:rsidRDefault="00A12B23" w:rsidP="00911EB9">
      <w:pPr>
        <w:shd w:val="clear" w:color="auto" w:fill="EEECE1" w:themeFill="background2"/>
        <w:autoSpaceDE w:val="0"/>
        <w:autoSpaceDN w:val="0"/>
        <w:adjustRightInd w:val="0"/>
        <w:jc w:val="center"/>
        <w:rPr>
          <w:rFonts w:asciiTheme="minorHAnsi" w:hAnsiTheme="minorHAnsi" w:cs="Arial-BoldMT"/>
          <w:b/>
          <w:bCs/>
          <w:sz w:val="28"/>
          <w:szCs w:val="42"/>
        </w:rPr>
      </w:pPr>
      <w:r>
        <w:rPr>
          <w:rFonts w:asciiTheme="minorHAnsi" w:hAnsiTheme="minorHAnsi" w:cs="Arial-BoldMT"/>
          <w:b/>
          <w:bCs/>
          <w:sz w:val="28"/>
          <w:szCs w:val="42"/>
        </w:rPr>
        <w:t>Phone, email</w:t>
      </w:r>
      <w:r w:rsidR="00763F35">
        <w:rPr>
          <w:rFonts w:asciiTheme="minorHAnsi" w:hAnsiTheme="minorHAnsi" w:cs="Arial-BoldMT"/>
          <w:b/>
          <w:bCs/>
          <w:sz w:val="28"/>
          <w:szCs w:val="42"/>
        </w:rPr>
        <w:t xml:space="preserve">, </w:t>
      </w:r>
      <w:r w:rsidR="00E8022F">
        <w:rPr>
          <w:rFonts w:asciiTheme="minorHAnsi" w:hAnsiTheme="minorHAnsi" w:cs="Arial-BoldMT"/>
          <w:b/>
          <w:bCs/>
          <w:sz w:val="28"/>
          <w:szCs w:val="42"/>
        </w:rPr>
        <w:t>o</w:t>
      </w:r>
      <w:r>
        <w:rPr>
          <w:rFonts w:asciiTheme="minorHAnsi" w:hAnsiTheme="minorHAnsi" w:cs="Arial-BoldMT"/>
          <w:b/>
          <w:bCs/>
          <w:sz w:val="28"/>
          <w:szCs w:val="42"/>
        </w:rPr>
        <w:t>ther info</w:t>
      </w:r>
    </w:p>
    <w:p w14:paraId="23F1DC45" w14:textId="63998027" w:rsidR="00A12B23" w:rsidRDefault="00A12B23" w:rsidP="00911EB9">
      <w:pPr>
        <w:shd w:val="clear" w:color="auto" w:fill="EEECE1" w:themeFill="background2"/>
        <w:autoSpaceDE w:val="0"/>
        <w:autoSpaceDN w:val="0"/>
        <w:adjustRightInd w:val="0"/>
        <w:jc w:val="center"/>
        <w:rPr>
          <w:rFonts w:asciiTheme="minorHAnsi" w:hAnsiTheme="minorHAnsi" w:cs="Arial-BoldMT"/>
          <w:b/>
          <w:bCs/>
          <w:sz w:val="42"/>
          <w:szCs w:val="42"/>
        </w:rPr>
      </w:pPr>
    </w:p>
    <w:p w14:paraId="20ECA5F4" w14:textId="77777777" w:rsidR="00123F2B" w:rsidRDefault="00123F2B" w:rsidP="00123F2B">
      <w:pPr>
        <w:sectPr w:rsidR="00123F2B" w:rsidSect="00C047D9">
          <w:headerReference w:type="even" r:id="rId10"/>
          <w:headerReference w:type="default" r:id="rId11"/>
          <w:footerReference w:type="default" r:id="rId12"/>
          <w:headerReference w:type="first" r:id="rId13"/>
          <w:pgSz w:w="12240" w:h="15840"/>
          <w:pgMar w:top="1440" w:right="1440" w:bottom="1440" w:left="1440" w:header="720" w:footer="720" w:gutter="0"/>
          <w:pgNumType w:fmt="lowerRoman"/>
          <w:cols w:space="720"/>
          <w:docGrid w:linePitch="360"/>
        </w:sectPr>
      </w:pPr>
    </w:p>
    <w:p w14:paraId="63FE9185" w14:textId="2D40904D" w:rsidR="00653878" w:rsidRDefault="00653878" w:rsidP="00123F2B"/>
    <w:p w14:paraId="79F0EAA9" w14:textId="77777777" w:rsidR="00123F2B" w:rsidRDefault="00123F2B" w:rsidP="00123F2B"/>
    <w:p w14:paraId="48E3EDC8" w14:textId="3C820B76" w:rsidR="00123F2B" w:rsidRDefault="00123F2B" w:rsidP="00911EB9">
      <w:pPr>
        <w:rPr>
          <w:rFonts w:asciiTheme="minorHAnsi" w:hAnsiTheme="minorHAnsi" w:cs="Arial-BoldMT"/>
          <w:b/>
          <w:bCs/>
          <w:sz w:val="42"/>
          <w:szCs w:val="42"/>
        </w:rPr>
        <w:sectPr w:rsidR="00123F2B" w:rsidSect="00C047D9">
          <w:headerReference w:type="default" r:id="rId14"/>
          <w:footerReference w:type="default" r:id="rId15"/>
          <w:pgSz w:w="12240" w:h="15840"/>
          <w:pgMar w:top="1440" w:right="1440" w:bottom="1440" w:left="1440" w:header="720" w:footer="720" w:gutter="0"/>
          <w:pgNumType w:fmt="lowerRoman"/>
          <w:cols w:space="720"/>
          <w:docGrid w:linePitch="360"/>
        </w:sectPr>
      </w:pPr>
    </w:p>
    <w:p w14:paraId="46420D99" w14:textId="3D9057A1" w:rsidR="00077592" w:rsidRPr="00833183" w:rsidRDefault="00077592" w:rsidP="00123F2B">
      <w:pPr>
        <w:autoSpaceDE w:val="0"/>
        <w:autoSpaceDN w:val="0"/>
        <w:adjustRightInd w:val="0"/>
        <w:spacing w:after="240"/>
        <w:jc w:val="center"/>
        <w:rPr>
          <w:rFonts w:ascii="Arial Narrow" w:hAnsi="Arial Narrow" w:cs="Arial Narrow"/>
          <w:b/>
          <w:bCs/>
          <w:sz w:val="38"/>
          <w:szCs w:val="38"/>
        </w:rPr>
      </w:pPr>
      <w:r w:rsidRPr="00077592">
        <w:rPr>
          <w:rFonts w:asciiTheme="minorHAnsi" w:hAnsiTheme="minorHAnsi" w:cs="Arial Narrow"/>
          <w:b/>
          <w:bCs/>
          <w:sz w:val="28"/>
          <w:szCs w:val="48"/>
        </w:rPr>
        <w:lastRenderedPageBreak/>
        <w:t>C</w:t>
      </w:r>
      <w:r w:rsidRPr="00077592">
        <w:rPr>
          <w:rFonts w:asciiTheme="minorHAnsi" w:hAnsiTheme="minorHAnsi" w:cs="Arial Narrow"/>
          <w:b/>
          <w:bCs/>
          <w:sz w:val="28"/>
          <w:szCs w:val="38"/>
        </w:rPr>
        <w:t>ONTENTS</w:t>
      </w:r>
    </w:p>
    <w:p w14:paraId="446D3765" w14:textId="0C1241F1" w:rsidR="00123F2B" w:rsidRDefault="00123F2B">
      <w:pPr>
        <w:pStyle w:val="TOC1"/>
        <w:rPr>
          <w:rFonts w:eastAsiaTheme="minorEastAsia" w:cstheme="minorBidi"/>
          <w:b w:val="0"/>
          <w:bCs w:val="0"/>
          <w:caps w:val="0"/>
          <w:sz w:val="22"/>
          <w:szCs w:val="22"/>
          <w:lang w:eastAsia="en-US"/>
        </w:rPr>
      </w:pPr>
      <w:r>
        <w:rPr>
          <w:rFonts w:cstheme="minorBidi"/>
          <w:caps w:val="0"/>
          <w:sz w:val="28"/>
          <w:szCs w:val="28"/>
        </w:rPr>
        <w:fldChar w:fldCharType="begin"/>
      </w:r>
      <w:r>
        <w:rPr>
          <w:rFonts w:cstheme="minorBidi"/>
          <w:caps w:val="0"/>
          <w:sz w:val="28"/>
          <w:szCs w:val="28"/>
        </w:rPr>
        <w:instrText xml:space="preserve"> TOC \o "3-4" \h \z \t "Heading 1,1,Heading 2,2,Heading 1 (front sections),1" </w:instrText>
      </w:r>
      <w:r>
        <w:rPr>
          <w:rFonts w:cstheme="minorBidi"/>
          <w:caps w:val="0"/>
          <w:sz w:val="28"/>
          <w:szCs w:val="28"/>
        </w:rPr>
        <w:fldChar w:fldCharType="separate"/>
      </w:r>
      <w:hyperlink w:anchor="_Toc536000731" w:history="1">
        <w:r w:rsidRPr="005A333F">
          <w:rPr>
            <w:rStyle w:val="Hyperlink"/>
          </w:rPr>
          <w:t>Abbreviation, Acronyms, and Initialisms</w:t>
        </w:r>
        <w:r>
          <w:rPr>
            <w:webHidden/>
          </w:rPr>
          <w:tab/>
        </w:r>
        <w:r>
          <w:rPr>
            <w:webHidden/>
          </w:rPr>
          <w:fldChar w:fldCharType="begin"/>
        </w:r>
        <w:r>
          <w:rPr>
            <w:webHidden/>
          </w:rPr>
          <w:instrText xml:space="preserve"> PAGEREF _Toc536000731 \h </w:instrText>
        </w:r>
        <w:r>
          <w:rPr>
            <w:webHidden/>
          </w:rPr>
        </w:r>
        <w:r>
          <w:rPr>
            <w:webHidden/>
          </w:rPr>
          <w:fldChar w:fldCharType="separate"/>
        </w:r>
        <w:r>
          <w:rPr>
            <w:webHidden/>
          </w:rPr>
          <w:t>v</w:t>
        </w:r>
        <w:r>
          <w:rPr>
            <w:webHidden/>
          </w:rPr>
          <w:fldChar w:fldCharType="end"/>
        </w:r>
      </w:hyperlink>
    </w:p>
    <w:p w14:paraId="2CF2FFED" w14:textId="18DB1751" w:rsidR="00123F2B" w:rsidRDefault="008A7C11">
      <w:pPr>
        <w:pStyle w:val="TOC1"/>
        <w:rPr>
          <w:rFonts w:eastAsiaTheme="minorEastAsia" w:cstheme="minorBidi"/>
          <w:b w:val="0"/>
          <w:bCs w:val="0"/>
          <w:caps w:val="0"/>
          <w:sz w:val="22"/>
          <w:szCs w:val="22"/>
          <w:lang w:eastAsia="en-US"/>
        </w:rPr>
      </w:pPr>
      <w:hyperlink w:anchor="_Toc536000732" w:history="1">
        <w:r w:rsidR="00123F2B" w:rsidRPr="00F471D1">
          <w:rPr>
            <w:rStyle w:val="Hyperlink"/>
          </w:rPr>
          <w:t>Project Overview</w:t>
        </w:r>
        <w:r w:rsidR="00123F2B" w:rsidRPr="00F471D1">
          <w:rPr>
            <w:rStyle w:val="Hyperlink"/>
            <w:rFonts w:ascii="Times New Roman" w:hAnsi="Times New Roman"/>
          </w:rPr>
          <w:t>—</w:t>
        </w:r>
        <w:r w:rsidR="00123F2B" w:rsidRPr="00F471D1">
          <w:rPr>
            <w:rStyle w:val="Hyperlink"/>
          </w:rPr>
          <w:t>Executive Summary</w:t>
        </w:r>
        <w:r w:rsidR="00123F2B">
          <w:rPr>
            <w:webHidden/>
          </w:rPr>
          <w:tab/>
        </w:r>
        <w:r w:rsidR="00123F2B">
          <w:rPr>
            <w:webHidden/>
          </w:rPr>
          <w:fldChar w:fldCharType="begin"/>
        </w:r>
        <w:r w:rsidR="00123F2B">
          <w:rPr>
            <w:webHidden/>
          </w:rPr>
          <w:instrText xml:space="preserve"> PAGEREF _Toc536000732 \h </w:instrText>
        </w:r>
        <w:r w:rsidR="00123F2B">
          <w:rPr>
            <w:webHidden/>
          </w:rPr>
        </w:r>
        <w:r w:rsidR="00123F2B">
          <w:rPr>
            <w:webHidden/>
          </w:rPr>
          <w:fldChar w:fldCharType="separate"/>
        </w:r>
        <w:r w:rsidR="00123F2B">
          <w:rPr>
            <w:webHidden/>
          </w:rPr>
          <w:t>1</w:t>
        </w:r>
        <w:r w:rsidR="00123F2B">
          <w:rPr>
            <w:webHidden/>
          </w:rPr>
          <w:fldChar w:fldCharType="end"/>
        </w:r>
      </w:hyperlink>
    </w:p>
    <w:p w14:paraId="0150DF99" w14:textId="2BFBA0CD" w:rsidR="00123F2B" w:rsidRDefault="008A7C11">
      <w:pPr>
        <w:pStyle w:val="TOC2"/>
        <w:rPr>
          <w:rFonts w:eastAsiaTheme="minorEastAsia" w:cstheme="minorBidi"/>
          <w:b w:val="0"/>
          <w:bCs w:val="0"/>
          <w:sz w:val="22"/>
          <w:szCs w:val="22"/>
          <w:lang w:eastAsia="en-US" w:bidi="ar-SA"/>
        </w:rPr>
      </w:pPr>
      <w:hyperlink w:anchor="_Toc536000733" w:history="1">
        <w:r w:rsidR="00123F2B" w:rsidRPr="00F471D1">
          <w:rPr>
            <w:rStyle w:val="Hyperlink"/>
          </w:rPr>
          <w:t>Overall Project Savings and Cost Estimates</w:t>
        </w:r>
        <w:r w:rsidR="00123F2B">
          <w:rPr>
            <w:webHidden/>
          </w:rPr>
          <w:tab/>
        </w:r>
        <w:r w:rsidR="00123F2B">
          <w:rPr>
            <w:webHidden/>
          </w:rPr>
          <w:fldChar w:fldCharType="begin"/>
        </w:r>
        <w:r w:rsidR="00123F2B">
          <w:rPr>
            <w:webHidden/>
          </w:rPr>
          <w:instrText xml:space="preserve"> PAGEREF _Toc536000733 \h </w:instrText>
        </w:r>
        <w:r w:rsidR="00123F2B">
          <w:rPr>
            <w:webHidden/>
          </w:rPr>
        </w:r>
        <w:r w:rsidR="00123F2B">
          <w:rPr>
            <w:webHidden/>
          </w:rPr>
          <w:fldChar w:fldCharType="separate"/>
        </w:r>
        <w:r w:rsidR="00123F2B">
          <w:rPr>
            <w:webHidden/>
          </w:rPr>
          <w:t>1</w:t>
        </w:r>
        <w:r w:rsidR="00123F2B">
          <w:rPr>
            <w:webHidden/>
          </w:rPr>
          <w:fldChar w:fldCharType="end"/>
        </w:r>
      </w:hyperlink>
    </w:p>
    <w:p w14:paraId="169EA26A" w14:textId="7CEB5A42" w:rsidR="00123F2B" w:rsidRDefault="008A7C11">
      <w:pPr>
        <w:pStyle w:val="TOC2"/>
        <w:rPr>
          <w:rFonts w:eastAsiaTheme="minorEastAsia" w:cstheme="minorBidi"/>
          <w:b w:val="0"/>
          <w:bCs w:val="0"/>
          <w:sz w:val="22"/>
          <w:szCs w:val="22"/>
          <w:lang w:eastAsia="en-US" w:bidi="ar-SA"/>
        </w:rPr>
      </w:pPr>
      <w:hyperlink w:anchor="_Toc536000734" w:history="1">
        <w:r w:rsidR="00123F2B" w:rsidRPr="00F471D1">
          <w:rPr>
            <w:rStyle w:val="Hyperlink"/>
          </w:rPr>
          <w:t>Recommended and Potential ECMs</w:t>
        </w:r>
        <w:r w:rsidR="00123F2B">
          <w:rPr>
            <w:webHidden/>
          </w:rPr>
          <w:tab/>
        </w:r>
        <w:r w:rsidR="00123F2B">
          <w:rPr>
            <w:webHidden/>
          </w:rPr>
          <w:fldChar w:fldCharType="begin"/>
        </w:r>
        <w:r w:rsidR="00123F2B">
          <w:rPr>
            <w:webHidden/>
          </w:rPr>
          <w:instrText xml:space="preserve"> PAGEREF _Toc536000734 \h </w:instrText>
        </w:r>
        <w:r w:rsidR="00123F2B">
          <w:rPr>
            <w:webHidden/>
          </w:rPr>
        </w:r>
        <w:r w:rsidR="00123F2B">
          <w:rPr>
            <w:webHidden/>
          </w:rPr>
          <w:fldChar w:fldCharType="separate"/>
        </w:r>
        <w:r w:rsidR="00123F2B">
          <w:rPr>
            <w:webHidden/>
          </w:rPr>
          <w:t>2</w:t>
        </w:r>
        <w:r w:rsidR="00123F2B">
          <w:rPr>
            <w:webHidden/>
          </w:rPr>
          <w:fldChar w:fldCharType="end"/>
        </w:r>
      </w:hyperlink>
    </w:p>
    <w:p w14:paraId="5EC967F7" w14:textId="4E95C790" w:rsidR="00123F2B" w:rsidRDefault="008A7C11">
      <w:pPr>
        <w:pStyle w:val="TOC2"/>
        <w:rPr>
          <w:rFonts w:eastAsiaTheme="minorEastAsia" w:cstheme="minorBidi"/>
          <w:b w:val="0"/>
          <w:bCs w:val="0"/>
          <w:sz w:val="22"/>
          <w:szCs w:val="22"/>
          <w:lang w:eastAsia="en-US" w:bidi="ar-SA"/>
        </w:rPr>
      </w:pPr>
      <w:hyperlink w:anchor="_Toc536000735" w:history="1">
        <w:r w:rsidR="00123F2B" w:rsidRPr="00F471D1">
          <w:rPr>
            <w:rStyle w:val="Hyperlink"/>
          </w:rPr>
          <w:t>Conceptual Cost Savings and Financial Summary</w:t>
        </w:r>
        <w:r w:rsidR="00123F2B">
          <w:rPr>
            <w:webHidden/>
          </w:rPr>
          <w:tab/>
        </w:r>
        <w:r w:rsidR="00123F2B">
          <w:rPr>
            <w:webHidden/>
          </w:rPr>
          <w:fldChar w:fldCharType="begin"/>
        </w:r>
        <w:r w:rsidR="00123F2B">
          <w:rPr>
            <w:webHidden/>
          </w:rPr>
          <w:instrText xml:space="preserve"> PAGEREF _Toc536000735 \h </w:instrText>
        </w:r>
        <w:r w:rsidR="00123F2B">
          <w:rPr>
            <w:webHidden/>
          </w:rPr>
        </w:r>
        <w:r w:rsidR="00123F2B">
          <w:rPr>
            <w:webHidden/>
          </w:rPr>
          <w:fldChar w:fldCharType="separate"/>
        </w:r>
        <w:r w:rsidR="00123F2B">
          <w:rPr>
            <w:webHidden/>
          </w:rPr>
          <w:t>2</w:t>
        </w:r>
        <w:r w:rsidR="00123F2B">
          <w:rPr>
            <w:webHidden/>
          </w:rPr>
          <w:fldChar w:fldCharType="end"/>
        </w:r>
      </w:hyperlink>
    </w:p>
    <w:p w14:paraId="6FA6618E" w14:textId="28D25E20" w:rsidR="00123F2B" w:rsidRDefault="008A7C11">
      <w:pPr>
        <w:pStyle w:val="TOC2"/>
        <w:rPr>
          <w:rFonts w:eastAsiaTheme="minorEastAsia" w:cstheme="minorBidi"/>
          <w:b w:val="0"/>
          <w:bCs w:val="0"/>
          <w:sz w:val="22"/>
          <w:szCs w:val="22"/>
          <w:lang w:eastAsia="en-US" w:bidi="ar-SA"/>
        </w:rPr>
      </w:pPr>
      <w:hyperlink w:anchor="_Toc536000736" w:history="1">
        <w:r w:rsidR="00123F2B" w:rsidRPr="00F471D1">
          <w:rPr>
            <w:rStyle w:val="Hyperlink"/>
          </w:rPr>
          <w:t>Alignment with Agency and Facility Goals</w:t>
        </w:r>
        <w:r w:rsidR="00123F2B">
          <w:rPr>
            <w:webHidden/>
          </w:rPr>
          <w:tab/>
        </w:r>
        <w:r w:rsidR="00123F2B">
          <w:rPr>
            <w:webHidden/>
          </w:rPr>
          <w:fldChar w:fldCharType="begin"/>
        </w:r>
        <w:r w:rsidR="00123F2B">
          <w:rPr>
            <w:webHidden/>
          </w:rPr>
          <w:instrText xml:space="preserve"> PAGEREF _Toc536000736 \h </w:instrText>
        </w:r>
        <w:r w:rsidR="00123F2B">
          <w:rPr>
            <w:webHidden/>
          </w:rPr>
        </w:r>
        <w:r w:rsidR="00123F2B">
          <w:rPr>
            <w:webHidden/>
          </w:rPr>
          <w:fldChar w:fldCharType="separate"/>
        </w:r>
        <w:r w:rsidR="00123F2B">
          <w:rPr>
            <w:webHidden/>
          </w:rPr>
          <w:t>3</w:t>
        </w:r>
        <w:r w:rsidR="00123F2B">
          <w:rPr>
            <w:webHidden/>
          </w:rPr>
          <w:fldChar w:fldCharType="end"/>
        </w:r>
      </w:hyperlink>
    </w:p>
    <w:p w14:paraId="5CF97F9E" w14:textId="2326D8F3" w:rsidR="00123F2B" w:rsidRDefault="008A7C11">
      <w:pPr>
        <w:pStyle w:val="TOC1"/>
        <w:rPr>
          <w:rFonts w:eastAsiaTheme="minorEastAsia" w:cstheme="minorBidi"/>
          <w:b w:val="0"/>
          <w:bCs w:val="0"/>
          <w:caps w:val="0"/>
          <w:sz w:val="22"/>
          <w:szCs w:val="22"/>
          <w:lang w:eastAsia="en-US"/>
        </w:rPr>
      </w:pPr>
      <w:hyperlink w:anchor="_Toc536000737" w:history="1">
        <w:r w:rsidR="00123F2B" w:rsidRPr="00F471D1">
          <w:rPr>
            <w:rStyle w:val="Hyperlink"/>
          </w:rPr>
          <w:t>Technical Assessment</w:t>
        </w:r>
        <w:r w:rsidR="00123F2B">
          <w:rPr>
            <w:webHidden/>
          </w:rPr>
          <w:tab/>
        </w:r>
        <w:r w:rsidR="00123F2B">
          <w:rPr>
            <w:webHidden/>
          </w:rPr>
          <w:fldChar w:fldCharType="begin"/>
        </w:r>
        <w:r w:rsidR="00123F2B">
          <w:rPr>
            <w:webHidden/>
          </w:rPr>
          <w:instrText xml:space="preserve"> PAGEREF _Toc536000737 \h </w:instrText>
        </w:r>
        <w:r w:rsidR="00123F2B">
          <w:rPr>
            <w:webHidden/>
          </w:rPr>
        </w:r>
        <w:r w:rsidR="00123F2B">
          <w:rPr>
            <w:webHidden/>
          </w:rPr>
          <w:fldChar w:fldCharType="separate"/>
        </w:r>
        <w:r w:rsidR="00123F2B">
          <w:rPr>
            <w:webHidden/>
          </w:rPr>
          <w:t>5</w:t>
        </w:r>
        <w:r w:rsidR="00123F2B">
          <w:rPr>
            <w:webHidden/>
          </w:rPr>
          <w:fldChar w:fldCharType="end"/>
        </w:r>
      </w:hyperlink>
    </w:p>
    <w:p w14:paraId="6AA1B420" w14:textId="1E701958" w:rsidR="00123F2B" w:rsidRDefault="008A7C11">
      <w:pPr>
        <w:pStyle w:val="TOC2"/>
        <w:rPr>
          <w:rFonts w:eastAsiaTheme="minorEastAsia" w:cstheme="minorBidi"/>
          <w:b w:val="0"/>
          <w:bCs w:val="0"/>
          <w:sz w:val="22"/>
          <w:szCs w:val="22"/>
          <w:lang w:eastAsia="en-US" w:bidi="ar-SA"/>
        </w:rPr>
      </w:pPr>
      <w:hyperlink w:anchor="_Toc536000738" w:history="1">
        <w:r w:rsidR="00123F2B" w:rsidRPr="00F471D1">
          <w:rPr>
            <w:rStyle w:val="Hyperlink"/>
          </w:rPr>
          <w:t>1.  Project Management Plan</w:t>
        </w:r>
        <w:r w:rsidR="00123F2B">
          <w:rPr>
            <w:webHidden/>
          </w:rPr>
          <w:tab/>
        </w:r>
        <w:r w:rsidR="00123F2B">
          <w:rPr>
            <w:webHidden/>
          </w:rPr>
          <w:fldChar w:fldCharType="begin"/>
        </w:r>
        <w:r w:rsidR="00123F2B">
          <w:rPr>
            <w:webHidden/>
          </w:rPr>
          <w:instrText xml:space="preserve"> PAGEREF _Toc536000738 \h </w:instrText>
        </w:r>
        <w:r w:rsidR="00123F2B">
          <w:rPr>
            <w:webHidden/>
          </w:rPr>
        </w:r>
        <w:r w:rsidR="00123F2B">
          <w:rPr>
            <w:webHidden/>
          </w:rPr>
          <w:fldChar w:fldCharType="separate"/>
        </w:r>
        <w:r w:rsidR="00123F2B">
          <w:rPr>
            <w:webHidden/>
          </w:rPr>
          <w:t>5</w:t>
        </w:r>
        <w:r w:rsidR="00123F2B">
          <w:rPr>
            <w:webHidden/>
          </w:rPr>
          <w:fldChar w:fldCharType="end"/>
        </w:r>
      </w:hyperlink>
    </w:p>
    <w:p w14:paraId="588826C3" w14:textId="43870243" w:rsidR="00123F2B" w:rsidRDefault="008A7C11">
      <w:pPr>
        <w:pStyle w:val="TOC3"/>
        <w:rPr>
          <w:rFonts w:eastAsiaTheme="minorEastAsia" w:cstheme="minorBidi"/>
          <w:sz w:val="22"/>
          <w:szCs w:val="22"/>
          <w:lang w:eastAsia="en-US"/>
        </w:rPr>
      </w:pPr>
      <w:hyperlink w:anchor="_Toc536000739" w:history="1">
        <w:r w:rsidR="00123F2B" w:rsidRPr="00F471D1">
          <w:rPr>
            <w:rStyle w:val="Hyperlink"/>
            <w:lang w:bidi="en-US"/>
          </w:rPr>
          <w:t>Project Management Overview</w:t>
        </w:r>
        <w:r w:rsidR="00123F2B">
          <w:rPr>
            <w:webHidden/>
          </w:rPr>
          <w:tab/>
        </w:r>
        <w:r w:rsidR="00123F2B">
          <w:rPr>
            <w:webHidden/>
          </w:rPr>
          <w:fldChar w:fldCharType="begin"/>
        </w:r>
        <w:r w:rsidR="00123F2B">
          <w:rPr>
            <w:webHidden/>
          </w:rPr>
          <w:instrText xml:space="preserve"> PAGEREF _Toc536000739 \h </w:instrText>
        </w:r>
        <w:r w:rsidR="00123F2B">
          <w:rPr>
            <w:webHidden/>
          </w:rPr>
        </w:r>
        <w:r w:rsidR="00123F2B">
          <w:rPr>
            <w:webHidden/>
          </w:rPr>
          <w:fldChar w:fldCharType="separate"/>
        </w:r>
        <w:r w:rsidR="00123F2B">
          <w:rPr>
            <w:webHidden/>
          </w:rPr>
          <w:t>5</w:t>
        </w:r>
        <w:r w:rsidR="00123F2B">
          <w:rPr>
            <w:webHidden/>
          </w:rPr>
          <w:fldChar w:fldCharType="end"/>
        </w:r>
      </w:hyperlink>
    </w:p>
    <w:p w14:paraId="7A43D955" w14:textId="6817F83D" w:rsidR="00123F2B" w:rsidRDefault="008A7C11">
      <w:pPr>
        <w:pStyle w:val="TOC4"/>
        <w:rPr>
          <w:rFonts w:eastAsiaTheme="minorEastAsia" w:cstheme="minorBidi"/>
          <w:sz w:val="22"/>
          <w:szCs w:val="22"/>
          <w:lang w:eastAsia="en-US"/>
        </w:rPr>
      </w:pPr>
      <w:hyperlink w:anchor="_Toc536000740" w:history="1">
        <w:r w:rsidR="00123F2B" w:rsidRPr="00F471D1">
          <w:rPr>
            <w:rStyle w:val="Hyperlink"/>
          </w:rPr>
          <w:t>Communication Plan</w:t>
        </w:r>
        <w:r w:rsidR="00123F2B">
          <w:rPr>
            <w:webHidden/>
          </w:rPr>
          <w:tab/>
        </w:r>
        <w:r w:rsidR="00123F2B">
          <w:rPr>
            <w:webHidden/>
          </w:rPr>
          <w:fldChar w:fldCharType="begin"/>
        </w:r>
        <w:r w:rsidR="00123F2B">
          <w:rPr>
            <w:webHidden/>
          </w:rPr>
          <w:instrText xml:space="preserve"> PAGEREF _Toc536000740 \h </w:instrText>
        </w:r>
        <w:r w:rsidR="00123F2B">
          <w:rPr>
            <w:webHidden/>
          </w:rPr>
        </w:r>
        <w:r w:rsidR="00123F2B">
          <w:rPr>
            <w:webHidden/>
          </w:rPr>
          <w:fldChar w:fldCharType="separate"/>
        </w:r>
        <w:r w:rsidR="00123F2B">
          <w:rPr>
            <w:webHidden/>
          </w:rPr>
          <w:t>5</w:t>
        </w:r>
        <w:r w:rsidR="00123F2B">
          <w:rPr>
            <w:webHidden/>
          </w:rPr>
          <w:fldChar w:fldCharType="end"/>
        </w:r>
      </w:hyperlink>
    </w:p>
    <w:p w14:paraId="17F5918F" w14:textId="6AC387E2" w:rsidR="00123F2B" w:rsidRDefault="008A7C11">
      <w:pPr>
        <w:pStyle w:val="TOC4"/>
        <w:rPr>
          <w:rFonts w:eastAsiaTheme="minorEastAsia" w:cstheme="minorBidi"/>
          <w:sz w:val="22"/>
          <w:szCs w:val="22"/>
          <w:lang w:eastAsia="en-US"/>
        </w:rPr>
      </w:pPr>
      <w:hyperlink w:anchor="_Toc536000741" w:history="1">
        <w:r w:rsidR="00123F2B" w:rsidRPr="00F471D1">
          <w:rPr>
            <w:rStyle w:val="Hyperlink"/>
          </w:rPr>
          <w:t>Organization Chart</w:t>
        </w:r>
        <w:r w:rsidR="00123F2B">
          <w:rPr>
            <w:webHidden/>
          </w:rPr>
          <w:tab/>
        </w:r>
        <w:r w:rsidR="00123F2B">
          <w:rPr>
            <w:webHidden/>
          </w:rPr>
          <w:fldChar w:fldCharType="begin"/>
        </w:r>
        <w:r w:rsidR="00123F2B">
          <w:rPr>
            <w:webHidden/>
          </w:rPr>
          <w:instrText xml:space="preserve"> PAGEREF _Toc536000741 \h </w:instrText>
        </w:r>
        <w:r w:rsidR="00123F2B">
          <w:rPr>
            <w:webHidden/>
          </w:rPr>
        </w:r>
        <w:r w:rsidR="00123F2B">
          <w:rPr>
            <w:webHidden/>
          </w:rPr>
          <w:fldChar w:fldCharType="separate"/>
        </w:r>
        <w:r w:rsidR="00123F2B">
          <w:rPr>
            <w:webHidden/>
          </w:rPr>
          <w:t>5</w:t>
        </w:r>
        <w:r w:rsidR="00123F2B">
          <w:rPr>
            <w:webHidden/>
          </w:rPr>
          <w:fldChar w:fldCharType="end"/>
        </w:r>
      </w:hyperlink>
    </w:p>
    <w:p w14:paraId="42DDE235" w14:textId="2BF079FA" w:rsidR="00123F2B" w:rsidRDefault="008A7C11">
      <w:pPr>
        <w:pStyle w:val="TOC4"/>
        <w:rPr>
          <w:rFonts w:eastAsiaTheme="minorEastAsia" w:cstheme="minorBidi"/>
          <w:sz w:val="22"/>
          <w:szCs w:val="22"/>
          <w:lang w:eastAsia="en-US"/>
        </w:rPr>
      </w:pPr>
      <w:hyperlink w:anchor="_Toc536000742" w:history="1">
        <w:r w:rsidR="00123F2B" w:rsidRPr="00F471D1">
          <w:rPr>
            <w:rStyle w:val="Hyperlink"/>
          </w:rPr>
          <w:t>Key Personnel</w:t>
        </w:r>
        <w:r w:rsidR="00123F2B">
          <w:rPr>
            <w:webHidden/>
          </w:rPr>
          <w:tab/>
        </w:r>
        <w:r w:rsidR="00123F2B">
          <w:rPr>
            <w:webHidden/>
          </w:rPr>
          <w:fldChar w:fldCharType="begin"/>
        </w:r>
        <w:r w:rsidR="00123F2B">
          <w:rPr>
            <w:webHidden/>
          </w:rPr>
          <w:instrText xml:space="preserve"> PAGEREF _Toc536000742 \h </w:instrText>
        </w:r>
        <w:r w:rsidR="00123F2B">
          <w:rPr>
            <w:webHidden/>
          </w:rPr>
        </w:r>
        <w:r w:rsidR="00123F2B">
          <w:rPr>
            <w:webHidden/>
          </w:rPr>
          <w:fldChar w:fldCharType="separate"/>
        </w:r>
        <w:r w:rsidR="00123F2B">
          <w:rPr>
            <w:webHidden/>
          </w:rPr>
          <w:t>6</w:t>
        </w:r>
        <w:r w:rsidR="00123F2B">
          <w:rPr>
            <w:webHidden/>
          </w:rPr>
          <w:fldChar w:fldCharType="end"/>
        </w:r>
      </w:hyperlink>
    </w:p>
    <w:p w14:paraId="553BDB20" w14:textId="009943DE" w:rsidR="00123F2B" w:rsidRDefault="008A7C11">
      <w:pPr>
        <w:pStyle w:val="TOC4"/>
        <w:rPr>
          <w:rFonts w:eastAsiaTheme="minorEastAsia" w:cstheme="minorBidi"/>
          <w:sz w:val="22"/>
          <w:szCs w:val="22"/>
          <w:lang w:eastAsia="en-US"/>
        </w:rPr>
      </w:pPr>
      <w:hyperlink w:anchor="_Toc536000743" w:history="1">
        <w:r w:rsidR="00123F2B" w:rsidRPr="00F471D1">
          <w:rPr>
            <w:rStyle w:val="Hyperlink"/>
          </w:rPr>
          <w:t>Subcontract Management Plan</w:t>
        </w:r>
        <w:r w:rsidR="00123F2B">
          <w:rPr>
            <w:webHidden/>
          </w:rPr>
          <w:tab/>
        </w:r>
        <w:r w:rsidR="00123F2B">
          <w:rPr>
            <w:webHidden/>
          </w:rPr>
          <w:fldChar w:fldCharType="begin"/>
        </w:r>
        <w:r w:rsidR="00123F2B">
          <w:rPr>
            <w:webHidden/>
          </w:rPr>
          <w:instrText xml:space="preserve"> PAGEREF _Toc536000743 \h </w:instrText>
        </w:r>
        <w:r w:rsidR="00123F2B">
          <w:rPr>
            <w:webHidden/>
          </w:rPr>
        </w:r>
        <w:r w:rsidR="00123F2B">
          <w:rPr>
            <w:webHidden/>
          </w:rPr>
          <w:fldChar w:fldCharType="separate"/>
        </w:r>
        <w:r w:rsidR="00123F2B">
          <w:rPr>
            <w:webHidden/>
          </w:rPr>
          <w:t>7</w:t>
        </w:r>
        <w:r w:rsidR="00123F2B">
          <w:rPr>
            <w:webHidden/>
          </w:rPr>
          <w:fldChar w:fldCharType="end"/>
        </w:r>
      </w:hyperlink>
    </w:p>
    <w:p w14:paraId="74524C97" w14:textId="3B297A2B" w:rsidR="00123F2B" w:rsidRDefault="008A7C11">
      <w:pPr>
        <w:pStyle w:val="TOC4"/>
        <w:rPr>
          <w:rFonts w:eastAsiaTheme="minorEastAsia" w:cstheme="minorBidi"/>
          <w:sz w:val="22"/>
          <w:szCs w:val="22"/>
          <w:lang w:eastAsia="en-US"/>
        </w:rPr>
      </w:pPr>
      <w:hyperlink w:anchor="_Toc536000744" w:history="1">
        <w:r w:rsidR="00123F2B" w:rsidRPr="00F471D1">
          <w:rPr>
            <w:rStyle w:val="Hyperlink"/>
          </w:rPr>
          <w:t>Risk, Responsibility and Performance Matrix</w:t>
        </w:r>
        <w:r w:rsidR="00123F2B">
          <w:rPr>
            <w:webHidden/>
          </w:rPr>
          <w:tab/>
        </w:r>
        <w:r w:rsidR="00123F2B">
          <w:rPr>
            <w:webHidden/>
          </w:rPr>
          <w:fldChar w:fldCharType="begin"/>
        </w:r>
        <w:r w:rsidR="00123F2B">
          <w:rPr>
            <w:webHidden/>
          </w:rPr>
          <w:instrText xml:space="preserve"> PAGEREF _Toc536000744 \h </w:instrText>
        </w:r>
        <w:r w:rsidR="00123F2B">
          <w:rPr>
            <w:webHidden/>
          </w:rPr>
        </w:r>
        <w:r w:rsidR="00123F2B">
          <w:rPr>
            <w:webHidden/>
          </w:rPr>
          <w:fldChar w:fldCharType="separate"/>
        </w:r>
        <w:r w:rsidR="00123F2B">
          <w:rPr>
            <w:webHidden/>
          </w:rPr>
          <w:t>8</w:t>
        </w:r>
        <w:r w:rsidR="00123F2B">
          <w:rPr>
            <w:webHidden/>
          </w:rPr>
          <w:fldChar w:fldCharType="end"/>
        </w:r>
      </w:hyperlink>
    </w:p>
    <w:p w14:paraId="14512143" w14:textId="1086D46A" w:rsidR="00123F2B" w:rsidRDefault="008A7C11">
      <w:pPr>
        <w:pStyle w:val="TOC4"/>
        <w:rPr>
          <w:rFonts w:eastAsiaTheme="minorEastAsia" w:cstheme="minorBidi"/>
          <w:sz w:val="22"/>
          <w:szCs w:val="22"/>
          <w:lang w:eastAsia="en-US"/>
        </w:rPr>
      </w:pPr>
      <w:hyperlink w:anchor="_Toc536000745" w:history="1">
        <w:r w:rsidR="00123F2B" w:rsidRPr="00F471D1">
          <w:rPr>
            <w:rStyle w:val="Hyperlink"/>
          </w:rPr>
          <w:t>Expectations for Agency</w:t>
        </w:r>
        <w:r w:rsidR="00123F2B">
          <w:rPr>
            <w:webHidden/>
          </w:rPr>
          <w:tab/>
        </w:r>
        <w:r w:rsidR="00123F2B">
          <w:rPr>
            <w:webHidden/>
          </w:rPr>
          <w:fldChar w:fldCharType="begin"/>
        </w:r>
        <w:r w:rsidR="00123F2B">
          <w:rPr>
            <w:webHidden/>
          </w:rPr>
          <w:instrText xml:space="preserve"> PAGEREF _Toc536000745 \h </w:instrText>
        </w:r>
        <w:r w:rsidR="00123F2B">
          <w:rPr>
            <w:webHidden/>
          </w:rPr>
        </w:r>
        <w:r w:rsidR="00123F2B">
          <w:rPr>
            <w:webHidden/>
          </w:rPr>
          <w:fldChar w:fldCharType="separate"/>
        </w:r>
        <w:r w:rsidR="00123F2B">
          <w:rPr>
            <w:webHidden/>
          </w:rPr>
          <w:t>12</w:t>
        </w:r>
        <w:r w:rsidR="00123F2B">
          <w:rPr>
            <w:webHidden/>
          </w:rPr>
          <w:fldChar w:fldCharType="end"/>
        </w:r>
      </w:hyperlink>
    </w:p>
    <w:p w14:paraId="0775CA1B" w14:textId="1C0658BD" w:rsidR="00123F2B" w:rsidRDefault="008A7C11">
      <w:pPr>
        <w:pStyle w:val="TOC4"/>
        <w:rPr>
          <w:rFonts w:eastAsiaTheme="minorEastAsia" w:cstheme="minorBidi"/>
          <w:sz w:val="22"/>
          <w:szCs w:val="22"/>
          <w:lang w:eastAsia="en-US"/>
        </w:rPr>
      </w:pPr>
      <w:hyperlink w:anchor="_Toc536000746" w:history="1">
        <w:r w:rsidR="00123F2B" w:rsidRPr="00F471D1">
          <w:rPr>
            <w:rStyle w:val="Hyperlink"/>
          </w:rPr>
          <w:t>Project Development and Implementation Schedule</w:t>
        </w:r>
        <w:r w:rsidR="00123F2B">
          <w:rPr>
            <w:webHidden/>
          </w:rPr>
          <w:tab/>
        </w:r>
        <w:r w:rsidR="00123F2B">
          <w:rPr>
            <w:webHidden/>
          </w:rPr>
          <w:fldChar w:fldCharType="begin"/>
        </w:r>
        <w:r w:rsidR="00123F2B">
          <w:rPr>
            <w:webHidden/>
          </w:rPr>
          <w:instrText xml:space="preserve"> PAGEREF _Toc536000746 \h </w:instrText>
        </w:r>
        <w:r w:rsidR="00123F2B">
          <w:rPr>
            <w:webHidden/>
          </w:rPr>
        </w:r>
        <w:r w:rsidR="00123F2B">
          <w:rPr>
            <w:webHidden/>
          </w:rPr>
          <w:fldChar w:fldCharType="separate"/>
        </w:r>
        <w:r w:rsidR="00123F2B">
          <w:rPr>
            <w:webHidden/>
          </w:rPr>
          <w:t>13</w:t>
        </w:r>
        <w:r w:rsidR="00123F2B">
          <w:rPr>
            <w:webHidden/>
          </w:rPr>
          <w:fldChar w:fldCharType="end"/>
        </w:r>
      </w:hyperlink>
    </w:p>
    <w:p w14:paraId="4CD71B37" w14:textId="3D78E327" w:rsidR="00123F2B" w:rsidRDefault="008A7C11">
      <w:pPr>
        <w:pStyle w:val="TOC2"/>
        <w:rPr>
          <w:rFonts w:eastAsiaTheme="minorEastAsia" w:cstheme="minorBidi"/>
          <w:b w:val="0"/>
          <w:bCs w:val="0"/>
          <w:sz w:val="22"/>
          <w:szCs w:val="22"/>
          <w:lang w:eastAsia="en-US" w:bidi="ar-SA"/>
        </w:rPr>
      </w:pPr>
      <w:hyperlink w:anchor="_Toc536000747" w:history="1">
        <w:r w:rsidR="00123F2B" w:rsidRPr="00F471D1">
          <w:rPr>
            <w:rStyle w:val="Hyperlink"/>
          </w:rPr>
          <w:t>2.  ECM Descriptions</w:t>
        </w:r>
        <w:r w:rsidR="00123F2B">
          <w:rPr>
            <w:webHidden/>
          </w:rPr>
          <w:tab/>
        </w:r>
        <w:r w:rsidR="00123F2B">
          <w:rPr>
            <w:webHidden/>
          </w:rPr>
          <w:fldChar w:fldCharType="begin"/>
        </w:r>
        <w:r w:rsidR="00123F2B">
          <w:rPr>
            <w:webHidden/>
          </w:rPr>
          <w:instrText xml:space="preserve"> PAGEREF _Toc536000747 \h </w:instrText>
        </w:r>
        <w:r w:rsidR="00123F2B">
          <w:rPr>
            <w:webHidden/>
          </w:rPr>
        </w:r>
        <w:r w:rsidR="00123F2B">
          <w:rPr>
            <w:webHidden/>
          </w:rPr>
          <w:fldChar w:fldCharType="separate"/>
        </w:r>
        <w:r w:rsidR="00123F2B">
          <w:rPr>
            <w:webHidden/>
          </w:rPr>
          <w:t>14</w:t>
        </w:r>
        <w:r w:rsidR="00123F2B">
          <w:rPr>
            <w:webHidden/>
          </w:rPr>
          <w:fldChar w:fldCharType="end"/>
        </w:r>
      </w:hyperlink>
    </w:p>
    <w:p w14:paraId="733BE9AA" w14:textId="1A708267" w:rsidR="00123F2B" w:rsidRDefault="008A7C11">
      <w:pPr>
        <w:pStyle w:val="TOC3"/>
        <w:rPr>
          <w:rFonts w:eastAsiaTheme="minorEastAsia" w:cstheme="minorBidi"/>
          <w:sz w:val="22"/>
          <w:szCs w:val="22"/>
          <w:lang w:eastAsia="en-US"/>
        </w:rPr>
      </w:pPr>
      <w:hyperlink w:anchor="_Toc536000748" w:history="1">
        <w:r w:rsidR="00123F2B" w:rsidRPr="00F471D1">
          <w:rPr>
            <w:rStyle w:val="Hyperlink"/>
            <w:lang w:bidi="en-US"/>
          </w:rPr>
          <w:t>Recommended Energy Conservation Measures</w:t>
        </w:r>
        <w:r w:rsidR="00123F2B">
          <w:rPr>
            <w:webHidden/>
          </w:rPr>
          <w:tab/>
        </w:r>
        <w:r w:rsidR="00123F2B">
          <w:rPr>
            <w:webHidden/>
          </w:rPr>
          <w:fldChar w:fldCharType="begin"/>
        </w:r>
        <w:r w:rsidR="00123F2B">
          <w:rPr>
            <w:webHidden/>
          </w:rPr>
          <w:instrText xml:space="preserve"> PAGEREF _Toc536000748 \h </w:instrText>
        </w:r>
        <w:r w:rsidR="00123F2B">
          <w:rPr>
            <w:webHidden/>
          </w:rPr>
        </w:r>
        <w:r w:rsidR="00123F2B">
          <w:rPr>
            <w:webHidden/>
          </w:rPr>
          <w:fldChar w:fldCharType="separate"/>
        </w:r>
        <w:r w:rsidR="00123F2B">
          <w:rPr>
            <w:webHidden/>
          </w:rPr>
          <w:t>14</w:t>
        </w:r>
        <w:r w:rsidR="00123F2B">
          <w:rPr>
            <w:webHidden/>
          </w:rPr>
          <w:fldChar w:fldCharType="end"/>
        </w:r>
      </w:hyperlink>
    </w:p>
    <w:p w14:paraId="5C80130C" w14:textId="670CB29F" w:rsidR="00123F2B" w:rsidRDefault="008A7C11">
      <w:pPr>
        <w:pStyle w:val="TOC4"/>
        <w:rPr>
          <w:rFonts w:eastAsiaTheme="minorEastAsia" w:cstheme="minorBidi"/>
          <w:sz w:val="22"/>
          <w:szCs w:val="22"/>
          <w:lang w:eastAsia="en-US"/>
        </w:rPr>
      </w:pPr>
      <w:hyperlink w:anchor="_Toc536000749" w:history="1">
        <w:r w:rsidR="00123F2B" w:rsidRPr="00F471D1">
          <w:rPr>
            <w:rStyle w:val="Hyperlink"/>
          </w:rPr>
          <w:t>Facility Description</w:t>
        </w:r>
        <w:r w:rsidR="00123F2B">
          <w:rPr>
            <w:webHidden/>
          </w:rPr>
          <w:tab/>
        </w:r>
        <w:r w:rsidR="00123F2B">
          <w:rPr>
            <w:webHidden/>
          </w:rPr>
          <w:fldChar w:fldCharType="begin"/>
        </w:r>
        <w:r w:rsidR="00123F2B">
          <w:rPr>
            <w:webHidden/>
          </w:rPr>
          <w:instrText xml:space="preserve"> PAGEREF _Toc536000749 \h </w:instrText>
        </w:r>
        <w:r w:rsidR="00123F2B">
          <w:rPr>
            <w:webHidden/>
          </w:rPr>
        </w:r>
        <w:r w:rsidR="00123F2B">
          <w:rPr>
            <w:webHidden/>
          </w:rPr>
          <w:fldChar w:fldCharType="separate"/>
        </w:r>
        <w:r w:rsidR="00123F2B">
          <w:rPr>
            <w:webHidden/>
          </w:rPr>
          <w:t>14</w:t>
        </w:r>
        <w:r w:rsidR="00123F2B">
          <w:rPr>
            <w:webHidden/>
          </w:rPr>
          <w:fldChar w:fldCharType="end"/>
        </w:r>
      </w:hyperlink>
    </w:p>
    <w:p w14:paraId="3867899A" w14:textId="359A8335" w:rsidR="00123F2B" w:rsidRDefault="008A7C11">
      <w:pPr>
        <w:pStyle w:val="TOC4"/>
        <w:rPr>
          <w:rFonts w:eastAsiaTheme="minorEastAsia" w:cstheme="minorBidi"/>
          <w:sz w:val="22"/>
          <w:szCs w:val="22"/>
          <w:lang w:eastAsia="en-US"/>
        </w:rPr>
      </w:pPr>
      <w:hyperlink w:anchor="_Toc536000750" w:history="1">
        <w:r w:rsidR="00123F2B" w:rsidRPr="00F471D1">
          <w:rPr>
            <w:rStyle w:val="Hyperlink"/>
          </w:rPr>
          <w:t>Energy, Water, and Utility Rate Data</w:t>
        </w:r>
        <w:r w:rsidR="00123F2B">
          <w:rPr>
            <w:webHidden/>
          </w:rPr>
          <w:tab/>
        </w:r>
        <w:r w:rsidR="00123F2B">
          <w:rPr>
            <w:webHidden/>
          </w:rPr>
          <w:fldChar w:fldCharType="begin"/>
        </w:r>
        <w:r w:rsidR="00123F2B">
          <w:rPr>
            <w:webHidden/>
          </w:rPr>
          <w:instrText xml:space="preserve"> PAGEREF _Toc536000750 \h </w:instrText>
        </w:r>
        <w:r w:rsidR="00123F2B">
          <w:rPr>
            <w:webHidden/>
          </w:rPr>
        </w:r>
        <w:r w:rsidR="00123F2B">
          <w:rPr>
            <w:webHidden/>
          </w:rPr>
          <w:fldChar w:fldCharType="separate"/>
        </w:r>
        <w:r w:rsidR="00123F2B">
          <w:rPr>
            <w:webHidden/>
          </w:rPr>
          <w:t>15</w:t>
        </w:r>
        <w:r w:rsidR="00123F2B">
          <w:rPr>
            <w:webHidden/>
          </w:rPr>
          <w:fldChar w:fldCharType="end"/>
        </w:r>
      </w:hyperlink>
    </w:p>
    <w:p w14:paraId="7716B567" w14:textId="042DF0ED" w:rsidR="00123F2B" w:rsidRDefault="008A7C11">
      <w:pPr>
        <w:pStyle w:val="TOC4"/>
        <w:rPr>
          <w:rFonts w:eastAsiaTheme="minorEastAsia" w:cstheme="minorBidi"/>
          <w:sz w:val="22"/>
          <w:szCs w:val="22"/>
          <w:lang w:eastAsia="en-US"/>
        </w:rPr>
      </w:pPr>
      <w:hyperlink w:anchor="_Toc536000751" w:history="1">
        <w:r w:rsidR="00123F2B" w:rsidRPr="00F471D1">
          <w:rPr>
            <w:rStyle w:val="Hyperlink"/>
          </w:rPr>
          <w:t>Implementation Price and Savings Ranges</w:t>
        </w:r>
        <w:r w:rsidR="00123F2B">
          <w:rPr>
            <w:webHidden/>
          </w:rPr>
          <w:tab/>
        </w:r>
        <w:r w:rsidR="00123F2B">
          <w:rPr>
            <w:webHidden/>
          </w:rPr>
          <w:fldChar w:fldCharType="begin"/>
        </w:r>
        <w:r w:rsidR="00123F2B">
          <w:rPr>
            <w:webHidden/>
          </w:rPr>
          <w:instrText xml:space="preserve"> PAGEREF _Toc536000751 \h </w:instrText>
        </w:r>
        <w:r w:rsidR="00123F2B">
          <w:rPr>
            <w:webHidden/>
          </w:rPr>
        </w:r>
        <w:r w:rsidR="00123F2B">
          <w:rPr>
            <w:webHidden/>
          </w:rPr>
          <w:fldChar w:fldCharType="separate"/>
        </w:r>
        <w:r w:rsidR="00123F2B">
          <w:rPr>
            <w:webHidden/>
          </w:rPr>
          <w:t>16</w:t>
        </w:r>
        <w:r w:rsidR="00123F2B">
          <w:rPr>
            <w:webHidden/>
          </w:rPr>
          <w:fldChar w:fldCharType="end"/>
        </w:r>
      </w:hyperlink>
    </w:p>
    <w:p w14:paraId="3D3A362A" w14:textId="4B202FBB" w:rsidR="00123F2B" w:rsidRDefault="008A7C11">
      <w:pPr>
        <w:pStyle w:val="TOC4"/>
        <w:rPr>
          <w:rFonts w:eastAsiaTheme="minorEastAsia" w:cstheme="minorBidi"/>
          <w:sz w:val="22"/>
          <w:szCs w:val="22"/>
          <w:lang w:eastAsia="en-US"/>
        </w:rPr>
      </w:pPr>
      <w:hyperlink w:anchor="_Toc536000752" w:history="1">
        <w:r w:rsidR="00123F2B" w:rsidRPr="00F471D1">
          <w:rPr>
            <w:rStyle w:val="Hyperlink"/>
          </w:rPr>
          <w:t>Technology Category 1, ECM 1A - Boiler Plant Improvements</w:t>
        </w:r>
        <w:r w:rsidR="00123F2B">
          <w:rPr>
            <w:webHidden/>
          </w:rPr>
          <w:tab/>
        </w:r>
        <w:r w:rsidR="00123F2B">
          <w:rPr>
            <w:webHidden/>
          </w:rPr>
          <w:fldChar w:fldCharType="begin"/>
        </w:r>
        <w:r w:rsidR="00123F2B">
          <w:rPr>
            <w:webHidden/>
          </w:rPr>
          <w:instrText xml:space="preserve"> PAGEREF _Toc536000752 \h </w:instrText>
        </w:r>
        <w:r w:rsidR="00123F2B">
          <w:rPr>
            <w:webHidden/>
          </w:rPr>
        </w:r>
        <w:r w:rsidR="00123F2B">
          <w:rPr>
            <w:webHidden/>
          </w:rPr>
          <w:fldChar w:fldCharType="separate"/>
        </w:r>
        <w:r w:rsidR="00123F2B">
          <w:rPr>
            <w:webHidden/>
          </w:rPr>
          <w:t>16</w:t>
        </w:r>
        <w:r w:rsidR="00123F2B">
          <w:rPr>
            <w:webHidden/>
          </w:rPr>
          <w:fldChar w:fldCharType="end"/>
        </w:r>
      </w:hyperlink>
    </w:p>
    <w:p w14:paraId="7D3CCBEF" w14:textId="5478E871" w:rsidR="00123F2B" w:rsidRDefault="008A7C11">
      <w:pPr>
        <w:pStyle w:val="TOC4"/>
        <w:rPr>
          <w:rFonts w:eastAsiaTheme="minorEastAsia" w:cstheme="minorBidi"/>
          <w:sz w:val="22"/>
          <w:szCs w:val="22"/>
          <w:lang w:eastAsia="en-US"/>
        </w:rPr>
      </w:pPr>
      <w:hyperlink w:anchor="_Toc536000753" w:history="1">
        <w:r w:rsidR="00123F2B" w:rsidRPr="00F471D1">
          <w:rPr>
            <w:rStyle w:val="Hyperlink"/>
          </w:rPr>
          <w:t>Technology Category 3, ECM 3A - Control</w:t>
        </w:r>
        <w:r w:rsidR="008843B2">
          <w:rPr>
            <w:rStyle w:val="Hyperlink"/>
          </w:rPr>
          <w:t>s</w:t>
        </w:r>
        <w:r w:rsidR="00123F2B">
          <w:rPr>
            <w:webHidden/>
          </w:rPr>
          <w:tab/>
        </w:r>
        <w:r w:rsidR="00123F2B">
          <w:rPr>
            <w:webHidden/>
          </w:rPr>
          <w:fldChar w:fldCharType="begin"/>
        </w:r>
        <w:r w:rsidR="00123F2B">
          <w:rPr>
            <w:webHidden/>
          </w:rPr>
          <w:instrText xml:space="preserve"> PAGEREF _Toc536000753 \h </w:instrText>
        </w:r>
        <w:r w:rsidR="00123F2B">
          <w:rPr>
            <w:webHidden/>
          </w:rPr>
        </w:r>
        <w:r w:rsidR="00123F2B">
          <w:rPr>
            <w:webHidden/>
          </w:rPr>
          <w:fldChar w:fldCharType="separate"/>
        </w:r>
        <w:r w:rsidR="00123F2B">
          <w:rPr>
            <w:webHidden/>
          </w:rPr>
          <w:t>17</w:t>
        </w:r>
        <w:r w:rsidR="00123F2B">
          <w:rPr>
            <w:webHidden/>
          </w:rPr>
          <w:fldChar w:fldCharType="end"/>
        </w:r>
      </w:hyperlink>
    </w:p>
    <w:p w14:paraId="2068987F" w14:textId="731D6B01" w:rsidR="00123F2B" w:rsidRDefault="008A7C11">
      <w:pPr>
        <w:pStyle w:val="TOC4"/>
        <w:rPr>
          <w:rFonts w:eastAsiaTheme="minorEastAsia" w:cstheme="minorBidi"/>
          <w:sz w:val="22"/>
          <w:szCs w:val="22"/>
          <w:lang w:eastAsia="en-US"/>
        </w:rPr>
      </w:pPr>
      <w:hyperlink w:anchor="_Toc536000754" w:history="1">
        <w:r w:rsidR="00123F2B" w:rsidRPr="00F471D1">
          <w:rPr>
            <w:rStyle w:val="Hyperlink"/>
          </w:rPr>
          <w:t>Technology Category 5, ECM 5A</w:t>
        </w:r>
        <w:r w:rsidR="00123F2B" w:rsidRPr="00F471D1">
          <w:rPr>
            <w:rStyle w:val="Hyperlink"/>
            <w:rFonts w:ascii="Times New Roman" w:hAnsi="Times New Roman"/>
          </w:rPr>
          <w:t>—</w:t>
        </w:r>
        <w:r w:rsidR="00123F2B" w:rsidRPr="00F471D1">
          <w:rPr>
            <w:rStyle w:val="Hyperlink"/>
          </w:rPr>
          <w:t>Energy Efficient Lighting Upgrades</w:t>
        </w:r>
        <w:r w:rsidR="00123F2B">
          <w:rPr>
            <w:webHidden/>
          </w:rPr>
          <w:tab/>
        </w:r>
        <w:r w:rsidR="00123F2B">
          <w:rPr>
            <w:webHidden/>
          </w:rPr>
          <w:fldChar w:fldCharType="begin"/>
        </w:r>
        <w:r w:rsidR="00123F2B">
          <w:rPr>
            <w:webHidden/>
          </w:rPr>
          <w:instrText xml:space="preserve"> PAGEREF _Toc536000754 \h </w:instrText>
        </w:r>
        <w:r w:rsidR="00123F2B">
          <w:rPr>
            <w:webHidden/>
          </w:rPr>
        </w:r>
        <w:r w:rsidR="00123F2B">
          <w:rPr>
            <w:webHidden/>
          </w:rPr>
          <w:fldChar w:fldCharType="separate"/>
        </w:r>
        <w:r w:rsidR="00123F2B">
          <w:rPr>
            <w:webHidden/>
          </w:rPr>
          <w:t>19</w:t>
        </w:r>
        <w:r w:rsidR="00123F2B">
          <w:rPr>
            <w:webHidden/>
          </w:rPr>
          <w:fldChar w:fldCharType="end"/>
        </w:r>
      </w:hyperlink>
    </w:p>
    <w:p w14:paraId="67AEFF99" w14:textId="41513B00" w:rsidR="00123F2B" w:rsidRDefault="008A7C11">
      <w:pPr>
        <w:pStyle w:val="TOC4"/>
        <w:rPr>
          <w:rFonts w:eastAsiaTheme="minorEastAsia" w:cstheme="minorBidi"/>
          <w:sz w:val="22"/>
          <w:szCs w:val="22"/>
          <w:lang w:eastAsia="en-US"/>
        </w:rPr>
      </w:pPr>
      <w:hyperlink w:anchor="_Toc536000755" w:history="1">
        <w:r w:rsidR="00123F2B" w:rsidRPr="00F471D1">
          <w:rPr>
            <w:rStyle w:val="Hyperlink"/>
          </w:rPr>
          <w:t>Technology Category 6, ECM 6A Upgrade Building Envelope</w:t>
        </w:r>
        <w:r w:rsidR="00123F2B">
          <w:rPr>
            <w:webHidden/>
          </w:rPr>
          <w:tab/>
        </w:r>
        <w:r w:rsidR="00123F2B">
          <w:rPr>
            <w:webHidden/>
          </w:rPr>
          <w:fldChar w:fldCharType="begin"/>
        </w:r>
        <w:r w:rsidR="00123F2B">
          <w:rPr>
            <w:webHidden/>
          </w:rPr>
          <w:instrText xml:space="preserve"> PAGEREF _Toc536000755 \h </w:instrText>
        </w:r>
        <w:r w:rsidR="00123F2B">
          <w:rPr>
            <w:webHidden/>
          </w:rPr>
        </w:r>
        <w:r w:rsidR="00123F2B">
          <w:rPr>
            <w:webHidden/>
          </w:rPr>
          <w:fldChar w:fldCharType="separate"/>
        </w:r>
        <w:r w:rsidR="00123F2B">
          <w:rPr>
            <w:webHidden/>
          </w:rPr>
          <w:t>21</w:t>
        </w:r>
        <w:r w:rsidR="00123F2B">
          <w:rPr>
            <w:webHidden/>
          </w:rPr>
          <w:fldChar w:fldCharType="end"/>
        </w:r>
      </w:hyperlink>
    </w:p>
    <w:p w14:paraId="3F908B04" w14:textId="48ABDDDB" w:rsidR="00123F2B" w:rsidRDefault="008A7C11">
      <w:pPr>
        <w:pStyle w:val="TOC4"/>
        <w:rPr>
          <w:rFonts w:eastAsiaTheme="minorEastAsia" w:cstheme="minorBidi"/>
          <w:sz w:val="22"/>
          <w:szCs w:val="22"/>
          <w:lang w:eastAsia="en-US"/>
        </w:rPr>
      </w:pPr>
      <w:hyperlink w:anchor="_Toc536000756" w:history="1">
        <w:r w:rsidR="00123F2B" w:rsidRPr="00F471D1">
          <w:rPr>
            <w:rStyle w:val="Hyperlink"/>
          </w:rPr>
          <w:t>Technology Category 11, ECM 11A Solar Photovoltaic System</w:t>
        </w:r>
        <w:r w:rsidR="00123F2B">
          <w:rPr>
            <w:webHidden/>
          </w:rPr>
          <w:tab/>
        </w:r>
        <w:r w:rsidR="00123F2B">
          <w:rPr>
            <w:webHidden/>
          </w:rPr>
          <w:fldChar w:fldCharType="begin"/>
        </w:r>
        <w:r w:rsidR="00123F2B">
          <w:rPr>
            <w:webHidden/>
          </w:rPr>
          <w:instrText xml:space="preserve"> PAGEREF _Toc536000756 \h </w:instrText>
        </w:r>
        <w:r w:rsidR="00123F2B">
          <w:rPr>
            <w:webHidden/>
          </w:rPr>
        </w:r>
        <w:r w:rsidR="00123F2B">
          <w:rPr>
            <w:webHidden/>
          </w:rPr>
          <w:fldChar w:fldCharType="separate"/>
        </w:r>
        <w:r w:rsidR="00123F2B">
          <w:rPr>
            <w:webHidden/>
          </w:rPr>
          <w:t>21</w:t>
        </w:r>
        <w:r w:rsidR="00123F2B">
          <w:rPr>
            <w:webHidden/>
          </w:rPr>
          <w:fldChar w:fldCharType="end"/>
        </w:r>
      </w:hyperlink>
    </w:p>
    <w:p w14:paraId="2731EAA7" w14:textId="437325C2" w:rsidR="00123F2B" w:rsidRDefault="008A7C11">
      <w:pPr>
        <w:pStyle w:val="TOC4"/>
        <w:rPr>
          <w:rFonts w:eastAsiaTheme="minorEastAsia" w:cstheme="minorBidi"/>
          <w:sz w:val="22"/>
          <w:szCs w:val="22"/>
          <w:lang w:eastAsia="en-US"/>
        </w:rPr>
      </w:pPr>
      <w:hyperlink w:anchor="_Toc536000757" w:history="1">
        <w:r w:rsidR="00123F2B" w:rsidRPr="00F471D1">
          <w:rPr>
            <w:rStyle w:val="Hyperlink"/>
          </w:rPr>
          <w:t>Technology Category 13, ECM 13A Domestic Water Conservation</w:t>
        </w:r>
        <w:r w:rsidR="00123F2B">
          <w:rPr>
            <w:webHidden/>
          </w:rPr>
          <w:tab/>
        </w:r>
        <w:r w:rsidR="00123F2B">
          <w:rPr>
            <w:webHidden/>
          </w:rPr>
          <w:fldChar w:fldCharType="begin"/>
        </w:r>
        <w:r w:rsidR="00123F2B">
          <w:rPr>
            <w:webHidden/>
          </w:rPr>
          <w:instrText xml:space="preserve"> PAGEREF _Toc536000757 \h </w:instrText>
        </w:r>
        <w:r w:rsidR="00123F2B">
          <w:rPr>
            <w:webHidden/>
          </w:rPr>
        </w:r>
        <w:r w:rsidR="00123F2B">
          <w:rPr>
            <w:webHidden/>
          </w:rPr>
          <w:fldChar w:fldCharType="separate"/>
        </w:r>
        <w:r w:rsidR="00123F2B">
          <w:rPr>
            <w:webHidden/>
          </w:rPr>
          <w:t>21</w:t>
        </w:r>
        <w:r w:rsidR="00123F2B">
          <w:rPr>
            <w:webHidden/>
          </w:rPr>
          <w:fldChar w:fldCharType="end"/>
        </w:r>
      </w:hyperlink>
    </w:p>
    <w:p w14:paraId="4103C61C" w14:textId="34BDCC88" w:rsidR="00123F2B" w:rsidRDefault="008A7C11">
      <w:pPr>
        <w:pStyle w:val="TOC3"/>
        <w:rPr>
          <w:rFonts w:eastAsiaTheme="minorEastAsia" w:cstheme="minorBidi"/>
          <w:sz w:val="22"/>
          <w:szCs w:val="22"/>
          <w:lang w:eastAsia="en-US"/>
        </w:rPr>
      </w:pPr>
      <w:hyperlink w:anchor="_Toc536000758" w:history="1">
        <w:r w:rsidR="00123F2B" w:rsidRPr="00F471D1">
          <w:rPr>
            <w:rStyle w:val="Hyperlink"/>
            <w:lang w:bidi="en-US"/>
          </w:rPr>
          <w:t>Potential Energy Conservation Measures</w:t>
        </w:r>
        <w:r w:rsidR="00123F2B">
          <w:rPr>
            <w:webHidden/>
          </w:rPr>
          <w:tab/>
        </w:r>
        <w:r w:rsidR="00123F2B">
          <w:rPr>
            <w:webHidden/>
          </w:rPr>
          <w:fldChar w:fldCharType="begin"/>
        </w:r>
        <w:r w:rsidR="00123F2B">
          <w:rPr>
            <w:webHidden/>
          </w:rPr>
          <w:instrText xml:space="preserve"> PAGEREF _Toc536000758 \h </w:instrText>
        </w:r>
        <w:r w:rsidR="00123F2B">
          <w:rPr>
            <w:webHidden/>
          </w:rPr>
        </w:r>
        <w:r w:rsidR="00123F2B">
          <w:rPr>
            <w:webHidden/>
          </w:rPr>
          <w:fldChar w:fldCharType="separate"/>
        </w:r>
        <w:r w:rsidR="00123F2B">
          <w:rPr>
            <w:webHidden/>
          </w:rPr>
          <w:t>24</w:t>
        </w:r>
        <w:r w:rsidR="00123F2B">
          <w:rPr>
            <w:webHidden/>
          </w:rPr>
          <w:fldChar w:fldCharType="end"/>
        </w:r>
      </w:hyperlink>
    </w:p>
    <w:p w14:paraId="48D3F7EA" w14:textId="561D2F11" w:rsidR="00123F2B" w:rsidRDefault="008A7C11">
      <w:pPr>
        <w:pStyle w:val="TOC4"/>
        <w:rPr>
          <w:rFonts w:eastAsiaTheme="minorEastAsia" w:cstheme="minorBidi"/>
          <w:sz w:val="22"/>
          <w:szCs w:val="22"/>
          <w:lang w:eastAsia="en-US"/>
        </w:rPr>
      </w:pPr>
      <w:hyperlink w:anchor="_Toc536000759" w:history="1">
        <w:r w:rsidR="00123F2B" w:rsidRPr="00F471D1">
          <w:rPr>
            <w:rStyle w:val="Hyperlink"/>
          </w:rPr>
          <w:t>Technology Category 2, Potential ECM 1: Chiller Plant Improvements</w:t>
        </w:r>
        <w:r w:rsidR="00123F2B">
          <w:rPr>
            <w:webHidden/>
          </w:rPr>
          <w:tab/>
        </w:r>
        <w:r w:rsidR="00123F2B">
          <w:rPr>
            <w:webHidden/>
          </w:rPr>
          <w:fldChar w:fldCharType="begin"/>
        </w:r>
        <w:r w:rsidR="00123F2B">
          <w:rPr>
            <w:webHidden/>
          </w:rPr>
          <w:instrText xml:space="preserve"> PAGEREF _Toc536000759 \h </w:instrText>
        </w:r>
        <w:r w:rsidR="00123F2B">
          <w:rPr>
            <w:webHidden/>
          </w:rPr>
        </w:r>
        <w:r w:rsidR="00123F2B">
          <w:rPr>
            <w:webHidden/>
          </w:rPr>
          <w:fldChar w:fldCharType="separate"/>
        </w:r>
        <w:r w:rsidR="00123F2B">
          <w:rPr>
            <w:webHidden/>
          </w:rPr>
          <w:t>24</w:t>
        </w:r>
        <w:r w:rsidR="00123F2B">
          <w:rPr>
            <w:webHidden/>
          </w:rPr>
          <w:fldChar w:fldCharType="end"/>
        </w:r>
      </w:hyperlink>
    </w:p>
    <w:p w14:paraId="06DA9A63" w14:textId="464314BF" w:rsidR="00123F2B" w:rsidRDefault="008A7C11">
      <w:pPr>
        <w:pStyle w:val="TOC4"/>
        <w:rPr>
          <w:rFonts w:eastAsiaTheme="minorEastAsia" w:cstheme="minorBidi"/>
          <w:sz w:val="22"/>
          <w:szCs w:val="22"/>
          <w:lang w:eastAsia="en-US"/>
        </w:rPr>
      </w:pPr>
      <w:hyperlink w:anchor="_Toc536000760" w:history="1">
        <w:r w:rsidR="00123F2B" w:rsidRPr="00F471D1">
          <w:rPr>
            <w:rStyle w:val="Hyperlink"/>
          </w:rPr>
          <w:t>Technology Category 10, Potential ECM 2: Distributed Generation</w:t>
        </w:r>
        <w:r w:rsidR="00123F2B">
          <w:rPr>
            <w:webHidden/>
          </w:rPr>
          <w:tab/>
        </w:r>
        <w:r w:rsidR="00123F2B">
          <w:rPr>
            <w:webHidden/>
          </w:rPr>
          <w:fldChar w:fldCharType="begin"/>
        </w:r>
        <w:r w:rsidR="00123F2B">
          <w:rPr>
            <w:webHidden/>
          </w:rPr>
          <w:instrText xml:space="preserve"> PAGEREF _Toc536000760 \h </w:instrText>
        </w:r>
        <w:r w:rsidR="00123F2B">
          <w:rPr>
            <w:webHidden/>
          </w:rPr>
        </w:r>
        <w:r w:rsidR="00123F2B">
          <w:rPr>
            <w:webHidden/>
          </w:rPr>
          <w:fldChar w:fldCharType="separate"/>
        </w:r>
        <w:r w:rsidR="00123F2B">
          <w:rPr>
            <w:webHidden/>
          </w:rPr>
          <w:t>24</w:t>
        </w:r>
        <w:r w:rsidR="00123F2B">
          <w:rPr>
            <w:webHidden/>
          </w:rPr>
          <w:fldChar w:fldCharType="end"/>
        </w:r>
      </w:hyperlink>
    </w:p>
    <w:p w14:paraId="0B617B4B" w14:textId="29D2A32B" w:rsidR="00123F2B" w:rsidRDefault="008A7C11">
      <w:pPr>
        <w:pStyle w:val="TOC3"/>
        <w:rPr>
          <w:rFonts w:eastAsiaTheme="minorEastAsia" w:cstheme="minorBidi"/>
          <w:sz w:val="22"/>
          <w:szCs w:val="22"/>
          <w:lang w:eastAsia="en-US"/>
        </w:rPr>
      </w:pPr>
      <w:hyperlink w:anchor="_Toc536000761" w:history="1">
        <w:r w:rsidR="00123F2B" w:rsidRPr="00F471D1">
          <w:rPr>
            <w:rStyle w:val="Hyperlink"/>
            <w:lang w:bidi="en-US"/>
          </w:rPr>
          <w:t>Evaluated But Not Recommended Energy Conservation Measures</w:t>
        </w:r>
        <w:r w:rsidR="00123F2B">
          <w:rPr>
            <w:webHidden/>
          </w:rPr>
          <w:tab/>
        </w:r>
        <w:r w:rsidR="00123F2B">
          <w:rPr>
            <w:webHidden/>
          </w:rPr>
          <w:fldChar w:fldCharType="begin"/>
        </w:r>
        <w:r w:rsidR="00123F2B">
          <w:rPr>
            <w:webHidden/>
          </w:rPr>
          <w:instrText xml:space="preserve"> PAGEREF _Toc536000761 \h </w:instrText>
        </w:r>
        <w:r w:rsidR="00123F2B">
          <w:rPr>
            <w:webHidden/>
          </w:rPr>
        </w:r>
        <w:r w:rsidR="00123F2B">
          <w:rPr>
            <w:webHidden/>
          </w:rPr>
          <w:fldChar w:fldCharType="separate"/>
        </w:r>
        <w:r w:rsidR="00123F2B">
          <w:rPr>
            <w:webHidden/>
          </w:rPr>
          <w:t>25</w:t>
        </w:r>
        <w:r w:rsidR="00123F2B">
          <w:rPr>
            <w:webHidden/>
          </w:rPr>
          <w:fldChar w:fldCharType="end"/>
        </w:r>
      </w:hyperlink>
    </w:p>
    <w:p w14:paraId="35C3AFFB" w14:textId="0EB9BC89" w:rsidR="00123F2B" w:rsidRDefault="008A7C11">
      <w:pPr>
        <w:pStyle w:val="TOC4"/>
        <w:rPr>
          <w:rFonts w:eastAsiaTheme="minorEastAsia" w:cstheme="minorBidi"/>
          <w:sz w:val="22"/>
          <w:szCs w:val="22"/>
          <w:lang w:eastAsia="en-US"/>
        </w:rPr>
      </w:pPr>
      <w:hyperlink w:anchor="_Toc536000762" w:history="1">
        <w:r w:rsidR="00123F2B" w:rsidRPr="00F471D1">
          <w:rPr>
            <w:rStyle w:val="Hyperlink"/>
          </w:rPr>
          <w:t>Technology Category 10, ECM 10A: Biomass Boiler</w:t>
        </w:r>
        <w:r w:rsidR="00123F2B">
          <w:rPr>
            <w:webHidden/>
          </w:rPr>
          <w:tab/>
        </w:r>
        <w:r w:rsidR="00123F2B">
          <w:rPr>
            <w:webHidden/>
          </w:rPr>
          <w:fldChar w:fldCharType="begin"/>
        </w:r>
        <w:r w:rsidR="00123F2B">
          <w:rPr>
            <w:webHidden/>
          </w:rPr>
          <w:instrText xml:space="preserve"> PAGEREF _Toc536000762 \h </w:instrText>
        </w:r>
        <w:r w:rsidR="00123F2B">
          <w:rPr>
            <w:webHidden/>
          </w:rPr>
        </w:r>
        <w:r w:rsidR="00123F2B">
          <w:rPr>
            <w:webHidden/>
          </w:rPr>
          <w:fldChar w:fldCharType="separate"/>
        </w:r>
        <w:r w:rsidR="00123F2B">
          <w:rPr>
            <w:webHidden/>
          </w:rPr>
          <w:t>25</w:t>
        </w:r>
        <w:r w:rsidR="00123F2B">
          <w:rPr>
            <w:webHidden/>
          </w:rPr>
          <w:fldChar w:fldCharType="end"/>
        </w:r>
      </w:hyperlink>
    </w:p>
    <w:p w14:paraId="2F4311D1" w14:textId="614CABEF" w:rsidR="00123F2B" w:rsidRDefault="008A7C11">
      <w:pPr>
        <w:pStyle w:val="TOC2"/>
        <w:rPr>
          <w:rFonts w:eastAsiaTheme="minorEastAsia" w:cstheme="minorBidi"/>
          <w:b w:val="0"/>
          <w:bCs w:val="0"/>
          <w:sz w:val="22"/>
          <w:szCs w:val="22"/>
          <w:lang w:eastAsia="en-US" w:bidi="ar-SA"/>
        </w:rPr>
      </w:pPr>
      <w:hyperlink w:anchor="_Toc536000763" w:history="1">
        <w:r w:rsidR="00123F2B" w:rsidRPr="00F471D1">
          <w:rPr>
            <w:rStyle w:val="Hyperlink"/>
          </w:rPr>
          <w:t>3.  ECM Performance Measurement</w:t>
        </w:r>
        <w:r w:rsidR="00123F2B">
          <w:rPr>
            <w:webHidden/>
          </w:rPr>
          <w:tab/>
        </w:r>
        <w:r w:rsidR="00123F2B">
          <w:rPr>
            <w:webHidden/>
          </w:rPr>
          <w:fldChar w:fldCharType="begin"/>
        </w:r>
        <w:r w:rsidR="00123F2B">
          <w:rPr>
            <w:webHidden/>
          </w:rPr>
          <w:instrText xml:space="preserve"> PAGEREF _Toc536000763 \h </w:instrText>
        </w:r>
        <w:r w:rsidR="00123F2B">
          <w:rPr>
            <w:webHidden/>
          </w:rPr>
        </w:r>
        <w:r w:rsidR="00123F2B">
          <w:rPr>
            <w:webHidden/>
          </w:rPr>
          <w:fldChar w:fldCharType="separate"/>
        </w:r>
        <w:r w:rsidR="00123F2B">
          <w:rPr>
            <w:webHidden/>
          </w:rPr>
          <w:t>25</w:t>
        </w:r>
        <w:r w:rsidR="00123F2B">
          <w:rPr>
            <w:webHidden/>
          </w:rPr>
          <w:fldChar w:fldCharType="end"/>
        </w:r>
      </w:hyperlink>
    </w:p>
    <w:p w14:paraId="3B0F4C67" w14:textId="6C07F8BF" w:rsidR="00123F2B" w:rsidRDefault="008A7C11">
      <w:pPr>
        <w:pStyle w:val="TOC4"/>
        <w:rPr>
          <w:rFonts w:eastAsiaTheme="minorEastAsia" w:cstheme="minorBidi"/>
          <w:sz w:val="22"/>
          <w:szCs w:val="22"/>
          <w:lang w:eastAsia="en-US"/>
        </w:rPr>
      </w:pPr>
      <w:hyperlink w:anchor="_Toc536000764" w:history="1">
        <w:r w:rsidR="00123F2B" w:rsidRPr="00F471D1">
          <w:rPr>
            <w:rStyle w:val="Hyperlink"/>
          </w:rPr>
          <w:t>M&amp;V Approach</w:t>
        </w:r>
        <w:r w:rsidR="00123F2B" w:rsidRPr="00F471D1">
          <w:rPr>
            <w:rStyle w:val="Hyperlink"/>
            <w:rFonts w:ascii="Times New Roman" w:hAnsi="Times New Roman"/>
          </w:rPr>
          <w:t>—</w:t>
        </w:r>
        <w:r w:rsidR="00123F2B" w:rsidRPr="00F471D1">
          <w:rPr>
            <w:rStyle w:val="Hyperlink"/>
          </w:rPr>
          <w:t>Summary</w:t>
        </w:r>
        <w:r w:rsidR="00123F2B">
          <w:rPr>
            <w:webHidden/>
          </w:rPr>
          <w:tab/>
        </w:r>
        <w:r w:rsidR="00123F2B">
          <w:rPr>
            <w:webHidden/>
          </w:rPr>
          <w:fldChar w:fldCharType="begin"/>
        </w:r>
        <w:r w:rsidR="00123F2B">
          <w:rPr>
            <w:webHidden/>
          </w:rPr>
          <w:instrText xml:space="preserve"> PAGEREF _Toc536000764 \h </w:instrText>
        </w:r>
        <w:r w:rsidR="00123F2B">
          <w:rPr>
            <w:webHidden/>
          </w:rPr>
        </w:r>
        <w:r w:rsidR="00123F2B">
          <w:rPr>
            <w:webHidden/>
          </w:rPr>
          <w:fldChar w:fldCharType="separate"/>
        </w:r>
        <w:r w:rsidR="00123F2B">
          <w:rPr>
            <w:webHidden/>
          </w:rPr>
          <w:t>26</w:t>
        </w:r>
        <w:r w:rsidR="00123F2B">
          <w:rPr>
            <w:webHidden/>
          </w:rPr>
          <w:fldChar w:fldCharType="end"/>
        </w:r>
      </w:hyperlink>
    </w:p>
    <w:p w14:paraId="54F2DE36" w14:textId="25E495E1" w:rsidR="00123F2B" w:rsidRDefault="008A7C11">
      <w:pPr>
        <w:pStyle w:val="TOC4"/>
        <w:rPr>
          <w:rFonts w:eastAsiaTheme="minorEastAsia" w:cstheme="minorBidi"/>
          <w:sz w:val="22"/>
          <w:szCs w:val="22"/>
          <w:lang w:eastAsia="en-US"/>
        </w:rPr>
      </w:pPr>
      <w:hyperlink w:anchor="_Toc536000765" w:history="1">
        <w:r w:rsidR="00123F2B" w:rsidRPr="00F471D1">
          <w:rPr>
            <w:rStyle w:val="Hyperlink"/>
          </w:rPr>
          <w:t>Verification Activities:  Government Witnessing</w:t>
        </w:r>
        <w:r w:rsidR="00123F2B">
          <w:rPr>
            <w:webHidden/>
          </w:rPr>
          <w:tab/>
        </w:r>
        <w:r w:rsidR="00123F2B">
          <w:rPr>
            <w:webHidden/>
          </w:rPr>
          <w:fldChar w:fldCharType="begin"/>
        </w:r>
        <w:r w:rsidR="00123F2B">
          <w:rPr>
            <w:webHidden/>
          </w:rPr>
          <w:instrText xml:space="preserve"> PAGEREF _Toc536000765 \h </w:instrText>
        </w:r>
        <w:r w:rsidR="00123F2B">
          <w:rPr>
            <w:webHidden/>
          </w:rPr>
        </w:r>
        <w:r w:rsidR="00123F2B">
          <w:rPr>
            <w:webHidden/>
          </w:rPr>
          <w:fldChar w:fldCharType="separate"/>
        </w:r>
        <w:r w:rsidR="00123F2B">
          <w:rPr>
            <w:webHidden/>
          </w:rPr>
          <w:t>28</w:t>
        </w:r>
        <w:r w:rsidR="00123F2B">
          <w:rPr>
            <w:webHidden/>
          </w:rPr>
          <w:fldChar w:fldCharType="end"/>
        </w:r>
      </w:hyperlink>
    </w:p>
    <w:p w14:paraId="0443B2CF" w14:textId="54D79C11" w:rsidR="00123F2B" w:rsidRDefault="008A7C11">
      <w:pPr>
        <w:pStyle w:val="TOC3"/>
        <w:rPr>
          <w:rFonts w:eastAsiaTheme="minorEastAsia" w:cstheme="minorBidi"/>
          <w:sz w:val="22"/>
          <w:szCs w:val="22"/>
          <w:lang w:eastAsia="en-US"/>
        </w:rPr>
      </w:pPr>
      <w:hyperlink w:anchor="_Toc536000766" w:history="1">
        <w:r w:rsidR="00123F2B" w:rsidRPr="00F471D1">
          <w:rPr>
            <w:rStyle w:val="Hyperlink"/>
            <w:lang w:bidi="en-US"/>
          </w:rPr>
          <w:t>IDIQ Attachment J-13 ECM Summary Descriptions</w:t>
        </w:r>
        <w:r w:rsidR="00123F2B">
          <w:rPr>
            <w:webHidden/>
          </w:rPr>
          <w:tab/>
        </w:r>
        <w:r w:rsidR="00123F2B">
          <w:rPr>
            <w:webHidden/>
          </w:rPr>
          <w:fldChar w:fldCharType="begin"/>
        </w:r>
        <w:r w:rsidR="00123F2B">
          <w:rPr>
            <w:webHidden/>
          </w:rPr>
          <w:instrText xml:space="preserve"> PAGEREF _Toc536000766 \h </w:instrText>
        </w:r>
        <w:r w:rsidR="00123F2B">
          <w:rPr>
            <w:webHidden/>
          </w:rPr>
        </w:r>
        <w:r w:rsidR="00123F2B">
          <w:rPr>
            <w:webHidden/>
          </w:rPr>
          <w:fldChar w:fldCharType="separate"/>
        </w:r>
        <w:r w:rsidR="00123F2B">
          <w:rPr>
            <w:webHidden/>
          </w:rPr>
          <w:t>30</w:t>
        </w:r>
        <w:r w:rsidR="00123F2B">
          <w:rPr>
            <w:webHidden/>
          </w:rPr>
          <w:fldChar w:fldCharType="end"/>
        </w:r>
      </w:hyperlink>
    </w:p>
    <w:p w14:paraId="342F65F9" w14:textId="49323F31" w:rsidR="00123F2B" w:rsidRDefault="008A7C11">
      <w:pPr>
        <w:pStyle w:val="TOC1"/>
        <w:rPr>
          <w:rFonts w:eastAsiaTheme="minorEastAsia" w:cstheme="minorBidi"/>
          <w:b w:val="0"/>
          <w:bCs w:val="0"/>
          <w:caps w:val="0"/>
          <w:sz w:val="22"/>
          <w:szCs w:val="22"/>
          <w:lang w:eastAsia="en-US"/>
        </w:rPr>
      </w:pPr>
      <w:hyperlink w:anchor="_Toc536000767" w:history="1">
        <w:r w:rsidR="00123F2B" w:rsidRPr="00F471D1">
          <w:rPr>
            <w:rStyle w:val="Hyperlink"/>
          </w:rPr>
          <w:t>Task Order Schedules</w:t>
        </w:r>
        <w:r w:rsidR="00123F2B">
          <w:rPr>
            <w:webHidden/>
          </w:rPr>
          <w:tab/>
        </w:r>
        <w:r w:rsidR="00123F2B">
          <w:rPr>
            <w:webHidden/>
          </w:rPr>
          <w:fldChar w:fldCharType="begin"/>
        </w:r>
        <w:r w:rsidR="00123F2B">
          <w:rPr>
            <w:webHidden/>
          </w:rPr>
          <w:instrText xml:space="preserve"> PAGEREF _Toc536000767 \h </w:instrText>
        </w:r>
        <w:r w:rsidR="00123F2B">
          <w:rPr>
            <w:webHidden/>
          </w:rPr>
        </w:r>
        <w:r w:rsidR="00123F2B">
          <w:rPr>
            <w:webHidden/>
          </w:rPr>
          <w:fldChar w:fldCharType="separate"/>
        </w:r>
        <w:r w:rsidR="00123F2B">
          <w:rPr>
            <w:webHidden/>
          </w:rPr>
          <w:t>38</w:t>
        </w:r>
        <w:r w:rsidR="00123F2B">
          <w:rPr>
            <w:webHidden/>
          </w:rPr>
          <w:fldChar w:fldCharType="end"/>
        </w:r>
      </w:hyperlink>
    </w:p>
    <w:p w14:paraId="1967D2D5" w14:textId="0C6DCFD6" w:rsidR="00123F2B" w:rsidRDefault="008A7C11">
      <w:pPr>
        <w:pStyle w:val="TOC2"/>
        <w:rPr>
          <w:rFonts w:eastAsiaTheme="minorEastAsia" w:cstheme="minorBidi"/>
          <w:b w:val="0"/>
          <w:bCs w:val="0"/>
          <w:sz w:val="22"/>
          <w:szCs w:val="22"/>
          <w:lang w:eastAsia="en-US" w:bidi="ar-SA"/>
        </w:rPr>
      </w:pPr>
      <w:hyperlink w:anchor="_Toc536000768" w:history="1">
        <w:r w:rsidR="00123F2B" w:rsidRPr="00F471D1">
          <w:rPr>
            <w:rStyle w:val="Hyperlink"/>
          </w:rPr>
          <w:t>Pricing Approach</w:t>
        </w:r>
        <w:r w:rsidR="00123F2B">
          <w:rPr>
            <w:webHidden/>
          </w:rPr>
          <w:tab/>
        </w:r>
        <w:r w:rsidR="00123F2B">
          <w:rPr>
            <w:webHidden/>
          </w:rPr>
          <w:fldChar w:fldCharType="begin"/>
        </w:r>
        <w:r w:rsidR="00123F2B">
          <w:rPr>
            <w:webHidden/>
          </w:rPr>
          <w:instrText xml:space="preserve"> PAGEREF _Toc536000768 \h </w:instrText>
        </w:r>
        <w:r w:rsidR="00123F2B">
          <w:rPr>
            <w:webHidden/>
          </w:rPr>
        </w:r>
        <w:r w:rsidR="00123F2B">
          <w:rPr>
            <w:webHidden/>
          </w:rPr>
          <w:fldChar w:fldCharType="separate"/>
        </w:r>
        <w:r w:rsidR="00123F2B">
          <w:rPr>
            <w:webHidden/>
          </w:rPr>
          <w:t>38</w:t>
        </w:r>
        <w:r w:rsidR="00123F2B">
          <w:rPr>
            <w:webHidden/>
          </w:rPr>
          <w:fldChar w:fldCharType="end"/>
        </w:r>
      </w:hyperlink>
    </w:p>
    <w:p w14:paraId="7110FB2D" w14:textId="69001D34" w:rsidR="00123F2B" w:rsidRDefault="00123F2B" w:rsidP="00123F2B">
      <w:pPr>
        <w:pStyle w:val="BodyText0"/>
        <w:rPr>
          <w:rFonts w:asciiTheme="minorHAnsi" w:eastAsiaTheme="minorHAnsi" w:hAnsiTheme="minorHAnsi" w:cstheme="minorBidi"/>
          <w:caps/>
          <w:noProof/>
          <w:sz w:val="28"/>
          <w:szCs w:val="28"/>
          <w:lang w:eastAsia="zh-CN"/>
        </w:rPr>
        <w:sectPr w:rsidR="00123F2B" w:rsidSect="00123F2B">
          <w:headerReference w:type="default" r:id="rId16"/>
          <w:footerReference w:type="default" r:id="rId17"/>
          <w:pgSz w:w="12240" w:h="15840"/>
          <w:pgMar w:top="1440" w:right="1440" w:bottom="1440" w:left="1440" w:header="720" w:footer="720" w:gutter="0"/>
          <w:pgNumType w:fmt="lowerRoman" w:start="3"/>
          <w:cols w:space="720"/>
          <w:docGrid w:linePitch="360"/>
        </w:sectPr>
      </w:pPr>
      <w:r>
        <w:rPr>
          <w:rFonts w:asciiTheme="minorHAnsi" w:eastAsiaTheme="minorHAnsi" w:hAnsiTheme="minorHAnsi" w:cstheme="minorBidi"/>
          <w:caps/>
          <w:noProof/>
          <w:sz w:val="28"/>
          <w:szCs w:val="28"/>
          <w:lang w:eastAsia="zh-CN"/>
        </w:rPr>
        <w:fldChar w:fldCharType="end"/>
      </w:r>
    </w:p>
    <w:p w14:paraId="07C945EF" w14:textId="3380E60F" w:rsidR="00123F2B" w:rsidRDefault="00123F2B" w:rsidP="00123F2B">
      <w:pPr>
        <w:pStyle w:val="BodyText0"/>
      </w:pPr>
    </w:p>
    <w:p w14:paraId="730698E6" w14:textId="77777777" w:rsidR="00123F2B" w:rsidRDefault="00123F2B" w:rsidP="00123F2B">
      <w:pPr>
        <w:pStyle w:val="BodyText0"/>
      </w:pPr>
    </w:p>
    <w:p w14:paraId="6FB802CD" w14:textId="77777777" w:rsidR="00123F2B" w:rsidRDefault="00123F2B" w:rsidP="00123F2B">
      <w:pPr>
        <w:pStyle w:val="BodyText0"/>
        <w:sectPr w:rsidR="00123F2B" w:rsidSect="00C047D9">
          <w:headerReference w:type="default" r:id="rId18"/>
          <w:footerReference w:type="default" r:id="rId19"/>
          <w:pgSz w:w="12240" w:h="15840"/>
          <w:pgMar w:top="1440" w:right="1440" w:bottom="1440" w:left="1440" w:header="720" w:footer="720" w:gutter="0"/>
          <w:pgNumType w:fmt="lowerRoman"/>
          <w:cols w:space="720"/>
          <w:docGrid w:linePitch="360"/>
        </w:sectPr>
      </w:pPr>
    </w:p>
    <w:p w14:paraId="5247566E" w14:textId="6E2ACC1E" w:rsidR="00123F2B" w:rsidRPr="00CC255B" w:rsidRDefault="00123F2B" w:rsidP="00123F2B">
      <w:pPr>
        <w:pStyle w:val="Heading1frontsections"/>
      </w:pPr>
      <w:bookmarkStart w:id="1" w:name="_Toc536000731"/>
      <w:r w:rsidRPr="00CC255B">
        <w:lastRenderedPageBreak/>
        <w:t>Abbreviation</w:t>
      </w:r>
      <w:r w:rsidR="00CC255B">
        <w:t>s</w:t>
      </w:r>
      <w:r w:rsidRPr="00CC255B">
        <w:t>, Acronyms, and Initialisms</w:t>
      </w:r>
      <w:bookmarkEnd w:id="1"/>
    </w:p>
    <w:p w14:paraId="41EFA533" w14:textId="1ADADBF1" w:rsidR="00123F2B" w:rsidRDefault="00123F2B" w:rsidP="00F94F5B">
      <w:pPr>
        <w:spacing w:line="160" w:lineRule="exact"/>
      </w:pPr>
      <w:r>
        <w:t>AC</w:t>
      </w:r>
      <w:r>
        <w:tab/>
      </w:r>
      <w:bookmarkStart w:id="2" w:name="_Hlk522022636"/>
      <w:r>
        <w:tab/>
      </w:r>
      <w:bookmarkEnd w:id="2"/>
      <w:r>
        <w:t>Alternating current</w:t>
      </w:r>
    </w:p>
    <w:p w14:paraId="21A17D4E" w14:textId="77777777" w:rsidR="00123F2B" w:rsidRDefault="00123F2B" w:rsidP="00123F2B">
      <w:pPr>
        <w:spacing w:line="140" w:lineRule="exact"/>
      </w:pPr>
      <w:r>
        <w:t>AHU</w:t>
      </w:r>
      <w:r>
        <w:tab/>
      </w:r>
      <w:r>
        <w:tab/>
        <w:t>Air handling unit</w:t>
      </w:r>
    </w:p>
    <w:p w14:paraId="4B50E2C4" w14:textId="77777777" w:rsidR="00123F2B" w:rsidRDefault="00123F2B" w:rsidP="00123F2B">
      <w:pPr>
        <w:spacing w:line="140" w:lineRule="exact"/>
      </w:pPr>
      <w:r>
        <w:t>BAS</w:t>
      </w:r>
      <w:r>
        <w:tab/>
      </w:r>
      <w:r>
        <w:tab/>
        <w:t>Building automation system</w:t>
      </w:r>
    </w:p>
    <w:p w14:paraId="79185357" w14:textId="47663836" w:rsidR="00123F2B" w:rsidRDefault="00123F2B" w:rsidP="00123F2B">
      <w:pPr>
        <w:spacing w:line="140" w:lineRule="exact"/>
      </w:pPr>
      <w:r>
        <w:t>BHP</w:t>
      </w:r>
      <w:r>
        <w:tab/>
      </w:r>
      <w:r>
        <w:tab/>
        <w:t>Brake horsepower</w:t>
      </w:r>
    </w:p>
    <w:p w14:paraId="378756F2" w14:textId="298F9EAC" w:rsidR="00731496" w:rsidRDefault="00731496" w:rsidP="00123F2B">
      <w:pPr>
        <w:spacing w:line="140" w:lineRule="exact"/>
      </w:pPr>
      <w:r>
        <w:t>BTU</w:t>
      </w:r>
      <w:r>
        <w:tab/>
      </w:r>
      <w:r>
        <w:tab/>
        <w:t>British thermal unit</w:t>
      </w:r>
    </w:p>
    <w:p w14:paraId="35421E27" w14:textId="77777777" w:rsidR="00123F2B" w:rsidRDefault="00123F2B" w:rsidP="00123F2B">
      <w:pPr>
        <w:spacing w:line="140" w:lineRule="exact"/>
      </w:pPr>
      <w:r>
        <w:t>CHP</w:t>
      </w:r>
      <w:r>
        <w:tab/>
      </w:r>
      <w:r>
        <w:tab/>
        <w:t>Combined heat and power</w:t>
      </w:r>
    </w:p>
    <w:p w14:paraId="448B8739" w14:textId="77777777" w:rsidR="00123F2B" w:rsidRDefault="00123F2B" w:rsidP="00123F2B">
      <w:pPr>
        <w:spacing w:line="140" w:lineRule="exact"/>
      </w:pPr>
      <w:r>
        <w:t>CO</w:t>
      </w:r>
      <w:r>
        <w:tab/>
      </w:r>
      <w:r>
        <w:tab/>
        <w:t>Contracting officer</w:t>
      </w:r>
    </w:p>
    <w:p w14:paraId="37CF735E" w14:textId="77777777" w:rsidR="00123F2B" w:rsidRDefault="00123F2B" w:rsidP="00123F2B">
      <w:pPr>
        <w:spacing w:line="140" w:lineRule="exact"/>
      </w:pPr>
      <w:r>
        <w:t>CTS</w:t>
      </w:r>
      <w:r>
        <w:tab/>
      </w:r>
      <w:r>
        <w:tab/>
        <w:t>Compliance Tracking System</w:t>
      </w:r>
    </w:p>
    <w:p w14:paraId="2C89B8F0" w14:textId="77777777" w:rsidR="00123F2B" w:rsidRDefault="00123F2B" w:rsidP="00123F2B">
      <w:pPr>
        <w:spacing w:line="140" w:lineRule="exact"/>
      </w:pPr>
      <w:r>
        <w:t>DC</w:t>
      </w:r>
      <w:r>
        <w:tab/>
      </w:r>
      <w:r>
        <w:tab/>
        <w:t>Direct current</w:t>
      </w:r>
    </w:p>
    <w:p w14:paraId="3A889638" w14:textId="77777777" w:rsidR="00123F2B" w:rsidRDefault="00123F2B" w:rsidP="00123F2B">
      <w:pPr>
        <w:spacing w:line="140" w:lineRule="exact"/>
      </w:pPr>
      <w:r>
        <w:t>DDC</w:t>
      </w:r>
      <w:r>
        <w:tab/>
      </w:r>
      <w:r>
        <w:tab/>
        <w:t>Direct digital control</w:t>
      </w:r>
    </w:p>
    <w:p w14:paraId="24F7C3AD" w14:textId="77777777" w:rsidR="00123F2B" w:rsidRDefault="00123F2B" w:rsidP="00123F2B">
      <w:pPr>
        <w:spacing w:line="140" w:lineRule="exact"/>
      </w:pPr>
      <w:r>
        <w:t>DHW</w:t>
      </w:r>
      <w:r>
        <w:tab/>
      </w:r>
      <w:r>
        <w:tab/>
        <w:t>Domestic hot water</w:t>
      </w:r>
    </w:p>
    <w:p w14:paraId="501A9BD0" w14:textId="77777777" w:rsidR="00123F2B" w:rsidRDefault="00123F2B" w:rsidP="00123F2B">
      <w:pPr>
        <w:spacing w:line="140" w:lineRule="exact"/>
      </w:pPr>
      <w:r>
        <w:t>DOE</w:t>
      </w:r>
      <w:r>
        <w:tab/>
      </w:r>
      <w:r>
        <w:tab/>
        <w:t>Department of Energy</w:t>
      </w:r>
    </w:p>
    <w:p w14:paraId="27D85DD8" w14:textId="77777777" w:rsidR="00123F2B" w:rsidRDefault="00123F2B" w:rsidP="00123F2B">
      <w:pPr>
        <w:spacing w:line="140" w:lineRule="exact"/>
      </w:pPr>
      <w:r>
        <w:t>ECM</w:t>
      </w:r>
      <w:r>
        <w:tab/>
      </w:r>
      <w:r>
        <w:tab/>
        <w:t>Energy conservation measure</w:t>
      </w:r>
    </w:p>
    <w:p w14:paraId="3294F4CC" w14:textId="77777777" w:rsidR="00123F2B" w:rsidRDefault="00123F2B" w:rsidP="00123F2B">
      <w:pPr>
        <w:spacing w:line="140" w:lineRule="exact"/>
      </w:pPr>
      <w:r>
        <w:t>EERC</w:t>
      </w:r>
      <w:r>
        <w:tab/>
      </w:r>
      <w:r>
        <w:tab/>
        <w:t>Energy escalation rate calculator</w:t>
      </w:r>
    </w:p>
    <w:p w14:paraId="177FFAF9" w14:textId="77777777" w:rsidR="00123F2B" w:rsidRDefault="00123F2B" w:rsidP="00123F2B">
      <w:pPr>
        <w:spacing w:line="140" w:lineRule="exact"/>
      </w:pPr>
      <w:r>
        <w:t>EISA</w:t>
      </w:r>
      <w:r>
        <w:tab/>
      </w:r>
      <w:r>
        <w:tab/>
        <w:t>Energy Independence and Security Act</w:t>
      </w:r>
    </w:p>
    <w:p w14:paraId="5D70A848" w14:textId="77777777" w:rsidR="00123F2B" w:rsidRDefault="00123F2B" w:rsidP="00123F2B">
      <w:pPr>
        <w:spacing w:line="140" w:lineRule="exact"/>
      </w:pPr>
      <w:r>
        <w:t>EO</w:t>
      </w:r>
      <w:r>
        <w:tab/>
      </w:r>
      <w:r>
        <w:tab/>
        <w:t>Executive order</w:t>
      </w:r>
    </w:p>
    <w:p w14:paraId="45F4AA92" w14:textId="148B2DF4" w:rsidR="00123F2B" w:rsidRDefault="00123F2B" w:rsidP="00123F2B">
      <w:pPr>
        <w:spacing w:line="140" w:lineRule="exact"/>
      </w:pPr>
      <w:r>
        <w:t>ePB</w:t>
      </w:r>
      <w:r>
        <w:tab/>
      </w:r>
      <w:r>
        <w:tab/>
        <w:t>eProject Builder</w:t>
      </w:r>
    </w:p>
    <w:p w14:paraId="3A6EB3BF" w14:textId="16FE533D" w:rsidR="005B27A0" w:rsidRDefault="005B27A0" w:rsidP="00123F2B">
      <w:pPr>
        <w:spacing w:line="140" w:lineRule="exact"/>
      </w:pPr>
      <w:r>
        <w:t>eQUEST</w:t>
      </w:r>
      <w:r>
        <w:tab/>
      </w:r>
      <w:r>
        <w:tab/>
        <w:t>DOE QUick Energy Simulation Tool</w:t>
      </w:r>
    </w:p>
    <w:p w14:paraId="564089C4" w14:textId="77777777" w:rsidR="00123F2B" w:rsidRDefault="00123F2B" w:rsidP="00123F2B">
      <w:pPr>
        <w:spacing w:line="140" w:lineRule="exact"/>
      </w:pPr>
      <w:r>
        <w:t>ESCO</w:t>
      </w:r>
      <w:r>
        <w:tab/>
      </w:r>
      <w:r>
        <w:tab/>
        <w:t>Energy services contractor</w:t>
      </w:r>
    </w:p>
    <w:p w14:paraId="04F1FF2C" w14:textId="77777777" w:rsidR="00123F2B" w:rsidRDefault="00123F2B" w:rsidP="00123F2B">
      <w:pPr>
        <w:spacing w:line="140" w:lineRule="exact"/>
      </w:pPr>
      <w:r>
        <w:t>ESPC</w:t>
      </w:r>
      <w:r>
        <w:tab/>
      </w:r>
      <w:r>
        <w:tab/>
        <w:t>Energy savings performance contract</w:t>
      </w:r>
    </w:p>
    <w:p w14:paraId="52D6DBBA" w14:textId="77777777" w:rsidR="00123F2B" w:rsidRDefault="00123F2B" w:rsidP="00123F2B">
      <w:pPr>
        <w:spacing w:line="140" w:lineRule="exact"/>
      </w:pPr>
      <w:r>
        <w:t>FEMP</w:t>
      </w:r>
      <w:r>
        <w:tab/>
      </w:r>
      <w:r>
        <w:tab/>
        <w:t>Federal Energy Management Program</w:t>
      </w:r>
    </w:p>
    <w:p w14:paraId="17B856E0" w14:textId="6A9B5458" w:rsidR="00123F2B" w:rsidRDefault="00123F2B" w:rsidP="00123F2B">
      <w:pPr>
        <w:spacing w:line="140" w:lineRule="exact"/>
      </w:pPr>
      <w:r>
        <w:t>GPF</w:t>
      </w:r>
      <w:r>
        <w:tab/>
      </w:r>
      <w:r>
        <w:tab/>
        <w:t>Gallons per flush</w:t>
      </w:r>
    </w:p>
    <w:p w14:paraId="63FF9825" w14:textId="08D751B5" w:rsidR="00731496" w:rsidRDefault="00731496" w:rsidP="00123F2B">
      <w:pPr>
        <w:spacing w:line="140" w:lineRule="exact"/>
      </w:pPr>
      <w:r>
        <w:t>GPM</w:t>
      </w:r>
      <w:r>
        <w:tab/>
      </w:r>
      <w:r>
        <w:tab/>
        <w:t>Gallons per minute</w:t>
      </w:r>
    </w:p>
    <w:p w14:paraId="15E97CDC" w14:textId="77777777" w:rsidR="00123F2B" w:rsidRDefault="00123F2B" w:rsidP="00123F2B">
      <w:pPr>
        <w:spacing w:line="140" w:lineRule="exact"/>
      </w:pPr>
      <w:r>
        <w:t>HET</w:t>
      </w:r>
      <w:r>
        <w:tab/>
      </w:r>
      <w:r>
        <w:tab/>
        <w:t>High-efficiency toilet</w:t>
      </w:r>
    </w:p>
    <w:p w14:paraId="3967C137" w14:textId="77777777" w:rsidR="00123F2B" w:rsidRDefault="00123F2B" w:rsidP="00123F2B">
      <w:pPr>
        <w:spacing w:line="140" w:lineRule="exact"/>
      </w:pPr>
      <w:r>
        <w:t>HEU</w:t>
      </w:r>
      <w:r>
        <w:tab/>
      </w:r>
      <w:r>
        <w:tab/>
        <w:t>High-efficiency urinal</w:t>
      </w:r>
    </w:p>
    <w:p w14:paraId="5C6C24C9" w14:textId="77777777" w:rsidR="00123F2B" w:rsidRDefault="00123F2B" w:rsidP="00123F2B">
      <w:pPr>
        <w:spacing w:line="140" w:lineRule="exact"/>
      </w:pPr>
      <w:r>
        <w:t>HID</w:t>
      </w:r>
      <w:r>
        <w:tab/>
      </w:r>
      <w:r>
        <w:tab/>
        <w:t>High-intensity discharge</w:t>
      </w:r>
    </w:p>
    <w:p w14:paraId="3BCC09A3" w14:textId="77777777" w:rsidR="00123F2B" w:rsidRDefault="00123F2B" w:rsidP="00123F2B">
      <w:pPr>
        <w:spacing w:line="140" w:lineRule="exact"/>
      </w:pPr>
      <w:r w:rsidRPr="00536152">
        <w:t>HUB</w:t>
      </w:r>
      <w:r>
        <w:tab/>
      </w:r>
      <w:r>
        <w:tab/>
        <w:t>Historically underutilized business</w:t>
      </w:r>
    </w:p>
    <w:p w14:paraId="1D9A8B28" w14:textId="77777777" w:rsidR="00123F2B" w:rsidRDefault="00123F2B" w:rsidP="00123F2B">
      <w:pPr>
        <w:spacing w:line="140" w:lineRule="exact"/>
      </w:pPr>
      <w:r>
        <w:t>HVAC</w:t>
      </w:r>
      <w:r>
        <w:tab/>
      </w:r>
      <w:r>
        <w:tab/>
        <w:t>Heating, ventilating, and air conditioning</w:t>
      </w:r>
    </w:p>
    <w:p w14:paraId="4CD9484F" w14:textId="77777777" w:rsidR="00123F2B" w:rsidRDefault="00123F2B" w:rsidP="00123F2B">
      <w:pPr>
        <w:spacing w:line="140" w:lineRule="exact"/>
      </w:pPr>
      <w:r>
        <w:t>IDIQ</w:t>
      </w:r>
      <w:r>
        <w:tab/>
      </w:r>
      <w:r>
        <w:tab/>
        <w:t>Indefinite delivery, indefinite quantity</w:t>
      </w:r>
    </w:p>
    <w:p w14:paraId="46B7E32E" w14:textId="77777777" w:rsidR="00123F2B" w:rsidRDefault="00123F2B" w:rsidP="00123F2B">
      <w:pPr>
        <w:spacing w:line="140" w:lineRule="exact"/>
      </w:pPr>
      <w:r>
        <w:t>IDS</w:t>
      </w:r>
      <w:r>
        <w:tab/>
      </w:r>
      <w:r>
        <w:tab/>
        <w:t>Investor deal summary</w:t>
      </w:r>
    </w:p>
    <w:p w14:paraId="17932571" w14:textId="77777777" w:rsidR="00123F2B" w:rsidRDefault="00123F2B" w:rsidP="00123F2B">
      <w:pPr>
        <w:spacing w:line="140" w:lineRule="exact"/>
      </w:pPr>
      <w:r>
        <w:t>IES</w:t>
      </w:r>
      <w:r>
        <w:tab/>
      </w:r>
      <w:r>
        <w:tab/>
        <w:t>Illuminating Engineering Society</w:t>
      </w:r>
    </w:p>
    <w:p w14:paraId="03102FB4" w14:textId="7AE593E8" w:rsidR="00123F2B" w:rsidRDefault="00123F2B" w:rsidP="00123F2B">
      <w:pPr>
        <w:spacing w:line="140" w:lineRule="exact"/>
      </w:pPr>
      <w:r>
        <w:t>IGA</w:t>
      </w:r>
      <w:r>
        <w:tab/>
      </w:r>
      <w:r>
        <w:tab/>
        <w:t>Investment-grade audit</w:t>
      </w:r>
    </w:p>
    <w:p w14:paraId="1F02C317" w14:textId="77777777" w:rsidR="00123F2B" w:rsidRDefault="00123F2B" w:rsidP="00123F2B">
      <w:pPr>
        <w:spacing w:line="140" w:lineRule="exact"/>
      </w:pPr>
      <w:r>
        <w:t>IP</w:t>
      </w:r>
      <w:r>
        <w:tab/>
      </w:r>
      <w:r>
        <w:tab/>
        <w:t>Internet protocol</w:t>
      </w:r>
    </w:p>
    <w:p w14:paraId="09977DFA" w14:textId="2B752E0D" w:rsidR="00731496" w:rsidRDefault="00731496" w:rsidP="00123F2B">
      <w:pPr>
        <w:spacing w:line="140" w:lineRule="exact"/>
      </w:pPr>
      <w:r>
        <w:t>Kgal</w:t>
      </w:r>
      <w:r>
        <w:tab/>
      </w:r>
      <w:r>
        <w:tab/>
      </w:r>
      <w:r w:rsidR="005B27A0">
        <w:t>T</w:t>
      </w:r>
      <w:r>
        <w:t>housand gallons</w:t>
      </w:r>
    </w:p>
    <w:p w14:paraId="5B2B0122" w14:textId="615AA2F9" w:rsidR="005B27A0" w:rsidRDefault="005B27A0" w:rsidP="00123F2B">
      <w:pPr>
        <w:spacing w:line="140" w:lineRule="exact"/>
      </w:pPr>
      <w:r>
        <w:t>kW</w:t>
      </w:r>
      <w:r>
        <w:tab/>
      </w:r>
      <w:r>
        <w:tab/>
        <w:t>Kilowatt</w:t>
      </w:r>
    </w:p>
    <w:p w14:paraId="00EDACDA" w14:textId="49747A78" w:rsidR="005B27A0" w:rsidRDefault="005B27A0" w:rsidP="00123F2B">
      <w:pPr>
        <w:spacing w:line="140" w:lineRule="exact"/>
      </w:pPr>
      <w:r>
        <w:t>kWh</w:t>
      </w:r>
      <w:r>
        <w:tab/>
      </w:r>
      <w:r>
        <w:tab/>
        <w:t>Kilowatt-hour</w:t>
      </w:r>
    </w:p>
    <w:p w14:paraId="480313C3" w14:textId="0B063E7A" w:rsidR="00123F2B" w:rsidRDefault="00123F2B" w:rsidP="00123F2B">
      <w:pPr>
        <w:spacing w:line="140" w:lineRule="exact"/>
      </w:pPr>
      <w:r>
        <w:t>LED</w:t>
      </w:r>
      <w:r>
        <w:tab/>
      </w:r>
      <w:r>
        <w:tab/>
        <w:t>Light emitting diode</w:t>
      </w:r>
    </w:p>
    <w:p w14:paraId="3919F87B" w14:textId="77777777" w:rsidR="00123F2B" w:rsidRDefault="00123F2B" w:rsidP="00123F2B">
      <w:pPr>
        <w:spacing w:line="140" w:lineRule="exact"/>
      </w:pPr>
      <w:r>
        <w:t>M&amp;V</w:t>
      </w:r>
      <w:r>
        <w:tab/>
      </w:r>
      <w:r>
        <w:tab/>
        <w:t>Measurement and verification</w:t>
      </w:r>
    </w:p>
    <w:p w14:paraId="3C18C8E9" w14:textId="77777777" w:rsidR="00731496" w:rsidRDefault="00731496" w:rsidP="00123F2B">
      <w:pPr>
        <w:spacing w:line="140" w:lineRule="exact"/>
      </w:pPr>
      <w:r>
        <w:t>MMBtu</w:t>
      </w:r>
      <w:r>
        <w:tab/>
      </w:r>
      <w:r>
        <w:tab/>
        <w:t>Million British thermal units</w:t>
      </w:r>
    </w:p>
    <w:p w14:paraId="345E5BF4" w14:textId="05CA472A" w:rsidR="00123F2B" w:rsidRDefault="00123F2B" w:rsidP="00123F2B">
      <w:pPr>
        <w:spacing w:line="140" w:lineRule="exact"/>
      </w:pPr>
      <w:r>
        <w:t>NEPA</w:t>
      </w:r>
      <w:r>
        <w:tab/>
      </w:r>
      <w:r>
        <w:tab/>
        <w:t>National Environmental Policy Act</w:t>
      </w:r>
    </w:p>
    <w:p w14:paraId="22FA6E3E" w14:textId="77777777" w:rsidR="00123F2B" w:rsidRDefault="00123F2B" w:rsidP="00123F2B">
      <w:pPr>
        <w:spacing w:line="140" w:lineRule="exact"/>
      </w:pPr>
      <w:r>
        <w:t>NG</w:t>
      </w:r>
      <w:r>
        <w:tab/>
      </w:r>
      <w:r>
        <w:tab/>
        <w:t>Natural gas</w:t>
      </w:r>
    </w:p>
    <w:p w14:paraId="7C6408C0" w14:textId="77777777" w:rsidR="00123F2B" w:rsidRDefault="00123F2B" w:rsidP="00123F2B">
      <w:pPr>
        <w:spacing w:line="140" w:lineRule="exact"/>
      </w:pPr>
      <w:r>
        <w:t>NIST</w:t>
      </w:r>
      <w:r>
        <w:tab/>
      </w:r>
      <w:r>
        <w:tab/>
        <w:t>National Institute of Standards and Technology</w:t>
      </w:r>
    </w:p>
    <w:p w14:paraId="24B0B1DA" w14:textId="77777777" w:rsidR="00123F2B" w:rsidRDefault="00123F2B" w:rsidP="00123F2B">
      <w:pPr>
        <w:spacing w:line="140" w:lineRule="exact"/>
      </w:pPr>
      <w:r>
        <w:t>NOO</w:t>
      </w:r>
      <w:r>
        <w:tab/>
      </w:r>
      <w:r>
        <w:tab/>
        <w:t>Notice of opportunity</w:t>
      </w:r>
    </w:p>
    <w:p w14:paraId="29A3B4AA" w14:textId="77777777" w:rsidR="00123F2B" w:rsidRDefault="00123F2B" w:rsidP="00123F2B">
      <w:pPr>
        <w:spacing w:line="140" w:lineRule="exact"/>
      </w:pPr>
      <w:r>
        <w:t>O&amp;M</w:t>
      </w:r>
      <w:r>
        <w:tab/>
      </w:r>
      <w:r>
        <w:tab/>
        <w:t>Operation and maintenance</w:t>
      </w:r>
    </w:p>
    <w:p w14:paraId="0856A7A4" w14:textId="77777777" w:rsidR="00123F2B" w:rsidRDefault="00123F2B" w:rsidP="00123F2B">
      <w:pPr>
        <w:spacing w:line="140" w:lineRule="exact"/>
      </w:pPr>
      <w:r>
        <w:t>ODC</w:t>
      </w:r>
      <w:r>
        <w:tab/>
      </w:r>
      <w:r>
        <w:tab/>
        <w:t>Other direct charge</w:t>
      </w:r>
    </w:p>
    <w:p w14:paraId="7F69F5CC" w14:textId="77777777" w:rsidR="00123F2B" w:rsidRDefault="00123F2B" w:rsidP="00123F2B">
      <w:pPr>
        <w:spacing w:line="140" w:lineRule="exact"/>
      </w:pPr>
      <w:r>
        <w:t>PA</w:t>
      </w:r>
      <w:r>
        <w:tab/>
      </w:r>
      <w:r>
        <w:tab/>
        <w:t>Preliminary assessment</w:t>
      </w:r>
    </w:p>
    <w:p w14:paraId="1F078E4B" w14:textId="77777777" w:rsidR="00123F2B" w:rsidRDefault="00123F2B" w:rsidP="00123F2B">
      <w:pPr>
        <w:spacing w:line="140" w:lineRule="exact"/>
      </w:pPr>
      <w:r>
        <w:t>PF</w:t>
      </w:r>
      <w:r>
        <w:tab/>
      </w:r>
      <w:r>
        <w:tab/>
        <w:t>Project facilitator</w:t>
      </w:r>
    </w:p>
    <w:p w14:paraId="7FEA9E65" w14:textId="77777777" w:rsidR="00123F2B" w:rsidRDefault="00123F2B" w:rsidP="00123F2B">
      <w:pPr>
        <w:spacing w:line="140" w:lineRule="exact"/>
      </w:pPr>
      <w:r>
        <w:t>PLC</w:t>
      </w:r>
      <w:r>
        <w:tab/>
      </w:r>
      <w:r>
        <w:tab/>
        <w:t>Programmable logic controller</w:t>
      </w:r>
    </w:p>
    <w:p w14:paraId="66CB9003" w14:textId="77777777" w:rsidR="00123F2B" w:rsidRDefault="00123F2B" w:rsidP="005B27A0">
      <w:pPr>
        <w:spacing w:line="160" w:lineRule="exact"/>
      </w:pPr>
      <w:r>
        <w:lastRenderedPageBreak/>
        <w:t>PV</w:t>
      </w:r>
      <w:r>
        <w:tab/>
      </w:r>
      <w:r>
        <w:tab/>
        <w:t>Photovoltaic</w:t>
      </w:r>
    </w:p>
    <w:p w14:paraId="2A609EBB" w14:textId="77777777" w:rsidR="00123F2B" w:rsidRDefault="00123F2B" w:rsidP="00123F2B">
      <w:pPr>
        <w:spacing w:line="140" w:lineRule="exact"/>
      </w:pPr>
      <w:r>
        <w:t>R&amp;R</w:t>
      </w:r>
      <w:r>
        <w:tab/>
      </w:r>
      <w:r>
        <w:tab/>
        <w:t>Repair and replacement</w:t>
      </w:r>
    </w:p>
    <w:p w14:paraId="57B62507" w14:textId="77777777" w:rsidR="00123F2B" w:rsidRDefault="00123F2B" w:rsidP="00123F2B">
      <w:pPr>
        <w:spacing w:line="140" w:lineRule="exact"/>
      </w:pPr>
      <w:r>
        <w:t>RL</w:t>
      </w:r>
      <w:r>
        <w:tab/>
      </w:r>
      <w:r>
        <w:tab/>
        <w:t>Rockwell Laboratories</w:t>
      </w:r>
    </w:p>
    <w:p w14:paraId="01B7671F" w14:textId="77777777" w:rsidR="00123F2B" w:rsidRDefault="00123F2B" w:rsidP="00123F2B">
      <w:pPr>
        <w:spacing w:line="140" w:lineRule="exact"/>
      </w:pPr>
      <w:r>
        <w:t>RTU</w:t>
      </w:r>
      <w:r>
        <w:tab/>
      </w:r>
      <w:r>
        <w:tab/>
        <w:t>Roof top unit</w:t>
      </w:r>
    </w:p>
    <w:p w14:paraId="73FBC11D" w14:textId="77777777" w:rsidR="00123F2B" w:rsidRDefault="00123F2B" w:rsidP="00123F2B">
      <w:pPr>
        <w:spacing w:line="140" w:lineRule="exact"/>
      </w:pPr>
      <w:r>
        <w:t>SFO</w:t>
      </w:r>
      <w:r>
        <w:tab/>
      </w:r>
      <w:r>
        <w:tab/>
        <w:t>Standard financing offer</w:t>
      </w:r>
    </w:p>
    <w:p w14:paraId="6D666218" w14:textId="77777777" w:rsidR="00123F2B" w:rsidRDefault="00123F2B" w:rsidP="00F94F5B">
      <w:pPr>
        <w:spacing w:line="160" w:lineRule="exact"/>
      </w:pPr>
      <w:r w:rsidRPr="00536152">
        <w:t>SB</w:t>
      </w:r>
      <w:r>
        <w:tab/>
      </w:r>
      <w:r>
        <w:tab/>
        <w:t>Small business</w:t>
      </w:r>
    </w:p>
    <w:p w14:paraId="0BCE377F" w14:textId="77777777" w:rsidR="00123F2B" w:rsidRDefault="00123F2B" w:rsidP="00123F2B">
      <w:pPr>
        <w:spacing w:line="140" w:lineRule="exact"/>
      </w:pPr>
      <w:r w:rsidRPr="00536152">
        <w:t>SDVOSB</w:t>
      </w:r>
      <w:r>
        <w:tab/>
      </w:r>
      <w:r>
        <w:tab/>
        <w:t>Service-disabled, veteran-owned small business</w:t>
      </w:r>
    </w:p>
    <w:p w14:paraId="0133B186" w14:textId="13C8A761" w:rsidR="00123F2B" w:rsidRDefault="00123F2B" w:rsidP="00123F2B">
      <w:pPr>
        <w:spacing w:line="140" w:lineRule="exact"/>
      </w:pPr>
      <w:r w:rsidRPr="00536152">
        <w:t>SDB</w:t>
      </w:r>
      <w:r>
        <w:tab/>
      </w:r>
      <w:r>
        <w:tab/>
        <w:t>Small disadvantaged business</w:t>
      </w:r>
    </w:p>
    <w:p w14:paraId="13C9F9A0" w14:textId="32114D7A" w:rsidR="00731496" w:rsidRDefault="00731496" w:rsidP="00123F2B">
      <w:pPr>
        <w:spacing w:line="140" w:lineRule="exact"/>
      </w:pPr>
      <w:r>
        <w:t>SF</w:t>
      </w:r>
      <w:r>
        <w:tab/>
      </w:r>
      <w:r>
        <w:tab/>
        <w:t>Square foot</w:t>
      </w:r>
    </w:p>
    <w:p w14:paraId="372DFF81" w14:textId="77777777" w:rsidR="00123F2B" w:rsidRDefault="00123F2B" w:rsidP="00123F2B">
      <w:pPr>
        <w:spacing w:line="140" w:lineRule="exact"/>
      </w:pPr>
      <w:r>
        <w:t>SP</w:t>
      </w:r>
      <w:r>
        <w:tab/>
      </w:r>
      <w:r>
        <w:tab/>
        <w:t>Static pressure</w:t>
      </w:r>
    </w:p>
    <w:p w14:paraId="7AAFB694" w14:textId="77777777" w:rsidR="00123F2B" w:rsidRDefault="00123F2B" w:rsidP="00123F2B">
      <w:pPr>
        <w:spacing w:line="140" w:lineRule="exact"/>
      </w:pPr>
      <w:r>
        <w:t>TO</w:t>
      </w:r>
      <w:r>
        <w:tab/>
      </w:r>
      <w:r>
        <w:tab/>
        <w:t>Task order</w:t>
      </w:r>
    </w:p>
    <w:p w14:paraId="41FC3258" w14:textId="77777777" w:rsidR="00123F2B" w:rsidRDefault="00123F2B" w:rsidP="00123F2B">
      <w:pPr>
        <w:spacing w:line="140" w:lineRule="exact"/>
      </w:pPr>
      <w:r>
        <w:t>UV</w:t>
      </w:r>
      <w:r>
        <w:tab/>
      </w:r>
      <w:r>
        <w:tab/>
        <w:t>Ultraviolet</w:t>
      </w:r>
    </w:p>
    <w:p w14:paraId="03242713" w14:textId="77777777" w:rsidR="00123F2B" w:rsidRDefault="00123F2B" w:rsidP="00123F2B">
      <w:pPr>
        <w:spacing w:line="140" w:lineRule="exact"/>
      </w:pPr>
      <w:r w:rsidRPr="00536152">
        <w:t>VOSB</w:t>
      </w:r>
      <w:r>
        <w:tab/>
      </w:r>
      <w:r>
        <w:tab/>
        <w:t>Veteran-owned small business</w:t>
      </w:r>
    </w:p>
    <w:p w14:paraId="1CFBB3DC" w14:textId="77777777" w:rsidR="00123F2B" w:rsidRDefault="00123F2B" w:rsidP="00123F2B">
      <w:pPr>
        <w:spacing w:line="140" w:lineRule="exact"/>
      </w:pPr>
      <w:r>
        <w:t>VAV</w:t>
      </w:r>
      <w:r>
        <w:tab/>
      </w:r>
      <w:r>
        <w:tab/>
        <w:t>Variable air volume</w:t>
      </w:r>
    </w:p>
    <w:p w14:paraId="0B0ACE4B" w14:textId="5CD610AB" w:rsidR="000269A9" w:rsidRDefault="00123F2B" w:rsidP="00F96BD4">
      <w:pPr>
        <w:spacing w:line="140" w:lineRule="exact"/>
      </w:pPr>
      <w:r>
        <w:t>VSD</w:t>
      </w:r>
      <w:r>
        <w:tab/>
      </w:r>
      <w:r>
        <w:tab/>
        <w:t>Variable speed drive</w:t>
      </w:r>
    </w:p>
    <w:p w14:paraId="1B4A57AD" w14:textId="105C15B8" w:rsidR="00731496" w:rsidRDefault="00731496" w:rsidP="00F96BD4">
      <w:pPr>
        <w:spacing w:line="140" w:lineRule="exact"/>
      </w:pPr>
      <w:r>
        <w:t>W</w:t>
      </w:r>
      <w:r>
        <w:tab/>
      </w:r>
      <w:r>
        <w:tab/>
        <w:t>Watt</w:t>
      </w:r>
    </w:p>
    <w:p w14:paraId="654BCB2D" w14:textId="35CBFE30" w:rsidR="00123F2B" w:rsidRDefault="00123F2B" w:rsidP="00123F2B">
      <w:pPr>
        <w:spacing w:line="140" w:lineRule="exact"/>
      </w:pPr>
      <w:r w:rsidRPr="00536152">
        <w:t>WOSB</w:t>
      </w:r>
      <w:r>
        <w:tab/>
      </w:r>
      <w:r>
        <w:tab/>
        <w:t>Woman-owned small business</w:t>
      </w:r>
    </w:p>
    <w:p w14:paraId="6DE345A9" w14:textId="66540A6F" w:rsidR="005B27A0" w:rsidRDefault="005B27A0" w:rsidP="00123F2B">
      <w:pPr>
        <w:spacing w:line="140" w:lineRule="exact"/>
      </w:pPr>
      <w:r>
        <w:t>Yr</w:t>
      </w:r>
      <w:r>
        <w:tab/>
      </w:r>
      <w:r>
        <w:tab/>
        <w:t>Year</w:t>
      </w:r>
    </w:p>
    <w:p w14:paraId="619B81DF" w14:textId="01507201" w:rsidR="00123F2B" w:rsidRDefault="00123F2B" w:rsidP="00123F2B">
      <w:pPr>
        <w:pStyle w:val="BodyText0"/>
      </w:pPr>
    </w:p>
    <w:p w14:paraId="063249D6" w14:textId="77777777" w:rsidR="00123F2B" w:rsidRDefault="00123F2B" w:rsidP="00123F2B">
      <w:pPr>
        <w:pStyle w:val="BodyText0"/>
      </w:pPr>
    </w:p>
    <w:p w14:paraId="56940530" w14:textId="169FB401" w:rsidR="00123F2B" w:rsidRPr="00123F2B" w:rsidRDefault="00123F2B" w:rsidP="00123F2B">
      <w:pPr>
        <w:sectPr w:rsidR="00123F2B" w:rsidRPr="00123F2B" w:rsidSect="00C047D9">
          <w:headerReference w:type="default" r:id="rId20"/>
          <w:footerReference w:type="default" r:id="rId21"/>
          <w:pgSz w:w="12240" w:h="15840"/>
          <w:pgMar w:top="1440" w:right="1440" w:bottom="1440" w:left="1440" w:header="720" w:footer="720" w:gutter="0"/>
          <w:pgNumType w:fmt="lowerRoman"/>
          <w:cols w:space="720"/>
          <w:docGrid w:linePitch="360"/>
        </w:sectPr>
      </w:pPr>
    </w:p>
    <w:p w14:paraId="28AA3734" w14:textId="5468129B" w:rsidR="00077592" w:rsidRPr="000D3866" w:rsidRDefault="000D3866" w:rsidP="00911EB9">
      <w:pPr>
        <w:pStyle w:val="Heading1"/>
      </w:pPr>
      <w:bookmarkStart w:id="3" w:name="_Toc329356355"/>
      <w:bookmarkStart w:id="4" w:name="_Toc536000732"/>
      <w:r w:rsidRPr="000D3866">
        <w:lastRenderedPageBreak/>
        <w:t>Project Overview</w:t>
      </w:r>
      <w:r w:rsidR="002860D3">
        <w:rPr>
          <w:rFonts w:ascii="Times New Roman" w:hAnsi="Times New Roman"/>
        </w:rPr>
        <w:t>—</w:t>
      </w:r>
      <w:r w:rsidR="00682CCC" w:rsidRPr="000D3866">
        <w:t>Executive</w:t>
      </w:r>
      <w:r w:rsidR="00077592" w:rsidRPr="000D3866">
        <w:t xml:space="preserve"> Summary</w:t>
      </w:r>
      <w:bookmarkEnd w:id="3"/>
      <w:bookmarkEnd w:id="4"/>
    </w:p>
    <w:p w14:paraId="34F9FADC" w14:textId="77777777" w:rsidR="00013255" w:rsidRDefault="00013255" w:rsidP="00911EB9">
      <w:pPr>
        <w:contextualSpacing/>
        <w:rPr>
          <w:rFonts w:asciiTheme="minorHAnsi" w:eastAsia="Times New Roman" w:hAnsiTheme="minorHAnsi"/>
        </w:rPr>
      </w:pPr>
    </w:p>
    <w:p w14:paraId="52E11585" w14:textId="07744095" w:rsidR="00013255" w:rsidRDefault="00013255" w:rsidP="00911EB9">
      <w:pPr>
        <w:contextualSpacing/>
        <w:rPr>
          <w:rFonts w:asciiTheme="minorHAnsi" w:eastAsia="Times New Roman" w:hAnsiTheme="minorHAnsi"/>
          <w:i/>
          <w:szCs w:val="20"/>
        </w:rPr>
      </w:pPr>
      <w:r w:rsidRPr="00013255">
        <w:rPr>
          <w:rFonts w:asciiTheme="minorHAnsi" w:eastAsia="Times New Roman" w:hAnsiTheme="minorHAnsi"/>
          <w:i/>
          <w:szCs w:val="20"/>
        </w:rPr>
        <w:t>[The Executive Summary shall include a narrative description of the project, summarizing the project management plan, the recommended and potential ECMs, the energy, water, and related cost savings ranges, and conceptual range of implementation price.]</w:t>
      </w:r>
    </w:p>
    <w:p w14:paraId="11DE510C" w14:textId="77777777" w:rsidR="000D3866" w:rsidRPr="000D3866" w:rsidRDefault="000D3866" w:rsidP="00911EB9">
      <w:pPr>
        <w:contextualSpacing/>
        <w:rPr>
          <w:rFonts w:asciiTheme="minorHAnsi" w:eastAsia="Times New Roman" w:hAnsiTheme="minorHAnsi"/>
          <w:i/>
          <w:szCs w:val="20"/>
        </w:rPr>
      </w:pPr>
    </w:p>
    <w:p w14:paraId="412A7A64" w14:textId="08930447" w:rsidR="00F15AB0" w:rsidRPr="00B4564D" w:rsidRDefault="00F15AB0" w:rsidP="00911EB9">
      <w:pPr>
        <w:rPr>
          <w:szCs w:val="20"/>
        </w:rPr>
      </w:pPr>
      <w:r w:rsidRPr="00077592">
        <w:t>ABC Corporation (ABC) is pleased to submit this Preliminary Assessment (PA) in response to the requirements stated in the</w:t>
      </w:r>
      <w:r>
        <w:t xml:space="preserve"> Department of Energy (DOE),</w:t>
      </w:r>
      <w:r w:rsidRPr="00077592">
        <w:t xml:space="preserve"> </w:t>
      </w:r>
      <w:r>
        <w:t>Rockwell Laboratories</w:t>
      </w:r>
      <w:r w:rsidRPr="00077592">
        <w:t xml:space="preserve">’ </w:t>
      </w:r>
      <w:r w:rsidR="0093418C">
        <w:t xml:space="preserve">(RL) </w:t>
      </w:r>
      <w:r w:rsidRPr="00077592">
        <w:t xml:space="preserve">Notice </w:t>
      </w:r>
      <w:r>
        <w:t>of</w:t>
      </w:r>
      <w:r w:rsidRPr="00077592">
        <w:t xml:space="preserve"> Opportunity (NOO) letter dated </w:t>
      </w:r>
      <w:r w:rsidR="0062442D" w:rsidRPr="00963A34">
        <w:t>September</w:t>
      </w:r>
      <w:r w:rsidR="00B63778" w:rsidRPr="00963A34">
        <w:t xml:space="preserve"> 6</w:t>
      </w:r>
      <w:r w:rsidRPr="00963A34">
        <w:t>, 201</w:t>
      </w:r>
      <w:r w:rsidR="009246D3" w:rsidRPr="00963A34">
        <w:t>8</w:t>
      </w:r>
      <w:r w:rsidRPr="00963A34">
        <w:t>. ABC considered</w:t>
      </w:r>
      <w:r w:rsidRPr="00077592">
        <w:t xml:space="preserve"> the site’s objectives as expressed in the </w:t>
      </w:r>
      <w:r w:rsidR="007B4E23" w:rsidRPr="00077592">
        <w:t>NOO and</w:t>
      </w:r>
      <w:r w:rsidRPr="00077592">
        <w:t xml:space="preserve"> has developed a conceptual project that </w:t>
      </w:r>
      <w:r w:rsidRPr="00B4564D">
        <w:t>includes the design, installation, and commissioning of proven and integrated energy conservation measures (ECMs</w:t>
      </w:r>
      <w:r w:rsidRPr="00B4564D">
        <w:rPr>
          <w:szCs w:val="20"/>
        </w:rPr>
        <w:t>).  The project would</w:t>
      </w:r>
      <w:r w:rsidR="00013255">
        <w:rPr>
          <w:szCs w:val="20"/>
        </w:rPr>
        <w:t xml:space="preserve"> invest </w:t>
      </w:r>
      <w:r w:rsidR="00013255" w:rsidRPr="000A21C2">
        <w:rPr>
          <w:szCs w:val="20"/>
        </w:rPr>
        <w:t>approximatel</w:t>
      </w:r>
      <w:r w:rsidR="000A21C2">
        <w:rPr>
          <w:szCs w:val="20"/>
        </w:rPr>
        <w:t>y $11 million</w:t>
      </w:r>
      <w:r w:rsidRPr="000A21C2">
        <w:rPr>
          <w:szCs w:val="20"/>
        </w:rPr>
        <w:t xml:space="preserve"> in energy</w:t>
      </w:r>
      <w:r w:rsidRPr="00B4564D">
        <w:rPr>
          <w:szCs w:val="20"/>
        </w:rPr>
        <w:t xml:space="preserve"> conservation measures (ECMs), resulting in savings of approximately</w:t>
      </w:r>
      <w:r w:rsidR="00013255">
        <w:rPr>
          <w:szCs w:val="20"/>
        </w:rPr>
        <w:t xml:space="preserve"> $700,000 annually. Energy savings are estimated at around </w:t>
      </w:r>
      <w:r w:rsidR="000A21C2">
        <w:rPr>
          <w:szCs w:val="20"/>
        </w:rPr>
        <w:t>32,000</w:t>
      </w:r>
      <w:r w:rsidR="00013255">
        <w:rPr>
          <w:szCs w:val="20"/>
        </w:rPr>
        <w:t xml:space="preserve"> million </w:t>
      </w:r>
      <w:r w:rsidRPr="00B4564D">
        <w:rPr>
          <w:szCs w:val="20"/>
        </w:rPr>
        <w:t xml:space="preserve">Btu annually, including </w:t>
      </w:r>
      <w:r w:rsidR="000A21C2">
        <w:rPr>
          <w:szCs w:val="20"/>
        </w:rPr>
        <w:t>2.7 million</w:t>
      </w:r>
      <w:r w:rsidR="00013255">
        <w:rPr>
          <w:szCs w:val="20"/>
        </w:rPr>
        <w:t xml:space="preserve"> kWh of electrical </w:t>
      </w:r>
      <w:r w:rsidRPr="00B4564D">
        <w:rPr>
          <w:szCs w:val="20"/>
        </w:rPr>
        <w:t xml:space="preserve">energy. In addition, </w:t>
      </w:r>
      <w:r w:rsidR="00B22A2C">
        <w:rPr>
          <w:szCs w:val="20"/>
        </w:rPr>
        <w:t xml:space="preserve">approximately </w:t>
      </w:r>
      <w:r w:rsidR="009B1957">
        <w:rPr>
          <w:szCs w:val="20"/>
        </w:rPr>
        <w:t>13</w:t>
      </w:r>
      <w:r w:rsidR="00013255">
        <w:rPr>
          <w:szCs w:val="20"/>
        </w:rPr>
        <w:t xml:space="preserve"> million </w:t>
      </w:r>
      <w:r w:rsidRPr="00B4564D">
        <w:rPr>
          <w:szCs w:val="20"/>
        </w:rPr>
        <w:t>gallons of water would be saved every year.  The guaranteed annual savings of approximately $700,000</w:t>
      </w:r>
      <w:r>
        <w:rPr>
          <w:szCs w:val="20"/>
        </w:rPr>
        <w:t>,</w:t>
      </w:r>
      <w:r w:rsidRPr="00B4564D">
        <w:rPr>
          <w:szCs w:val="20"/>
        </w:rPr>
        <w:t xml:space="preserve"> when considered over the project duration, will yield a total of about $2</w:t>
      </w:r>
      <w:r w:rsidR="00B22A2C">
        <w:rPr>
          <w:szCs w:val="20"/>
        </w:rPr>
        <w:t>3</w:t>
      </w:r>
      <w:r w:rsidRPr="00B4564D">
        <w:rPr>
          <w:szCs w:val="20"/>
        </w:rPr>
        <w:t xml:space="preserve"> mil</w:t>
      </w:r>
      <w:r w:rsidR="00B22A2C">
        <w:rPr>
          <w:szCs w:val="20"/>
        </w:rPr>
        <w:t>lion</w:t>
      </w:r>
      <w:r w:rsidRPr="00B4564D">
        <w:rPr>
          <w:szCs w:val="20"/>
        </w:rPr>
        <w:t xml:space="preserve"> in savings over the contract term. The project would be paid for </w:t>
      </w:r>
      <w:r>
        <w:rPr>
          <w:szCs w:val="20"/>
        </w:rPr>
        <w:t>over a performance period of about</w:t>
      </w:r>
      <w:r w:rsidR="00B22A2C">
        <w:rPr>
          <w:szCs w:val="20"/>
        </w:rPr>
        <w:t xml:space="preserve"> 2</w:t>
      </w:r>
      <w:r w:rsidR="009B1957">
        <w:rPr>
          <w:szCs w:val="20"/>
        </w:rPr>
        <w:t>4</w:t>
      </w:r>
      <w:r w:rsidR="00013255">
        <w:rPr>
          <w:szCs w:val="20"/>
        </w:rPr>
        <w:t xml:space="preserve"> years t</w:t>
      </w:r>
      <w:r w:rsidRPr="00B4564D">
        <w:rPr>
          <w:szCs w:val="20"/>
        </w:rPr>
        <w:t>hrough guaranteed cost savings.</w:t>
      </w:r>
    </w:p>
    <w:p w14:paraId="4D6901B6" w14:textId="507389D8" w:rsidR="000D3866" w:rsidRDefault="000D3866" w:rsidP="008126A3">
      <w:pPr>
        <w:pStyle w:val="Heading2"/>
      </w:pPr>
      <w:bookmarkStart w:id="5" w:name="_Toc536000733"/>
      <w:r>
        <w:t>Overall Project Savings and Cost Estimates</w:t>
      </w:r>
      <w:bookmarkEnd w:id="5"/>
    </w:p>
    <w:p w14:paraId="65F208AA" w14:textId="1ECD2607" w:rsidR="0031526A" w:rsidRDefault="0031526A" w:rsidP="00911EB9">
      <w:pPr>
        <w:spacing w:before="180"/>
        <w:rPr>
          <w:rFonts w:cs="TimesNewRomanPSMT"/>
          <w:szCs w:val="20"/>
          <w:lang w:eastAsia="en-US"/>
        </w:rPr>
      </w:pPr>
      <w:r w:rsidRPr="00B4564D">
        <w:rPr>
          <w:rFonts w:cs="TimesNewRomanPSMT"/>
          <w:szCs w:val="20"/>
          <w:lang w:eastAsia="en-US"/>
        </w:rPr>
        <w:t>This feasibility study was performed to develop preliminary technical and price information without the benefit of a detailed investm</w:t>
      </w:r>
      <w:r w:rsidRPr="000D3866">
        <w:t>ent</w:t>
      </w:r>
      <w:r w:rsidR="00117767">
        <w:t>-</w:t>
      </w:r>
      <w:r w:rsidRPr="000D3866">
        <w:t>grad</w:t>
      </w:r>
      <w:r w:rsidRPr="00B4564D">
        <w:rPr>
          <w:rFonts w:cs="TimesNewRomanPSMT"/>
          <w:szCs w:val="20"/>
          <w:lang w:eastAsia="en-US"/>
        </w:rPr>
        <w:t>e audit</w:t>
      </w:r>
      <w:r w:rsidR="00931163">
        <w:rPr>
          <w:rFonts w:cs="TimesNewRomanPSMT"/>
          <w:szCs w:val="20"/>
          <w:lang w:eastAsia="en-US"/>
        </w:rPr>
        <w:t xml:space="preserve"> (IGA)</w:t>
      </w:r>
      <w:r w:rsidRPr="00B4564D">
        <w:rPr>
          <w:rFonts w:cs="TimesNewRomanPSMT"/>
          <w:szCs w:val="20"/>
          <w:lang w:eastAsia="en-US"/>
        </w:rPr>
        <w:t xml:space="preserve"> or pricing data.  </w:t>
      </w:r>
      <w:r>
        <w:rPr>
          <w:rFonts w:cs="TimesNewRomanPSMT"/>
          <w:szCs w:val="20"/>
          <w:lang w:eastAsia="en-US"/>
        </w:rPr>
        <w:t>As a result, the project financials and savings for the recommended measures are provided as estimate</w:t>
      </w:r>
      <w:r w:rsidR="000151ED">
        <w:rPr>
          <w:rFonts w:cs="TimesNewRomanPSMT"/>
          <w:szCs w:val="20"/>
          <w:lang w:eastAsia="en-US"/>
        </w:rPr>
        <w:t xml:space="preserve">s with </w:t>
      </w:r>
      <w:r w:rsidR="00B67A5B">
        <w:rPr>
          <w:rFonts w:cs="TimesNewRomanPSMT"/>
          <w:szCs w:val="20"/>
          <w:lang w:eastAsia="en-US"/>
        </w:rPr>
        <w:t xml:space="preserve">projected </w:t>
      </w:r>
      <w:r w:rsidR="005A7721">
        <w:rPr>
          <w:rFonts w:cs="TimesNewRomanPSMT"/>
          <w:szCs w:val="20"/>
          <w:lang w:eastAsia="en-US"/>
        </w:rPr>
        <w:t>variance</w:t>
      </w:r>
      <w:r>
        <w:rPr>
          <w:rFonts w:cs="TimesNewRomanPSMT"/>
          <w:szCs w:val="20"/>
          <w:lang w:eastAsia="en-US"/>
        </w:rPr>
        <w:t xml:space="preserve"> </w:t>
      </w:r>
      <w:r w:rsidRPr="00D31F8E">
        <w:rPr>
          <w:rFonts w:cs="TimesNewRomanPSMT"/>
          <w:szCs w:val="20"/>
          <w:lang w:eastAsia="en-US"/>
        </w:rPr>
        <w:t xml:space="preserve">ranges in </w:t>
      </w:r>
      <w:r w:rsidRPr="00D31F8E">
        <w:rPr>
          <w:rFonts w:cs="TimesNewRomanPS-ItalicMT"/>
          <w:iCs/>
          <w:szCs w:val="20"/>
          <w:lang w:eastAsia="en-US"/>
        </w:rPr>
        <w:t>Table 1</w:t>
      </w:r>
      <w:r w:rsidR="00443F2B">
        <w:rPr>
          <w:rFonts w:cs="TimesNewRomanPS-ItalicMT"/>
          <w:iCs/>
          <w:szCs w:val="20"/>
          <w:lang w:eastAsia="en-US"/>
        </w:rPr>
        <w:t>A</w:t>
      </w:r>
      <w:r w:rsidRPr="00D31F8E">
        <w:rPr>
          <w:rFonts w:cs="TimesNewRomanPSMT"/>
          <w:szCs w:val="20"/>
          <w:lang w:eastAsia="en-US"/>
        </w:rPr>
        <w:t>.</w:t>
      </w:r>
      <w:r w:rsidR="00443F2B">
        <w:rPr>
          <w:rFonts w:cs="TimesNewRomanPSMT"/>
          <w:szCs w:val="20"/>
          <w:lang w:eastAsia="en-US"/>
        </w:rPr>
        <w:t xml:space="preserve"> </w:t>
      </w:r>
      <w:r w:rsidR="005A7721">
        <w:rPr>
          <w:rFonts w:cs="TimesNewRomanPSMT"/>
          <w:szCs w:val="20"/>
          <w:lang w:eastAsia="en-US"/>
        </w:rPr>
        <w:t xml:space="preserve">The </w:t>
      </w:r>
      <w:r w:rsidR="00B67A5B">
        <w:rPr>
          <w:rFonts w:cs="TimesNewRomanPSMT"/>
          <w:szCs w:val="20"/>
          <w:lang w:eastAsia="en-US"/>
        </w:rPr>
        <w:t xml:space="preserve">magnitude of the </w:t>
      </w:r>
      <w:r w:rsidR="005A7721">
        <w:rPr>
          <w:rFonts w:cs="TimesNewRomanPSMT"/>
          <w:szCs w:val="20"/>
          <w:lang w:eastAsia="en-US"/>
        </w:rPr>
        <w:t>r</w:t>
      </w:r>
      <w:r w:rsidR="00E257E0">
        <w:rPr>
          <w:rFonts w:cs="TimesNewRomanPSMT"/>
          <w:szCs w:val="20"/>
          <w:lang w:eastAsia="en-US"/>
        </w:rPr>
        <w:t xml:space="preserve">anges reflect </w:t>
      </w:r>
      <w:r w:rsidR="00265D64">
        <w:rPr>
          <w:rFonts w:cs="TimesNewRomanPSMT"/>
          <w:szCs w:val="20"/>
          <w:lang w:eastAsia="en-US"/>
        </w:rPr>
        <w:t>ABC’s</w:t>
      </w:r>
      <w:r w:rsidR="00B67A5B">
        <w:rPr>
          <w:rFonts w:cs="TimesNewRomanPSMT"/>
          <w:szCs w:val="20"/>
          <w:lang w:eastAsia="en-US"/>
        </w:rPr>
        <w:t xml:space="preserve"> best estimate</w:t>
      </w:r>
      <w:r w:rsidR="00265D64">
        <w:rPr>
          <w:rFonts w:cs="TimesNewRomanPSMT"/>
          <w:szCs w:val="20"/>
          <w:lang w:eastAsia="en-US"/>
        </w:rPr>
        <w:t>s</w:t>
      </w:r>
      <w:r w:rsidR="00B67A5B">
        <w:rPr>
          <w:rFonts w:cs="TimesNewRomanPSMT"/>
          <w:szCs w:val="20"/>
          <w:lang w:eastAsia="en-US"/>
        </w:rPr>
        <w:t xml:space="preserve"> based on </w:t>
      </w:r>
      <w:r w:rsidR="00117767">
        <w:rPr>
          <w:rFonts w:cs="TimesNewRomanPSMT"/>
          <w:szCs w:val="20"/>
          <w:lang w:eastAsia="en-US"/>
        </w:rPr>
        <w:t xml:space="preserve">its </w:t>
      </w:r>
      <w:r w:rsidR="00212C9A">
        <w:rPr>
          <w:rFonts w:cs="TimesNewRomanPSMT"/>
          <w:szCs w:val="20"/>
          <w:lang w:eastAsia="en-US"/>
        </w:rPr>
        <w:t xml:space="preserve">previous experience at similar facilities, on-site </w:t>
      </w:r>
      <w:r w:rsidR="00B67A5B">
        <w:rPr>
          <w:rFonts w:cs="TimesNewRomanPSMT"/>
          <w:szCs w:val="20"/>
          <w:lang w:eastAsia="en-US"/>
        </w:rPr>
        <w:t>walk-</w:t>
      </w:r>
      <w:r w:rsidR="00117767">
        <w:rPr>
          <w:rFonts w:cs="TimesNewRomanPSMT"/>
          <w:szCs w:val="20"/>
          <w:lang w:eastAsia="en-US"/>
        </w:rPr>
        <w:t xml:space="preserve">through </w:t>
      </w:r>
      <w:r w:rsidR="00B67A5B">
        <w:rPr>
          <w:rFonts w:cs="TimesNewRomanPSMT"/>
          <w:szCs w:val="20"/>
          <w:lang w:eastAsia="en-US"/>
        </w:rPr>
        <w:t>observations</w:t>
      </w:r>
      <w:r w:rsidR="00265D64">
        <w:rPr>
          <w:rFonts w:cs="TimesNewRomanPSMT"/>
          <w:szCs w:val="20"/>
          <w:lang w:eastAsia="en-US"/>
        </w:rPr>
        <w:t xml:space="preserve">, </w:t>
      </w:r>
      <w:r w:rsidR="00B67A5B">
        <w:rPr>
          <w:rFonts w:cs="TimesNewRomanPSMT"/>
          <w:szCs w:val="20"/>
          <w:lang w:eastAsia="en-US"/>
        </w:rPr>
        <w:t>limited measurements</w:t>
      </w:r>
      <w:r w:rsidR="00265D64">
        <w:rPr>
          <w:rFonts w:cs="TimesNewRomanPSMT"/>
          <w:szCs w:val="20"/>
          <w:lang w:eastAsia="en-US"/>
        </w:rPr>
        <w:t xml:space="preserve"> made during the walk</w:t>
      </w:r>
      <w:r w:rsidR="00117767">
        <w:rPr>
          <w:rFonts w:cs="TimesNewRomanPSMT"/>
          <w:szCs w:val="20"/>
          <w:lang w:eastAsia="en-US"/>
        </w:rPr>
        <w:t>-through</w:t>
      </w:r>
      <w:r w:rsidR="00265D64">
        <w:rPr>
          <w:rFonts w:cs="TimesNewRomanPSMT"/>
          <w:szCs w:val="20"/>
          <w:lang w:eastAsia="en-US"/>
        </w:rPr>
        <w:t>,</w:t>
      </w:r>
      <w:r w:rsidR="00B67A5B">
        <w:rPr>
          <w:rFonts w:cs="TimesNewRomanPSMT"/>
          <w:szCs w:val="20"/>
          <w:lang w:eastAsia="en-US"/>
        </w:rPr>
        <w:t xml:space="preserve"> and </w:t>
      </w:r>
      <w:r w:rsidR="00E257E0">
        <w:rPr>
          <w:rFonts w:cs="TimesNewRomanPSMT"/>
          <w:szCs w:val="20"/>
          <w:lang w:eastAsia="en-US"/>
        </w:rPr>
        <w:t>the degree</w:t>
      </w:r>
      <w:r w:rsidR="001474D8">
        <w:rPr>
          <w:rFonts w:cs="TimesNewRomanPSMT"/>
          <w:szCs w:val="20"/>
          <w:lang w:eastAsia="en-US"/>
        </w:rPr>
        <w:t>s</w:t>
      </w:r>
      <w:r w:rsidR="00E257E0">
        <w:rPr>
          <w:rFonts w:cs="TimesNewRomanPSMT"/>
          <w:szCs w:val="20"/>
          <w:lang w:eastAsia="en-US"/>
        </w:rPr>
        <w:t xml:space="preserve"> </w:t>
      </w:r>
      <w:r w:rsidR="001474D8">
        <w:rPr>
          <w:rFonts w:cs="TimesNewRomanPSMT"/>
          <w:szCs w:val="20"/>
          <w:lang w:eastAsia="en-US"/>
        </w:rPr>
        <w:t>of</w:t>
      </w:r>
      <w:r w:rsidR="00E257E0">
        <w:rPr>
          <w:rFonts w:cs="TimesNewRomanPSMT"/>
          <w:szCs w:val="20"/>
          <w:lang w:eastAsia="en-US"/>
        </w:rPr>
        <w:t xml:space="preserve"> uncertainty in savings and costs at this project conceptualization</w:t>
      </w:r>
      <w:r w:rsidR="001474D8">
        <w:rPr>
          <w:rFonts w:cs="TimesNewRomanPSMT"/>
          <w:szCs w:val="20"/>
          <w:lang w:eastAsia="en-US"/>
        </w:rPr>
        <w:t xml:space="preserve"> stage</w:t>
      </w:r>
      <w:r w:rsidR="00E257E0">
        <w:rPr>
          <w:rFonts w:cs="TimesNewRomanPSMT"/>
          <w:szCs w:val="20"/>
          <w:lang w:eastAsia="en-US"/>
        </w:rPr>
        <w:t xml:space="preserve"> (e.g., the project is not developed sufficiently to obtain supplie</w:t>
      </w:r>
      <w:r w:rsidR="001474D8">
        <w:rPr>
          <w:rFonts w:cs="TimesNewRomanPSMT"/>
          <w:szCs w:val="20"/>
          <w:lang w:eastAsia="en-US"/>
        </w:rPr>
        <w:t>r quotes</w:t>
      </w:r>
      <w:r w:rsidR="00CC255B">
        <w:rPr>
          <w:rFonts w:cs="TimesNewRomanPSMT"/>
          <w:szCs w:val="20"/>
          <w:lang w:eastAsia="en-US"/>
        </w:rPr>
        <w:t xml:space="preserve"> or </w:t>
      </w:r>
      <w:r w:rsidR="001474D8">
        <w:rPr>
          <w:rFonts w:cs="TimesNewRomanPSMT"/>
          <w:szCs w:val="20"/>
          <w:lang w:eastAsia="en-US"/>
        </w:rPr>
        <w:t xml:space="preserve">simulation </w:t>
      </w:r>
      <w:r w:rsidR="00E257E0">
        <w:rPr>
          <w:rFonts w:cs="TimesNewRomanPSMT"/>
          <w:szCs w:val="20"/>
          <w:lang w:eastAsia="en-US"/>
        </w:rPr>
        <w:t xml:space="preserve">models may not have been </w:t>
      </w:r>
      <w:r w:rsidR="001474D8">
        <w:rPr>
          <w:rFonts w:cs="TimesNewRomanPSMT"/>
          <w:szCs w:val="20"/>
          <w:lang w:eastAsia="en-US"/>
        </w:rPr>
        <w:t xml:space="preserve">run or </w:t>
      </w:r>
      <w:r w:rsidR="00E257E0">
        <w:rPr>
          <w:rFonts w:cs="TimesNewRomanPSMT"/>
          <w:szCs w:val="20"/>
          <w:lang w:eastAsia="en-US"/>
        </w:rPr>
        <w:t xml:space="preserve">thoroughly calibrated).  </w:t>
      </w:r>
      <w:r w:rsidR="00443F2B">
        <w:rPr>
          <w:rFonts w:cs="TimesNewRomanPSMT"/>
          <w:szCs w:val="20"/>
          <w:lang w:eastAsia="en-US"/>
        </w:rPr>
        <w:t xml:space="preserve">The cost to perform the proposed </w:t>
      </w:r>
      <w:r w:rsidR="00806B17">
        <w:rPr>
          <w:rFonts w:cs="TimesNewRomanPSMT"/>
          <w:szCs w:val="20"/>
          <w:lang w:eastAsia="en-US"/>
        </w:rPr>
        <w:t xml:space="preserve">performance period </w:t>
      </w:r>
      <w:r w:rsidR="00117767">
        <w:rPr>
          <w:rFonts w:cs="TimesNewRomanPSMT"/>
          <w:szCs w:val="20"/>
          <w:lang w:eastAsia="en-US"/>
        </w:rPr>
        <w:t>o</w:t>
      </w:r>
      <w:r w:rsidR="00443F2B">
        <w:rPr>
          <w:rFonts w:cs="TimesNewRomanPSMT"/>
          <w:szCs w:val="20"/>
          <w:lang w:eastAsia="en-US"/>
        </w:rPr>
        <w:t xml:space="preserve">peration and </w:t>
      </w:r>
      <w:r w:rsidR="00117767">
        <w:rPr>
          <w:rFonts w:cs="TimesNewRomanPSMT"/>
          <w:szCs w:val="20"/>
          <w:lang w:eastAsia="en-US"/>
        </w:rPr>
        <w:t>m</w:t>
      </w:r>
      <w:r w:rsidR="00443F2B">
        <w:rPr>
          <w:rFonts w:cs="TimesNewRomanPSMT"/>
          <w:szCs w:val="20"/>
          <w:lang w:eastAsia="en-US"/>
        </w:rPr>
        <w:t xml:space="preserve">aintenance (O&amp;M) and </w:t>
      </w:r>
      <w:r w:rsidR="00117767">
        <w:rPr>
          <w:rFonts w:cs="TimesNewRomanPSMT"/>
          <w:szCs w:val="20"/>
          <w:lang w:eastAsia="en-US"/>
        </w:rPr>
        <w:t>m</w:t>
      </w:r>
      <w:r w:rsidR="00443F2B">
        <w:rPr>
          <w:rFonts w:cs="TimesNewRomanPSMT"/>
          <w:szCs w:val="20"/>
          <w:lang w:eastAsia="en-US"/>
        </w:rPr>
        <w:t xml:space="preserve">easurement and </w:t>
      </w:r>
      <w:r w:rsidR="00117767">
        <w:rPr>
          <w:rFonts w:cs="TimesNewRomanPSMT"/>
          <w:szCs w:val="20"/>
          <w:lang w:eastAsia="en-US"/>
        </w:rPr>
        <w:t>v</w:t>
      </w:r>
      <w:r w:rsidR="00443F2B">
        <w:rPr>
          <w:rFonts w:cs="TimesNewRomanPSMT"/>
          <w:szCs w:val="20"/>
          <w:lang w:eastAsia="en-US"/>
        </w:rPr>
        <w:t>erification (M&amp;V) are provided as estimate</w:t>
      </w:r>
      <w:r w:rsidR="005A7721">
        <w:rPr>
          <w:rFonts w:cs="TimesNewRomanPSMT"/>
          <w:szCs w:val="20"/>
          <w:lang w:eastAsia="en-US"/>
        </w:rPr>
        <w:t>s</w:t>
      </w:r>
      <w:r w:rsidR="00443F2B">
        <w:rPr>
          <w:rFonts w:cs="TimesNewRomanPSMT"/>
          <w:szCs w:val="20"/>
          <w:lang w:eastAsia="en-US"/>
        </w:rPr>
        <w:t xml:space="preserve"> </w:t>
      </w:r>
      <w:r w:rsidR="00806B17">
        <w:rPr>
          <w:rFonts w:cs="TimesNewRomanPSMT"/>
          <w:szCs w:val="20"/>
          <w:lang w:eastAsia="en-US"/>
        </w:rPr>
        <w:t>in Table 1B.</w:t>
      </w:r>
    </w:p>
    <w:p w14:paraId="63158FC7" w14:textId="00132F63" w:rsidR="00452406" w:rsidRDefault="00452406" w:rsidP="00911EB9">
      <w:pPr>
        <w:spacing w:before="180"/>
        <w:jc w:val="center"/>
        <w:rPr>
          <w:rFonts w:cs="TimesNewRomanPSMT"/>
          <w:szCs w:val="20"/>
          <w:lang w:eastAsia="en-US"/>
        </w:rPr>
      </w:pPr>
      <w:r w:rsidRPr="00452406">
        <w:rPr>
          <w:noProof/>
          <w:lang w:eastAsia="en-US"/>
        </w:rPr>
        <w:drawing>
          <wp:inline distT="0" distB="0" distL="0" distR="0" wp14:anchorId="531565B0" wp14:editId="05B807E2">
            <wp:extent cx="4648200" cy="22193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48200" cy="2219325"/>
                    </a:xfrm>
                    <a:prstGeom prst="rect">
                      <a:avLst/>
                    </a:prstGeom>
                    <a:noFill/>
                    <a:ln>
                      <a:noFill/>
                    </a:ln>
                  </pic:spPr>
                </pic:pic>
              </a:graphicData>
            </a:graphic>
          </wp:inline>
        </w:drawing>
      </w:r>
    </w:p>
    <w:p w14:paraId="32E2858A" w14:textId="086868E1" w:rsidR="00443F2B" w:rsidRDefault="00485CB6" w:rsidP="00911EB9">
      <w:pPr>
        <w:jc w:val="center"/>
      </w:pPr>
      <w:r w:rsidRPr="00485CB6">
        <w:rPr>
          <w:noProof/>
          <w:lang w:eastAsia="en-US"/>
        </w:rPr>
        <w:drawing>
          <wp:inline distT="0" distB="0" distL="0" distR="0" wp14:anchorId="5AB5B2C1" wp14:editId="1165C5F8">
            <wp:extent cx="3876675" cy="1019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76675" cy="1019175"/>
                    </a:xfrm>
                    <a:prstGeom prst="rect">
                      <a:avLst/>
                    </a:prstGeom>
                    <a:noFill/>
                    <a:ln>
                      <a:noFill/>
                    </a:ln>
                  </pic:spPr>
                </pic:pic>
              </a:graphicData>
            </a:graphic>
          </wp:inline>
        </w:drawing>
      </w:r>
    </w:p>
    <w:p w14:paraId="60D59EB9" w14:textId="743DEBB4" w:rsidR="00EC3819" w:rsidRDefault="00A6435A" w:rsidP="00911EB9">
      <w:r w:rsidRPr="00A6435A">
        <w:lastRenderedPageBreak/>
        <w:t>ABC</w:t>
      </w:r>
      <w:r w:rsidR="0031526A">
        <w:t>’s project management and development teams</w:t>
      </w:r>
      <w:r w:rsidRPr="00A6435A">
        <w:t xml:space="preserve"> work</w:t>
      </w:r>
      <w:r w:rsidR="00D50097">
        <w:t>ed</w:t>
      </w:r>
      <w:r w:rsidRPr="00A6435A">
        <w:t xml:space="preserve"> closely with </w:t>
      </w:r>
      <w:r w:rsidR="0093418C">
        <w:t>RL</w:t>
      </w:r>
      <w:r w:rsidRPr="00A6435A">
        <w:t xml:space="preserve"> stakeholders to develop the proposed project into one that best achieves the goals and needs of the facility.  </w:t>
      </w:r>
      <w:r w:rsidR="00D50097">
        <w:t xml:space="preserve">Through the on-site survey and periodic working meetings and discussions with </w:t>
      </w:r>
      <w:r w:rsidR="0093418C">
        <w:t>RL</w:t>
      </w:r>
      <w:r w:rsidR="00D50097">
        <w:t xml:space="preserve"> staff, we were able to identify ECMs that achieved significant impact</w:t>
      </w:r>
      <w:r w:rsidR="00117767">
        <w:t xml:space="preserve"> and that </w:t>
      </w:r>
      <w:r w:rsidR="00D50097">
        <w:t>met and even far exceeded (in one case) every goal communicated to ABC. This close collaboration is critical to project success and</w:t>
      </w:r>
      <w:r w:rsidR="00931163">
        <w:t>,</w:t>
      </w:r>
      <w:r w:rsidR="00D50097">
        <w:t xml:space="preserve"> </w:t>
      </w:r>
      <w:r w:rsidR="00356484">
        <w:t xml:space="preserve">given the opportunity, ABC will build upon it </w:t>
      </w:r>
      <w:r w:rsidR="00D50097">
        <w:t xml:space="preserve">in </w:t>
      </w:r>
      <w:r w:rsidR="00356484">
        <w:t xml:space="preserve">the </w:t>
      </w:r>
      <w:r w:rsidR="00D23CFC">
        <w:t xml:space="preserve">IGA </w:t>
      </w:r>
      <w:r w:rsidR="00D50097">
        <w:t>development</w:t>
      </w:r>
      <w:r w:rsidR="00356484">
        <w:t xml:space="preserve"> phase</w:t>
      </w:r>
      <w:r w:rsidR="00D50097">
        <w:t xml:space="preserve">. Going forward, </w:t>
      </w:r>
      <w:r w:rsidRPr="00A6435A">
        <w:t>ABC</w:t>
      </w:r>
      <w:r w:rsidR="0031526A">
        <w:t>’s</w:t>
      </w:r>
      <w:r w:rsidRPr="00A6435A">
        <w:t xml:space="preserve"> Project Manager will have overall responsibility for project development, implementation, and long-term performance</w:t>
      </w:r>
      <w:r w:rsidR="00931163">
        <w:t>,</w:t>
      </w:r>
      <w:r w:rsidRPr="00A6435A">
        <w:t xml:space="preserve"> ensuring dedicated and centralized </w:t>
      </w:r>
      <w:r w:rsidR="00EC3819">
        <w:t xml:space="preserve">oversight of the project </w:t>
      </w:r>
      <w:r w:rsidRPr="00A6435A">
        <w:t xml:space="preserve">during all </w:t>
      </w:r>
      <w:r w:rsidR="00EC3819">
        <w:t xml:space="preserve">of its </w:t>
      </w:r>
      <w:r w:rsidR="00356484">
        <w:t xml:space="preserve">future </w:t>
      </w:r>
      <w:r w:rsidRPr="00A6435A">
        <w:t>phases.</w:t>
      </w:r>
      <w:r w:rsidR="0031526A">
        <w:t xml:space="preserve">  ABC’s Project Management Plan is more fully described in the Technical Assessment section of this document.</w:t>
      </w:r>
    </w:p>
    <w:p w14:paraId="4CD39F05" w14:textId="1ECEDD70" w:rsidR="00A6435A" w:rsidRPr="000D3866" w:rsidRDefault="00EC3819" w:rsidP="00911EB9">
      <w:r>
        <w:t xml:space="preserve">With </w:t>
      </w:r>
      <w:r w:rsidR="0093418C">
        <w:t>RL</w:t>
      </w:r>
      <w:r>
        <w:t xml:space="preserve"> approval to proceed, ABC proposes to complete the</w:t>
      </w:r>
      <w:r w:rsidR="00931163">
        <w:t xml:space="preserve"> IGA</w:t>
      </w:r>
      <w:r>
        <w:t xml:space="preserve"> within 75 days</w:t>
      </w:r>
      <w:r w:rsidR="00931163">
        <w:t>,</w:t>
      </w:r>
      <w:r>
        <w:t xml:space="preserve"> leading to</w:t>
      </w:r>
      <w:r w:rsidR="00BE09B0">
        <w:t xml:space="preserve"> Task Order award in approximately </w:t>
      </w:r>
      <w:r w:rsidR="00931163">
        <w:t xml:space="preserve">7 </w:t>
      </w:r>
      <w:r w:rsidR="00BE09B0">
        <w:t>months.  Construction is expected to be completed within 18 months</w:t>
      </w:r>
      <w:r w:rsidR="00356484">
        <w:t xml:space="preserve"> after receiving the award</w:t>
      </w:r>
      <w:r w:rsidR="00BE09B0">
        <w:t xml:space="preserve">.  Under this plan, </w:t>
      </w:r>
      <w:r w:rsidR="0093418C">
        <w:t>RL</w:t>
      </w:r>
      <w:r w:rsidR="00BE09B0">
        <w:t xml:space="preserve"> can have an impactful, operational project up and running in approximately 26 months. </w:t>
      </w:r>
      <w:r>
        <w:t xml:space="preserve"> </w:t>
      </w:r>
    </w:p>
    <w:p w14:paraId="24502936" w14:textId="3FBCD0FC" w:rsidR="0063159F" w:rsidRPr="000D3866" w:rsidRDefault="00946DEA" w:rsidP="008126A3">
      <w:pPr>
        <w:pStyle w:val="Heading2"/>
      </w:pPr>
      <w:bookmarkStart w:id="6" w:name="_Toc536000734"/>
      <w:r w:rsidRPr="000D3866">
        <w:t xml:space="preserve">Recommended and </w:t>
      </w:r>
      <w:r w:rsidR="00795EEB" w:rsidRPr="000D3866">
        <w:t>P</w:t>
      </w:r>
      <w:r w:rsidRPr="000D3866">
        <w:t>otential ECMs</w:t>
      </w:r>
      <w:bookmarkEnd w:id="6"/>
    </w:p>
    <w:p w14:paraId="3FAD993B" w14:textId="26CD73FE" w:rsidR="00A83A35" w:rsidRPr="00A83A35" w:rsidRDefault="007F237E" w:rsidP="00911EB9">
      <w:pPr>
        <w:rPr>
          <w:rFonts w:asciiTheme="minorHAnsi" w:hAnsiTheme="minorHAnsi"/>
          <w:szCs w:val="20"/>
        </w:rPr>
      </w:pPr>
      <w:r w:rsidRPr="007F237E">
        <w:rPr>
          <w:rFonts w:asciiTheme="minorHAnsi" w:hAnsiTheme="minorHAnsi"/>
          <w:szCs w:val="20"/>
        </w:rPr>
        <w:t>Based on our surveys</w:t>
      </w:r>
      <w:r w:rsidR="0031526A">
        <w:rPr>
          <w:rFonts w:asciiTheme="minorHAnsi" w:hAnsiTheme="minorHAnsi"/>
          <w:szCs w:val="20"/>
        </w:rPr>
        <w:t xml:space="preserve"> and resulting</w:t>
      </w:r>
      <w:r w:rsidRPr="007F237E">
        <w:rPr>
          <w:rFonts w:asciiTheme="minorHAnsi" w:hAnsiTheme="minorHAnsi"/>
          <w:szCs w:val="20"/>
        </w:rPr>
        <w:t xml:space="preserve"> analyses, </w:t>
      </w:r>
      <w:r w:rsidR="0031526A">
        <w:rPr>
          <w:rFonts w:asciiTheme="minorHAnsi" w:hAnsiTheme="minorHAnsi"/>
          <w:szCs w:val="20"/>
        </w:rPr>
        <w:t xml:space="preserve">ABC has </w:t>
      </w:r>
      <w:r w:rsidRPr="007F237E">
        <w:rPr>
          <w:rFonts w:asciiTheme="minorHAnsi" w:hAnsiTheme="minorHAnsi"/>
          <w:szCs w:val="20"/>
        </w:rPr>
        <w:t>evaluated and developed energy and water</w:t>
      </w:r>
      <w:r w:rsidRPr="00A83A35">
        <w:rPr>
          <w:rFonts w:asciiTheme="minorHAnsi" w:hAnsiTheme="minorHAnsi"/>
          <w:szCs w:val="20"/>
        </w:rPr>
        <w:t xml:space="preserve"> </w:t>
      </w:r>
      <w:r w:rsidRPr="007F237E">
        <w:rPr>
          <w:rFonts w:asciiTheme="minorHAnsi" w:hAnsiTheme="minorHAnsi"/>
          <w:szCs w:val="20"/>
        </w:rPr>
        <w:t xml:space="preserve">savings opportunities </w:t>
      </w:r>
      <w:r w:rsidR="00356484">
        <w:rPr>
          <w:rFonts w:asciiTheme="minorHAnsi" w:hAnsiTheme="minorHAnsi"/>
          <w:szCs w:val="20"/>
        </w:rPr>
        <w:t>and related</w:t>
      </w:r>
      <w:r w:rsidRPr="007F237E">
        <w:rPr>
          <w:rFonts w:asciiTheme="minorHAnsi" w:hAnsiTheme="minorHAnsi"/>
          <w:szCs w:val="20"/>
        </w:rPr>
        <w:t xml:space="preserve"> infrastructure improvements</w:t>
      </w:r>
      <w:r w:rsidR="00CB0640">
        <w:rPr>
          <w:rFonts w:asciiTheme="minorHAnsi" w:hAnsiTheme="minorHAnsi"/>
          <w:szCs w:val="20"/>
        </w:rPr>
        <w:t xml:space="preserve"> for </w:t>
      </w:r>
      <w:r w:rsidR="0093418C">
        <w:rPr>
          <w:rFonts w:asciiTheme="minorHAnsi" w:hAnsiTheme="minorHAnsi"/>
          <w:szCs w:val="20"/>
        </w:rPr>
        <w:t>RL</w:t>
      </w:r>
      <w:r w:rsidRPr="007F237E">
        <w:rPr>
          <w:rFonts w:asciiTheme="minorHAnsi" w:hAnsiTheme="minorHAnsi"/>
          <w:szCs w:val="20"/>
        </w:rPr>
        <w:t>.</w:t>
      </w:r>
      <w:r w:rsidRPr="00A83A35">
        <w:rPr>
          <w:rFonts w:asciiTheme="minorHAnsi" w:hAnsiTheme="minorHAnsi"/>
          <w:szCs w:val="20"/>
        </w:rPr>
        <w:t xml:space="preserve"> </w:t>
      </w:r>
      <w:r w:rsidRPr="007F237E">
        <w:rPr>
          <w:rFonts w:asciiTheme="minorHAnsi" w:hAnsiTheme="minorHAnsi"/>
          <w:szCs w:val="20"/>
        </w:rPr>
        <w:t xml:space="preserve">The </w:t>
      </w:r>
      <w:r w:rsidR="00AC44D2">
        <w:rPr>
          <w:rFonts w:asciiTheme="minorHAnsi" w:hAnsiTheme="minorHAnsi"/>
          <w:szCs w:val="20"/>
        </w:rPr>
        <w:t>recommended</w:t>
      </w:r>
      <w:r w:rsidRPr="007F237E">
        <w:rPr>
          <w:rFonts w:asciiTheme="minorHAnsi" w:hAnsiTheme="minorHAnsi"/>
          <w:szCs w:val="20"/>
        </w:rPr>
        <w:t xml:space="preserve"> technology measures are proven and innovative and inclu</w:t>
      </w:r>
      <w:r w:rsidR="00557B03">
        <w:rPr>
          <w:rFonts w:asciiTheme="minorHAnsi" w:hAnsiTheme="minorHAnsi"/>
          <w:szCs w:val="20"/>
        </w:rPr>
        <w:t>de major upgrades to the boiler and hot</w:t>
      </w:r>
      <w:r w:rsidR="00A83A35">
        <w:rPr>
          <w:rFonts w:asciiTheme="minorHAnsi" w:hAnsiTheme="minorHAnsi"/>
          <w:szCs w:val="20"/>
        </w:rPr>
        <w:t xml:space="preserve"> </w:t>
      </w:r>
      <w:r w:rsidRPr="007F237E">
        <w:rPr>
          <w:rFonts w:asciiTheme="minorHAnsi" w:hAnsiTheme="minorHAnsi"/>
          <w:szCs w:val="20"/>
        </w:rPr>
        <w:t xml:space="preserve">water systems, </w:t>
      </w:r>
      <w:r w:rsidR="00F15AB0">
        <w:rPr>
          <w:rFonts w:asciiTheme="minorHAnsi" w:hAnsiTheme="minorHAnsi"/>
          <w:szCs w:val="20"/>
        </w:rPr>
        <w:t>h</w:t>
      </w:r>
      <w:r w:rsidRPr="007F237E">
        <w:rPr>
          <w:rFonts w:asciiTheme="minorHAnsi" w:hAnsiTheme="minorHAnsi"/>
          <w:szCs w:val="20"/>
        </w:rPr>
        <w:t xml:space="preserve">eating, </w:t>
      </w:r>
      <w:r w:rsidR="00F15AB0">
        <w:rPr>
          <w:rFonts w:asciiTheme="minorHAnsi" w:hAnsiTheme="minorHAnsi"/>
          <w:szCs w:val="20"/>
        </w:rPr>
        <w:t>v</w:t>
      </w:r>
      <w:r w:rsidRPr="007F237E">
        <w:rPr>
          <w:rFonts w:asciiTheme="minorHAnsi" w:hAnsiTheme="minorHAnsi"/>
          <w:szCs w:val="20"/>
        </w:rPr>
        <w:t>entilatio</w:t>
      </w:r>
      <w:r w:rsidR="00557B03">
        <w:rPr>
          <w:rFonts w:asciiTheme="minorHAnsi" w:hAnsiTheme="minorHAnsi"/>
          <w:szCs w:val="20"/>
        </w:rPr>
        <w:t xml:space="preserve">n, and </w:t>
      </w:r>
      <w:r w:rsidR="00F15AB0">
        <w:rPr>
          <w:rFonts w:asciiTheme="minorHAnsi" w:hAnsiTheme="minorHAnsi"/>
          <w:szCs w:val="20"/>
        </w:rPr>
        <w:t>a</w:t>
      </w:r>
      <w:r w:rsidR="00557B03">
        <w:rPr>
          <w:rFonts w:asciiTheme="minorHAnsi" w:hAnsiTheme="minorHAnsi"/>
          <w:szCs w:val="20"/>
        </w:rPr>
        <w:t xml:space="preserve">ir </w:t>
      </w:r>
      <w:r w:rsidR="00F15AB0">
        <w:rPr>
          <w:rFonts w:asciiTheme="minorHAnsi" w:hAnsiTheme="minorHAnsi"/>
          <w:szCs w:val="20"/>
        </w:rPr>
        <w:t>c</w:t>
      </w:r>
      <w:r w:rsidR="00557B03">
        <w:rPr>
          <w:rFonts w:asciiTheme="minorHAnsi" w:hAnsiTheme="minorHAnsi"/>
          <w:szCs w:val="20"/>
        </w:rPr>
        <w:t xml:space="preserve">onditioning (HVAC) </w:t>
      </w:r>
      <w:r w:rsidRPr="007F237E">
        <w:rPr>
          <w:rFonts w:asciiTheme="minorHAnsi" w:hAnsiTheme="minorHAnsi"/>
          <w:szCs w:val="20"/>
        </w:rPr>
        <w:t>controls, lighting, and water</w:t>
      </w:r>
      <w:r w:rsidR="00931163">
        <w:rPr>
          <w:rFonts w:asciiTheme="minorHAnsi" w:hAnsiTheme="minorHAnsi"/>
          <w:szCs w:val="20"/>
        </w:rPr>
        <w:t>-</w:t>
      </w:r>
      <w:r w:rsidRPr="007F237E">
        <w:rPr>
          <w:rFonts w:asciiTheme="minorHAnsi" w:hAnsiTheme="minorHAnsi"/>
          <w:szCs w:val="20"/>
        </w:rPr>
        <w:t xml:space="preserve">consuming devices, as well as implementation of </w:t>
      </w:r>
      <w:r w:rsidR="00CB0640">
        <w:rPr>
          <w:rFonts w:asciiTheme="minorHAnsi" w:hAnsiTheme="minorHAnsi"/>
          <w:szCs w:val="20"/>
        </w:rPr>
        <w:t xml:space="preserve">a sizeable </w:t>
      </w:r>
      <w:r w:rsidRPr="007F237E">
        <w:rPr>
          <w:rFonts w:asciiTheme="minorHAnsi" w:hAnsiTheme="minorHAnsi"/>
          <w:szCs w:val="20"/>
        </w:rPr>
        <w:t xml:space="preserve">renewable energy measure. </w:t>
      </w:r>
      <w:r w:rsidR="00CB0640">
        <w:rPr>
          <w:rFonts w:asciiTheme="minorHAnsi" w:hAnsiTheme="minorHAnsi"/>
          <w:szCs w:val="20"/>
        </w:rPr>
        <w:t xml:space="preserve">ABC </w:t>
      </w:r>
      <w:r w:rsidRPr="007F237E">
        <w:rPr>
          <w:rFonts w:asciiTheme="minorHAnsi" w:hAnsiTheme="minorHAnsi"/>
          <w:szCs w:val="20"/>
        </w:rPr>
        <w:t>propose</w:t>
      </w:r>
      <w:r w:rsidR="00CB0640">
        <w:rPr>
          <w:rFonts w:asciiTheme="minorHAnsi" w:hAnsiTheme="minorHAnsi"/>
          <w:szCs w:val="20"/>
        </w:rPr>
        <w:t>s</w:t>
      </w:r>
      <w:r w:rsidRPr="007F237E">
        <w:rPr>
          <w:rFonts w:asciiTheme="minorHAnsi" w:hAnsiTheme="minorHAnsi"/>
          <w:szCs w:val="20"/>
        </w:rPr>
        <w:t xml:space="preserve"> to</w:t>
      </w:r>
      <w:r w:rsidRPr="00A83A35">
        <w:rPr>
          <w:rFonts w:asciiTheme="minorHAnsi" w:hAnsiTheme="minorHAnsi"/>
          <w:szCs w:val="20"/>
        </w:rPr>
        <w:t xml:space="preserve"> </w:t>
      </w:r>
      <w:r w:rsidRPr="007F237E">
        <w:rPr>
          <w:rFonts w:asciiTheme="minorHAnsi" w:hAnsiTheme="minorHAnsi"/>
          <w:szCs w:val="20"/>
        </w:rPr>
        <w:t>implement the following</w:t>
      </w:r>
      <w:r w:rsidR="007627A2">
        <w:rPr>
          <w:rFonts w:asciiTheme="minorHAnsi" w:hAnsiTheme="minorHAnsi"/>
          <w:szCs w:val="20"/>
        </w:rPr>
        <w:t xml:space="preserve"> recommended ECMs</w:t>
      </w:r>
      <w:r w:rsidRPr="007F237E">
        <w:rPr>
          <w:rFonts w:asciiTheme="minorHAnsi" w:hAnsiTheme="minorHAnsi"/>
          <w:szCs w:val="20"/>
        </w:rPr>
        <w:t>:</w:t>
      </w:r>
    </w:p>
    <w:p w14:paraId="67F36B7A" w14:textId="32E7ABDF" w:rsidR="00557B03" w:rsidRPr="0038298B" w:rsidRDefault="00557B03" w:rsidP="00911EB9">
      <w:pPr>
        <w:pStyle w:val="p1"/>
        <w:numPr>
          <w:ilvl w:val="0"/>
          <w:numId w:val="11"/>
        </w:numPr>
        <w:rPr>
          <w:rFonts w:asciiTheme="minorHAnsi" w:hAnsiTheme="minorHAnsi"/>
          <w:sz w:val="20"/>
          <w:szCs w:val="20"/>
        </w:rPr>
      </w:pPr>
      <w:r w:rsidRPr="0038298B">
        <w:rPr>
          <w:rFonts w:asciiTheme="minorHAnsi" w:hAnsiTheme="minorHAnsi"/>
          <w:sz w:val="20"/>
          <w:szCs w:val="20"/>
        </w:rPr>
        <w:t>ECM 1A</w:t>
      </w:r>
      <w:r w:rsidR="00CB0640" w:rsidRPr="0038298B">
        <w:rPr>
          <w:rFonts w:asciiTheme="minorHAnsi" w:hAnsiTheme="minorHAnsi"/>
          <w:sz w:val="20"/>
          <w:szCs w:val="20"/>
        </w:rPr>
        <w:t>-</w:t>
      </w:r>
      <w:r w:rsidR="007145B4" w:rsidRPr="0038298B">
        <w:rPr>
          <w:rFonts w:asciiTheme="minorHAnsi" w:hAnsiTheme="minorHAnsi"/>
          <w:sz w:val="20"/>
          <w:szCs w:val="20"/>
        </w:rPr>
        <w:t>Boiler Improvements</w:t>
      </w:r>
      <w:r w:rsidRPr="0038298B">
        <w:rPr>
          <w:rFonts w:asciiTheme="minorHAnsi" w:hAnsiTheme="minorHAnsi"/>
          <w:sz w:val="20"/>
          <w:szCs w:val="20"/>
        </w:rPr>
        <w:t xml:space="preserve">: </w:t>
      </w:r>
      <w:r w:rsidR="00CB0640" w:rsidRPr="0038298B">
        <w:rPr>
          <w:rFonts w:asciiTheme="minorHAnsi" w:hAnsiTheme="minorHAnsi"/>
          <w:sz w:val="20"/>
          <w:szCs w:val="20"/>
        </w:rPr>
        <w:t>R</w:t>
      </w:r>
      <w:r w:rsidR="00F91D9F" w:rsidRPr="0038298B">
        <w:rPr>
          <w:rFonts w:asciiTheme="minorHAnsi" w:hAnsiTheme="minorHAnsi"/>
          <w:sz w:val="20"/>
          <w:szCs w:val="20"/>
        </w:rPr>
        <w:t>eplacement of existing boilers with high</w:t>
      </w:r>
      <w:r w:rsidR="00931163" w:rsidRPr="0038298B">
        <w:rPr>
          <w:rFonts w:asciiTheme="minorHAnsi" w:hAnsiTheme="minorHAnsi"/>
          <w:sz w:val="20"/>
          <w:szCs w:val="20"/>
        </w:rPr>
        <w:t>-</w:t>
      </w:r>
      <w:r w:rsidR="00F91D9F" w:rsidRPr="0038298B">
        <w:rPr>
          <w:rFonts w:asciiTheme="minorHAnsi" w:hAnsiTheme="minorHAnsi"/>
          <w:sz w:val="20"/>
          <w:szCs w:val="20"/>
        </w:rPr>
        <w:t>efficiency condensing boilers. The new boilers will be gas-fired units providing cost savings due to the unit cost of natural gas versus the existing #2 fuel oil.</w:t>
      </w:r>
    </w:p>
    <w:p w14:paraId="66B72373" w14:textId="72D9FB17" w:rsidR="00557B03" w:rsidRPr="0038298B" w:rsidRDefault="00557B03" w:rsidP="00911EB9">
      <w:pPr>
        <w:pStyle w:val="p1"/>
        <w:numPr>
          <w:ilvl w:val="0"/>
          <w:numId w:val="11"/>
        </w:numPr>
        <w:rPr>
          <w:rFonts w:asciiTheme="minorHAnsi" w:hAnsiTheme="minorHAnsi"/>
          <w:color w:val="000000" w:themeColor="text1"/>
          <w:sz w:val="20"/>
          <w:szCs w:val="20"/>
        </w:rPr>
      </w:pPr>
      <w:r w:rsidRPr="0038298B">
        <w:rPr>
          <w:rFonts w:asciiTheme="minorHAnsi" w:hAnsiTheme="minorHAnsi"/>
          <w:color w:val="000000" w:themeColor="text1"/>
          <w:sz w:val="20"/>
          <w:szCs w:val="20"/>
        </w:rPr>
        <w:t>ECM 3A</w:t>
      </w:r>
      <w:r w:rsidR="00CB0640" w:rsidRPr="0038298B">
        <w:rPr>
          <w:rFonts w:asciiTheme="minorHAnsi" w:hAnsiTheme="minorHAnsi"/>
          <w:color w:val="000000" w:themeColor="text1"/>
          <w:sz w:val="20"/>
          <w:szCs w:val="20"/>
        </w:rPr>
        <w:t>-</w:t>
      </w:r>
      <w:r w:rsidR="007145B4" w:rsidRPr="0038298B">
        <w:rPr>
          <w:rFonts w:asciiTheme="minorHAnsi" w:hAnsiTheme="minorHAnsi"/>
          <w:color w:val="000000" w:themeColor="text1"/>
          <w:sz w:val="20"/>
          <w:szCs w:val="20"/>
        </w:rPr>
        <w:t>Control</w:t>
      </w:r>
      <w:r w:rsidR="008843B2">
        <w:rPr>
          <w:rFonts w:asciiTheme="minorHAnsi" w:hAnsiTheme="minorHAnsi"/>
          <w:color w:val="000000" w:themeColor="text1"/>
          <w:sz w:val="20"/>
          <w:szCs w:val="20"/>
        </w:rPr>
        <w:t>s</w:t>
      </w:r>
      <w:r w:rsidR="007145B4" w:rsidRPr="0038298B">
        <w:rPr>
          <w:rFonts w:asciiTheme="minorHAnsi" w:hAnsiTheme="minorHAnsi"/>
          <w:color w:val="000000" w:themeColor="text1"/>
          <w:sz w:val="20"/>
          <w:szCs w:val="20"/>
        </w:rPr>
        <w:t xml:space="preserve">: Replacing pneumatics with </w:t>
      </w:r>
      <w:r w:rsidR="00931163" w:rsidRPr="0038298B">
        <w:rPr>
          <w:rFonts w:asciiTheme="minorHAnsi" w:hAnsiTheme="minorHAnsi"/>
          <w:color w:val="000000" w:themeColor="text1"/>
          <w:sz w:val="20"/>
          <w:szCs w:val="20"/>
        </w:rPr>
        <w:t>direct digital controls</w:t>
      </w:r>
      <w:r w:rsidR="00084D84" w:rsidRPr="0038298B">
        <w:rPr>
          <w:rFonts w:asciiTheme="minorHAnsi" w:hAnsiTheme="minorHAnsi"/>
          <w:color w:val="000000" w:themeColor="text1"/>
          <w:sz w:val="20"/>
          <w:szCs w:val="20"/>
        </w:rPr>
        <w:t xml:space="preserve"> (DDC)</w:t>
      </w:r>
      <w:r w:rsidR="007145B4" w:rsidRPr="0038298B">
        <w:rPr>
          <w:rFonts w:asciiTheme="minorHAnsi" w:hAnsiTheme="minorHAnsi"/>
          <w:color w:val="000000" w:themeColor="text1"/>
          <w:sz w:val="20"/>
          <w:szCs w:val="20"/>
        </w:rPr>
        <w:t xml:space="preserve">, implementing robust control strategies, and integrating systems and advanced meters with the existing ACME </w:t>
      </w:r>
      <w:r w:rsidR="00CB0640" w:rsidRPr="0038298B">
        <w:rPr>
          <w:rFonts w:asciiTheme="minorHAnsi" w:hAnsiTheme="minorHAnsi"/>
          <w:color w:val="000000" w:themeColor="text1"/>
          <w:sz w:val="20"/>
          <w:szCs w:val="20"/>
        </w:rPr>
        <w:t>building automation system</w:t>
      </w:r>
      <w:r w:rsidR="00C3017C">
        <w:rPr>
          <w:rFonts w:asciiTheme="minorHAnsi" w:hAnsiTheme="minorHAnsi"/>
          <w:color w:val="000000" w:themeColor="text1"/>
          <w:sz w:val="20"/>
          <w:szCs w:val="20"/>
        </w:rPr>
        <w:t xml:space="preserve"> (BAS)</w:t>
      </w:r>
      <w:r w:rsidR="00CB0640" w:rsidRPr="0038298B">
        <w:rPr>
          <w:rFonts w:asciiTheme="minorHAnsi" w:hAnsiTheme="minorHAnsi"/>
          <w:color w:val="000000" w:themeColor="text1"/>
          <w:sz w:val="20"/>
          <w:szCs w:val="20"/>
        </w:rPr>
        <w:t>.</w:t>
      </w:r>
    </w:p>
    <w:p w14:paraId="124EEDD3" w14:textId="05F4DF09" w:rsidR="00557B03" w:rsidRPr="0038298B" w:rsidRDefault="00557B03" w:rsidP="0038298B">
      <w:pPr>
        <w:pStyle w:val="p1"/>
        <w:numPr>
          <w:ilvl w:val="0"/>
          <w:numId w:val="11"/>
        </w:numPr>
        <w:rPr>
          <w:rFonts w:asciiTheme="minorHAnsi" w:hAnsiTheme="minorHAnsi"/>
          <w:color w:val="000000" w:themeColor="text1"/>
          <w:sz w:val="20"/>
          <w:szCs w:val="20"/>
        </w:rPr>
      </w:pPr>
      <w:r w:rsidRPr="0038298B">
        <w:rPr>
          <w:rFonts w:asciiTheme="minorHAnsi" w:hAnsiTheme="minorHAnsi"/>
          <w:sz w:val="20"/>
          <w:szCs w:val="20"/>
        </w:rPr>
        <w:t>ECM 5A</w:t>
      </w:r>
      <w:r w:rsidR="00CB0640" w:rsidRPr="0038298B">
        <w:rPr>
          <w:rFonts w:asciiTheme="minorHAnsi" w:hAnsiTheme="minorHAnsi"/>
          <w:sz w:val="20"/>
          <w:szCs w:val="20"/>
        </w:rPr>
        <w:t>-</w:t>
      </w:r>
      <w:r w:rsidRPr="0038298B">
        <w:rPr>
          <w:rFonts w:asciiTheme="minorHAnsi" w:hAnsiTheme="minorHAnsi"/>
          <w:sz w:val="20"/>
          <w:szCs w:val="20"/>
        </w:rPr>
        <w:t xml:space="preserve">Lighting Improvements: </w:t>
      </w:r>
      <w:r w:rsidR="00CB0640" w:rsidRPr="0038298B">
        <w:rPr>
          <w:rFonts w:asciiTheme="minorHAnsi" w:hAnsiTheme="minorHAnsi"/>
          <w:sz w:val="20"/>
          <w:szCs w:val="20"/>
        </w:rPr>
        <w:t>Retrofitting e</w:t>
      </w:r>
      <w:r w:rsidRPr="0038298B">
        <w:rPr>
          <w:rFonts w:asciiTheme="minorHAnsi" w:hAnsiTheme="minorHAnsi"/>
          <w:sz w:val="20"/>
          <w:szCs w:val="20"/>
        </w:rPr>
        <w:t>xisting 2-lamp 4</w:t>
      </w:r>
      <w:r w:rsidR="00931163" w:rsidRPr="0038298B">
        <w:rPr>
          <w:rFonts w:asciiTheme="minorHAnsi" w:hAnsiTheme="minorHAnsi"/>
          <w:sz w:val="20"/>
          <w:szCs w:val="20"/>
        </w:rPr>
        <w:t xml:space="preserve"> </w:t>
      </w:r>
      <w:r w:rsidR="00084D84" w:rsidRPr="0038298B">
        <w:rPr>
          <w:rFonts w:asciiTheme="minorHAnsi" w:hAnsiTheme="minorHAnsi"/>
          <w:sz w:val="20"/>
          <w:szCs w:val="20"/>
        </w:rPr>
        <w:t>foot</w:t>
      </w:r>
      <w:r w:rsidRPr="0038298B">
        <w:rPr>
          <w:rFonts w:asciiTheme="minorHAnsi" w:hAnsiTheme="minorHAnsi"/>
          <w:sz w:val="20"/>
          <w:szCs w:val="20"/>
        </w:rPr>
        <w:t>, 3-lamp 4</w:t>
      </w:r>
      <w:r w:rsidR="00931163" w:rsidRPr="0038298B">
        <w:rPr>
          <w:rFonts w:asciiTheme="minorHAnsi" w:hAnsiTheme="minorHAnsi"/>
          <w:sz w:val="20"/>
          <w:szCs w:val="20"/>
        </w:rPr>
        <w:t xml:space="preserve"> </w:t>
      </w:r>
      <w:r w:rsidR="00084D84" w:rsidRPr="0038298B">
        <w:rPr>
          <w:rFonts w:asciiTheme="minorHAnsi" w:hAnsiTheme="minorHAnsi"/>
          <w:sz w:val="20"/>
          <w:szCs w:val="20"/>
        </w:rPr>
        <w:t>foot</w:t>
      </w:r>
      <w:r w:rsidR="00CB0640" w:rsidRPr="0038298B">
        <w:rPr>
          <w:rFonts w:asciiTheme="minorHAnsi" w:hAnsiTheme="minorHAnsi"/>
          <w:sz w:val="20"/>
          <w:szCs w:val="20"/>
        </w:rPr>
        <w:t>,</w:t>
      </w:r>
      <w:r w:rsidRPr="0038298B">
        <w:rPr>
          <w:rFonts w:asciiTheme="minorHAnsi" w:hAnsiTheme="minorHAnsi"/>
          <w:sz w:val="20"/>
          <w:szCs w:val="20"/>
        </w:rPr>
        <w:t xml:space="preserve"> and 4-lamp</w:t>
      </w:r>
      <w:r w:rsidR="00CB0640" w:rsidRPr="0038298B">
        <w:rPr>
          <w:rFonts w:asciiTheme="minorHAnsi" w:hAnsiTheme="minorHAnsi"/>
          <w:sz w:val="20"/>
          <w:szCs w:val="20"/>
        </w:rPr>
        <w:t xml:space="preserve"> 4</w:t>
      </w:r>
      <w:r w:rsidR="00931163" w:rsidRPr="0038298B">
        <w:rPr>
          <w:rFonts w:asciiTheme="minorHAnsi" w:hAnsiTheme="minorHAnsi"/>
          <w:sz w:val="20"/>
          <w:szCs w:val="20"/>
        </w:rPr>
        <w:t xml:space="preserve"> </w:t>
      </w:r>
      <w:r w:rsidR="00084D84" w:rsidRPr="0038298B">
        <w:rPr>
          <w:rFonts w:asciiTheme="minorHAnsi" w:hAnsiTheme="minorHAnsi"/>
          <w:sz w:val="20"/>
          <w:szCs w:val="20"/>
        </w:rPr>
        <w:t>foot</w:t>
      </w:r>
      <w:r w:rsidRPr="0038298B">
        <w:rPr>
          <w:rFonts w:asciiTheme="minorHAnsi" w:hAnsiTheme="minorHAnsi"/>
          <w:sz w:val="20"/>
          <w:szCs w:val="20"/>
        </w:rPr>
        <w:t xml:space="preserve"> fluoresce</w:t>
      </w:r>
      <w:r w:rsidRPr="0038298B">
        <w:rPr>
          <w:rFonts w:asciiTheme="minorHAnsi" w:hAnsiTheme="minorHAnsi"/>
          <w:color w:val="000000" w:themeColor="text1"/>
          <w:sz w:val="20"/>
          <w:szCs w:val="20"/>
        </w:rPr>
        <w:t xml:space="preserve">nt fixtures </w:t>
      </w:r>
      <w:r w:rsidR="00CB0640" w:rsidRPr="0038298B">
        <w:rPr>
          <w:rFonts w:asciiTheme="minorHAnsi" w:hAnsiTheme="minorHAnsi"/>
          <w:color w:val="000000" w:themeColor="text1"/>
          <w:sz w:val="20"/>
          <w:szCs w:val="20"/>
        </w:rPr>
        <w:t>with</w:t>
      </w:r>
      <w:r w:rsidRPr="0038298B">
        <w:rPr>
          <w:rFonts w:asciiTheme="minorHAnsi" w:hAnsiTheme="minorHAnsi"/>
          <w:color w:val="000000" w:themeColor="text1"/>
          <w:sz w:val="20"/>
          <w:szCs w:val="20"/>
        </w:rPr>
        <w:t xml:space="preserve"> 22.5</w:t>
      </w:r>
      <w:r w:rsidR="00931163" w:rsidRPr="0038298B">
        <w:rPr>
          <w:rFonts w:asciiTheme="minorHAnsi" w:hAnsiTheme="minorHAnsi"/>
          <w:color w:val="000000" w:themeColor="text1"/>
          <w:sz w:val="20"/>
          <w:szCs w:val="20"/>
        </w:rPr>
        <w:t xml:space="preserve"> W</w:t>
      </w:r>
      <w:r w:rsidRPr="0038298B">
        <w:rPr>
          <w:rFonts w:asciiTheme="minorHAnsi" w:hAnsiTheme="minorHAnsi"/>
          <w:color w:val="000000" w:themeColor="text1"/>
          <w:sz w:val="20"/>
          <w:szCs w:val="20"/>
        </w:rPr>
        <w:t>, 45</w:t>
      </w:r>
      <w:r w:rsidR="00931163" w:rsidRPr="0038298B">
        <w:rPr>
          <w:rFonts w:asciiTheme="minorHAnsi" w:hAnsiTheme="minorHAnsi"/>
          <w:color w:val="000000" w:themeColor="text1"/>
          <w:sz w:val="20"/>
          <w:szCs w:val="20"/>
        </w:rPr>
        <w:t xml:space="preserve"> W</w:t>
      </w:r>
      <w:r w:rsidRPr="0038298B">
        <w:rPr>
          <w:rFonts w:asciiTheme="minorHAnsi" w:hAnsiTheme="minorHAnsi"/>
          <w:color w:val="000000" w:themeColor="text1"/>
          <w:sz w:val="20"/>
          <w:szCs w:val="20"/>
        </w:rPr>
        <w:t xml:space="preserve"> and 67.5</w:t>
      </w:r>
      <w:r w:rsidR="00931163" w:rsidRPr="0038298B">
        <w:rPr>
          <w:rFonts w:asciiTheme="minorHAnsi" w:hAnsiTheme="minorHAnsi"/>
          <w:color w:val="000000" w:themeColor="text1"/>
          <w:sz w:val="20"/>
          <w:szCs w:val="20"/>
        </w:rPr>
        <w:t xml:space="preserve"> W</w:t>
      </w:r>
      <w:r w:rsidRPr="0038298B">
        <w:rPr>
          <w:rFonts w:asciiTheme="minorHAnsi" w:hAnsiTheme="minorHAnsi"/>
          <w:color w:val="000000" w:themeColor="text1"/>
          <w:sz w:val="20"/>
          <w:szCs w:val="20"/>
        </w:rPr>
        <w:t xml:space="preserve"> light emitting diode (LED) retrofit kits.</w:t>
      </w:r>
    </w:p>
    <w:p w14:paraId="6ACE5A10" w14:textId="7824F9F9" w:rsidR="00CB0640" w:rsidRPr="0038298B" w:rsidRDefault="00557B03" w:rsidP="0038298B">
      <w:pPr>
        <w:pStyle w:val="p1"/>
        <w:numPr>
          <w:ilvl w:val="0"/>
          <w:numId w:val="11"/>
        </w:numPr>
        <w:rPr>
          <w:rFonts w:asciiTheme="minorHAnsi" w:hAnsiTheme="minorHAnsi"/>
          <w:sz w:val="20"/>
          <w:szCs w:val="20"/>
        </w:rPr>
      </w:pPr>
      <w:r w:rsidRPr="0038298B">
        <w:rPr>
          <w:rFonts w:asciiTheme="minorHAnsi" w:hAnsiTheme="minorHAnsi"/>
          <w:color w:val="000000" w:themeColor="text1"/>
          <w:sz w:val="20"/>
          <w:szCs w:val="20"/>
        </w:rPr>
        <w:t>ECM 6A</w:t>
      </w:r>
      <w:r w:rsidR="00CB0640" w:rsidRPr="0038298B">
        <w:rPr>
          <w:rFonts w:asciiTheme="minorHAnsi" w:hAnsiTheme="minorHAnsi"/>
          <w:color w:val="000000" w:themeColor="text1"/>
          <w:sz w:val="20"/>
          <w:szCs w:val="20"/>
        </w:rPr>
        <w:t>-</w:t>
      </w:r>
      <w:r w:rsidRPr="0038298B">
        <w:rPr>
          <w:rFonts w:asciiTheme="minorHAnsi" w:hAnsiTheme="minorHAnsi"/>
          <w:color w:val="000000" w:themeColor="text1"/>
          <w:sz w:val="20"/>
          <w:szCs w:val="20"/>
        </w:rPr>
        <w:t xml:space="preserve">Building Envelope Improvements: </w:t>
      </w:r>
      <w:r w:rsidR="00CB0640" w:rsidRPr="0038298B">
        <w:rPr>
          <w:rFonts w:asciiTheme="minorHAnsi" w:hAnsiTheme="minorHAnsi"/>
          <w:color w:val="000000" w:themeColor="text1"/>
          <w:sz w:val="20"/>
          <w:szCs w:val="20"/>
        </w:rPr>
        <w:t>I</w:t>
      </w:r>
      <w:r w:rsidRPr="0038298B">
        <w:rPr>
          <w:rFonts w:asciiTheme="minorHAnsi" w:hAnsiTheme="minorHAnsi"/>
          <w:color w:val="000000" w:themeColor="text1"/>
          <w:sz w:val="20"/>
          <w:szCs w:val="20"/>
        </w:rPr>
        <w:t>nstallation of a double</w:t>
      </w:r>
      <w:r w:rsidR="00CB0640" w:rsidRPr="0038298B">
        <w:rPr>
          <w:rFonts w:asciiTheme="minorHAnsi" w:hAnsiTheme="minorHAnsi"/>
          <w:color w:val="000000" w:themeColor="text1"/>
          <w:sz w:val="20"/>
          <w:szCs w:val="20"/>
        </w:rPr>
        <w:t>-</w:t>
      </w:r>
      <w:r w:rsidRPr="0038298B">
        <w:rPr>
          <w:rFonts w:asciiTheme="minorHAnsi" w:hAnsiTheme="minorHAnsi"/>
          <w:color w:val="000000" w:themeColor="text1"/>
          <w:sz w:val="20"/>
          <w:szCs w:val="20"/>
        </w:rPr>
        <w:t>pane window system and resealing of windo</w:t>
      </w:r>
      <w:r w:rsidRPr="0038298B">
        <w:rPr>
          <w:rFonts w:asciiTheme="minorHAnsi" w:hAnsiTheme="minorHAnsi"/>
          <w:sz w:val="20"/>
          <w:szCs w:val="20"/>
        </w:rPr>
        <w:t>ws in select locations.</w:t>
      </w:r>
    </w:p>
    <w:p w14:paraId="31C13EC7" w14:textId="5D2B4175" w:rsidR="00557B03" w:rsidRPr="0038298B" w:rsidRDefault="00D04E8C" w:rsidP="00911EB9">
      <w:pPr>
        <w:pStyle w:val="ListParagraph"/>
        <w:numPr>
          <w:ilvl w:val="0"/>
          <w:numId w:val="11"/>
        </w:numPr>
        <w:rPr>
          <w:rFonts w:asciiTheme="minorHAnsi" w:hAnsiTheme="minorHAnsi"/>
          <w:szCs w:val="20"/>
        </w:rPr>
      </w:pPr>
      <w:r w:rsidRPr="0038298B">
        <w:rPr>
          <w:rFonts w:asciiTheme="minorHAnsi" w:hAnsiTheme="minorHAnsi"/>
          <w:szCs w:val="20"/>
        </w:rPr>
        <w:t>ECM 11A</w:t>
      </w:r>
      <w:r w:rsidR="00CB0640" w:rsidRPr="0038298B">
        <w:rPr>
          <w:rFonts w:asciiTheme="minorHAnsi" w:hAnsiTheme="minorHAnsi"/>
          <w:szCs w:val="20"/>
        </w:rPr>
        <w:t>-</w:t>
      </w:r>
      <w:r w:rsidRPr="0038298B">
        <w:rPr>
          <w:rFonts w:asciiTheme="minorHAnsi" w:hAnsiTheme="minorHAnsi"/>
          <w:szCs w:val="20"/>
        </w:rPr>
        <w:t xml:space="preserve">Renewable and Alternative </w:t>
      </w:r>
      <w:r w:rsidR="00CB0640" w:rsidRPr="0038298B">
        <w:rPr>
          <w:rFonts w:asciiTheme="minorHAnsi" w:hAnsiTheme="minorHAnsi"/>
          <w:szCs w:val="20"/>
        </w:rPr>
        <w:t>E</w:t>
      </w:r>
      <w:r w:rsidRPr="0038298B">
        <w:rPr>
          <w:rFonts w:asciiTheme="minorHAnsi" w:hAnsiTheme="minorHAnsi"/>
          <w:szCs w:val="20"/>
        </w:rPr>
        <w:t>nergy</w:t>
      </w:r>
      <w:r w:rsidR="00E6693D" w:rsidRPr="0038298B">
        <w:rPr>
          <w:rFonts w:asciiTheme="minorHAnsi" w:hAnsiTheme="minorHAnsi"/>
          <w:szCs w:val="20"/>
        </w:rPr>
        <w:t xml:space="preserve">: </w:t>
      </w:r>
      <w:r w:rsidR="00CB0640" w:rsidRPr="0038298B">
        <w:rPr>
          <w:rFonts w:asciiTheme="minorHAnsi" w:hAnsiTheme="minorHAnsi"/>
          <w:szCs w:val="20"/>
        </w:rPr>
        <w:t>I</w:t>
      </w:r>
      <w:r w:rsidR="00E6693D" w:rsidRPr="0038298B">
        <w:rPr>
          <w:rFonts w:asciiTheme="minorHAnsi" w:hAnsiTheme="minorHAnsi"/>
          <w:szCs w:val="20"/>
        </w:rPr>
        <w:t>nstallation of a total of 500</w:t>
      </w:r>
      <w:r w:rsidRPr="0038298B">
        <w:rPr>
          <w:rFonts w:asciiTheme="minorHAnsi" w:hAnsiTheme="minorHAnsi"/>
          <w:szCs w:val="20"/>
        </w:rPr>
        <w:t xml:space="preserve"> kW </w:t>
      </w:r>
      <w:r w:rsidR="00DD3CF9" w:rsidRPr="0038298B">
        <w:rPr>
          <w:rFonts w:asciiTheme="minorHAnsi" w:hAnsiTheme="minorHAnsi"/>
          <w:szCs w:val="20"/>
        </w:rPr>
        <w:t xml:space="preserve">of </w:t>
      </w:r>
      <w:r w:rsidRPr="0038298B">
        <w:rPr>
          <w:rFonts w:asciiTheme="minorHAnsi" w:hAnsiTheme="minorHAnsi"/>
          <w:szCs w:val="20"/>
        </w:rPr>
        <w:t>roof-mount and ground</w:t>
      </w:r>
      <w:r w:rsidR="0087371F" w:rsidRPr="0038298B">
        <w:rPr>
          <w:rFonts w:asciiTheme="minorHAnsi" w:hAnsiTheme="minorHAnsi"/>
          <w:szCs w:val="20"/>
        </w:rPr>
        <w:t>-</w:t>
      </w:r>
      <w:r w:rsidRPr="0038298B">
        <w:rPr>
          <w:rFonts w:asciiTheme="minorHAnsi" w:hAnsiTheme="minorHAnsi"/>
          <w:szCs w:val="20"/>
        </w:rPr>
        <w:t>mount photovoltaic (PV) systems.</w:t>
      </w:r>
    </w:p>
    <w:p w14:paraId="3E6DEDC6" w14:textId="456BFC35" w:rsidR="00946DEA" w:rsidRPr="0038298B" w:rsidRDefault="00557B03" w:rsidP="00911EB9">
      <w:pPr>
        <w:pStyle w:val="p1"/>
        <w:numPr>
          <w:ilvl w:val="0"/>
          <w:numId w:val="11"/>
        </w:numPr>
        <w:rPr>
          <w:rFonts w:asciiTheme="minorHAnsi" w:hAnsiTheme="minorHAnsi"/>
          <w:sz w:val="20"/>
          <w:szCs w:val="20"/>
        </w:rPr>
      </w:pPr>
      <w:r w:rsidRPr="0038298B">
        <w:rPr>
          <w:rFonts w:asciiTheme="minorHAnsi" w:hAnsiTheme="minorHAnsi"/>
          <w:sz w:val="20"/>
          <w:szCs w:val="20"/>
        </w:rPr>
        <w:t>ECM 13A</w:t>
      </w:r>
      <w:r w:rsidR="00CB0640" w:rsidRPr="0038298B">
        <w:rPr>
          <w:rFonts w:asciiTheme="minorHAnsi" w:hAnsiTheme="minorHAnsi"/>
          <w:sz w:val="20"/>
          <w:szCs w:val="20"/>
        </w:rPr>
        <w:t>-</w:t>
      </w:r>
      <w:r w:rsidRPr="0038298B">
        <w:rPr>
          <w:rFonts w:asciiTheme="minorHAnsi" w:hAnsiTheme="minorHAnsi"/>
          <w:sz w:val="20"/>
          <w:szCs w:val="20"/>
        </w:rPr>
        <w:t xml:space="preserve">Water Conservation Measures: </w:t>
      </w:r>
      <w:r w:rsidR="00CB0640" w:rsidRPr="0038298B">
        <w:rPr>
          <w:rFonts w:asciiTheme="minorHAnsi" w:hAnsiTheme="minorHAnsi"/>
          <w:sz w:val="20"/>
          <w:szCs w:val="20"/>
        </w:rPr>
        <w:t>R</w:t>
      </w:r>
      <w:r w:rsidR="00A746CB" w:rsidRPr="0038298B">
        <w:rPr>
          <w:rFonts w:asciiTheme="minorHAnsi" w:hAnsiTheme="minorHAnsi"/>
          <w:sz w:val="20"/>
          <w:szCs w:val="20"/>
        </w:rPr>
        <w:t xml:space="preserve">etrofit or replace water fixture devices (faucets, toilets, and urinals) with more efficient </w:t>
      </w:r>
      <w:r w:rsidR="005D7D03" w:rsidRPr="0038298B">
        <w:rPr>
          <w:rFonts w:asciiTheme="minorHAnsi" w:hAnsiTheme="minorHAnsi"/>
          <w:sz w:val="20"/>
          <w:szCs w:val="20"/>
        </w:rPr>
        <w:t>water</w:t>
      </w:r>
      <w:r w:rsidR="00931163" w:rsidRPr="0038298B">
        <w:rPr>
          <w:rFonts w:asciiTheme="minorHAnsi" w:hAnsiTheme="minorHAnsi"/>
          <w:sz w:val="20"/>
          <w:szCs w:val="20"/>
        </w:rPr>
        <w:t>-</w:t>
      </w:r>
      <w:r w:rsidR="00A746CB" w:rsidRPr="0038298B">
        <w:rPr>
          <w:rFonts w:asciiTheme="minorHAnsi" w:hAnsiTheme="minorHAnsi"/>
          <w:sz w:val="20"/>
          <w:szCs w:val="20"/>
        </w:rPr>
        <w:t xml:space="preserve">conserving fixtures throughout the </w:t>
      </w:r>
      <w:r w:rsidR="00CB0640" w:rsidRPr="0038298B">
        <w:rPr>
          <w:rFonts w:asciiTheme="minorHAnsi" w:hAnsiTheme="minorHAnsi"/>
          <w:sz w:val="20"/>
          <w:szCs w:val="20"/>
        </w:rPr>
        <w:t>facility</w:t>
      </w:r>
      <w:r w:rsidR="00A746CB" w:rsidRPr="0038298B">
        <w:rPr>
          <w:rFonts w:asciiTheme="minorHAnsi" w:hAnsiTheme="minorHAnsi"/>
          <w:sz w:val="20"/>
          <w:szCs w:val="20"/>
        </w:rPr>
        <w:t>. Additionally, ABC will harvest and treat groundwater and rainwater for non-potable uses</w:t>
      </w:r>
      <w:r w:rsidR="00931163" w:rsidRPr="0038298B">
        <w:rPr>
          <w:rFonts w:asciiTheme="minorHAnsi" w:hAnsiTheme="minorHAnsi"/>
          <w:sz w:val="20"/>
          <w:szCs w:val="20"/>
        </w:rPr>
        <w:t>,</w:t>
      </w:r>
      <w:r w:rsidR="00A746CB" w:rsidRPr="0038298B">
        <w:rPr>
          <w:rFonts w:asciiTheme="minorHAnsi" w:hAnsiTheme="minorHAnsi"/>
          <w:sz w:val="20"/>
          <w:szCs w:val="20"/>
        </w:rPr>
        <w:t xml:space="preserve"> including irrigation and cooling tower makeup.</w:t>
      </w:r>
    </w:p>
    <w:p w14:paraId="1A329900" w14:textId="4E663D18" w:rsidR="00C0005A" w:rsidRDefault="007627A2" w:rsidP="00911EB9">
      <w:pPr>
        <w:rPr>
          <w:rFonts w:asciiTheme="minorHAnsi" w:hAnsiTheme="minorHAnsi"/>
          <w:szCs w:val="20"/>
        </w:rPr>
      </w:pPr>
      <w:r w:rsidRPr="007627A2">
        <w:rPr>
          <w:rFonts w:asciiTheme="minorHAnsi" w:hAnsiTheme="minorHAnsi"/>
          <w:szCs w:val="20"/>
        </w:rPr>
        <w:t xml:space="preserve">Other </w:t>
      </w:r>
      <w:r>
        <w:rPr>
          <w:rFonts w:asciiTheme="minorHAnsi" w:hAnsiTheme="minorHAnsi"/>
          <w:szCs w:val="20"/>
        </w:rPr>
        <w:t>“</w:t>
      </w:r>
      <w:r w:rsidR="00931163">
        <w:rPr>
          <w:rFonts w:asciiTheme="minorHAnsi" w:hAnsiTheme="minorHAnsi"/>
          <w:szCs w:val="20"/>
        </w:rPr>
        <w:t>p</w:t>
      </w:r>
      <w:r>
        <w:rPr>
          <w:rFonts w:asciiTheme="minorHAnsi" w:hAnsiTheme="minorHAnsi"/>
          <w:szCs w:val="20"/>
        </w:rPr>
        <w:t xml:space="preserve">otential” </w:t>
      </w:r>
      <w:r w:rsidRPr="007627A2">
        <w:rPr>
          <w:rFonts w:asciiTheme="minorHAnsi" w:hAnsiTheme="minorHAnsi"/>
          <w:szCs w:val="20"/>
        </w:rPr>
        <w:t xml:space="preserve">ECMs may be considered </w:t>
      </w:r>
      <w:r>
        <w:rPr>
          <w:rFonts w:asciiTheme="minorHAnsi" w:hAnsiTheme="minorHAnsi"/>
          <w:szCs w:val="20"/>
        </w:rPr>
        <w:t xml:space="preserve">for evaluation in the IGA based on their potential </w:t>
      </w:r>
      <w:r w:rsidR="00876044">
        <w:rPr>
          <w:rFonts w:asciiTheme="minorHAnsi" w:hAnsiTheme="minorHAnsi"/>
          <w:szCs w:val="20"/>
        </w:rPr>
        <w:t xml:space="preserve">to integrate into the comprehensive project </w:t>
      </w:r>
      <w:r>
        <w:rPr>
          <w:rFonts w:asciiTheme="minorHAnsi" w:hAnsiTheme="minorHAnsi"/>
          <w:szCs w:val="20"/>
        </w:rPr>
        <w:t xml:space="preserve">or at the </w:t>
      </w:r>
      <w:r w:rsidR="00B25A42">
        <w:rPr>
          <w:rFonts w:asciiTheme="minorHAnsi" w:hAnsiTheme="minorHAnsi"/>
          <w:szCs w:val="20"/>
        </w:rPr>
        <w:t>agency</w:t>
      </w:r>
      <w:r w:rsidR="00BA6975">
        <w:rPr>
          <w:rFonts w:asciiTheme="minorHAnsi" w:hAnsiTheme="minorHAnsi"/>
          <w:szCs w:val="20"/>
        </w:rPr>
        <w:t>’s</w:t>
      </w:r>
      <w:r>
        <w:rPr>
          <w:rFonts w:asciiTheme="minorHAnsi" w:hAnsiTheme="minorHAnsi"/>
          <w:szCs w:val="20"/>
        </w:rPr>
        <w:t xml:space="preserve"> suggestion.  Potential ECMs that require further investigation d</w:t>
      </w:r>
      <w:r w:rsidRPr="007627A2">
        <w:rPr>
          <w:rFonts w:asciiTheme="minorHAnsi" w:hAnsiTheme="minorHAnsi"/>
          <w:szCs w:val="20"/>
        </w:rPr>
        <w:t xml:space="preserve">uring the more comprehensive evaluation </w:t>
      </w:r>
      <w:r w:rsidR="00876044">
        <w:rPr>
          <w:rFonts w:asciiTheme="minorHAnsi" w:hAnsiTheme="minorHAnsi"/>
          <w:szCs w:val="20"/>
        </w:rPr>
        <w:t xml:space="preserve">offered by </w:t>
      </w:r>
      <w:r>
        <w:rPr>
          <w:rFonts w:asciiTheme="minorHAnsi" w:hAnsiTheme="minorHAnsi"/>
          <w:szCs w:val="20"/>
        </w:rPr>
        <w:t xml:space="preserve">the IGA include </w:t>
      </w:r>
      <w:r w:rsidR="00931163">
        <w:rPr>
          <w:rFonts w:asciiTheme="minorHAnsi" w:hAnsiTheme="minorHAnsi"/>
          <w:szCs w:val="20"/>
        </w:rPr>
        <w:t>(</w:t>
      </w:r>
      <w:r>
        <w:rPr>
          <w:rFonts w:asciiTheme="minorHAnsi" w:hAnsiTheme="minorHAnsi"/>
          <w:szCs w:val="20"/>
        </w:rPr>
        <w:t xml:space="preserve">1) the installation of a combined heat and power </w:t>
      </w:r>
      <w:r w:rsidRPr="00DE27B9">
        <w:rPr>
          <w:rFonts w:asciiTheme="minorHAnsi" w:hAnsiTheme="minorHAnsi"/>
          <w:szCs w:val="20"/>
        </w:rPr>
        <w:t>system</w:t>
      </w:r>
      <w:r w:rsidR="00F74CCE" w:rsidRPr="00DE27B9">
        <w:rPr>
          <w:rFonts w:asciiTheme="minorHAnsi" w:hAnsiTheme="minorHAnsi"/>
          <w:szCs w:val="20"/>
        </w:rPr>
        <w:t xml:space="preserve"> with islanding capability</w:t>
      </w:r>
      <w:r w:rsidRPr="00DE27B9">
        <w:rPr>
          <w:rFonts w:asciiTheme="minorHAnsi" w:hAnsiTheme="minorHAnsi"/>
          <w:szCs w:val="20"/>
        </w:rPr>
        <w:t xml:space="preserve"> instead of a proposed boiler replacement and </w:t>
      </w:r>
      <w:r w:rsidR="00931163">
        <w:rPr>
          <w:rFonts w:asciiTheme="minorHAnsi" w:hAnsiTheme="minorHAnsi"/>
          <w:szCs w:val="20"/>
        </w:rPr>
        <w:t>(</w:t>
      </w:r>
      <w:r w:rsidRPr="00DE27B9">
        <w:rPr>
          <w:rFonts w:asciiTheme="minorHAnsi" w:hAnsiTheme="minorHAnsi"/>
          <w:szCs w:val="20"/>
        </w:rPr>
        <w:t>2) the upgrade of secondary chilled water pumps to variable flow</w:t>
      </w:r>
      <w:r w:rsidR="00C0005A">
        <w:rPr>
          <w:rFonts w:asciiTheme="minorHAnsi" w:hAnsiTheme="minorHAnsi"/>
          <w:szCs w:val="20"/>
        </w:rPr>
        <w:t>.</w:t>
      </w:r>
    </w:p>
    <w:p w14:paraId="73ADDACF" w14:textId="37809858" w:rsidR="007627A2" w:rsidRDefault="00C0005A" w:rsidP="00911EB9">
      <w:pPr>
        <w:rPr>
          <w:rFonts w:asciiTheme="minorHAnsi" w:hAnsiTheme="minorHAnsi"/>
          <w:szCs w:val="20"/>
        </w:rPr>
      </w:pPr>
      <w:r w:rsidRPr="00C0005A">
        <w:rPr>
          <w:rFonts w:asciiTheme="minorHAnsi" w:hAnsiTheme="minorHAnsi"/>
          <w:szCs w:val="20"/>
        </w:rPr>
        <w:t>ABC investigated additional ECMs that are not recommended at this time</w:t>
      </w:r>
      <w:r w:rsidR="00931163">
        <w:rPr>
          <w:rFonts w:asciiTheme="minorHAnsi" w:hAnsiTheme="minorHAnsi"/>
          <w:szCs w:val="20"/>
        </w:rPr>
        <w:t>,</w:t>
      </w:r>
      <w:r w:rsidRPr="00C0005A">
        <w:rPr>
          <w:rFonts w:asciiTheme="minorHAnsi" w:hAnsiTheme="minorHAnsi"/>
          <w:szCs w:val="20"/>
        </w:rPr>
        <w:t xml:space="preserve"> such as biomass-fueled boilers (see the Evaluated But Not Recommended Energy Conservation Measures</w:t>
      </w:r>
      <w:r>
        <w:rPr>
          <w:rFonts w:asciiTheme="minorHAnsi" w:hAnsiTheme="minorHAnsi"/>
          <w:szCs w:val="20"/>
        </w:rPr>
        <w:t xml:space="preserve"> section</w:t>
      </w:r>
      <w:r w:rsidRPr="00C0005A">
        <w:rPr>
          <w:rFonts w:asciiTheme="minorHAnsi" w:hAnsiTheme="minorHAnsi"/>
          <w:szCs w:val="20"/>
        </w:rPr>
        <w:t xml:space="preserve"> on page 25)</w:t>
      </w:r>
      <w:r w:rsidR="007627A2" w:rsidRPr="00DE27B9">
        <w:rPr>
          <w:rFonts w:asciiTheme="minorHAnsi" w:hAnsiTheme="minorHAnsi"/>
          <w:szCs w:val="20"/>
        </w:rPr>
        <w:t>.</w:t>
      </w:r>
    </w:p>
    <w:p w14:paraId="03351D98" w14:textId="6E24D004" w:rsidR="000D3866" w:rsidRDefault="000D3866" w:rsidP="008126A3">
      <w:pPr>
        <w:pStyle w:val="Heading2"/>
      </w:pPr>
      <w:bookmarkStart w:id="7" w:name="_Toc536000735"/>
      <w:r>
        <w:t>Conceptual Cost Savings and Financial Summary</w:t>
      </w:r>
      <w:bookmarkEnd w:id="7"/>
    </w:p>
    <w:p w14:paraId="09CC0EB0" w14:textId="781EA48C" w:rsidR="00735F56" w:rsidRDefault="00735F56" w:rsidP="00911EB9">
      <w:pPr>
        <w:contextualSpacing/>
        <w:rPr>
          <w:rFonts w:asciiTheme="minorHAnsi" w:eastAsia="Times New Roman" w:hAnsiTheme="minorHAnsi"/>
        </w:rPr>
      </w:pPr>
      <w:r>
        <w:rPr>
          <w:rFonts w:asciiTheme="minorHAnsi" w:eastAsia="Times New Roman" w:hAnsiTheme="minorHAnsi"/>
        </w:rPr>
        <w:t xml:space="preserve">Conceptual </w:t>
      </w:r>
      <w:r w:rsidR="005A7721">
        <w:rPr>
          <w:rFonts w:asciiTheme="minorHAnsi" w:eastAsia="Times New Roman" w:hAnsiTheme="minorHAnsi"/>
        </w:rPr>
        <w:t xml:space="preserve">price and year-one savings estimates </w:t>
      </w:r>
      <w:r w:rsidR="00265D64">
        <w:rPr>
          <w:rFonts w:asciiTheme="minorHAnsi" w:eastAsia="Times New Roman" w:hAnsiTheme="minorHAnsi"/>
        </w:rPr>
        <w:t>and their project</w:t>
      </w:r>
      <w:r w:rsidR="00F2766C">
        <w:rPr>
          <w:rFonts w:asciiTheme="minorHAnsi" w:eastAsia="Times New Roman" w:hAnsiTheme="minorHAnsi"/>
        </w:rPr>
        <w:t>ed</w:t>
      </w:r>
      <w:r w:rsidR="00265D64">
        <w:rPr>
          <w:rFonts w:asciiTheme="minorHAnsi" w:eastAsia="Times New Roman" w:hAnsiTheme="minorHAnsi"/>
        </w:rPr>
        <w:t xml:space="preserve"> ranges </w:t>
      </w:r>
      <w:r w:rsidR="007627A2">
        <w:rPr>
          <w:rFonts w:asciiTheme="minorHAnsi" w:eastAsia="Times New Roman" w:hAnsiTheme="minorHAnsi"/>
        </w:rPr>
        <w:t>for</w:t>
      </w:r>
      <w:r>
        <w:rPr>
          <w:rFonts w:asciiTheme="minorHAnsi" w:eastAsia="Times New Roman" w:hAnsiTheme="minorHAnsi"/>
        </w:rPr>
        <w:t xml:space="preserve"> the recommended ECMs are provided in Table 2.</w:t>
      </w:r>
      <w:r w:rsidR="00EF74EF">
        <w:rPr>
          <w:rFonts w:asciiTheme="minorHAnsi" w:eastAsia="Times New Roman" w:hAnsiTheme="minorHAnsi"/>
        </w:rPr>
        <w:t xml:space="preserve">  The differing range estimates are driven by ABC’s past experience with similar ECMs in other projects.  For example, the lighting design is easier for ABC to scope and price at the conceptual stage (because </w:t>
      </w:r>
      <w:r w:rsidR="00EF74EF">
        <w:rPr>
          <w:rFonts w:asciiTheme="minorHAnsi" w:eastAsia="Times New Roman" w:hAnsiTheme="minorHAnsi"/>
        </w:rPr>
        <w:lastRenderedPageBreak/>
        <w:t>lighting count approximations made during the walk</w:t>
      </w:r>
      <w:r w:rsidR="00931163">
        <w:rPr>
          <w:rFonts w:asciiTheme="minorHAnsi" w:eastAsia="Times New Roman" w:hAnsiTheme="minorHAnsi"/>
        </w:rPr>
        <w:t>-through</w:t>
      </w:r>
      <w:r w:rsidR="00EF74EF">
        <w:rPr>
          <w:rFonts w:asciiTheme="minorHAnsi" w:eastAsia="Times New Roman" w:hAnsiTheme="minorHAnsi"/>
        </w:rPr>
        <w:t xml:space="preserve"> should be close) than the more complex controls ECM</w:t>
      </w:r>
      <w:r w:rsidR="00931163">
        <w:rPr>
          <w:rFonts w:asciiTheme="minorHAnsi" w:eastAsia="Times New Roman" w:hAnsiTheme="minorHAnsi"/>
        </w:rPr>
        <w:t>,</w:t>
      </w:r>
      <w:r w:rsidR="00EF74EF">
        <w:rPr>
          <w:rFonts w:asciiTheme="minorHAnsi" w:eastAsia="Times New Roman" w:hAnsiTheme="minorHAnsi"/>
        </w:rPr>
        <w:t xml:space="preserve"> which </w:t>
      </w:r>
      <w:r w:rsidR="00931163">
        <w:rPr>
          <w:rFonts w:asciiTheme="minorHAnsi" w:eastAsia="Times New Roman" w:hAnsiTheme="minorHAnsi"/>
        </w:rPr>
        <w:t xml:space="preserve">would </w:t>
      </w:r>
      <w:r w:rsidR="00EF74EF">
        <w:rPr>
          <w:rFonts w:asciiTheme="minorHAnsi" w:eastAsia="Times New Roman" w:hAnsiTheme="minorHAnsi"/>
        </w:rPr>
        <w:t xml:space="preserve">require better detail </w:t>
      </w:r>
      <w:r w:rsidR="00931163">
        <w:rPr>
          <w:rFonts w:asciiTheme="minorHAnsi" w:eastAsia="Times New Roman" w:hAnsiTheme="minorHAnsi"/>
        </w:rPr>
        <w:t xml:space="preserve">regarding </w:t>
      </w:r>
      <w:r w:rsidR="00EF74EF">
        <w:rPr>
          <w:rFonts w:asciiTheme="minorHAnsi" w:eastAsia="Times New Roman" w:hAnsiTheme="minorHAnsi"/>
        </w:rPr>
        <w:t>site conditions and further investigation in the IGA.  As a result, the lighting ECM has tighter ranges on the estimates provided.</w:t>
      </w:r>
    </w:p>
    <w:p w14:paraId="1647A50B" w14:textId="559361D9" w:rsidR="00485CB6" w:rsidRDefault="00485CB6" w:rsidP="00911EB9">
      <w:pPr>
        <w:contextualSpacing/>
        <w:rPr>
          <w:rFonts w:asciiTheme="minorHAnsi" w:eastAsia="Times New Roman" w:hAnsiTheme="minorHAnsi"/>
        </w:rPr>
      </w:pPr>
    </w:p>
    <w:p w14:paraId="121DAD48" w14:textId="5710F615" w:rsidR="00485CB6" w:rsidRDefault="00485CB6" w:rsidP="00911EB9">
      <w:pPr>
        <w:contextualSpacing/>
        <w:jc w:val="center"/>
        <w:rPr>
          <w:rFonts w:asciiTheme="minorHAnsi" w:eastAsia="Times New Roman" w:hAnsiTheme="minorHAnsi"/>
        </w:rPr>
      </w:pPr>
      <w:r w:rsidRPr="00485CB6">
        <w:rPr>
          <w:noProof/>
          <w:lang w:eastAsia="en-US"/>
        </w:rPr>
        <w:drawing>
          <wp:inline distT="0" distB="0" distL="0" distR="0" wp14:anchorId="432D0B41" wp14:editId="2C0F03C9">
            <wp:extent cx="5419725" cy="24574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19725" cy="2457450"/>
                    </a:xfrm>
                    <a:prstGeom prst="rect">
                      <a:avLst/>
                    </a:prstGeom>
                    <a:noFill/>
                    <a:ln>
                      <a:noFill/>
                    </a:ln>
                  </pic:spPr>
                </pic:pic>
              </a:graphicData>
            </a:graphic>
          </wp:inline>
        </w:drawing>
      </w:r>
    </w:p>
    <w:p w14:paraId="091B70BF" w14:textId="58B1C646" w:rsidR="00062639" w:rsidRDefault="00A9397E" w:rsidP="00911EB9">
      <w:pPr>
        <w:autoSpaceDE w:val="0"/>
        <w:autoSpaceDN w:val="0"/>
        <w:adjustRightInd w:val="0"/>
        <w:rPr>
          <w:rFonts w:ascii="TimesNewRomanPSMT" w:hAnsi="TimesNewRomanPSMT" w:cs="TimesNewRomanPSMT"/>
          <w:color w:val="000000"/>
          <w:sz w:val="21"/>
          <w:szCs w:val="21"/>
        </w:rPr>
      </w:pPr>
      <w:r w:rsidRPr="00A9397E">
        <w:rPr>
          <w:noProof/>
        </w:rPr>
        <w:t xml:space="preserve"> </w:t>
      </w:r>
    </w:p>
    <w:p w14:paraId="7C3AF73B" w14:textId="0E5339EB" w:rsidR="00EF74EF" w:rsidRDefault="00876044" w:rsidP="00911EB9">
      <w:pPr>
        <w:contextualSpacing/>
        <w:rPr>
          <w:rFonts w:asciiTheme="minorHAnsi" w:eastAsia="Times New Roman" w:hAnsiTheme="minorHAnsi"/>
        </w:rPr>
      </w:pPr>
      <w:r>
        <w:rPr>
          <w:rFonts w:asciiTheme="minorHAnsi" w:eastAsia="Times New Roman" w:hAnsiTheme="minorHAnsi"/>
        </w:rPr>
        <w:t xml:space="preserve">Conceptual </w:t>
      </w:r>
      <w:r w:rsidR="00265D64">
        <w:rPr>
          <w:rFonts w:asciiTheme="minorHAnsi" w:eastAsia="Times New Roman" w:hAnsiTheme="minorHAnsi"/>
        </w:rPr>
        <w:t xml:space="preserve">estimates and </w:t>
      </w:r>
      <w:r>
        <w:rPr>
          <w:rFonts w:asciiTheme="minorHAnsi" w:eastAsia="Times New Roman" w:hAnsiTheme="minorHAnsi"/>
        </w:rPr>
        <w:t>ranges for energy and water cost savings for the potential ECMs are provided in Table 3.</w:t>
      </w:r>
    </w:p>
    <w:p w14:paraId="29E1B281" w14:textId="0C662A84" w:rsidR="008359A3" w:rsidRDefault="008359A3" w:rsidP="00911EB9">
      <w:pPr>
        <w:contextualSpacing/>
        <w:rPr>
          <w:rFonts w:asciiTheme="minorHAnsi" w:eastAsia="Times New Roman" w:hAnsiTheme="minorHAnsi"/>
        </w:rPr>
      </w:pPr>
    </w:p>
    <w:p w14:paraId="4679B9FB" w14:textId="21E9A6CD" w:rsidR="0016679C" w:rsidRDefault="005806CF" w:rsidP="00911EB9">
      <w:pPr>
        <w:contextualSpacing/>
        <w:jc w:val="center"/>
        <w:rPr>
          <w:rFonts w:asciiTheme="minorHAnsi" w:eastAsia="Times New Roman" w:hAnsiTheme="minorHAnsi"/>
        </w:rPr>
      </w:pPr>
      <w:r w:rsidRPr="005806CF">
        <w:rPr>
          <w:noProof/>
          <w:lang w:eastAsia="en-US"/>
        </w:rPr>
        <w:drawing>
          <wp:inline distT="0" distB="0" distL="0" distR="0" wp14:anchorId="3CF5A491" wp14:editId="2C6B0D4A">
            <wp:extent cx="5467350" cy="1847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67350" cy="1847850"/>
                    </a:xfrm>
                    <a:prstGeom prst="rect">
                      <a:avLst/>
                    </a:prstGeom>
                    <a:noFill/>
                    <a:ln>
                      <a:noFill/>
                    </a:ln>
                  </pic:spPr>
                </pic:pic>
              </a:graphicData>
            </a:graphic>
          </wp:inline>
        </w:drawing>
      </w:r>
    </w:p>
    <w:p w14:paraId="1430031B" w14:textId="7AFFF752" w:rsidR="006D7F78" w:rsidRPr="008D5217" w:rsidRDefault="00356B50" w:rsidP="008126A3">
      <w:pPr>
        <w:pStyle w:val="Heading2"/>
        <w:rPr>
          <w:rFonts w:cs="TimesNewRomanPSMT"/>
          <w:color w:val="000000"/>
          <w:sz w:val="21"/>
          <w:szCs w:val="21"/>
          <w14:textFill>
            <w14:solidFill>
              <w14:srgbClr w14:val="000000">
                <w14:lumMod w14:val="75000"/>
              </w14:srgbClr>
            </w14:solidFill>
          </w14:textFill>
        </w:rPr>
      </w:pPr>
      <w:bookmarkStart w:id="8" w:name="_Toc536000736"/>
      <w:r>
        <w:t>Alignment with Agency and Facility Goals</w:t>
      </w:r>
      <w:bookmarkEnd w:id="8"/>
    </w:p>
    <w:p w14:paraId="77256C88" w14:textId="28100445" w:rsidR="00062639" w:rsidRPr="0095779A" w:rsidRDefault="0095779A" w:rsidP="00911EB9">
      <w:pPr>
        <w:autoSpaceDE w:val="0"/>
        <w:autoSpaceDN w:val="0"/>
        <w:adjustRightInd w:val="0"/>
        <w:rPr>
          <w:rFonts w:asciiTheme="minorHAnsi" w:hAnsiTheme="minorHAnsi" w:cs="TimesNewRomanPSMT"/>
          <w:color w:val="000000"/>
          <w:szCs w:val="20"/>
        </w:rPr>
      </w:pPr>
      <w:r>
        <w:rPr>
          <w:rFonts w:asciiTheme="minorHAnsi" w:hAnsiTheme="minorHAnsi" w:cs="TimesNewRomanPSMT"/>
          <w:color w:val="000000"/>
          <w:szCs w:val="20"/>
        </w:rPr>
        <w:t xml:space="preserve">This </w:t>
      </w:r>
      <w:r w:rsidR="00931163">
        <w:rPr>
          <w:rFonts w:asciiTheme="minorHAnsi" w:hAnsiTheme="minorHAnsi" w:cs="TimesNewRomanPSMT"/>
          <w:color w:val="000000"/>
          <w:szCs w:val="20"/>
        </w:rPr>
        <w:t>PA</w:t>
      </w:r>
      <w:r w:rsidR="006D7F78" w:rsidRPr="0095779A">
        <w:rPr>
          <w:rFonts w:asciiTheme="minorHAnsi" w:hAnsiTheme="minorHAnsi" w:cs="TimesNewRomanPSMT"/>
          <w:color w:val="000000"/>
          <w:szCs w:val="20"/>
        </w:rPr>
        <w:t xml:space="preserve"> aligns with the goals of </w:t>
      </w:r>
      <w:r w:rsidR="0093418C">
        <w:rPr>
          <w:rFonts w:asciiTheme="minorHAnsi" w:hAnsiTheme="minorHAnsi" w:cs="TimesNewRomanPSMT"/>
          <w:color w:val="000000"/>
          <w:szCs w:val="20"/>
        </w:rPr>
        <w:t>RL</w:t>
      </w:r>
      <w:r w:rsidR="006D7F78" w:rsidRPr="0095779A">
        <w:rPr>
          <w:rFonts w:asciiTheme="minorHAnsi" w:hAnsiTheme="minorHAnsi" w:cs="TimesNewRomanPSMT"/>
          <w:color w:val="000000"/>
          <w:szCs w:val="20"/>
        </w:rPr>
        <w:t>.  It includes the design, installation</w:t>
      </w:r>
      <w:r w:rsidR="00876044" w:rsidRPr="0095779A">
        <w:rPr>
          <w:rFonts w:asciiTheme="minorHAnsi" w:hAnsiTheme="minorHAnsi" w:cs="TimesNewRomanPSMT"/>
          <w:color w:val="000000"/>
          <w:szCs w:val="20"/>
        </w:rPr>
        <w:t>,</w:t>
      </w:r>
      <w:r w:rsidR="006D7F78" w:rsidRPr="0095779A">
        <w:rPr>
          <w:rFonts w:asciiTheme="minorHAnsi" w:hAnsiTheme="minorHAnsi" w:cs="TimesNewRomanPSMT"/>
          <w:color w:val="000000"/>
          <w:szCs w:val="20"/>
        </w:rPr>
        <w:t xml:space="preserve"> and guaranteed performance of integrated ECMs that work toward overall energy reduction and </w:t>
      </w:r>
      <w:r w:rsidR="00876044" w:rsidRPr="0095779A">
        <w:rPr>
          <w:rFonts w:asciiTheme="minorHAnsi" w:hAnsiTheme="minorHAnsi" w:cs="TimesNewRomanPSMT"/>
          <w:color w:val="000000"/>
          <w:szCs w:val="20"/>
        </w:rPr>
        <w:t xml:space="preserve">facility improvements at </w:t>
      </w:r>
      <w:r w:rsidR="0093418C">
        <w:rPr>
          <w:rFonts w:asciiTheme="minorHAnsi" w:hAnsiTheme="minorHAnsi" w:cs="TimesNewRomanPSMT"/>
          <w:color w:val="000000"/>
          <w:szCs w:val="20"/>
        </w:rPr>
        <w:t>RL</w:t>
      </w:r>
      <w:r w:rsidR="00876044" w:rsidRPr="0095779A">
        <w:rPr>
          <w:rFonts w:asciiTheme="minorHAnsi" w:hAnsiTheme="minorHAnsi" w:cs="TimesNewRomanPSMT"/>
          <w:color w:val="000000"/>
          <w:szCs w:val="20"/>
        </w:rPr>
        <w:t>.</w:t>
      </w:r>
    </w:p>
    <w:p w14:paraId="229F6A26" w14:textId="77777777" w:rsidR="003B7CF2" w:rsidRPr="00F15AB0" w:rsidRDefault="003B7CF2" w:rsidP="00911EB9">
      <w:pPr>
        <w:autoSpaceDE w:val="0"/>
        <w:autoSpaceDN w:val="0"/>
        <w:adjustRightInd w:val="0"/>
        <w:rPr>
          <w:rFonts w:asciiTheme="minorHAnsi" w:hAnsiTheme="minorHAnsi" w:cs="TimesNewRomanPSMT"/>
          <w:color w:val="000000"/>
          <w:sz w:val="21"/>
          <w:szCs w:val="21"/>
        </w:rPr>
      </w:pPr>
    </w:p>
    <w:tbl>
      <w:tblPr>
        <w:tblStyle w:val="GridTable5Dark-Accent11"/>
        <w:tblW w:w="0" w:type="auto"/>
        <w:tblLayout w:type="fixed"/>
        <w:tblLook w:val="04A0" w:firstRow="1" w:lastRow="0" w:firstColumn="1" w:lastColumn="0" w:noHBand="0" w:noVBand="1"/>
      </w:tblPr>
      <w:tblGrid>
        <w:gridCol w:w="2155"/>
        <w:gridCol w:w="3420"/>
        <w:gridCol w:w="3775"/>
      </w:tblGrid>
      <w:tr w:rsidR="00E45078" w:rsidRPr="008D5217" w14:paraId="3A15F621" w14:textId="77777777" w:rsidTr="00257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1C19091" w14:textId="77777777" w:rsidR="006778DD" w:rsidRPr="000D3866" w:rsidRDefault="006778DD" w:rsidP="00911EB9">
            <w:pPr>
              <w:autoSpaceDE w:val="0"/>
              <w:autoSpaceDN w:val="0"/>
              <w:adjustRightInd w:val="0"/>
              <w:rPr>
                <w:rFonts w:asciiTheme="minorHAnsi" w:hAnsiTheme="minorHAnsi" w:cs="TimesNewRomanPSMT"/>
                <w:sz w:val="24"/>
                <w:szCs w:val="40"/>
              </w:rPr>
            </w:pPr>
          </w:p>
        </w:tc>
        <w:tc>
          <w:tcPr>
            <w:tcW w:w="3420" w:type="dxa"/>
          </w:tcPr>
          <w:p w14:paraId="29D411EC" w14:textId="77777777" w:rsidR="006778DD" w:rsidRPr="000D3866" w:rsidRDefault="006778DD" w:rsidP="00911EB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TimesNewRomanPSMT"/>
                <w:sz w:val="24"/>
                <w:szCs w:val="32"/>
              </w:rPr>
            </w:pPr>
            <w:r w:rsidRPr="000D3866">
              <w:rPr>
                <w:rFonts w:asciiTheme="minorHAnsi" w:hAnsiTheme="minorHAnsi" w:cs="TimesNewRomanPSMT"/>
                <w:sz w:val="24"/>
                <w:szCs w:val="32"/>
              </w:rPr>
              <w:t>Goal</w:t>
            </w:r>
          </w:p>
        </w:tc>
        <w:tc>
          <w:tcPr>
            <w:tcW w:w="3775" w:type="dxa"/>
          </w:tcPr>
          <w:p w14:paraId="47C05F54" w14:textId="77777777" w:rsidR="006778DD" w:rsidRPr="000D3866" w:rsidRDefault="006778DD" w:rsidP="00911EB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TimesNewRomanPSMT"/>
                <w:sz w:val="24"/>
                <w:szCs w:val="32"/>
              </w:rPr>
            </w:pPr>
            <w:r w:rsidRPr="000D3866">
              <w:rPr>
                <w:rFonts w:asciiTheme="minorHAnsi" w:hAnsiTheme="minorHAnsi" w:cs="TimesNewRomanPSMT"/>
                <w:sz w:val="24"/>
                <w:szCs w:val="32"/>
              </w:rPr>
              <w:t>Recommendation</w:t>
            </w:r>
          </w:p>
        </w:tc>
      </w:tr>
      <w:tr w:rsidR="00E45078" w:rsidRPr="008D5217" w14:paraId="774E7975" w14:textId="77777777" w:rsidTr="00257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vMerge w:val="restart"/>
          </w:tcPr>
          <w:p w14:paraId="779016F1" w14:textId="08A32641" w:rsidR="00E45078" w:rsidRPr="00257D69" w:rsidRDefault="00A20C78" w:rsidP="00911EB9">
            <w:pPr>
              <w:autoSpaceDE w:val="0"/>
              <w:autoSpaceDN w:val="0"/>
              <w:adjustRightInd w:val="0"/>
              <w:rPr>
                <w:rFonts w:asciiTheme="minorHAnsi" w:hAnsiTheme="minorHAnsi" w:cs="TimesNewRomanPSMT"/>
                <w:sz w:val="21"/>
                <w:szCs w:val="21"/>
              </w:rPr>
            </w:pPr>
            <w:r w:rsidRPr="00257D69">
              <w:rPr>
                <w:rFonts w:asciiTheme="minorHAnsi" w:hAnsiTheme="minorHAnsi" w:cs="TimesNewRomanPSMT"/>
                <w:sz w:val="21"/>
                <w:szCs w:val="21"/>
              </w:rPr>
              <w:t>Federal energy goals EO 13</w:t>
            </w:r>
            <w:r w:rsidR="007B5FBF">
              <w:rPr>
                <w:rFonts w:asciiTheme="minorHAnsi" w:hAnsiTheme="minorHAnsi" w:cs="TimesNewRomanPSMT"/>
                <w:sz w:val="21"/>
                <w:szCs w:val="21"/>
              </w:rPr>
              <w:t>834</w:t>
            </w:r>
          </w:p>
        </w:tc>
        <w:tc>
          <w:tcPr>
            <w:tcW w:w="3420" w:type="dxa"/>
          </w:tcPr>
          <w:p w14:paraId="6DCD1C46" w14:textId="75FF4A40" w:rsidR="00E45078" w:rsidRPr="000D3866" w:rsidRDefault="00EA36BE" w:rsidP="00911E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color w:val="000000"/>
                <w:szCs w:val="20"/>
              </w:rPr>
            </w:pPr>
            <w:r>
              <w:rPr>
                <w:rFonts w:asciiTheme="minorHAnsi" w:hAnsiTheme="minorHAnsi" w:cs="TimesNewRomanPSMT"/>
                <w:color w:val="000000"/>
                <w:szCs w:val="20"/>
              </w:rPr>
              <w:t>Meet statutory requirements relating to the consumption of renewable energy and electricity</w:t>
            </w:r>
          </w:p>
        </w:tc>
        <w:tc>
          <w:tcPr>
            <w:tcW w:w="3775" w:type="dxa"/>
          </w:tcPr>
          <w:p w14:paraId="70C2AC07" w14:textId="09809E64" w:rsidR="00E45078" w:rsidRPr="000D3866" w:rsidRDefault="00826EAF" w:rsidP="00911E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color w:val="000000"/>
                <w:szCs w:val="20"/>
              </w:rPr>
            </w:pPr>
            <w:r>
              <w:rPr>
                <w:rFonts w:asciiTheme="minorHAnsi" w:hAnsiTheme="minorHAnsi" w:cs="TimesNewRomanPSMT"/>
                <w:color w:val="000000"/>
                <w:szCs w:val="20"/>
              </w:rPr>
              <w:t xml:space="preserve">Consider implementing the </w:t>
            </w:r>
            <w:r w:rsidR="006A061C" w:rsidRPr="000D3866">
              <w:rPr>
                <w:rFonts w:asciiTheme="minorHAnsi" w:hAnsiTheme="minorHAnsi" w:cs="TimesNewRomanPSMT"/>
                <w:color w:val="000000"/>
                <w:szCs w:val="20"/>
              </w:rPr>
              <w:t xml:space="preserve">solar </w:t>
            </w:r>
            <w:r w:rsidR="00911EB9">
              <w:rPr>
                <w:rFonts w:asciiTheme="minorHAnsi" w:hAnsiTheme="minorHAnsi" w:cs="TimesNewRomanPSMT"/>
                <w:color w:val="000000"/>
                <w:szCs w:val="20"/>
              </w:rPr>
              <w:t>PV</w:t>
            </w:r>
            <w:r w:rsidR="006A061C" w:rsidRPr="000D3866">
              <w:rPr>
                <w:rFonts w:asciiTheme="minorHAnsi" w:hAnsiTheme="minorHAnsi" w:cs="TimesNewRomanPSMT"/>
                <w:color w:val="000000"/>
                <w:szCs w:val="20"/>
              </w:rPr>
              <w:t xml:space="preserve"> </w:t>
            </w:r>
            <w:r w:rsidR="00BA6975" w:rsidRPr="000D3866">
              <w:rPr>
                <w:rFonts w:asciiTheme="minorHAnsi" w:hAnsiTheme="minorHAnsi" w:cs="TimesNewRomanPSMT"/>
                <w:color w:val="000000"/>
                <w:szCs w:val="20"/>
              </w:rPr>
              <w:t>array</w:t>
            </w:r>
            <w:r w:rsidR="00931163">
              <w:rPr>
                <w:rFonts w:asciiTheme="minorHAnsi" w:hAnsiTheme="minorHAnsi" w:cs="TimesNewRomanPSMT"/>
                <w:color w:val="000000"/>
                <w:szCs w:val="20"/>
              </w:rPr>
              <w:t>,</w:t>
            </w:r>
            <w:r w:rsidR="00BA6975" w:rsidRPr="000D3866">
              <w:rPr>
                <w:rFonts w:asciiTheme="minorHAnsi" w:hAnsiTheme="minorHAnsi" w:cs="TimesNewRomanPSMT"/>
                <w:color w:val="000000"/>
                <w:szCs w:val="20"/>
              </w:rPr>
              <w:t xml:space="preserve"> </w:t>
            </w:r>
            <w:r>
              <w:rPr>
                <w:rFonts w:asciiTheme="minorHAnsi" w:hAnsiTheme="minorHAnsi" w:cs="TimesNewRomanPSMT"/>
                <w:color w:val="000000"/>
                <w:szCs w:val="20"/>
              </w:rPr>
              <w:t xml:space="preserve">which </w:t>
            </w:r>
            <w:r w:rsidR="00BA6975" w:rsidRPr="000D3866">
              <w:rPr>
                <w:rFonts w:asciiTheme="minorHAnsi" w:hAnsiTheme="minorHAnsi" w:cs="TimesNewRomanPSMT"/>
                <w:color w:val="000000"/>
                <w:szCs w:val="20"/>
              </w:rPr>
              <w:t>will</w:t>
            </w:r>
            <w:r w:rsidR="006A061C" w:rsidRPr="000D3866">
              <w:rPr>
                <w:rFonts w:asciiTheme="minorHAnsi" w:hAnsiTheme="minorHAnsi" w:cs="TimesNewRomanPSMT"/>
                <w:color w:val="000000"/>
                <w:szCs w:val="20"/>
              </w:rPr>
              <w:t xml:space="preserve"> </w:t>
            </w:r>
            <w:r>
              <w:rPr>
                <w:rFonts w:asciiTheme="minorHAnsi" w:hAnsiTheme="minorHAnsi" w:cs="TimesNewRomanPSMT"/>
                <w:color w:val="000000"/>
                <w:szCs w:val="20"/>
              </w:rPr>
              <w:t>provide 4.4% of site electricity use (after full project implementation)</w:t>
            </w:r>
          </w:p>
        </w:tc>
      </w:tr>
      <w:tr w:rsidR="00E45078" w:rsidRPr="008D5217" w14:paraId="293DE674" w14:textId="77777777" w:rsidTr="00257D69">
        <w:tc>
          <w:tcPr>
            <w:cnfStyle w:val="001000000000" w:firstRow="0" w:lastRow="0" w:firstColumn="1" w:lastColumn="0" w:oddVBand="0" w:evenVBand="0" w:oddHBand="0" w:evenHBand="0" w:firstRowFirstColumn="0" w:firstRowLastColumn="0" w:lastRowFirstColumn="0" w:lastRowLastColumn="0"/>
            <w:tcW w:w="2155" w:type="dxa"/>
            <w:vMerge/>
          </w:tcPr>
          <w:p w14:paraId="18967385" w14:textId="77777777" w:rsidR="00E45078" w:rsidRPr="00257D69" w:rsidRDefault="00E45078" w:rsidP="00911EB9">
            <w:pPr>
              <w:autoSpaceDE w:val="0"/>
              <w:autoSpaceDN w:val="0"/>
              <w:adjustRightInd w:val="0"/>
              <w:rPr>
                <w:rFonts w:asciiTheme="minorHAnsi" w:hAnsiTheme="minorHAnsi" w:cs="TimesNewRomanPSMT"/>
                <w:sz w:val="21"/>
                <w:szCs w:val="21"/>
              </w:rPr>
            </w:pPr>
          </w:p>
        </w:tc>
        <w:tc>
          <w:tcPr>
            <w:tcW w:w="3420" w:type="dxa"/>
          </w:tcPr>
          <w:p w14:paraId="5EDA6C16" w14:textId="13B57648" w:rsidR="00E45078" w:rsidRPr="000D3866" w:rsidRDefault="00EA36BE" w:rsidP="00911E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imesNewRomanPSMT"/>
                <w:color w:val="000000"/>
                <w:szCs w:val="20"/>
              </w:rPr>
            </w:pPr>
            <w:r>
              <w:rPr>
                <w:rFonts w:asciiTheme="minorHAnsi" w:hAnsiTheme="minorHAnsi" w:cs="TimesNewRomanPSMT"/>
                <w:color w:val="000000"/>
                <w:szCs w:val="20"/>
              </w:rPr>
              <w:t>Achieve and maintain annual reductions in building energy use and implement energy efficiency measures that reduce costs</w:t>
            </w:r>
            <w:r w:rsidR="00E45078" w:rsidRPr="000D3866">
              <w:rPr>
                <w:rFonts w:asciiTheme="minorHAnsi" w:hAnsiTheme="minorHAnsi" w:cs="TimesNewRomanPSMT"/>
                <w:color w:val="000000"/>
                <w:szCs w:val="20"/>
              </w:rPr>
              <w:t xml:space="preserve"> </w:t>
            </w:r>
          </w:p>
        </w:tc>
        <w:tc>
          <w:tcPr>
            <w:tcW w:w="3775" w:type="dxa"/>
          </w:tcPr>
          <w:p w14:paraId="7C717FB9" w14:textId="26491535" w:rsidR="00E45078" w:rsidRPr="00C8653E" w:rsidRDefault="00C8653E" w:rsidP="00911E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imesNewRomanPSMT"/>
                <w:color w:val="000000"/>
                <w:szCs w:val="20"/>
              </w:rPr>
            </w:pPr>
            <w:r>
              <w:rPr>
                <w:rFonts w:asciiTheme="minorHAnsi" w:hAnsiTheme="minorHAnsi" w:cs="TimesNewRomanPSMT"/>
                <w:color w:val="000000"/>
                <w:szCs w:val="20"/>
              </w:rPr>
              <w:t>Consider i</w:t>
            </w:r>
            <w:r w:rsidRPr="00C8653E">
              <w:rPr>
                <w:rFonts w:asciiTheme="minorHAnsi" w:hAnsiTheme="minorHAnsi" w:cs="TimesNewRomanPSMT"/>
                <w:color w:val="000000"/>
                <w:szCs w:val="20"/>
              </w:rPr>
              <w:t>mplement</w:t>
            </w:r>
            <w:r>
              <w:rPr>
                <w:rFonts w:asciiTheme="minorHAnsi" w:hAnsiTheme="minorHAnsi" w:cs="TimesNewRomanPSMT"/>
                <w:color w:val="000000"/>
                <w:szCs w:val="20"/>
              </w:rPr>
              <w:t>ing</w:t>
            </w:r>
            <w:r w:rsidRPr="00C8653E">
              <w:rPr>
                <w:rFonts w:asciiTheme="minorHAnsi" w:hAnsiTheme="minorHAnsi" w:cs="TimesNewRomanPSMT"/>
                <w:color w:val="000000"/>
                <w:szCs w:val="20"/>
              </w:rPr>
              <w:t xml:space="preserve"> </w:t>
            </w:r>
            <w:r w:rsidR="00C138FE">
              <w:rPr>
                <w:rFonts w:asciiTheme="minorHAnsi" w:hAnsiTheme="minorHAnsi" w:cs="TimesNewRomanPSMT"/>
                <w:color w:val="000000"/>
                <w:szCs w:val="20"/>
              </w:rPr>
              <w:t>all energy measures</w:t>
            </w:r>
            <w:r w:rsidR="00826EAF">
              <w:rPr>
                <w:rFonts w:asciiTheme="minorHAnsi" w:hAnsiTheme="minorHAnsi" w:cs="TimesNewRomanPSMT"/>
                <w:color w:val="000000"/>
                <w:szCs w:val="20"/>
              </w:rPr>
              <w:t xml:space="preserve">. The project </w:t>
            </w:r>
            <w:r w:rsidR="00C138FE">
              <w:rPr>
                <w:rFonts w:asciiTheme="minorHAnsi" w:hAnsiTheme="minorHAnsi" w:cs="TimesNewRomanPSMT"/>
                <w:color w:val="000000"/>
                <w:szCs w:val="20"/>
              </w:rPr>
              <w:t xml:space="preserve">is estimated to </w:t>
            </w:r>
            <w:r w:rsidR="00826EAF">
              <w:rPr>
                <w:rFonts w:asciiTheme="minorHAnsi" w:hAnsiTheme="minorHAnsi" w:cs="TimesNewRomanPSMT"/>
                <w:color w:val="000000"/>
                <w:szCs w:val="20"/>
              </w:rPr>
              <w:t>reduce energy use by 25%.</w:t>
            </w:r>
          </w:p>
        </w:tc>
      </w:tr>
      <w:tr w:rsidR="00E45078" w:rsidRPr="008D5217" w14:paraId="731BF04A" w14:textId="77777777" w:rsidTr="00191452">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2155" w:type="dxa"/>
            <w:vMerge/>
          </w:tcPr>
          <w:p w14:paraId="5E03FB0B" w14:textId="77777777" w:rsidR="00E45078" w:rsidRPr="00257D69" w:rsidRDefault="00E45078" w:rsidP="00911EB9">
            <w:pPr>
              <w:autoSpaceDE w:val="0"/>
              <w:autoSpaceDN w:val="0"/>
              <w:adjustRightInd w:val="0"/>
              <w:rPr>
                <w:rFonts w:asciiTheme="minorHAnsi" w:hAnsiTheme="minorHAnsi" w:cs="TimesNewRomanPSMT"/>
                <w:sz w:val="21"/>
                <w:szCs w:val="21"/>
              </w:rPr>
            </w:pPr>
          </w:p>
        </w:tc>
        <w:tc>
          <w:tcPr>
            <w:tcW w:w="3420" w:type="dxa"/>
          </w:tcPr>
          <w:p w14:paraId="59C2B61A" w14:textId="0074D4B7" w:rsidR="00E45078" w:rsidRPr="000D3866" w:rsidRDefault="00E45078" w:rsidP="00911E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color w:val="000000"/>
                <w:szCs w:val="20"/>
              </w:rPr>
            </w:pPr>
            <w:r w:rsidRPr="000D3866">
              <w:rPr>
                <w:rFonts w:asciiTheme="minorHAnsi" w:hAnsiTheme="minorHAnsi" w:cs="TimesNewRomanPSMT"/>
                <w:color w:val="000000"/>
                <w:szCs w:val="20"/>
              </w:rPr>
              <w:t>Reduce</w:t>
            </w:r>
            <w:r w:rsidR="00EA36BE">
              <w:rPr>
                <w:rFonts w:asciiTheme="minorHAnsi" w:hAnsiTheme="minorHAnsi" w:cs="TimesNewRomanPSMT"/>
                <w:color w:val="000000"/>
                <w:szCs w:val="20"/>
              </w:rPr>
              <w:t xml:space="preserve"> potable and non-potable water consumption, and comply with </w:t>
            </w:r>
            <w:r w:rsidR="007B4E23">
              <w:rPr>
                <w:rFonts w:asciiTheme="minorHAnsi" w:hAnsiTheme="minorHAnsi" w:cs="TimesNewRomanPSMT"/>
                <w:color w:val="000000"/>
                <w:szCs w:val="20"/>
              </w:rPr>
              <w:t>storm water</w:t>
            </w:r>
            <w:r w:rsidR="00EA36BE">
              <w:rPr>
                <w:rFonts w:asciiTheme="minorHAnsi" w:hAnsiTheme="minorHAnsi" w:cs="TimesNewRomanPSMT"/>
                <w:color w:val="000000"/>
                <w:szCs w:val="20"/>
              </w:rPr>
              <w:t xml:space="preserve"> management requirements</w:t>
            </w:r>
            <w:r w:rsidRPr="000D3866">
              <w:rPr>
                <w:rFonts w:asciiTheme="minorHAnsi" w:hAnsiTheme="minorHAnsi" w:cs="TimesNewRomanPSMT"/>
                <w:color w:val="000000"/>
                <w:szCs w:val="20"/>
              </w:rPr>
              <w:t xml:space="preserve"> </w:t>
            </w:r>
          </w:p>
        </w:tc>
        <w:tc>
          <w:tcPr>
            <w:tcW w:w="3775" w:type="dxa"/>
          </w:tcPr>
          <w:p w14:paraId="1DD0ECDF" w14:textId="6FFA5497" w:rsidR="00E45078" w:rsidRPr="000D3866" w:rsidRDefault="00C8653E" w:rsidP="00911E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color w:val="000000"/>
                <w:szCs w:val="20"/>
              </w:rPr>
            </w:pPr>
            <w:r>
              <w:rPr>
                <w:rFonts w:asciiTheme="minorHAnsi" w:hAnsiTheme="minorHAnsi" w:cs="TimesNewRomanPSMT"/>
                <w:color w:val="000000"/>
                <w:szCs w:val="20"/>
              </w:rPr>
              <w:t>Consider i</w:t>
            </w:r>
            <w:r w:rsidRPr="00C8653E">
              <w:rPr>
                <w:rFonts w:asciiTheme="minorHAnsi" w:hAnsiTheme="minorHAnsi" w:cs="TimesNewRomanPSMT"/>
                <w:color w:val="000000"/>
                <w:szCs w:val="20"/>
              </w:rPr>
              <w:t>mplement</w:t>
            </w:r>
            <w:r>
              <w:rPr>
                <w:rFonts w:asciiTheme="minorHAnsi" w:hAnsiTheme="minorHAnsi" w:cs="TimesNewRomanPSMT"/>
                <w:color w:val="000000"/>
                <w:szCs w:val="20"/>
              </w:rPr>
              <w:t>ing</w:t>
            </w:r>
            <w:r w:rsidRPr="00C8653E">
              <w:rPr>
                <w:rFonts w:asciiTheme="minorHAnsi" w:hAnsiTheme="minorHAnsi" w:cs="TimesNewRomanPSMT"/>
                <w:color w:val="000000"/>
                <w:szCs w:val="20"/>
              </w:rPr>
              <w:t xml:space="preserve"> the </w:t>
            </w:r>
            <w:r w:rsidR="00C138FE">
              <w:rPr>
                <w:rFonts w:asciiTheme="minorHAnsi" w:hAnsiTheme="minorHAnsi" w:cs="TimesNewRomanPSMT"/>
                <w:color w:val="000000"/>
                <w:szCs w:val="20"/>
              </w:rPr>
              <w:t>recommended water measures</w:t>
            </w:r>
            <w:r w:rsidR="00826EAF">
              <w:rPr>
                <w:rFonts w:asciiTheme="minorHAnsi" w:hAnsiTheme="minorHAnsi" w:cs="TimesNewRomanPSMT"/>
                <w:color w:val="000000"/>
                <w:szCs w:val="20"/>
              </w:rPr>
              <w:t xml:space="preserve">.  The project </w:t>
            </w:r>
            <w:r w:rsidR="00C138FE">
              <w:rPr>
                <w:rFonts w:asciiTheme="minorHAnsi" w:hAnsiTheme="minorHAnsi" w:cs="TimesNewRomanPSMT"/>
                <w:color w:val="000000"/>
                <w:szCs w:val="20"/>
              </w:rPr>
              <w:t xml:space="preserve">is estimated to </w:t>
            </w:r>
            <w:r w:rsidR="00826EAF">
              <w:rPr>
                <w:rFonts w:asciiTheme="minorHAnsi" w:hAnsiTheme="minorHAnsi" w:cs="TimesNewRomanPSMT"/>
                <w:color w:val="000000"/>
                <w:szCs w:val="20"/>
              </w:rPr>
              <w:t>yield a 51% reduction in site water use.</w:t>
            </w:r>
          </w:p>
        </w:tc>
      </w:tr>
      <w:tr w:rsidR="006778DD" w:rsidRPr="008D5217" w14:paraId="0C353405" w14:textId="77777777" w:rsidTr="00257D69">
        <w:tc>
          <w:tcPr>
            <w:cnfStyle w:val="001000000000" w:firstRow="0" w:lastRow="0" w:firstColumn="1" w:lastColumn="0" w:oddVBand="0" w:evenVBand="0" w:oddHBand="0" w:evenHBand="0" w:firstRowFirstColumn="0" w:firstRowLastColumn="0" w:lastRowFirstColumn="0" w:lastRowLastColumn="0"/>
            <w:tcW w:w="2155" w:type="dxa"/>
          </w:tcPr>
          <w:p w14:paraId="11DE3974" w14:textId="77777777" w:rsidR="006778DD" w:rsidRPr="00257D69" w:rsidRDefault="00A20C78" w:rsidP="00911EB9">
            <w:pPr>
              <w:autoSpaceDE w:val="0"/>
              <w:autoSpaceDN w:val="0"/>
              <w:adjustRightInd w:val="0"/>
              <w:rPr>
                <w:rFonts w:asciiTheme="minorHAnsi" w:hAnsiTheme="minorHAnsi" w:cs="TimesNewRomanPSMT"/>
                <w:sz w:val="21"/>
                <w:szCs w:val="21"/>
              </w:rPr>
            </w:pPr>
            <w:r w:rsidRPr="00257D69">
              <w:rPr>
                <w:rFonts w:asciiTheme="minorHAnsi" w:hAnsiTheme="minorHAnsi" w:cs="TimesNewRomanPSMT"/>
                <w:sz w:val="21"/>
                <w:szCs w:val="21"/>
              </w:rPr>
              <w:t>Facility improvement goals</w:t>
            </w:r>
          </w:p>
        </w:tc>
        <w:tc>
          <w:tcPr>
            <w:tcW w:w="3420" w:type="dxa"/>
          </w:tcPr>
          <w:p w14:paraId="154EC047" w14:textId="054E13BA" w:rsidR="006778DD" w:rsidRPr="000D3866" w:rsidRDefault="00F15AB0" w:rsidP="00911E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imesNewRomanPSMT"/>
                <w:color w:val="000000"/>
                <w:szCs w:val="20"/>
              </w:rPr>
            </w:pPr>
            <w:r w:rsidRPr="000D3866">
              <w:rPr>
                <w:rFonts w:asciiTheme="minorHAnsi" w:hAnsiTheme="minorHAnsi" w:cs="TimesNewRomanPSMT"/>
                <w:color w:val="000000"/>
                <w:szCs w:val="20"/>
              </w:rPr>
              <w:t>Modernize infrastructure with a priority on improvements that support critical operations</w:t>
            </w:r>
          </w:p>
        </w:tc>
        <w:tc>
          <w:tcPr>
            <w:tcW w:w="3775" w:type="dxa"/>
          </w:tcPr>
          <w:p w14:paraId="093332EC" w14:textId="32CE727E" w:rsidR="006778DD" w:rsidRPr="000D3866" w:rsidRDefault="00617A7E" w:rsidP="00911E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imesNewRomanPSMT"/>
                <w:color w:val="000000"/>
                <w:szCs w:val="20"/>
              </w:rPr>
            </w:pPr>
            <w:r>
              <w:rPr>
                <w:rFonts w:asciiTheme="minorHAnsi" w:hAnsiTheme="minorHAnsi" w:cs="TimesNewRomanPSMT"/>
                <w:color w:val="000000"/>
                <w:szCs w:val="20"/>
              </w:rPr>
              <w:t xml:space="preserve">Consider implementing the full project to achieve extensive modernization of heating systems, controls, lighting systems, and water systems infrastructure.  The proposed upgrades will impact all </w:t>
            </w:r>
            <w:r w:rsidR="00931163">
              <w:rPr>
                <w:rFonts w:asciiTheme="minorHAnsi" w:hAnsiTheme="minorHAnsi" w:cs="TimesNewRomanPSMT"/>
                <w:color w:val="000000"/>
                <w:szCs w:val="20"/>
              </w:rPr>
              <w:t>mission-</w:t>
            </w:r>
            <w:r>
              <w:rPr>
                <w:rFonts w:asciiTheme="minorHAnsi" w:hAnsiTheme="minorHAnsi" w:cs="TimesNewRomanPSMT"/>
                <w:color w:val="000000"/>
                <w:szCs w:val="20"/>
              </w:rPr>
              <w:t>critical buildings.</w:t>
            </w:r>
          </w:p>
        </w:tc>
      </w:tr>
      <w:tr w:rsidR="00A20C78" w:rsidRPr="008D5217" w14:paraId="36E54045" w14:textId="77777777" w:rsidTr="00257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1E4B3457" w14:textId="77777777" w:rsidR="00A20C78" w:rsidRPr="00257D69" w:rsidRDefault="00A20C78" w:rsidP="00911EB9">
            <w:pPr>
              <w:autoSpaceDE w:val="0"/>
              <w:autoSpaceDN w:val="0"/>
              <w:adjustRightInd w:val="0"/>
              <w:rPr>
                <w:rFonts w:asciiTheme="minorHAnsi" w:hAnsiTheme="minorHAnsi" w:cs="TimesNewRomanPSMT"/>
                <w:sz w:val="21"/>
                <w:szCs w:val="21"/>
              </w:rPr>
            </w:pPr>
            <w:r w:rsidRPr="00257D69">
              <w:rPr>
                <w:rFonts w:asciiTheme="minorHAnsi" w:hAnsiTheme="minorHAnsi" w:cs="TimesNewRomanPSMT"/>
                <w:sz w:val="21"/>
                <w:szCs w:val="21"/>
              </w:rPr>
              <w:t>Deep retrofit</w:t>
            </w:r>
          </w:p>
        </w:tc>
        <w:tc>
          <w:tcPr>
            <w:tcW w:w="3420" w:type="dxa"/>
          </w:tcPr>
          <w:p w14:paraId="4623C2B9" w14:textId="5DB64352" w:rsidR="00A20C78" w:rsidRPr="000D3866" w:rsidRDefault="00F15AB0" w:rsidP="00911E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color w:val="000000"/>
                <w:szCs w:val="20"/>
              </w:rPr>
            </w:pPr>
            <w:r w:rsidRPr="000D3866">
              <w:rPr>
                <w:rFonts w:asciiTheme="minorHAnsi" w:hAnsiTheme="minorHAnsi" w:cs="TimesNewRomanPSMT"/>
                <w:color w:val="000000"/>
                <w:szCs w:val="20"/>
              </w:rPr>
              <w:t>While the most comprehensive and impactful project is desired, there is no specific savings target.</w:t>
            </w:r>
          </w:p>
        </w:tc>
        <w:tc>
          <w:tcPr>
            <w:tcW w:w="3775" w:type="dxa"/>
          </w:tcPr>
          <w:p w14:paraId="64F21A3B" w14:textId="057E42EE" w:rsidR="00A20C78" w:rsidRPr="000D3866" w:rsidRDefault="00C138FE" w:rsidP="00911E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color w:val="000000"/>
                <w:szCs w:val="20"/>
              </w:rPr>
            </w:pPr>
            <w:r>
              <w:rPr>
                <w:rFonts w:asciiTheme="minorHAnsi" w:hAnsiTheme="minorHAnsi" w:cs="TimesNewRomanPSMT"/>
                <w:color w:val="000000"/>
                <w:szCs w:val="20"/>
              </w:rPr>
              <w:t>Consider implementing the full project to achieve large, across</w:t>
            </w:r>
            <w:r w:rsidR="00931163">
              <w:rPr>
                <w:rFonts w:asciiTheme="minorHAnsi" w:hAnsiTheme="minorHAnsi" w:cs="TimesNewRomanPSMT"/>
                <w:color w:val="000000"/>
                <w:szCs w:val="20"/>
              </w:rPr>
              <w:t>-</w:t>
            </w:r>
            <w:r>
              <w:rPr>
                <w:rFonts w:asciiTheme="minorHAnsi" w:hAnsiTheme="minorHAnsi" w:cs="TimesNewRomanPSMT"/>
                <w:color w:val="000000"/>
                <w:szCs w:val="20"/>
              </w:rPr>
              <w:t>the</w:t>
            </w:r>
            <w:r w:rsidR="00931163">
              <w:rPr>
                <w:rFonts w:asciiTheme="minorHAnsi" w:hAnsiTheme="minorHAnsi" w:cs="TimesNewRomanPSMT"/>
                <w:color w:val="000000"/>
                <w:szCs w:val="20"/>
              </w:rPr>
              <w:t>-</w:t>
            </w:r>
            <w:r>
              <w:rPr>
                <w:rFonts w:asciiTheme="minorHAnsi" w:hAnsiTheme="minorHAnsi" w:cs="TimesNewRomanPSMT"/>
                <w:color w:val="000000"/>
                <w:szCs w:val="20"/>
              </w:rPr>
              <w:t>board impacts (estimated at 51% for water, 30% for natural gas and fuel oil, and 17% for electricity).</w:t>
            </w:r>
          </w:p>
        </w:tc>
      </w:tr>
      <w:tr w:rsidR="00A20C78" w:rsidRPr="008D5217" w14:paraId="431F9A01" w14:textId="77777777" w:rsidTr="00257D69">
        <w:tc>
          <w:tcPr>
            <w:cnfStyle w:val="001000000000" w:firstRow="0" w:lastRow="0" w:firstColumn="1" w:lastColumn="0" w:oddVBand="0" w:evenVBand="0" w:oddHBand="0" w:evenHBand="0" w:firstRowFirstColumn="0" w:firstRowLastColumn="0" w:lastRowFirstColumn="0" w:lastRowLastColumn="0"/>
            <w:tcW w:w="2155" w:type="dxa"/>
          </w:tcPr>
          <w:p w14:paraId="15207CC0" w14:textId="77777777" w:rsidR="00A20C78" w:rsidRPr="00257D69" w:rsidRDefault="00A20C78" w:rsidP="00911EB9">
            <w:pPr>
              <w:autoSpaceDE w:val="0"/>
              <w:autoSpaceDN w:val="0"/>
              <w:adjustRightInd w:val="0"/>
              <w:rPr>
                <w:rFonts w:asciiTheme="minorHAnsi" w:hAnsiTheme="minorHAnsi" w:cs="TimesNewRomanPSMT"/>
                <w:sz w:val="21"/>
                <w:szCs w:val="21"/>
              </w:rPr>
            </w:pPr>
            <w:r w:rsidRPr="00257D69">
              <w:rPr>
                <w:rFonts w:asciiTheme="minorHAnsi" w:hAnsiTheme="minorHAnsi" w:cs="TimesNewRomanPSMT"/>
                <w:sz w:val="21"/>
                <w:szCs w:val="21"/>
              </w:rPr>
              <w:t>Energy resiliency</w:t>
            </w:r>
          </w:p>
        </w:tc>
        <w:tc>
          <w:tcPr>
            <w:tcW w:w="3420" w:type="dxa"/>
          </w:tcPr>
          <w:p w14:paraId="1A5E8215" w14:textId="57DA5577" w:rsidR="00A20C78" w:rsidRPr="000D3866" w:rsidRDefault="00F15AB0" w:rsidP="00911E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imesNewRomanPSMT"/>
                <w:color w:val="000000"/>
                <w:szCs w:val="20"/>
              </w:rPr>
            </w:pPr>
            <w:r w:rsidRPr="000D3866">
              <w:rPr>
                <w:rFonts w:asciiTheme="minorHAnsi" w:hAnsiTheme="minorHAnsi" w:cs="TimesNewRomanPSMT"/>
                <w:color w:val="000000"/>
                <w:szCs w:val="20"/>
              </w:rPr>
              <w:t>Maximize resilience for mission</w:t>
            </w:r>
            <w:r w:rsidR="00931163">
              <w:rPr>
                <w:rFonts w:asciiTheme="minorHAnsi" w:hAnsiTheme="minorHAnsi" w:cs="TimesNewRomanPSMT"/>
                <w:color w:val="000000"/>
                <w:szCs w:val="20"/>
              </w:rPr>
              <w:t>-</w:t>
            </w:r>
            <w:r w:rsidRPr="000D3866">
              <w:rPr>
                <w:rFonts w:asciiTheme="minorHAnsi" w:hAnsiTheme="minorHAnsi" w:cs="TimesNewRomanPSMT"/>
                <w:color w:val="000000"/>
                <w:szCs w:val="20"/>
              </w:rPr>
              <w:t>critical facilities and operations where energy disruptions must be avoided</w:t>
            </w:r>
          </w:p>
        </w:tc>
        <w:tc>
          <w:tcPr>
            <w:tcW w:w="3775" w:type="dxa"/>
          </w:tcPr>
          <w:p w14:paraId="36B1192D" w14:textId="4E3BE675" w:rsidR="00A20C78" w:rsidRPr="000D3866" w:rsidRDefault="00191452" w:rsidP="00030A98">
            <w:pPr>
              <w:tabs>
                <w:tab w:val="left" w:pos="156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imesNewRomanPSMT"/>
                <w:color w:val="000000"/>
                <w:szCs w:val="20"/>
              </w:rPr>
            </w:pPr>
            <w:r>
              <w:rPr>
                <w:rFonts w:asciiTheme="minorHAnsi" w:hAnsiTheme="minorHAnsi" w:cs="TimesNewRomanPSMT"/>
                <w:color w:val="000000"/>
                <w:szCs w:val="20"/>
              </w:rPr>
              <w:t>New d</w:t>
            </w:r>
            <w:r w:rsidR="00F15AB0" w:rsidRPr="000D3866">
              <w:rPr>
                <w:rFonts w:asciiTheme="minorHAnsi" w:hAnsiTheme="minorHAnsi" w:cs="TimesNewRomanPSMT"/>
                <w:color w:val="000000"/>
                <w:szCs w:val="20"/>
              </w:rPr>
              <w:t>istributed systems</w:t>
            </w:r>
            <w:r w:rsidR="00C8653E">
              <w:rPr>
                <w:rFonts w:asciiTheme="minorHAnsi" w:hAnsiTheme="minorHAnsi" w:cs="TimesNewRomanPSMT"/>
                <w:color w:val="000000"/>
                <w:szCs w:val="20"/>
              </w:rPr>
              <w:t xml:space="preserve"> </w:t>
            </w:r>
            <w:r w:rsidR="00F15AB0" w:rsidRPr="000D3866">
              <w:rPr>
                <w:rFonts w:asciiTheme="minorHAnsi" w:hAnsiTheme="minorHAnsi" w:cs="TimesNewRomanPSMT"/>
                <w:color w:val="000000"/>
                <w:szCs w:val="20"/>
              </w:rPr>
              <w:t xml:space="preserve">will </w:t>
            </w:r>
            <w:r w:rsidR="00C138FE">
              <w:rPr>
                <w:rFonts w:asciiTheme="minorHAnsi" w:hAnsiTheme="minorHAnsi" w:cs="TimesNewRomanPSMT"/>
                <w:color w:val="000000"/>
                <w:szCs w:val="20"/>
              </w:rPr>
              <w:t>provide</w:t>
            </w:r>
            <w:r w:rsidR="00F15AB0" w:rsidRPr="000D3866">
              <w:rPr>
                <w:rFonts w:asciiTheme="minorHAnsi" w:hAnsiTheme="minorHAnsi" w:cs="TimesNewRomanPSMT"/>
                <w:color w:val="000000"/>
                <w:szCs w:val="20"/>
              </w:rPr>
              <w:t xml:space="preserve"> smaller, less energy</w:t>
            </w:r>
            <w:r w:rsidR="00931163">
              <w:rPr>
                <w:rFonts w:asciiTheme="minorHAnsi" w:hAnsiTheme="minorHAnsi" w:cs="TimesNewRomanPSMT"/>
                <w:color w:val="000000"/>
                <w:szCs w:val="20"/>
              </w:rPr>
              <w:t>-</w:t>
            </w:r>
            <w:r w:rsidR="00F15AB0" w:rsidRPr="000D3866">
              <w:rPr>
                <w:rFonts w:asciiTheme="minorHAnsi" w:hAnsiTheme="minorHAnsi" w:cs="TimesNewRomanPSMT"/>
                <w:color w:val="000000"/>
                <w:szCs w:val="20"/>
              </w:rPr>
              <w:t xml:space="preserve"> and O&amp;</w:t>
            </w:r>
            <w:r w:rsidR="00931163" w:rsidRPr="000D3866">
              <w:rPr>
                <w:rFonts w:asciiTheme="minorHAnsi" w:hAnsiTheme="minorHAnsi" w:cs="TimesNewRomanPSMT"/>
                <w:color w:val="000000"/>
                <w:szCs w:val="20"/>
              </w:rPr>
              <w:t>M</w:t>
            </w:r>
            <w:r w:rsidR="00931163">
              <w:rPr>
                <w:rFonts w:asciiTheme="minorHAnsi" w:hAnsiTheme="minorHAnsi" w:cs="TimesNewRomanPSMT"/>
                <w:color w:val="000000"/>
                <w:szCs w:val="20"/>
              </w:rPr>
              <w:t>-</w:t>
            </w:r>
            <w:r w:rsidR="00F15AB0" w:rsidRPr="000D3866">
              <w:rPr>
                <w:rFonts w:asciiTheme="minorHAnsi" w:hAnsiTheme="minorHAnsi" w:cs="TimesNewRomanPSMT"/>
                <w:color w:val="000000"/>
                <w:szCs w:val="20"/>
              </w:rPr>
              <w:t>intensive</w:t>
            </w:r>
            <w:r w:rsidR="00C138FE">
              <w:rPr>
                <w:rFonts w:asciiTheme="minorHAnsi" w:hAnsiTheme="minorHAnsi" w:cs="TimesNewRomanPSMT"/>
                <w:color w:val="000000"/>
                <w:szCs w:val="20"/>
              </w:rPr>
              <w:t>, and more reliable</w:t>
            </w:r>
            <w:r w:rsidR="00F15AB0" w:rsidRPr="000D3866">
              <w:rPr>
                <w:rFonts w:asciiTheme="minorHAnsi" w:hAnsiTheme="minorHAnsi" w:cs="TimesNewRomanPSMT"/>
                <w:color w:val="000000"/>
                <w:szCs w:val="20"/>
              </w:rPr>
              <w:t xml:space="preserve"> systems to </w:t>
            </w:r>
            <w:r w:rsidR="00C138FE">
              <w:rPr>
                <w:rFonts w:asciiTheme="minorHAnsi" w:hAnsiTheme="minorHAnsi" w:cs="TimesNewRomanPSMT"/>
                <w:color w:val="000000"/>
                <w:szCs w:val="20"/>
              </w:rPr>
              <w:t xml:space="preserve">increase resiliency </w:t>
            </w:r>
            <w:r w:rsidR="00F15AB0" w:rsidRPr="000D3866">
              <w:rPr>
                <w:rFonts w:asciiTheme="minorHAnsi" w:hAnsiTheme="minorHAnsi" w:cs="TimesNewRomanPSMT"/>
                <w:color w:val="000000"/>
                <w:szCs w:val="20"/>
              </w:rPr>
              <w:t>for critical facilities and operations</w:t>
            </w:r>
            <w:r w:rsidR="00C138FE">
              <w:rPr>
                <w:rFonts w:asciiTheme="minorHAnsi" w:hAnsiTheme="minorHAnsi" w:cs="TimesNewRomanPSMT"/>
                <w:color w:val="000000"/>
                <w:szCs w:val="20"/>
              </w:rPr>
              <w:t xml:space="preserve">.  Dual-fuel boilers for mission critical buildings will further increase </w:t>
            </w:r>
            <w:r w:rsidR="00617A7E">
              <w:rPr>
                <w:rFonts w:asciiTheme="minorHAnsi" w:hAnsiTheme="minorHAnsi" w:cs="TimesNewRomanPSMT"/>
                <w:color w:val="000000"/>
                <w:szCs w:val="20"/>
              </w:rPr>
              <w:t xml:space="preserve">their </w:t>
            </w:r>
            <w:r w:rsidR="00C138FE">
              <w:rPr>
                <w:rFonts w:asciiTheme="minorHAnsi" w:hAnsiTheme="minorHAnsi" w:cs="TimesNewRomanPSMT"/>
                <w:color w:val="000000"/>
                <w:szCs w:val="20"/>
              </w:rPr>
              <w:t xml:space="preserve">resiliency. </w:t>
            </w:r>
            <w:r w:rsidR="00617A7E">
              <w:rPr>
                <w:rFonts w:asciiTheme="minorHAnsi" w:hAnsiTheme="minorHAnsi" w:cs="TimesNewRomanPSMT"/>
                <w:color w:val="000000"/>
                <w:szCs w:val="20"/>
              </w:rPr>
              <w:t xml:space="preserve">The </w:t>
            </w:r>
            <w:r w:rsidR="00911EB9">
              <w:rPr>
                <w:rFonts w:asciiTheme="minorHAnsi" w:hAnsiTheme="minorHAnsi" w:cs="TimesNewRomanPSMT"/>
                <w:color w:val="000000"/>
                <w:szCs w:val="20"/>
              </w:rPr>
              <w:t>PV</w:t>
            </w:r>
            <w:r w:rsidR="00617A7E">
              <w:rPr>
                <w:rFonts w:asciiTheme="minorHAnsi" w:hAnsiTheme="minorHAnsi" w:cs="TimesNewRomanPSMT"/>
                <w:color w:val="000000"/>
                <w:szCs w:val="20"/>
              </w:rPr>
              <w:t xml:space="preserve"> array will provide on-site power generation that can be directed to mission</w:t>
            </w:r>
            <w:r w:rsidR="00931163">
              <w:rPr>
                <w:rFonts w:asciiTheme="minorHAnsi" w:hAnsiTheme="minorHAnsi" w:cs="TimesNewRomanPSMT"/>
                <w:color w:val="000000"/>
                <w:szCs w:val="20"/>
              </w:rPr>
              <w:t>-</w:t>
            </w:r>
            <w:r w:rsidR="00617A7E">
              <w:rPr>
                <w:rFonts w:asciiTheme="minorHAnsi" w:hAnsiTheme="minorHAnsi" w:cs="TimesNewRomanPSMT"/>
                <w:color w:val="000000"/>
                <w:szCs w:val="20"/>
              </w:rPr>
              <w:t>critical buildings and operations to provide islanding capability.</w:t>
            </w:r>
          </w:p>
        </w:tc>
      </w:tr>
      <w:tr w:rsidR="00A20C78" w:rsidRPr="008D5217" w14:paraId="5328C260" w14:textId="77777777" w:rsidTr="00257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6CADEB68" w14:textId="77777777" w:rsidR="00A20C78" w:rsidRPr="008D5217" w:rsidRDefault="00A20C78" w:rsidP="00911EB9">
            <w:pPr>
              <w:autoSpaceDE w:val="0"/>
              <w:autoSpaceDN w:val="0"/>
              <w:adjustRightInd w:val="0"/>
              <w:rPr>
                <w:rFonts w:asciiTheme="minorHAnsi" w:hAnsiTheme="minorHAnsi" w:cs="TimesNewRomanPSMT"/>
                <w:color w:val="000000"/>
                <w:sz w:val="21"/>
                <w:szCs w:val="21"/>
              </w:rPr>
            </w:pPr>
            <w:r w:rsidRPr="00257D69">
              <w:rPr>
                <w:rFonts w:asciiTheme="minorHAnsi" w:hAnsiTheme="minorHAnsi" w:cs="TimesNewRomanPSMT"/>
                <w:sz w:val="21"/>
                <w:szCs w:val="21"/>
              </w:rPr>
              <w:t>Deferred maintenance</w:t>
            </w:r>
          </w:p>
        </w:tc>
        <w:tc>
          <w:tcPr>
            <w:tcW w:w="3420" w:type="dxa"/>
          </w:tcPr>
          <w:p w14:paraId="672CE1F3" w14:textId="2932D458" w:rsidR="00A20C78" w:rsidRPr="000D3866" w:rsidRDefault="00F15AB0" w:rsidP="00911E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color w:val="000000"/>
                <w:szCs w:val="20"/>
              </w:rPr>
            </w:pPr>
            <w:r w:rsidRPr="000D3866">
              <w:rPr>
                <w:rFonts w:asciiTheme="minorHAnsi" w:hAnsiTheme="minorHAnsi" w:cs="TimesNewRomanPSMT"/>
                <w:color w:val="000000"/>
                <w:szCs w:val="20"/>
              </w:rPr>
              <w:t>Minimize O&amp;M challenges for energy-related systems</w:t>
            </w:r>
          </w:p>
        </w:tc>
        <w:tc>
          <w:tcPr>
            <w:tcW w:w="3775" w:type="dxa"/>
          </w:tcPr>
          <w:p w14:paraId="3FE51A25" w14:textId="2DBAEBB2" w:rsidR="00A20C78" w:rsidRPr="000D3866" w:rsidRDefault="00F15AB0" w:rsidP="00911E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color w:val="000000"/>
                <w:szCs w:val="20"/>
              </w:rPr>
            </w:pPr>
            <w:r w:rsidRPr="000D3866">
              <w:rPr>
                <w:rFonts w:asciiTheme="minorHAnsi" w:hAnsiTheme="minorHAnsi" w:cs="TimesNewRomanPSMT"/>
                <w:color w:val="000000"/>
                <w:szCs w:val="20"/>
              </w:rPr>
              <w:t>Replacing antiquated, energy</w:t>
            </w:r>
            <w:r w:rsidR="00931163">
              <w:rPr>
                <w:rFonts w:asciiTheme="minorHAnsi" w:hAnsiTheme="minorHAnsi" w:cs="TimesNewRomanPSMT"/>
                <w:color w:val="000000"/>
                <w:szCs w:val="20"/>
              </w:rPr>
              <w:t>-</w:t>
            </w:r>
            <w:r w:rsidRPr="000D3866">
              <w:rPr>
                <w:rFonts w:asciiTheme="minorHAnsi" w:hAnsiTheme="minorHAnsi" w:cs="TimesNewRomanPSMT"/>
                <w:color w:val="000000"/>
                <w:szCs w:val="20"/>
              </w:rPr>
              <w:t xml:space="preserve"> and O&amp;</w:t>
            </w:r>
            <w:r w:rsidR="00931163" w:rsidRPr="000D3866">
              <w:rPr>
                <w:rFonts w:asciiTheme="minorHAnsi" w:hAnsiTheme="minorHAnsi" w:cs="TimesNewRomanPSMT"/>
                <w:color w:val="000000"/>
                <w:szCs w:val="20"/>
              </w:rPr>
              <w:t>M</w:t>
            </w:r>
            <w:r w:rsidR="00931163">
              <w:rPr>
                <w:rFonts w:asciiTheme="minorHAnsi" w:hAnsiTheme="minorHAnsi" w:cs="TimesNewRomanPSMT"/>
                <w:color w:val="000000"/>
                <w:szCs w:val="20"/>
              </w:rPr>
              <w:t>-</w:t>
            </w:r>
            <w:r w:rsidRPr="000D3866">
              <w:rPr>
                <w:rFonts w:asciiTheme="minorHAnsi" w:hAnsiTheme="minorHAnsi" w:cs="TimesNewRomanPSMT"/>
                <w:color w:val="000000"/>
                <w:szCs w:val="20"/>
              </w:rPr>
              <w:t>intensive boilers will significantly reduce operational costs</w:t>
            </w:r>
            <w:r w:rsidR="00931163">
              <w:rPr>
                <w:rFonts w:asciiTheme="minorHAnsi" w:hAnsiTheme="minorHAnsi" w:cs="TimesNewRomanPSMT"/>
                <w:color w:val="000000"/>
                <w:szCs w:val="20"/>
              </w:rPr>
              <w:t xml:space="preserve"> and </w:t>
            </w:r>
            <w:r w:rsidRPr="000D3866">
              <w:rPr>
                <w:rFonts w:asciiTheme="minorHAnsi" w:hAnsiTheme="minorHAnsi" w:cs="TimesNewRomanPSMT"/>
                <w:color w:val="000000"/>
                <w:szCs w:val="20"/>
              </w:rPr>
              <w:t>operational demands and improve reliability</w:t>
            </w:r>
            <w:r w:rsidR="00C138FE">
              <w:rPr>
                <w:rFonts w:asciiTheme="minorHAnsi" w:hAnsiTheme="minorHAnsi" w:cs="TimesNewRomanPSMT"/>
                <w:color w:val="000000"/>
                <w:szCs w:val="20"/>
              </w:rPr>
              <w:t>.</w:t>
            </w:r>
          </w:p>
        </w:tc>
      </w:tr>
    </w:tbl>
    <w:p w14:paraId="2688F4C8" w14:textId="77777777" w:rsidR="00D46B7A" w:rsidRDefault="00D46B7A" w:rsidP="00911EB9">
      <w:pPr>
        <w:pStyle w:val="Heading1"/>
      </w:pPr>
      <w:bookmarkStart w:id="9" w:name="_Toc329356360"/>
    </w:p>
    <w:p w14:paraId="3B2A3E7A" w14:textId="77777777" w:rsidR="00D46B7A" w:rsidRDefault="00D46B7A" w:rsidP="00911EB9">
      <w:pPr>
        <w:spacing w:before="0" w:after="200" w:line="276" w:lineRule="auto"/>
        <w:rPr>
          <w:rFonts w:asciiTheme="minorHAnsi" w:eastAsia="Times New Roman" w:hAnsiTheme="minorHAnsi"/>
          <w:caps/>
          <w:noProof/>
          <w:color w:val="365F91" w:themeColor="accent1" w:themeShade="BF"/>
          <w:kern w:val="32"/>
          <w:sz w:val="28"/>
          <w:szCs w:val="20"/>
          <w:lang w:eastAsia="en-US"/>
        </w:rPr>
      </w:pPr>
      <w:r>
        <w:br w:type="page"/>
      </w:r>
    </w:p>
    <w:p w14:paraId="1681D476" w14:textId="6F236017" w:rsidR="00AB5C8C" w:rsidRPr="000D3866" w:rsidRDefault="00AB5C8C" w:rsidP="00911EB9">
      <w:pPr>
        <w:pStyle w:val="Heading1"/>
      </w:pPr>
      <w:bookmarkStart w:id="10" w:name="_Toc536000737"/>
      <w:r w:rsidRPr="000D3866">
        <w:lastRenderedPageBreak/>
        <w:t>Technical Assessment</w:t>
      </w:r>
      <w:bookmarkEnd w:id="10"/>
    </w:p>
    <w:p w14:paraId="0847C513" w14:textId="640786DB" w:rsidR="00AB5C8C" w:rsidRPr="008120A4" w:rsidRDefault="008120A4" w:rsidP="008126A3">
      <w:pPr>
        <w:pStyle w:val="Heading2"/>
        <w:rPr>
          <w:noProof/>
        </w:rPr>
      </w:pPr>
      <w:bookmarkStart w:id="11" w:name="_Toc536000738"/>
      <w:r>
        <w:rPr>
          <w:noProof/>
        </w:rPr>
        <w:t xml:space="preserve">1.  </w:t>
      </w:r>
      <w:r w:rsidR="000D3866">
        <w:rPr>
          <w:noProof/>
        </w:rPr>
        <w:t>Project M</w:t>
      </w:r>
      <w:r w:rsidR="00AB5C8C">
        <w:rPr>
          <w:noProof/>
        </w:rPr>
        <w:t>anagement Plan</w:t>
      </w:r>
      <w:bookmarkEnd w:id="11"/>
    </w:p>
    <w:p w14:paraId="44601C7B" w14:textId="0801ECDA" w:rsidR="00035843" w:rsidRPr="008126A3" w:rsidRDefault="00035843" w:rsidP="00653878">
      <w:pPr>
        <w:pStyle w:val="Heading3"/>
      </w:pPr>
      <w:bookmarkStart w:id="12" w:name="_Toc536000739"/>
      <w:r w:rsidRPr="008126A3">
        <w:t xml:space="preserve">Project Management </w:t>
      </w:r>
      <w:r w:rsidR="00795EEB" w:rsidRPr="008126A3">
        <w:t>O</w:t>
      </w:r>
      <w:r w:rsidRPr="008126A3">
        <w:t>verview</w:t>
      </w:r>
      <w:bookmarkEnd w:id="12"/>
      <w:r w:rsidR="00372232" w:rsidRPr="008126A3">
        <w:t xml:space="preserve"> </w:t>
      </w:r>
    </w:p>
    <w:p w14:paraId="5E60D40F" w14:textId="7E2E4A3C" w:rsidR="00035843" w:rsidRPr="00536152" w:rsidRDefault="00B2381B" w:rsidP="00911EB9">
      <w:pPr>
        <w:rPr>
          <w:rFonts w:asciiTheme="minorHAnsi" w:hAnsiTheme="minorHAnsi" w:cs="TimesNewRomanPSMT"/>
          <w:szCs w:val="20"/>
        </w:rPr>
      </w:pPr>
      <w:r w:rsidRPr="00536152">
        <w:rPr>
          <w:rFonts w:asciiTheme="minorHAnsi" w:hAnsiTheme="minorHAnsi" w:cs="TimesNewRomanPSMT"/>
          <w:szCs w:val="20"/>
        </w:rPr>
        <w:t xml:space="preserve">ESPC project success relies on effective project management as much as the technical approach. </w:t>
      </w:r>
      <w:r w:rsidR="00926F04">
        <w:rPr>
          <w:rFonts w:asciiTheme="minorHAnsi" w:hAnsiTheme="minorHAnsi" w:cs="TimesNewRomanPSMT"/>
          <w:szCs w:val="20"/>
        </w:rPr>
        <w:t>During the IGA phase</w:t>
      </w:r>
      <w:r w:rsidR="00931163">
        <w:rPr>
          <w:rFonts w:asciiTheme="minorHAnsi" w:hAnsiTheme="minorHAnsi" w:cs="TimesNewRomanPSMT"/>
          <w:szCs w:val="20"/>
        </w:rPr>
        <w:t>,</w:t>
      </w:r>
      <w:r w:rsidR="00926F04">
        <w:rPr>
          <w:rFonts w:asciiTheme="minorHAnsi" w:hAnsiTheme="minorHAnsi" w:cs="TimesNewRomanPSMT"/>
          <w:szCs w:val="20"/>
        </w:rPr>
        <w:t xml:space="preserve"> ABC will strengthen the partnership with </w:t>
      </w:r>
      <w:r w:rsidR="0093418C">
        <w:rPr>
          <w:rFonts w:asciiTheme="minorHAnsi" w:hAnsiTheme="minorHAnsi" w:cs="TimesNewRomanPSMT"/>
          <w:szCs w:val="20"/>
        </w:rPr>
        <w:t>RL</w:t>
      </w:r>
      <w:r w:rsidR="00926F04">
        <w:rPr>
          <w:rFonts w:asciiTheme="minorHAnsi" w:hAnsiTheme="minorHAnsi" w:cs="TimesNewRomanPSMT"/>
          <w:szCs w:val="20"/>
        </w:rPr>
        <w:t xml:space="preserve"> developed during the PA and design a project that will best achieve agency objectives.  The ABC team is</w:t>
      </w:r>
      <w:r w:rsidR="00B148FE">
        <w:rPr>
          <w:rFonts w:asciiTheme="minorHAnsi" w:hAnsiTheme="minorHAnsi" w:cs="TimesNewRomanPSMT"/>
          <w:szCs w:val="20"/>
        </w:rPr>
        <w:t xml:space="preserve"> led by the </w:t>
      </w:r>
      <w:r w:rsidR="00A779B8" w:rsidRPr="00536152">
        <w:rPr>
          <w:rFonts w:asciiTheme="minorHAnsi" w:hAnsiTheme="minorHAnsi" w:cs="TimesNewRomanPSMT"/>
          <w:szCs w:val="20"/>
        </w:rPr>
        <w:t xml:space="preserve">ABC Project Manager and a highly qualified team of dedicated professionals chosen to ensure delivery of a quality ESPC </w:t>
      </w:r>
      <w:r w:rsidR="00B148FE">
        <w:rPr>
          <w:rFonts w:asciiTheme="minorHAnsi" w:hAnsiTheme="minorHAnsi" w:cs="TimesNewRomanPSMT"/>
          <w:szCs w:val="20"/>
        </w:rPr>
        <w:t xml:space="preserve">project </w:t>
      </w:r>
      <w:r w:rsidR="00A779B8" w:rsidRPr="00536152">
        <w:rPr>
          <w:rFonts w:asciiTheme="minorHAnsi" w:hAnsiTheme="minorHAnsi" w:cs="TimesNewRomanPSMT"/>
          <w:szCs w:val="20"/>
        </w:rPr>
        <w:t xml:space="preserve">that exceeds expectations. </w:t>
      </w:r>
      <w:r w:rsidR="00CB0F9C" w:rsidRPr="00536152">
        <w:rPr>
          <w:rFonts w:asciiTheme="minorHAnsi" w:hAnsiTheme="minorHAnsi" w:cs="TimesNewRomanPSMT"/>
          <w:szCs w:val="20"/>
        </w:rPr>
        <w:t>ABC has developed an effective approach to project management based upon our experience</w:t>
      </w:r>
      <w:r w:rsidR="00F74CCE">
        <w:rPr>
          <w:rFonts w:asciiTheme="minorHAnsi" w:hAnsiTheme="minorHAnsi" w:cs="TimesNewRomanPSMT"/>
          <w:szCs w:val="20"/>
        </w:rPr>
        <w:t>.</w:t>
      </w:r>
      <w:r w:rsidR="00CB0F9C" w:rsidRPr="00536152">
        <w:rPr>
          <w:rFonts w:asciiTheme="minorHAnsi" w:hAnsiTheme="minorHAnsi" w:cs="TimesNewRomanPSMT"/>
          <w:szCs w:val="20"/>
        </w:rPr>
        <w:t xml:space="preserve"> We have established an experienced and qualified team consisting of ABC employees and subcontractors.  The </w:t>
      </w:r>
      <w:r w:rsidR="00931163">
        <w:rPr>
          <w:rFonts w:asciiTheme="minorHAnsi" w:hAnsiTheme="minorHAnsi" w:cs="TimesNewRomanPSMT"/>
          <w:szCs w:val="20"/>
        </w:rPr>
        <w:t xml:space="preserve">senior </w:t>
      </w:r>
      <w:r w:rsidR="00CB0F9C" w:rsidRPr="00536152">
        <w:rPr>
          <w:rFonts w:asciiTheme="minorHAnsi" w:hAnsiTheme="minorHAnsi" w:cs="TimesNewRomanPSMT"/>
          <w:szCs w:val="20"/>
        </w:rPr>
        <w:t>Project Manager, supported by the Project Designer</w:t>
      </w:r>
      <w:r w:rsidR="00931163">
        <w:rPr>
          <w:rFonts w:asciiTheme="minorHAnsi" w:hAnsiTheme="minorHAnsi" w:cs="TimesNewRomanPSMT"/>
          <w:szCs w:val="20"/>
        </w:rPr>
        <w:t>,</w:t>
      </w:r>
      <w:r w:rsidR="00CB0F9C" w:rsidRPr="00536152">
        <w:rPr>
          <w:rFonts w:asciiTheme="minorHAnsi" w:hAnsiTheme="minorHAnsi" w:cs="TimesNewRomanPSMT"/>
          <w:szCs w:val="20"/>
        </w:rPr>
        <w:t xml:space="preserve"> will be responsible for preparation of the IGA and Task Order Proposal.  ABC will </w:t>
      </w:r>
      <w:r w:rsidR="00B148FE">
        <w:rPr>
          <w:rFonts w:asciiTheme="minorHAnsi" w:hAnsiTheme="minorHAnsi" w:cs="TimesNewRomanPSMT"/>
          <w:szCs w:val="20"/>
        </w:rPr>
        <w:t xml:space="preserve">engage </w:t>
      </w:r>
      <w:r w:rsidR="0093418C">
        <w:rPr>
          <w:rFonts w:asciiTheme="minorHAnsi" w:hAnsiTheme="minorHAnsi" w:cs="TimesNewRomanPSMT"/>
          <w:szCs w:val="20"/>
        </w:rPr>
        <w:t>RL</w:t>
      </w:r>
      <w:r w:rsidR="00CB0F9C" w:rsidRPr="00536152">
        <w:rPr>
          <w:rFonts w:asciiTheme="minorHAnsi" w:hAnsiTheme="minorHAnsi" w:cs="TimesNewRomanPSMT"/>
          <w:szCs w:val="20"/>
        </w:rPr>
        <w:t xml:space="preserve"> personnel to refine the project design</w:t>
      </w:r>
      <w:r w:rsidR="00961106" w:rsidRPr="00536152">
        <w:rPr>
          <w:rFonts w:asciiTheme="minorHAnsi" w:hAnsiTheme="minorHAnsi" w:cs="TimesNewRomanPSMT"/>
          <w:szCs w:val="20"/>
        </w:rPr>
        <w:t xml:space="preserve"> to ensure that it meets agency needs</w:t>
      </w:r>
      <w:r w:rsidR="00CB0F9C" w:rsidRPr="00536152">
        <w:rPr>
          <w:rFonts w:asciiTheme="minorHAnsi" w:hAnsiTheme="minorHAnsi" w:cs="TimesNewRomanPSMT"/>
          <w:szCs w:val="20"/>
        </w:rPr>
        <w:t>.  After task order award, the Project Manager will retain overall responsibility for implementation of the recommended ECMs</w:t>
      </w:r>
      <w:r w:rsidR="00B148FE">
        <w:rPr>
          <w:rFonts w:asciiTheme="minorHAnsi" w:hAnsiTheme="minorHAnsi" w:cs="TimesNewRomanPSMT"/>
          <w:szCs w:val="20"/>
        </w:rPr>
        <w:t xml:space="preserve"> and the </w:t>
      </w:r>
      <w:r w:rsidR="00CB0F9C" w:rsidRPr="00536152">
        <w:rPr>
          <w:rFonts w:asciiTheme="minorHAnsi" w:hAnsiTheme="minorHAnsi" w:cs="TimesNewRomanPSMT"/>
          <w:szCs w:val="20"/>
        </w:rPr>
        <w:t>Construction Manager will have primary responsibility for construction efforts.  After project acceptance, the Project Manager will be responsible for ensuring performance and M&amp;V reporting.</w:t>
      </w:r>
    </w:p>
    <w:p w14:paraId="43B43976" w14:textId="07444AC7" w:rsidR="00035843" w:rsidRPr="00E97031" w:rsidRDefault="00035843" w:rsidP="008126A3">
      <w:pPr>
        <w:pStyle w:val="Heading4"/>
      </w:pPr>
      <w:bookmarkStart w:id="13" w:name="_Toc536000740"/>
      <w:r w:rsidRPr="00E97031">
        <w:t xml:space="preserve">Communication </w:t>
      </w:r>
      <w:r w:rsidR="00795EEB" w:rsidRPr="00E97031">
        <w:t>P</w:t>
      </w:r>
      <w:r w:rsidRPr="00E97031">
        <w:t>lan</w:t>
      </w:r>
      <w:bookmarkEnd w:id="13"/>
    </w:p>
    <w:p w14:paraId="3B80B4DE" w14:textId="36C818BD" w:rsidR="00035843" w:rsidRPr="000D3866" w:rsidRDefault="004C3FB5" w:rsidP="00911EB9">
      <w:r w:rsidRPr="00536152">
        <w:t>After receipt of the Notice of Intent to Award</w:t>
      </w:r>
      <w:r w:rsidR="00B148FE">
        <w:t>,</w:t>
      </w:r>
      <w:r w:rsidRPr="00536152">
        <w:t xml:space="preserve"> the ABC team will meet with the </w:t>
      </w:r>
      <w:r w:rsidR="0093418C">
        <w:t>RL</w:t>
      </w:r>
      <w:r w:rsidRPr="00536152">
        <w:t xml:space="preserve"> team </w:t>
      </w:r>
      <w:r w:rsidR="00926F04">
        <w:t xml:space="preserve">in a kick-off meeting </w:t>
      </w:r>
      <w:r w:rsidRPr="00536152">
        <w:t xml:space="preserve">to </w:t>
      </w:r>
      <w:r w:rsidR="00B148FE">
        <w:t xml:space="preserve">initiate </w:t>
      </w:r>
      <w:r w:rsidRPr="00536152">
        <w:t xml:space="preserve">the </w:t>
      </w:r>
      <w:r w:rsidR="00931163">
        <w:t>IGA</w:t>
      </w:r>
      <w:r w:rsidRPr="00536152">
        <w:t xml:space="preserve"> stage of the project. This effort will be led by ABC’s Lead Design Engineer and include all team members required to investigate the recommended and approved energy conservation measures and confirm </w:t>
      </w:r>
      <w:r w:rsidRPr="000D3866">
        <w:t>and refine the findings included in the P</w:t>
      </w:r>
      <w:r w:rsidR="00931163">
        <w:t>A</w:t>
      </w:r>
      <w:r w:rsidRPr="000D3866">
        <w:t xml:space="preserve">. </w:t>
      </w:r>
      <w:r w:rsidR="00B148FE">
        <w:t xml:space="preserve">Regular </w:t>
      </w:r>
      <w:r w:rsidRPr="000D3866">
        <w:t xml:space="preserve">progress meetings will be conducted on-site at </w:t>
      </w:r>
      <w:r w:rsidR="0093418C">
        <w:t>RL</w:t>
      </w:r>
      <w:r w:rsidRPr="000D3866">
        <w:t xml:space="preserve"> and attended by ABC team leads to ensure open communication and resolve any issues that surface. ABC will provide meeting notes to </w:t>
      </w:r>
      <w:r w:rsidR="00931163">
        <w:t>a</w:t>
      </w:r>
      <w:r w:rsidRPr="000D3866">
        <w:t>gency points of contact and the agency project facilitator for review.  At a minimum</w:t>
      </w:r>
      <w:r w:rsidR="00B148FE">
        <w:t>,</w:t>
      </w:r>
      <w:r w:rsidRPr="000D3866">
        <w:t xml:space="preserve"> a midpoint </w:t>
      </w:r>
      <w:r w:rsidR="00B148FE">
        <w:t xml:space="preserve">review </w:t>
      </w:r>
      <w:r w:rsidRPr="000D3866">
        <w:t xml:space="preserve">will be conducted with </w:t>
      </w:r>
      <w:r w:rsidR="00931163">
        <w:t>a</w:t>
      </w:r>
      <w:r w:rsidR="00DD3321">
        <w:t xml:space="preserve">gency </w:t>
      </w:r>
      <w:r w:rsidR="00B148FE">
        <w:t xml:space="preserve">stakeholders and ABC development </w:t>
      </w:r>
      <w:r w:rsidRPr="000D3866">
        <w:t xml:space="preserve">leads </w:t>
      </w:r>
      <w:r w:rsidR="00B148FE">
        <w:t xml:space="preserve">to ensure the project is closely aligned with </w:t>
      </w:r>
      <w:r w:rsidR="00DD3321">
        <w:t xml:space="preserve">and achieving </w:t>
      </w:r>
      <w:r w:rsidR="00B25A42">
        <w:t>agency</w:t>
      </w:r>
      <w:r w:rsidR="00DD3321">
        <w:t xml:space="preserve"> objectives. A</w:t>
      </w:r>
      <w:r w:rsidRPr="000D3866">
        <w:t>ll significant proposal issues</w:t>
      </w:r>
      <w:r w:rsidR="00931163">
        <w:rPr>
          <w:rFonts w:ascii="Times New Roman" w:hAnsi="Times New Roman"/>
        </w:rPr>
        <w:t>—</w:t>
      </w:r>
      <w:r w:rsidRPr="000D3866">
        <w:t xml:space="preserve">such as </w:t>
      </w:r>
      <w:r w:rsidR="00931163" w:rsidRPr="000D3866">
        <w:t>wh</w:t>
      </w:r>
      <w:r w:rsidR="00931163">
        <w:t>ich</w:t>
      </w:r>
      <w:r w:rsidR="00931163" w:rsidRPr="000D3866">
        <w:t xml:space="preserve"> </w:t>
      </w:r>
      <w:r w:rsidRPr="000D3866">
        <w:t>ECM</w:t>
      </w:r>
      <w:r w:rsidR="00DD3321">
        <w:t>s</w:t>
      </w:r>
      <w:r w:rsidRPr="000D3866">
        <w:t xml:space="preserve"> will be included in the proposal</w:t>
      </w:r>
      <w:r w:rsidR="00931163">
        <w:t>;</w:t>
      </w:r>
      <w:r w:rsidRPr="000D3866">
        <w:t xml:space="preserve"> who will perform operations, maintenance, repair and replacement</w:t>
      </w:r>
      <w:r w:rsidR="00931163">
        <w:t>;</w:t>
      </w:r>
      <w:r w:rsidRPr="000D3866">
        <w:t xml:space="preserve"> the performance measurement plan</w:t>
      </w:r>
      <w:r w:rsidR="00931163">
        <w:t>;</w:t>
      </w:r>
      <w:r w:rsidRPr="000D3866">
        <w:t xml:space="preserve"> as well as savings and price estimates</w:t>
      </w:r>
      <w:r w:rsidR="00931163">
        <w:rPr>
          <w:rFonts w:ascii="Times New Roman" w:hAnsi="Times New Roman"/>
        </w:rPr>
        <w:t>—</w:t>
      </w:r>
      <w:r w:rsidRPr="000D3866">
        <w:t xml:space="preserve">will be </w:t>
      </w:r>
      <w:r w:rsidR="00DD3321">
        <w:t xml:space="preserve">reviewed with the </w:t>
      </w:r>
      <w:r w:rsidR="00B25A42">
        <w:t>agency</w:t>
      </w:r>
      <w:r w:rsidR="00DD3321">
        <w:t xml:space="preserve"> </w:t>
      </w:r>
      <w:r w:rsidR="00931163">
        <w:t>before</w:t>
      </w:r>
      <w:r w:rsidRPr="000D3866">
        <w:t xml:space="preserve"> proposal submission. This gives the agency confidence that its input has been incorporated into the proposal and smooths the way toward contract negotiations and award.  </w:t>
      </w:r>
    </w:p>
    <w:p w14:paraId="3BE68FF6" w14:textId="172D9335" w:rsidR="00F15AB0" w:rsidRPr="00E97031" w:rsidRDefault="00917385" w:rsidP="008126A3">
      <w:pPr>
        <w:pStyle w:val="Heading4"/>
      </w:pPr>
      <w:bookmarkStart w:id="14" w:name="_Toc536000741"/>
      <w:r w:rsidRPr="00E97031">
        <w:t>Organization Chart</w:t>
      </w:r>
      <w:bookmarkEnd w:id="14"/>
    </w:p>
    <w:p w14:paraId="0772550F" w14:textId="4C8B745E" w:rsidR="00F15AB0" w:rsidRPr="00536152" w:rsidRDefault="00F15AB0" w:rsidP="00911EB9">
      <w:r w:rsidRPr="00536152">
        <w:t>ABC’s project delivery team is led by an overall Project Manager</w:t>
      </w:r>
      <w:r w:rsidR="00931163">
        <w:t>,</w:t>
      </w:r>
      <w:r w:rsidRPr="00536152">
        <w:t xml:space="preserve"> </w:t>
      </w:r>
      <w:r w:rsidR="00926F04">
        <w:t>who reports directly to the ABC Government Services Director</w:t>
      </w:r>
      <w:r w:rsidR="00931163">
        <w:t>,</w:t>
      </w:r>
      <w:r w:rsidR="00926F04">
        <w:t xml:space="preserve"> </w:t>
      </w:r>
      <w:r w:rsidRPr="00536152">
        <w:t xml:space="preserve">and is organized as shown </w:t>
      </w:r>
      <w:r w:rsidR="00DD3321">
        <w:t>in the following graphic</w:t>
      </w:r>
      <w:r w:rsidRPr="00536152">
        <w:t>.  ABC’s Project Manager remains with the project from initial development throughout</w:t>
      </w:r>
      <w:r w:rsidR="00536152">
        <w:t xml:space="preserve"> the</w:t>
      </w:r>
      <w:r w:rsidRPr="00536152">
        <w:t xml:space="preserve"> entire period of performance.   They serve as the primary </w:t>
      </w:r>
      <w:r w:rsidR="00B25A42">
        <w:t xml:space="preserve">agency </w:t>
      </w:r>
      <w:r w:rsidRPr="00536152">
        <w:t>interface for the project.  Other key players are kept consistent throughout the phases of the project</w:t>
      </w:r>
      <w:r w:rsidR="00931163">
        <w:t>,</w:t>
      </w:r>
      <w:r w:rsidRPr="00536152">
        <w:t xml:space="preserve"> such as the </w:t>
      </w:r>
      <w:r w:rsidR="00931163">
        <w:t>senior</w:t>
      </w:r>
      <w:r w:rsidRPr="00536152">
        <w:t xml:space="preserve"> Project Designer and M&amp;V </w:t>
      </w:r>
      <w:r w:rsidR="00931163">
        <w:t>e</w:t>
      </w:r>
      <w:r w:rsidRPr="00536152">
        <w:t xml:space="preserve">ngineer.  </w:t>
      </w:r>
      <w:r w:rsidR="00536152" w:rsidRPr="00536152">
        <w:t>Responsibilities</w:t>
      </w:r>
      <w:r w:rsidRPr="00536152">
        <w:t xml:space="preserve"> of ABC’s key project personnel are outlined in the </w:t>
      </w:r>
      <w:r w:rsidR="00931163">
        <w:t xml:space="preserve">“Key Personnel” </w:t>
      </w:r>
      <w:r w:rsidRPr="00536152">
        <w:t xml:space="preserve">table </w:t>
      </w:r>
      <w:r w:rsidR="00DD3321">
        <w:t>that follows</w:t>
      </w:r>
      <w:r w:rsidRPr="00536152">
        <w:t>.</w:t>
      </w:r>
    </w:p>
    <w:p w14:paraId="3A4C61F4" w14:textId="129DA8D9" w:rsidR="00917385" w:rsidRDefault="00917385" w:rsidP="00911EB9">
      <w:pPr>
        <w:ind w:left="720" w:hanging="720"/>
        <w:contextualSpacing/>
        <w:rPr>
          <w:rFonts w:asciiTheme="minorHAnsi" w:eastAsia="Times New Roman" w:hAnsiTheme="minorHAnsi"/>
          <w:i/>
          <w:sz w:val="28"/>
          <w:szCs w:val="28"/>
        </w:rPr>
      </w:pPr>
      <w:r>
        <w:rPr>
          <w:noProof/>
          <w:color w:val="000000"/>
          <w:lang w:eastAsia="en-US"/>
        </w:rPr>
        <w:lastRenderedPageBreak/>
        <w:drawing>
          <wp:inline distT="0" distB="0" distL="0" distR="0" wp14:anchorId="45633512" wp14:editId="1CD27BB0">
            <wp:extent cx="5943600" cy="4438650"/>
            <wp:effectExtent l="95250" t="0" r="114300" b="0"/>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16B1FA0" w14:textId="380D5DF5" w:rsidR="00CA3D48" w:rsidRPr="00E97031" w:rsidRDefault="00795EEB" w:rsidP="008126A3">
      <w:pPr>
        <w:pStyle w:val="Heading4"/>
      </w:pPr>
      <w:bookmarkStart w:id="15" w:name="_Toc536000742"/>
      <w:r w:rsidRPr="00E97031">
        <w:t>Key Personnel</w:t>
      </w:r>
      <w:bookmarkEnd w:id="15"/>
    </w:p>
    <w:p w14:paraId="1E5B8516" w14:textId="77777777" w:rsidR="00795EEB" w:rsidRDefault="00795EEB" w:rsidP="00911EB9">
      <w:pPr>
        <w:contextualSpacing/>
        <w:rPr>
          <w:rFonts w:asciiTheme="minorHAnsi" w:eastAsia="Times New Roman" w:hAnsiTheme="minorHAnsi"/>
          <w:i/>
          <w:sz w:val="28"/>
          <w:szCs w:val="28"/>
        </w:rPr>
      </w:pPr>
    </w:p>
    <w:tbl>
      <w:tblPr>
        <w:tblStyle w:val="TableGrid"/>
        <w:tblW w:w="0" w:type="auto"/>
        <w:tblLook w:val="04A0" w:firstRow="1" w:lastRow="0" w:firstColumn="1" w:lastColumn="0" w:noHBand="0" w:noVBand="1"/>
      </w:tblPr>
      <w:tblGrid>
        <w:gridCol w:w="2358"/>
        <w:gridCol w:w="6907"/>
      </w:tblGrid>
      <w:tr w:rsidR="00BE0660" w14:paraId="3C194223" w14:textId="77777777" w:rsidTr="000D3866">
        <w:tc>
          <w:tcPr>
            <w:tcW w:w="2358" w:type="dxa"/>
          </w:tcPr>
          <w:p w14:paraId="080BA4B9" w14:textId="4ABA7520" w:rsidR="00BE0660" w:rsidRPr="000D3866" w:rsidRDefault="00536152" w:rsidP="00911EB9">
            <w:pPr>
              <w:contextualSpacing/>
              <w:rPr>
                <w:rFonts w:asciiTheme="minorHAnsi" w:eastAsia="Times New Roman" w:hAnsiTheme="minorHAnsi"/>
                <w:b/>
                <w:i/>
                <w:szCs w:val="20"/>
              </w:rPr>
            </w:pPr>
            <w:r w:rsidRPr="000D3866">
              <w:rPr>
                <w:rFonts w:asciiTheme="minorHAnsi" w:eastAsia="Times New Roman" w:hAnsiTheme="minorHAnsi"/>
                <w:b/>
                <w:i/>
                <w:szCs w:val="20"/>
              </w:rPr>
              <w:t>Title</w:t>
            </w:r>
          </w:p>
        </w:tc>
        <w:tc>
          <w:tcPr>
            <w:tcW w:w="6907" w:type="dxa"/>
          </w:tcPr>
          <w:p w14:paraId="41BAF36C" w14:textId="77777777" w:rsidR="00BE0660" w:rsidRPr="000D3866" w:rsidRDefault="00BE0660" w:rsidP="00911EB9">
            <w:pPr>
              <w:contextualSpacing/>
              <w:rPr>
                <w:rFonts w:asciiTheme="minorHAnsi" w:eastAsia="Times New Roman" w:hAnsiTheme="minorHAnsi"/>
                <w:b/>
                <w:i/>
                <w:szCs w:val="20"/>
              </w:rPr>
            </w:pPr>
            <w:r w:rsidRPr="000D3866">
              <w:rPr>
                <w:rFonts w:asciiTheme="minorHAnsi" w:eastAsia="Times New Roman" w:hAnsiTheme="minorHAnsi"/>
                <w:b/>
                <w:i/>
                <w:szCs w:val="20"/>
              </w:rPr>
              <w:t>Job Responsibilities</w:t>
            </w:r>
          </w:p>
        </w:tc>
      </w:tr>
      <w:tr w:rsidR="00BE0660" w14:paraId="47715E42" w14:textId="77777777" w:rsidTr="000D3866">
        <w:tc>
          <w:tcPr>
            <w:tcW w:w="2358" w:type="dxa"/>
          </w:tcPr>
          <w:p w14:paraId="300B12A1" w14:textId="77777777" w:rsidR="00BE0660" w:rsidRPr="000D3866" w:rsidRDefault="00BE0660" w:rsidP="00911EB9">
            <w:pPr>
              <w:contextualSpacing/>
              <w:rPr>
                <w:rFonts w:asciiTheme="minorHAnsi" w:eastAsia="Times New Roman" w:hAnsiTheme="minorHAnsi"/>
                <w:i/>
                <w:szCs w:val="20"/>
              </w:rPr>
            </w:pPr>
            <w:r w:rsidRPr="000D3866">
              <w:rPr>
                <w:rFonts w:asciiTheme="minorHAnsi" w:eastAsia="Times New Roman" w:hAnsiTheme="minorHAnsi"/>
                <w:i/>
                <w:szCs w:val="20"/>
              </w:rPr>
              <w:t>Project Manager</w:t>
            </w:r>
          </w:p>
        </w:tc>
        <w:tc>
          <w:tcPr>
            <w:tcW w:w="6907" w:type="dxa"/>
          </w:tcPr>
          <w:p w14:paraId="33D68321" w14:textId="63FADEB5" w:rsidR="00BE0660" w:rsidRPr="000D3866" w:rsidRDefault="008C3C9D" w:rsidP="00911EB9">
            <w:pPr>
              <w:contextualSpacing/>
              <w:rPr>
                <w:rFonts w:asciiTheme="minorHAnsi" w:eastAsiaTheme="minorHAnsi" w:hAnsiTheme="minorHAnsi" w:cs="TimesNewRomanPSMT"/>
                <w:szCs w:val="20"/>
              </w:rPr>
            </w:pPr>
            <w:r w:rsidRPr="000D3866">
              <w:rPr>
                <w:rFonts w:asciiTheme="minorHAnsi" w:eastAsiaTheme="minorHAnsi" w:hAnsiTheme="minorHAnsi" w:cs="TimesNewRomanPSMT"/>
                <w:szCs w:val="20"/>
              </w:rPr>
              <w:t>The Project Manager has complete responsibility for the definition and implementation of the project scope with complete authority concerning the approval, allocation, and control of resources</w:t>
            </w:r>
            <w:r w:rsidR="00931163">
              <w:rPr>
                <w:rFonts w:asciiTheme="minorHAnsi" w:eastAsiaTheme="minorHAnsi" w:hAnsiTheme="minorHAnsi" w:cs="TimesNewRomanPSMT"/>
                <w:szCs w:val="20"/>
              </w:rPr>
              <w:t>,</w:t>
            </w:r>
            <w:r w:rsidRPr="000D3866">
              <w:rPr>
                <w:rFonts w:asciiTheme="minorHAnsi" w:eastAsiaTheme="minorHAnsi" w:hAnsiTheme="minorHAnsi" w:cs="TimesNewRomanPSMT"/>
                <w:szCs w:val="20"/>
              </w:rPr>
              <w:t xml:space="preserve"> and assigned subcontractors.  </w:t>
            </w:r>
            <w:r w:rsidR="00030A98">
              <w:rPr>
                <w:rFonts w:asciiTheme="minorHAnsi" w:eastAsiaTheme="minorHAnsi" w:hAnsiTheme="minorHAnsi" w:cs="TimesNewRomanPSMT"/>
                <w:szCs w:val="20"/>
              </w:rPr>
              <w:t>T</w:t>
            </w:r>
            <w:r w:rsidR="00931163">
              <w:rPr>
                <w:rFonts w:asciiTheme="minorHAnsi" w:eastAsiaTheme="minorHAnsi" w:hAnsiTheme="minorHAnsi" w:cs="TimesNewRomanPSMT"/>
                <w:szCs w:val="20"/>
              </w:rPr>
              <w:t>his person</w:t>
            </w:r>
            <w:r w:rsidR="00931163" w:rsidRPr="000D3866">
              <w:rPr>
                <w:rFonts w:asciiTheme="minorHAnsi" w:eastAsiaTheme="minorHAnsi" w:hAnsiTheme="minorHAnsi" w:cs="TimesNewRomanPSMT"/>
                <w:szCs w:val="20"/>
              </w:rPr>
              <w:t xml:space="preserve"> </w:t>
            </w:r>
            <w:r w:rsidRPr="000D3866">
              <w:rPr>
                <w:rFonts w:asciiTheme="minorHAnsi" w:eastAsiaTheme="minorHAnsi" w:hAnsiTheme="minorHAnsi" w:cs="TimesNewRomanPSMT"/>
                <w:szCs w:val="20"/>
              </w:rPr>
              <w:t>will be the primary point of contact during the proposal development phase and will coordinate the technical and design efforts during this time</w:t>
            </w:r>
            <w:r w:rsidR="001E1FF6">
              <w:rPr>
                <w:rFonts w:asciiTheme="minorHAnsi" w:eastAsiaTheme="minorHAnsi" w:hAnsiTheme="minorHAnsi" w:cs="TimesNewRomanPSMT"/>
                <w:szCs w:val="20"/>
              </w:rPr>
              <w:t>.</w:t>
            </w:r>
          </w:p>
        </w:tc>
      </w:tr>
      <w:tr w:rsidR="00BE0660" w14:paraId="6C26AD5F" w14:textId="77777777" w:rsidTr="000D3866">
        <w:tc>
          <w:tcPr>
            <w:tcW w:w="2358" w:type="dxa"/>
          </w:tcPr>
          <w:p w14:paraId="6339D893" w14:textId="77777777" w:rsidR="00BE0660" w:rsidRPr="000D3866" w:rsidRDefault="00BE0660" w:rsidP="00911EB9">
            <w:pPr>
              <w:contextualSpacing/>
              <w:rPr>
                <w:rFonts w:asciiTheme="minorHAnsi" w:eastAsia="Times New Roman" w:hAnsiTheme="minorHAnsi"/>
                <w:i/>
                <w:szCs w:val="20"/>
              </w:rPr>
            </w:pPr>
            <w:r w:rsidRPr="000D3866">
              <w:rPr>
                <w:rFonts w:asciiTheme="minorHAnsi" w:eastAsia="Times New Roman" w:hAnsiTheme="minorHAnsi"/>
                <w:i/>
                <w:szCs w:val="20"/>
              </w:rPr>
              <w:t>Sr. Project Designer</w:t>
            </w:r>
          </w:p>
        </w:tc>
        <w:tc>
          <w:tcPr>
            <w:tcW w:w="6907" w:type="dxa"/>
          </w:tcPr>
          <w:p w14:paraId="3D366DFF" w14:textId="77777777" w:rsidR="00BE0660" w:rsidRPr="000D3866" w:rsidRDefault="008C3C9D" w:rsidP="00911EB9">
            <w:pPr>
              <w:contextualSpacing/>
              <w:rPr>
                <w:rFonts w:asciiTheme="minorHAnsi" w:eastAsiaTheme="minorHAnsi" w:hAnsiTheme="minorHAnsi" w:cs="TimesNewRomanPSMT"/>
                <w:szCs w:val="20"/>
              </w:rPr>
            </w:pPr>
            <w:r w:rsidRPr="000D3866">
              <w:rPr>
                <w:rFonts w:asciiTheme="minorHAnsi" w:eastAsiaTheme="minorHAnsi" w:hAnsiTheme="minorHAnsi" w:cs="TimesNewRomanPSMT"/>
                <w:szCs w:val="20"/>
              </w:rPr>
              <w:t>Responsible for overseeing all design efforts related to the project and managing the engineering aspects effectively.  Responsible for coordinating and directing the integration of technical activities into the project.</w:t>
            </w:r>
          </w:p>
        </w:tc>
      </w:tr>
      <w:tr w:rsidR="00BE0660" w14:paraId="3A69E545" w14:textId="77777777" w:rsidTr="000D3866">
        <w:tc>
          <w:tcPr>
            <w:tcW w:w="2358" w:type="dxa"/>
          </w:tcPr>
          <w:p w14:paraId="22D5F845" w14:textId="77777777" w:rsidR="00BE0660" w:rsidRPr="000D3866" w:rsidRDefault="00BE0660" w:rsidP="00911EB9">
            <w:pPr>
              <w:contextualSpacing/>
              <w:rPr>
                <w:rFonts w:asciiTheme="minorHAnsi" w:eastAsia="Times New Roman" w:hAnsiTheme="minorHAnsi"/>
                <w:i/>
                <w:szCs w:val="20"/>
              </w:rPr>
            </w:pPr>
            <w:r w:rsidRPr="000D3866">
              <w:rPr>
                <w:rFonts w:asciiTheme="minorHAnsi" w:eastAsia="Times New Roman" w:hAnsiTheme="minorHAnsi"/>
                <w:i/>
                <w:szCs w:val="20"/>
              </w:rPr>
              <w:t>Lead Engineer</w:t>
            </w:r>
          </w:p>
        </w:tc>
        <w:tc>
          <w:tcPr>
            <w:tcW w:w="6907" w:type="dxa"/>
          </w:tcPr>
          <w:p w14:paraId="05A23222" w14:textId="77777777" w:rsidR="00BE0660" w:rsidRPr="000D3866" w:rsidRDefault="008054D7" w:rsidP="00911EB9">
            <w:pPr>
              <w:contextualSpacing/>
              <w:rPr>
                <w:rFonts w:asciiTheme="minorHAnsi" w:eastAsiaTheme="minorHAnsi" w:hAnsiTheme="minorHAnsi" w:cs="TimesNewRomanPSMT"/>
                <w:szCs w:val="20"/>
              </w:rPr>
            </w:pPr>
            <w:r w:rsidRPr="000D3866">
              <w:rPr>
                <w:rFonts w:asciiTheme="minorHAnsi" w:eastAsiaTheme="minorHAnsi" w:hAnsiTheme="minorHAnsi" w:cs="TimesNewRomanPSMT"/>
                <w:szCs w:val="20"/>
              </w:rPr>
              <w:t xml:space="preserve">Oversees engineering analysis and manages the project engineering team during the development phase.  Guides the identification and development of the ECM scopes. </w:t>
            </w:r>
          </w:p>
        </w:tc>
      </w:tr>
      <w:tr w:rsidR="00BE0660" w14:paraId="77276BED" w14:textId="77777777" w:rsidTr="000D3866">
        <w:tc>
          <w:tcPr>
            <w:tcW w:w="2358" w:type="dxa"/>
          </w:tcPr>
          <w:p w14:paraId="0B8D5446" w14:textId="77777777" w:rsidR="00BE0660" w:rsidRPr="000D3866" w:rsidRDefault="00BE0660" w:rsidP="00911EB9">
            <w:pPr>
              <w:contextualSpacing/>
              <w:rPr>
                <w:rFonts w:asciiTheme="minorHAnsi" w:eastAsia="Times New Roman" w:hAnsiTheme="minorHAnsi"/>
                <w:i/>
                <w:szCs w:val="20"/>
              </w:rPr>
            </w:pPr>
            <w:r w:rsidRPr="000D3866">
              <w:rPr>
                <w:rFonts w:asciiTheme="minorHAnsi" w:eastAsia="Times New Roman" w:hAnsiTheme="minorHAnsi"/>
                <w:i/>
                <w:szCs w:val="20"/>
              </w:rPr>
              <w:t>Construction Pricing &amp; Support</w:t>
            </w:r>
          </w:p>
        </w:tc>
        <w:tc>
          <w:tcPr>
            <w:tcW w:w="6907" w:type="dxa"/>
          </w:tcPr>
          <w:p w14:paraId="47E6AA7E" w14:textId="32664B73" w:rsidR="00BE0660" w:rsidRPr="000D3866" w:rsidRDefault="007D3F23" w:rsidP="00911EB9">
            <w:pPr>
              <w:contextualSpacing/>
              <w:rPr>
                <w:rFonts w:asciiTheme="minorHAnsi" w:eastAsiaTheme="minorHAnsi" w:hAnsiTheme="minorHAnsi" w:cs="TimesNewRomanPSMT"/>
                <w:szCs w:val="20"/>
              </w:rPr>
            </w:pPr>
            <w:r w:rsidRPr="000D3866">
              <w:rPr>
                <w:rFonts w:asciiTheme="minorHAnsi" w:eastAsiaTheme="minorHAnsi" w:hAnsiTheme="minorHAnsi" w:cs="TimesNewRomanPSMT"/>
                <w:szCs w:val="20"/>
              </w:rPr>
              <w:t xml:space="preserve">Will manage the implementation phase at </w:t>
            </w:r>
            <w:r w:rsidR="0093418C">
              <w:rPr>
                <w:rFonts w:asciiTheme="minorHAnsi" w:eastAsiaTheme="minorHAnsi" w:hAnsiTheme="minorHAnsi" w:cs="TimesNewRomanPSMT"/>
                <w:szCs w:val="20"/>
              </w:rPr>
              <w:t>RL</w:t>
            </w:r>
            <w:r w:rsidRPr="000D3866">
              <w:rPr>
                <w:rFonts w:asciiTheme="minorHAnsi" w:eastAsiaTheme="minorHAnsi" w:hAnsiTheme="minorHAnsi" w:cs="TimesNewRomanPSMT"/>
                <w:szCs w:val="20"/>
              </w:rPr>
              <w:t xml:space="preserve"> and directly supervise site personnel and trade subcontractors through the site-specific construction tasks.</w:t>
            </w:r>
          </w:p>
        </w:tc>
      </w:tr>
      <w:tr w:rsidR="00BE0660" w14:paraId="5E28278E" w14:textId="77777777" w:rsidTr="000D3866">
        <w:tc>
          <w:tcPr>
            <w:tcW w:w="2358" w:type="dxa"/>
          </w:tcPr>
          <w:p w14:paraId="3E64603A" w14:textId="77777777" w:rsidR="00BE0660" w:rsidRPr="000D3866" w:rsidRDefault="00BE0660" w:rsidP="00911EB9">
            <w:pPr>
              <w:contextualSpacing/>
              <w:rPr>
                <w:rFonts w:asciiTheme="minorHAnsi" w:eastAsia="Times New Roman" w:hAnsiTheme="minorHAnsi"/>
                <w:i/>
                <w:szCs w:val="20"/>
              </w:rPr>
            </w:pPr>
            <w:r w:rsidRPr="000D3866">
              <w:rPr>
                <w:rFonts w:asciiTheme="minorHAnsi" w:eastAsia="Times New Roman" w:hAnsiTheme="minorHAnsi"/>
                <w:i/>
                <w:szCs w:val="20"/>
              </w:rPr>
              <w:t>O&amp;M Pricing &amp; Support</w:t>
            </w:r>
          </w:p>
        </w:tc>
        <w:tc>
          <w:tcPr>
            <w:tcW w:w="6907" w:type="dxa"/>
          </w:tcPr>
          <w:p w14:paraId="2BCC7819" w14:textId="77DD4EB5" w:rsidR="00BE0660" w:rsidRPr="000D3866" w:rsidRDefault="007D3F23" w:rsidP="00911EB9">
            <w:pPr>
              <w:contextualSpacing/>
              <w:rPr>
                <w:rFonts w:asciiTheme="minorHAnsi" w:eastAsiaTheme="minorHAnsi" w:hAnsiTheme="minorHAnsi" w:cs="TimesNewRomanPSMT"/>
                <w:szCs w:val="20"/>
              </w:rPr>
            </w:pPr>
            <w:r w:rsidRPr="000D3866">
              <w:rPr>
                <w:rFonts w:asciiTheme="minorHAnsi" w:eastAsiaTheme="minorHAnsi" w:hAnsiTheme="minorHAnsi" w:cs="TimesNewRomanPSMT"/>
                <w:szCs w:val="20"/>
              </w:rPr>
              <w:t xml:space="preserve">During development, defines O&amp;M project scope and establishes cost budgets. During construction, monitors the construction progress to prepare for the transition to the performance phase. During the performance phase, guides and manages the effort of the O&amp;M and becomes the primary point of contact for </w:t>
            </w:r>
            <w:r w:rsidR="0093418C">
              <w:rPr>
                <w:rFonts w:asciiTheme="minorHAnsi" w:eastAsiaTheme="minorHAnsi" w:hAnsiTheme="minorHAnsi" w:cs="TimesNewRomanPSMT"/>
                <w:szCs w:val="20"/>
              </w:rPr>
              <w:t>RL</w:t>
            </w:r>
            <w:r w:rsidRPr="000D3866">
              <w:rPr>
                <w:rFonts w:asciiTheme="minorHAnsi" w:eastAsiaTheme="minorHAnsi" w:hAnsiTheme="minorHAnsi" w:cs="TimesNewRomanPSMT"/>
                <w:szCs w:val="20"/>
              </w:rPr>
              <w:t>.</w:t>
            </w:r>
          </w:p>
        </w:tc>
      </w:tr>
      <w:tr w:rsidR="00BE0660" w14:paraId="596F66DD" w14:textId="77777777" w:rsidTr="000D3866">
        <w:tc>
          <w:tcPr>
            <w:tcW w:w="2358" w:type="dxa"/>
          </w:tcPr>
          <w:p w14:paraId="45824F92" w14:textId="77777777" w:rsidR="00BE0660" w:rsidRPr="000D3866" w:rsidRDefault="00BE0660" w:rsidP="00911EB9">
            <w:pPr>
              <w:contextualSpacing/>
              <w:rPr>
                <w:rFonts w:asciiTheme="minorHAnsi" w:eastAsia="Times New Roman" w:hAnsiTheme="minorHAnsi"/>
                <w:i/>
                <w:szCs w:val="20"/>
              </w:rPr>
            </w:pPr>
            <w:r w:rsidRPr="000D3866">
              <w:rPr>
                <w:rFonts w:asciiTheme="minorHAnsi" w:eastAsia="Times New Roman" w:hAnsiTheme="minorHAnsi"/>
                <w:i/>
                <w:szCs w:val="20"/>
              </w:rPr>
              <w:lastRenderedPageBreak/>
              <w:t>M&amp;V Engineer</w:t>
            </w:r>
          </w:p>
        </w:tc>
        <w:tc>
          <w:tcPr>
            <w:tcW w:w="6907" w:type="dxa"/>
          </w:tcPr>
          <w:p w14:paraId="33337DD7" w14:textId="1CBD2084" w:rsidR="00BE0660" w:rsidRPr="000D3866" w:rsidRDefault="008C3C9D" w:rsidP="00911EB9">
            <w:pPr>
              <w:contextualSpacing/>
              <w:rPr>
                <w:rFonts w:asciiTheme="minorHAnsi" w:eastAsiaTheme="minorHAnsi" w:hAnsiTheme="minorHAnsi" w:cs="TimesNewRomanPSMT"/>
                <w:szCs w:val="20"/>
              </w:rPr>
            </w:pPr>
            <w:r w:rsidRPr="000D3866">
              <w:rPr>
                <w:rFonts w:asciiTheme="minorHAnsi" w:eastAsiaTheme="minorHAnsi" w:hAnsiTheme="minorHAnsi" w:cs="TimesNewRomanPSMT"/>
                <w:szCs w:val="20"/>
              </w:rPr>
              <w:t xml:space="preserve">Works with </w:t>
            </w:r>
            <w:r w:rsidR="0093418C">
              <w:rPr>
                <w:rFonts w:asciiTheme="minorHAnsi" w:eastAsiaTheme="minorHAnsi" w:hAnsiTheme="minorHAnsi" w:cs="TimesNewRomanPSMT"/>
                <w:szCs w:val="20"/>
              </w:rPr>
              <w:t>RL</w:t>
            </w:r>
            <w:r w:rsidRPr="000D3866">
              <w:rPr>
                <w:rFonts w:asciiTheme="minorHAnsi" w:eastAsiaTheme="minorHAnsi" w:hAnsiTheme="minorHAnsi" w:cs="TimesNewRomanPSMT"/>
                <w:szCs w:val="20"/>
              </w:rPr>
              <w:t xml:space="preserve"> representatives to develop an M&amp;V plan that </w:t>
            </w:r>
            <w:r w:rsidR="00931163">
              <w:rPr>
                <w:rFonts w:asciiTheme="minorHAnsi" w:eastAsiaTheme="minorHAnsi" w:hAnsiTheme="minorHAnsi" w:cs="TimesNewRomanPSMT"/>
                <w:szCs w:val="20"/>
              </w:rPr>
              <w:t>en</w:t>
            </w:r>
            <w:r w:rsidR="00931163" w:rsidRPr="000D3866">
              <w:rPr>
                <w:rFonts w:asciiTheme="minorHAnsi" w:eastAsiaTheme="minorHAnsi" w:hAnsiTheme="minorHAnsi" w:cs="TimesNewRomanPSMT"/>
                <w:szCs w:val="20"/>
              </w:rPr>
              <w:t xml:space="preserve">sures </w:t>
            </w:r>
            <w:r w:rsidRPr="000D3866">
              <w:rPr>
                <w:rFonts w:asciiTheme="minorHAnsi" w:eastAsiaTheme="minorHAnsi" w:hAnsiTheme="minorHAnsi" w:cs="TimesNewRomanPSMT"/>
                <w:szCs w:val="20"/>
              </w:rPr>
              <w:t xml:space="preserve">accurate determination of energy savings throughout the performance period.  </w:t>
            </w:r>
            <w:r w:rsidR="00915809">
              <w:rPr>
                <w:rFonts w:asciiTheme="minorHAnsi" w:hAnsiTheme="minorHAnsi" w:cs="TimesNewRomanPSMT"/>
                <w:szCs w:val="20"/>
              </w:rPr>
              <w:t>Develops plan for government staff witnessing of M&amp;V activities.</w:t>
            </w:r>
          </w:p>
        </w:tc>
      </w:tr>
      <w:tr w:rsidR="00AB7B55" w14:paraId="0BAD2C56" w14:textId="77777777" w:rsidTr="000D3866">
        <w:tc>
          <w:tcPr>
            <w:tcW w:w="2358" w:type="dxa"/>
          </w:tcPr>
          <w:p w14:paraId="75F01DA4" w14:textId="1B13ED06" w:rsidR="00AB7B55" w:rsidRPr="000D3866" w:rsidRDefault="00AB7B55" w:rsidP="00911EB9">
            <w:pPr>
              <w:contextualSpacing/>
              <w:rPr>
                <w:rFonts w:asciiTheme="minorHAnsi" w:eastAsia="Times New Roman" w:hAnsiTheme="minorHAnsi"/>
                <w:i/>
                <w:szCs w:val="20"/>
              </w:rPr>
            </w:pPr>
            <w:r w:rsidRPr="000D3866">
              <w:rPr>
                <w:rFonts w:asciiTheme="minorHAnsi" w:eastAsia="Times New Roman" w:hAnsiTheme="minorHAnsi"/>
                <w:i/>
                <w:szCs w:val="20"/>
              </w:rPr>
              <w:t>Construction Manager</w:t>
            </w:r>
          </w:p>
        </w:tc>
        <w:tc>
          <w:tcPr>
            <w:tcW w:w="6907" w:type="dxa"/>
          </w:tcPr>
          <w:p w14:paraId="17AE101F" w14:textId="5A1B5525" w:rsidR="00AB7B55" w:rsidRPr="000D3866" w:rsidRDefault="00AB7B55" w:rsidP="00911EB9">
            <w:pPr>
              <w:autoSpaceDE w:val="0"/>
              <w:autoSpaceDN w:val="0"/>
              <w:adjustRightInd w:val="0"/>
              <w:rPr>
                <w:rFonts w:asciiTheme="minorHAnsi" w:eastAsiaTheme="minorHAnsi" w:hAnsiTheme="minorHAnsi" w:cs="TimesNewRomanPSMT"/>
                <w:szCs w:val="20"/>
              </w:rPr>
            </w:pPr>
            <w:r w:rsidRPr="000D3866">
              <w:rPr>
                <w:rFonts w:asciiTheme="minorHAnsi" w:eastAsiaTheme="minorHAnsi" w:hAnsiTheme="minorHAnsi" w:cs="TimesNewRomanPSMT"/>
                <w:szCs w:val="20"/>
              </w:rPr>
              <w:t xml:space="preserve">In development, determines ECM cost budgets, creates bid packages, and leads site walks. During construction, guides the effort of the </w:t>
            </w:r>
            <w:r w:rsidR="00931163">
              <w:rPr>
                <w:rFonts w:asciiTheme="minorHAnsi" w:eastAsiaTheme="minorHAnsi" w:hAnsiTheme="minorHAnsi" w:cs="TimesNewRomanPSMT"/>
                <w:szCs w:val="20"/>
              </w:rPr>
              <w:t>s</w:t>
            </w:r>
            <w:r w:rsidRPr="000D3866">
              <w:rPr>
                <w:rFonts w:asciiTheme="minorHAnsi" w:eastAsiaTheme="minorHAnsi" w:hAnsiTheme="minorHAnsi" w:cs="TimesNewRomanPSMT"/>
                <w:szCs w:val="20"/>
              </w:rPr>
              <w:t xml:space="preserve">ite </w:t>
            </w:r>
            <w:r w:rsidR="00931163">
              <w:rPr>
                <w:rFonts w:asciiTheme="minorHAnsi" w:eastAsiaTheme="minorHAnsi" w:hAnsiTheme="minorHAnsi" w:cs="TimesNewRomanPSMT"/>
                <w:szCs w:val="20"/>
              </w:rPr>
              <w:t>c</w:t>
            </w:r>
            <w:r w:rsidRPr="000D3866">
              <w:rPr>
                <w:rFonts w:asciiTheme="minorHAnsi" w:eastAsiaTheme="minorHAnsi" w:hAnsiTheme="minorHAnsi" w:cs="TimesNewRomanPSMT"/>
                <w:szCs w:val="20"/>
              </w:rPr>
              <w:t xml:space="preserve">onstruction </w:t>
            </w:r>
            <w:r w:rsidR="00931163">
              <w:rPr>
                <w:rFonts w:asciiTheme="minorHAnsi" w:eastAsiaTheme="minorHAnsi" w:hAnsiTheme="minorHAnsi" w:cs="TimesNewRomanPSMT"/>
                <w:szCs w:val="20"/>
              </w:rPr>
              <w:t>m</w:t>
            </w:r>
            <w:r w:rsidRPr="000D3866">
              <w:rPr>
                <w:rFonts w:asciiTheme="minorHAnsi" w:eastAsiaTheme="minorHAnsi" w:hAnsiTheme="minorHAnsi" w:cs="TimesNewRomanPSMT"/>
                <w:szCs w:val="20"/>
              </w:rPr>
              <w:t>anagers and oversees resources and the construction budget. Becomes the primary point of contact with agency during construction to ensure that crucial issues, such as safety, security, and mission goals, are upheld.</w:t>
            </w:r>
          </w:p>
        </w:tc>
      </w:tr>
      <w:tr w:rsidR="00AB7B55" w14:paraId="5596DF9C" w14:textId="77777777" w:rsidTr="000D3866">
        <w:tc>
          <w:tcPr>
            <w:tcW w:w="2358" w:type="dxa"/>
          </w:tcPr>
          <w:p w14:paraId="150AB0BF" w14:textId="405EFDB6" w:rsidR="00AB7B55" w:rsidRPr="000D3866" w:rsidRDefault="00AB7B55" w:rsidP="00911EB9">
            <w:pPr>
              <w:contextualSpacing/>
              <w:rPr>
                <w:rFonts w:asciiTheme="minorHAnsi" w:eastAsia="Times New Roman" w:hAnsiTheme="minorHAnsi"/>
                <w:i/>
                <w:szCs w:val="20"/>
              </w:rPr>
            </w:pPr>
            <w:r w:rsidRPr="000D3866">
              <w:rPr>
                <w:rFonts w:asciiTheme="minorHAnsi" w:eastAsia="Times New Roman" w:hAnsiTheme="minorHAnsi"/>
                <w:i/>
                <w:szCs w:val="20"/>
              </w:rPr>
              <w:t>Commissioning Lead</w:t>
            </w:r>
          </w:p>
        </w:tc>
        <w:tc>
          <w:tcPr>
            <w:tcW w:w="6907" w:type="dxa"/>
          </w:tcPr>
          <w:p w14:paraId="562B48DB" w14:textId="659E57A9" w:rsidR="00AB7B55" w:rsidRPr="000D3866" w:rsidRDefault="00533504" w:rsidP="00911EB9">
            <w:pPr>
              <w:autoSpaceDE w:val="0"/>
              <w:autoSpaceDN w:val="0"/>
              <w:adjustRightInd w:val="0"/>
              <w:rPr>
                <w:rFonts w:asciiTheme="minorHAnsi" w:eastAsiaTheme="minorHAnsi" w:hAnsiTheme="minorHAnsi" w:cs="TimesNewRomanPSMT"/>
                <w:szCs w:val="20"/>
              </w:rPr>
            </w:pPr>
            <w:r w:rsidRPr="000D3866">
              <w:rPr>
                <w:rFonts w:asciiTheme="minorHAnsi" w:eastAsiaTheme="minorHAnsi" w:hAnsiTheme="minorHAnsi" w:cs="TimesNewRomanPSMT"/>
                <w:szCs w:val="20"/>
              </w:rPr>
              <w:t>Will ensure that the ECMs are properly installed and operating and that agency facilities staff are properly trained to operate the new and upgraded systems.</w:t>
            </w:r>
          </w:p>
        </w:tc>
      </w:tr>
    </w:tbl>
    <w:p w14:paraId="599B807C" w14:textId="77777777" w:rsidR="00BE0660" w:rsidRDefault="00BE0660" w:rsidP="00911EB9">
      <w:pPr>
        <w:contextualSpacing/>
        <w:rPr>
          <w:rFonts w:asciiTheme="minorHAnsi" w:eastAsia="Times New Roman" w:hAnsiTheme="minorHAnsi"/>
          <w:i/>
          <w:sz w:val="28"/>
          <w:szCs w:val="28"/>
        </w:rPr>
      </w:pPr>
    </w:p>
    <w:p w14:paraId="4E8F45E3" w14:textId="18054F63" w:rsidR="009E7496" w:rsidRPr="00E97031" w:rsidRDefault="00795EEB" w:rsidP="008126A3">
      <w:pPr>
        <w:pStyle w:val="Heading4"/>
      </w:pPr>
      <w:bookmarkStart w:id="16" w:name="_Toc536000743"/>
      <w:r w:rsidRPr="00E97031">
        <w:t>S</w:t>
      </w:r>
      <w:r w:rsidR="00035843" w:rsidRPr="00E97031">
        <w:t>ubcontract</w:t>
      </w:r>
      <w:r w:rsidR="00974D55" w:rsidRPr="00E97031">
        <w:t xml:space="preserve"> </w:t>
      </w:r>
      <w:r w:rsidRPr="00E97031">
        <w:t>M</w:t>
      </w:r>
      <w:r w:rsidR="00035843" w:rsidRPr="00E97031">
        <w:t xml:space="preserve">anagement </w:t>
      </w:r>
      <w:r w:rsidRPr="00E97031">
        <w:t>P</w:t>
      </w:r>
      <w:r w:rsidR="00035843" w:rsidRPr="00E97031">
        <w:t>lan</w:t>
      </w:r>
      <w:bookmarkEnd w:id="16"/>
      <w:r w:rsidR="00035843" w:rsidRPr="00E97031">
        <w:t xml:space="preserve"> </w:t>
      </w:r>
    </w:p>
    <w:p w14:paraId="4449752F" w14:textId="0695EBD4" w:rsidR="004C3FB5" w:rsidRPr="00536152" w:rsidRDefault="004C3FB5" w:rsidP="00911EB9">
      <w:r w:rsidRPr="00536152">
        <w:t xml:space="preserve">ABC </w:t>
      </w:r>
      <w:r w:rsidR="004C63E0">
        <w:t xml:space="preserve">will both </w:t>
      </w:r>
      <w:r w:rsidRPr="00536152">
        <w:t xml:space="preserve">self-perform </w:t>
      </w:r>
      <w:r w:rsidR="004C63E0">
        <w:t xml:space="preserve">and subcontract different parts of </w:t>
      </w:r>
      <w:r w:rsidRPr="00536152">
        <w:t>engineering</w:t>
      </w:r>
      <w:r w:rsidR="004C63E0">
        <w:t xml:space="preserve"> and </w:t>
      </w:r>
      <w:r w:rsidRPr="00536152">
        <w:t>design</w:t>
      </w:r>
      <w:r w:rsidR="004C63E0">
        <w:t xml:space="preserve"> </w:t>
      </w:r>
      <w:r w:rsidRPr="00536152">
        <w:t>efforts</w:t>
      </w:r>
      <w:r w:rsidR="004C63E0">
        <w:t xml:space="preserve"> to achieve best value</w:t>
      </w:r>
      <w:r w:rsidRPr="00536152">
        <w:t xml:space="preserve">. </w:t>
      </w:r>
      <w:r w:rsidR="004C63E0">
        <w:t xml:space="preserve">ABC </w:t>
      </w:r>
      <w:r w:rsidRPr="00536152">
        <w:t>anticipate</w:t>
      </w:r>
      <w:r w:rsidR="004C63E0">
        <w:t>s</w:t>
      </w:r>
      <w:r w:rsidRPr="00536152">
        <w:t xml:space="preserve"> that</w:t>
      </w:r>
      <w:r w:rsidR="00931163">
        <w:t>,</w:t>
      </w:r>
      <w:r w:rsidRPr="00536152">
        <w:t xml:space="preserve"> during installation</w:t>
      </w:r>
      <w:r w:rsidR="00931163">
        <w:t>,</w:t>
      </w:r>
      <w:r w:rsidRPr="00536152">
        <w:t xml:space="preserve"> we will utilize subcontractors, primarily local subcontractors, to support the installation work. </w:t>
      </w:r>
      <w:r w:rsidR="004C63E0">
        <w:t>S</w:t>
      </w:r>
      <w:r w:rsidRPr="00536152">
        <w:t xml:space="preserve">ubcontractors will be selected on a competitive basis to the maximum practical extent, consistent with the objectives and requirement of the </w:t>
      </w:r>
      <w:r w:rsidR="00931163">
        <w:t>indefinite delivery, indefinite quantity (</w:t>
      </w:r>
      <w:r w:rsidR="004C63E0">
        <w:t>IDIQ</w:t>
      </w:r>
      <w:r w:rsidR="00931163">
        <w:t>)</w:t>
      </w:r>
      <w:r w:rsidR="004C63E0">
        <w:t xml:space="preserve"> </w:t>
      </w:r>
      <w:r w:rsidRPr="00536152">
        <w:t>contract. All subcontract offers will be evaluated and selection will be based on best overall value to the government.</w:t>
      </w:r>
    </w:p>
    <w:p w14:paraId="7BBF8223" w14:textId="43AD8A0C" w:rsidR="00F02D08" w:rsidRPr="00D46B7A" w:rsidRDefault="004C3FB5" w:rsidP="00911EB9">
      <w:pPr>
        <w:sectPr w:rsidR="00F02D08" w:rsidRPr="00D46B7A" w:rsidSect="00C047D9">
          <w:headerReference w:type="even" r:id="rId31"/>
          <w:headerReference w:type="default" r:id="rId32"/>
          <w:footerReference w:type="even" r:id="rId33"/>
          <w:footerReference w:type="default" r:id="rId34"/>
          <w:headerReference w:type="first" r:id="rId35"/>
          <w:footnotePr>
            <w:numRestart w:val="eachPage"/>
          </w:footnotePr>
          <w:endnotePr>
            <w:numFmt w:val="decimal"/>
          </w:endnotePr>
          <w:pgSz w:w="12240" w:h="15840"/>
          <w:pgMar w:top="1440" w:right="1440" w:bottom="1440" w:left="1440" w:header="720" w:footer="720" w:gutter="0"/>
          <w:pgNumType w:start="1"/>
          <w:cols w:space="360"/>
        </w:sectPr>
      </w:pPr>
      <w:r w:rsidRPr="00536152">
        <w:t>ABC maintain</w:t>
      </w:r>
      <w:r w:rsidR="004C63E0">
        <w:t>s</w:t>
      </w:r>
      <w:r w:rsidRPr="00536152">
        <w:t xml:space="preserve"> a longstanding commitment to supporting small business concerns. We will make outreach efforts to ensure </w:t>
      </w:r>
      <w:bookmarkStart w:id="17" w:name="_Hlk522012802"/>
      <w:r w:rsidRPr="00536152">
        <w:t xml:space="preserve">that </w:t>
      </w:r>
      <w:bookmarkStart w:id="18" w:name="_Hlk535570750"/>
      <w:r w:rsidRPr="00536152">
        <w:t xml:space="preserve">SB, SDVOSB, VOSB, SDB, WOSB, and HUB </w:t>
      </w:r>
      <w:bookmarkEnd w:id="17"/>
      <w:r w:rsidRPr="00536152">
        <w:t>Zone</w:t>
      </w:r>
      <w:bookmarkEnd w:id="18"/>
      <w:r w:rsidRPr="00536152">
        <w:t xml:space="preserve"> concerns have an equitable opportunity to compete for subcontracts. Specific subcontracting goals will </w:t>
      </w:r>
      <w:r w:rsidR="00F74CCE">
        <w:t>be consistent with our IDIQ contract.  The levels that can be achieved</w:t>
      </w:r>
      <w:r w:rsidR="00F74CCE" w:rsidRPr="00536152">
        <w:t xml:space="preserve"> will </w:t>
      </w:r>
      <w:r w:rsidRPr="00536152">
        <w:t xml:space="preserve">be determined once the scope is agreed to by </w:t>
      </w:r>
      <w:r w:rsidR="0093418C">
        <w:t>RL</w:t>
      </w:r>
      <w:r w:rsidRPr="00536152">
        <w:t xml:space="preserve"> and included in the final proposal.</w:t>
      </w:r>
    </w:p>
    <w:p w14:paraId="46D46DCA" w14:textId="77777777" w:rsidR="00701294" w:rsidRPr="00E97031" w:rsidRDefault="00F02D08" w:rsidP="008126A3">
      <w:pPr>
        <w:pStyle w:val="Heading4"/>
        <w:rPr>
          <w:i/>
        </w:rPr>
      </w:pPr>
      <w:bookmarkStart w:id="19" w:name="_Toc536000744"/>
      <w:r w:rsidRPr="00E97031">
        <w:lastRenderedPageBreak/>
        <w:t>Risk, Responsibility and Performance Matrix</w:t>
      </w:r>
      <w:bookmarkEnd w:id="19"/>
    </w:p>
    <w:p w14:paraId="7CF0710C" w14:textId="0B54F3A2" w:rsidR="00F02D08" w:rsidRPr="0095779A" w:rsidRDefault="00105850" w:rsidP="00911EB9">
      <w:pPr>
        <w:pStyle w:val="Heading5"/>
        <w:rPr>
          <w:sz w:val="20"/>
        </w:rPr>
      </w:pPr>
      <w:r w:rsidRPr="0095779A">
        <w:rPr>
          <w:b w:val="0"/>
          <w:i w:val="0"/>
          <w:color w:val="auto"/>
          <w:sz w:val="20"/>
        </w:rPr>
        <w:t>The best projects reflect a shared responsibility for risks</w:t>
      </w:r>
      <w:r w:rsidR="00931163">
        <w:rPr>
          <w:b w:val="0"/>
          <w:i w:val="0"/>
          <w:color w:val="auto"/>
          <w:sz w:val="20"/>
        </w:rPr>
        <w:t>,</w:t>
      </w:r>
      <w:r w:rsidRPr="0095779A">
        <w:rPr>
          <w:b w:val="0"/>
          <w:i w:val="0"/>
          <w:color w:val="auto"/>
          <w:sz w:val="20"/>
        </w:rPr>
        <w:t xml:space="preserve"> with the agency or </w:t>
      </w:r>
      <w:r w:rsidR="00931163">
        <w:rPr>
          <w:b w:val="0"/>
          <w:i w:val="0"/>
          <w:color w:val="auto"/>
          <w:sz w:val="20"/>
        </w:rPr>
        <w:t>energy services contractor (</w:t>
      </w:r>
      <w:r w:rsidRPr="0095779A">
        <w:rPr>
          <w:b w:val="0"/>
          <w:i w:val="0"/>
          <w:color w:val="auto"/>
          <w:sz w:val="20"/>
        </w:rPr>
        <w:t>ESCO</w:t>
      </w:r>
      <w:r w:rsidR="00931163">
        <w:rPr>
          <w:b w:val="0"/>
          <w:i w:val="0"/>
          <w:color w:val="auto"/>
          <w:sz w:val="20"/>
        </w:rPr>
        <w:t>)</w:t>
      </w:r>
      <w:r w:rsidRPr="0095779A">
        <w:rPr>
          <w:b w:val="0"/>
          <w:i w:val="0"/>
          <w:color w:val="auto"/>
          <w:sz w:val="20"/>
        </w:rPr>
        <w:t xml:space="preserve"> most able to control or manage a specific risk bearing the burden or responsibility for it.  Based on previous meetings with </w:t>
      </w:r>
      <w:r w:rsidR="0093418C">
        <w:rPr>
          <w:b w:val="0"/>
          <w:i w:val="0"/>
          <w:color w:val="auto"/>
          <w:sz w:val="20"/>
        </w:rPr>
        <w:t>RL</w:t>
      </w:r>
      <w:r w:rsidRPr="0095779A">
        <w:rPr>
          <w:b w:val="0"/>
          <w:i w:val="0"/>
          <w:color w:val="auto"/>
          <w:sz w:val="20"/>
        </w:rPr>
        <w:t xml:space="preserve"> during the PA development process, ABC proposes the following sharing of risks and responsibilities as an optimum distribution of shared responsibility.</w:t>
      </w:r>
      <w:r w:rsidR="000D3866" w:rsidRPr="0095779A">
        <w:rPr>
          <w:sz w:val="20"/>
        </w:rPr>
        <w:br/>
      </w:r>
    </w:p>
    <w:tbl>
      <w:tblPr>
        <w:tblW w:w="9847" w:type="dxa"/>
        <w:tblInd w:w="38" w:type="dxa"/>
        <w:tblLayout w:type="fixed"/>
        <w:tblCellMar>
          <w:left w:w="128" w:type="dxa"/>
          <w:right w:w="128" w:type="dxa"/>
        </w:tblCellMar>
        <w:tblLook w:val="0000" w:firstRow="0" w:lastRow="0" w:firstColumn="0" w:lastColumn="0" w:noHBand="0" w:noVBand="0"/>
      </w:tblPr>
      <w:tblGrid>
        <w:gridCol w:w="5040"/>
        <w:gridCol w:w="4807"/>
      </w:tblGrid>
      <w:tr w:rsidR="008C240F" w:rsidRPr="000D3866" w14:paraId="554AFE8D" w14:textId="77777777" w:rsidTr="008A03E2">
        <w:trPr>
          <w:cantSplit/>
          <w:trHeight w:val="393"/>
          <w:tblHeader/>
        </w:trPr>
        <w:tc>
          <w:tcPr>
            <w:tcW w:w="5040"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2F2DCEC6" w14:textId="77777777" w:rsidR="00F02D08" w:rsidRPr="000D3866" w:rsidRDefault="00F02D08" w:rsidP="00911EB9">
            <w:pPr>
              <w:spacing w:before="123" w:after="74"/>
              <w:jc w:val="center"/>
              <w:rPr>
                <w:rFonts w:asciiTheme="minorHAnsi" w:hAnsiTheme="minorHAnsi" w:cstheme="minorHAnsi"/>
                <w:szCs w:val="20"/>
              </w:rPr>
            </w:pPr>
            <w:r w:rsidRPr="000D3866">
              <w:rPr>
                <w:rFonts w:asciiTheme="minorHAnsi" w:hAnsiTheme="minorHAnsi" w:cstheme="minorHAnsi"/>
                <w:b/>
                <w:bCs/>
                <w:szCs w:val="20"/>
              </w:rPr>
              <w:t>Responsibility / Description</w:t>
            </w:r>
          </w:p>
        </w:tc>
        <w:tc>
          <w:tcPr>
            <w:tcW w:w="4807"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0B624DB0" w14:textId="77777777" w:rsidR="00F02D08" w:rsidRPr="000D3866" w:rsidRDefault="00F02D08" w:rsidP="00911EB9">
            <w:pPr>
              <w:spacing w:before="123" w:after="74"/>
              <w:jc w:val="center"/>
              <w:rPr>
                <w:rFonts w:asciiTheme="minorHAnsi" w:hAnsiTheme="minorHAnsi" w:cstheme="minorHAnsi"/>
                <w:szCs w:val="20"/>
              </w:rPr>
            </w:pPr>
            <w:r w:rsidRPr="000D3866">
              <w:rPr>
                <w:rFonts w:asciiTheme="minorHAnsi" w:hAnsiTheme="minorHAnsi" w:cstheme="minorHAnsi"/>
                <w:b/>
                <w:bCs/>
                <w:szCs w:val="20"/>
              </w:rPr>
              <w:t>Contractor-Proposed Approach</w:t>
            </w:r>
          </w:p>
        </w:tc>
      </w:tr>
      <w:tr w:rsidR="008C240F" w:rsidRPr="000D3866" w14:paraId="738F5428" w14:textId="77777777" w:rsidTr="000D3866">
        <w:trPr>
          <w:trHeight w:val="249"/>
        </w:trPr>
        <w:tc>
          <w:tcPr>
            <w:tcW w:w="5040" w:type="dxa"/>
            <w:tcBorders>
              <w:top w:val="single" w:sz="12" w:space="0" w:color="000000"/>
              <w:left w:val="single" w:sz="4" w:space="0" w:color="000000"/>
              <w:bottom w:val="single" w:sz="4" w:space="0" w:color="auto"/>
              <w:right w:val="single" w:sz="4" w:space="0" w:color="000000"/>
            </w:tcBorders>
            <w:shd w:val="clear" w:color="auto" w:fill="BFBFBF" w:themeFill="background1" w:themeFillShade="BF"/>
            <w:vAlign w:val="bottom"/>
          </w:tcPr>
          <w:p w14:paraId="3914481B" w14:textId="77777777" w:rsidR="00F02D08" w:rsidRPr="000D3866" w:rsidRDefault="00F02D08" w:rsidP="00911EB9">
            <w:pPr>
              <w:rPr>
                <w:rFonts w:asciiTheme="minorHAnsi" w:hAnsiTheme="minorHAnsi" w:cstheme="minorHAnsi"/>
                <w:b/>
                <w:szCs w:val="20"/>
                <w:highlight w:val="lightGray"/>
              </w:rPr>
            </w:pPr>
            <w:r w:rsidRPr="000D3866">
              <w:rPr>
                <w:rFonts w:asciiTheme="minorHAnsi" w:hAnsiTheme="minorHAnsi" w:cstheme="minorHAnsi"/>
                <w:b/>
                <w:szCs w:val="20"/>
              </w:rPr>
              <w:t>1. Financial</w:t>
            </w:r>
          </w:p>
        </w:tc>
        <w:tc>
          <w:tcPr>
            <w:tcW w:w="4807" w:type="dxa"/>
            <w:tcBorders>
              <w:top w:val="single" w:sz="12" w:space="0" w:color="000000"/>
              <w:left w:val="single" w:sz="4" w:space="0" w:color="000000"/>
              <w:bottom w:val="single" w:sz="4" w:space="0" w:color="auto"/>
              <w:right w:val="single" w:sz="4" w:space="0" w:color="000000"/>
            </w:tcBorders>
            <w:shd w:val="clear" w:color="auto" w:fill="BFBFBF" w:themeFill="background1" w:themeFillShade="BF"/>
          </w:tcPr>
          <w:p w14:paraId="5A1F0854" w14:textId="77777777" w:rsidR="00F02D08" w:rsidRPr="000D3866" w:rsidRDefault="00F02D08" w:rsidP="00911EB9">
            <w:pPr>
              <w:spacing w:before="123" w:after="74"/>
              <w:rPr>
                <w:rFonts w:asciiTheme="minorHAnsi" w:hAnsiTheme="minorHAnsi" w:cstheme="minorHAnsi"/>
                <w:szCs w:val="20"/>
                <w:highlight w:val="darkGray"/>
              </w:rPr>
            </w:pPr>
          </w:p>
        </w:tc>
      </w:tr>
      <w:tr w:rsidR="008C240F" w:rsidRPr="000D3866" w14:paraId="735641C3" w14:textId="77777777" w:rsidTr="000D3866">
        <w:tc>
          <w:tcPr>
            <w:tcW w:w="5040" w:type="dxa"/>
            <w:tcBorders>
              <w:top w:val="single" w:sz="4" w:space="0" w:color="auto"/>
              <w:left w:val="single" w:sz="4" w:space="0" w:color="auto"/>
              <w:bottom w:val="single" w:sz="4" w:space="0" w:color="auto"/>
              <w:right w:val="single" w:sz="4" w:space="0" w:color="auto"/>
            </w:tcBorders>
          </w:tcPr>
          <w:p w14:paraId="5C9C73F9" w14:textId="77777777"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b/>
                <w:bCs/>
                <w:szCs w:val="20"/>
                <w:u w:val="single"/>
              </w:rPr>
              <w:t>a. Interest Rates</w:t>
            </w:r>
            <w:r w:rsidRPr="000D3866">
              <w:rPr>
                <w:rFonts w:asciiTheme="minorHAnsi" w:hAnsiTheme="minorHAnsi" w:cstheme="minorHAnsi"/>
                <w:szCs w:val="20"/>
              </w:rPr>
              <w:t>: Neither the contractor (ESCO) nor the customer</w:t>
            </w:r>
            <w:r w:rsidRPr="000D3866">
              <w:rPr>
                <w:rFonts w:asciiTheme="minorHAnsi" w:hAnsiTheme="minorHAnsi" w:cstheme="minorHAnsi"/>
                <w:color w:val="000000"/>
                <w:szCs w:val="20"/>
              </w:rPr>
              <w:t xml:space="preserve"> </w:t>
            </w:r>
            <w:r w:rsidRPr="000D3866">
              <w:rPr>
                <w:rFonts w:asciiTheme="minorHAnsi" w:hAnsiTheme="minorHAnsi" w:cstheme="minorHAnsi"/>
                <w:szCs w:val="20"/>
              </w:rPr>
              <w:t>(</w:t>
            </w:r>
            <w:r w:rsidRPr="000D3866">
              <w:rPr>
                <w:rFonts w:asciiTheme="minorHAnsi" w:hAnsiTheme="minorHAnsi" w:cstheme="minorHAnsi"/>
                <w:color w:val="000000"/>
                <w:szCs w:val="20"/>
              </w:rPr>
              <w:t xml:space="preserve">ordering </w:t>
            </w:r>
            <w:r w:rsidRPr="000D3866">
              <w:rPr>
                <w:rFonts w:asciiTheme="minorHAnsi" w:hAnsiTheme="minorHAnsi" w:cstheme="minorHAnsi"/>
                <w:szCs w:val="20"/>
              </w:rPr>
              <w:t>agency) has significant control over prevailing interest rates.  Higher interest rates will increase project cost, financing/project term, or both.  The timing of the Task Order (TO) signing may impact the available interest rate and project cost.</w:t>
            </w:r>
          </w:p>
        </w:tc>
        <w:tc>
          <w:tcPr>
            <w:tcW w:w="4807" w:type="dxa"/>
            <w:tcBorders>
              <w:top w:val="single" w:sz="4" w:space="0" w:color="auto"/>
              <w:left w:val="single" w:sz="4" w:space="0" w:color="auto"/>
              <w:bottom w:val="single" w:sz="4" w:space="0" w:color="auto"/>
              <w:right w:val="single" w:sz="4" w:space="0" w:color="auto"/>
            </w:tcBorders>
            <w:shd w:val="clear" w:color="auto" w:fill="auto"/>
          </w:tcPr>
          <w:p w14:paraId="7919F198" w14:textId="4A49A4A1"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szCs w:val="20"/>
              </w:rPr>
              <w:t xml:space="preserve">After completion of the IGA, the IDS and other data will be used to solicit offers from a minimum of three reputable financiers.  All </w:t>
            </w:r>
            <w:r w:rsidR="001E1FF6">
              <w:rPr>
                <w:rFonts w:asciiTheme="minorHAnsi" w:hAnsiTheme="minorHAnsi" w:cstheme="minorHAnsi"/>
                <w:szCs w:val="20"/>
              </w:rPr>
              <w:t>standard financing offers</w:t>
            </w:r>
            <w:r w:rsidR="00680191">
              <w:rPr>
                <w:rFonts w:asciiTheme="minorHAnsi" w:hAnsiTheme="minorHAnsi" w:cstheme="minorHAnsi"/>
                <w:szCs w:val="20"/>
              </w:rPr>
              <w:t xml:space="preserve"> </w:t>
            </w:r>
            <w:r w:rsidRPr="000D3866">
              <w:rPr>
                <w:rFonts w:asciiTheme="minorHAnsi" w:hAnsiTheme="minorHAnsi" w:cstheme="minorHAnsi"/>
                <w:szCs w:val="20"/>
              </w:rPr>
              <w:t>will be evaluated considering interest rates, total estimated costs and other terms and conditions to establish reasonableness and select the financier offering the most advantageous offer. The interest rate will be locked at the time of Task Order signing.  This is a fixed rate over the term of the contract.  The rate used in the PA is a representative rate of what could be obtained and is subject to change prior to award.</w:t>
            </w:r>
          </w:p>
        </w:tc>
      </w:tr>
      <w:tr w:rsidR="008C240F" w:rsidRPr="000D3866" w14:paraId="552AF2DF" w14:textId="77777777" w:rsidTr="000D3866">
        <w:tc>
          <w:tcPr>
            <w:tcW w:w="5040" w:type="dxa"/>
            <w:tcBorders>
              <w:top w:val="single" w:sz="4" w:space="0" w:color="auto"/>
              <w:left w:val="single" w:sz="4" w:space="0" w:color="auto"/>
              <w:bottom w:val="single" w:sz="4" w:space="0" w:color="auto"/>
              <w:right w:val="single" w:sz="4" w:space="0" w:color="auto"/>
            </w:tcBorders>
          </w:tcPr>
          <w:p w14:paraId="4F25C542" w14:textId="77777777" w:rsidR="00F02D08" w:rsidRPr="000D3866" w:rsidRDefault="00F02D08" w:rsidP="00911EB9">
            <w:pPr>
              <w:spacing w:before="60" w:after="60"/>
              <w:rPr>
                <w:rFonts w:asciiTheme="minorHAnsi" w:hAnsiTheme="minorHAnsi" w:cstheme="minorHAnsi"/>
                <w:bCs/>
                <w:szCs w:val="20"/>
              </w:rPr>
            </w:pPr>
            <w:r w:rsidRPr="000D3866">
              <w:rPr>
                <w:rFonts w:asciiTheme="minorHAnsi" w:hAnsiTheme="minorHAnsi" w:cstheme="minorHAnsi"/>
                <w:b/>
                <w:bCs/>
                <w:szCs w:val="20"/>
                <w:u w:val="single"/>
              </w:rPr>
              <w:t>b. Energy Prices:</w:t>
            </w:r>
            <w:r w:rsidRPr="000D3866">
              <w:rPr>
                <w:rFonts w:asciiTheme="minorHAnsi" w:hAnsiTheme="minorHAnsi" w:cstheme="minorHAnsi"/>
                <w:bCs/>
                <w:szCs w:val="20"/>
              </w:rPr>
              <w:t xml:space="preserve">  Neither the contractor (ESCO) nor the </w:t>
            </w:r>
            <w:r w:rsidRPr="000D3866">
              <w:rPr>
                <w:rFonts w:asciiTheme="minorHAnsi" w:hAnsiTheme="minorHAnsi" w:cstheme="minorHAnsi"/>
                <w:szCs w:val="20"/>
              </w:rPr>
              <w:t>customer</w:t>
            </w:r>
            <w:r w:rsidRPr="000D3866">
              <w:rPr>
                <w:rFonts w:asciiTheme="minorHAnsi" w:hAnsiTheme="minorHAnsi" w:cstheme="minorHAnsi"/>
                <w:color w:val="000000"/>
                <w:szCs w:val="20"/>
              </w:rPr>
              <w:t xml:space="preserve"> </w:t>
            </w:r>
            <w:r w:rsidRPr="000D3866">
              <w:rPr>
                <w:rFonts w:asciiTheme="minorHAnsi" w:hAnsiTheme="minorHAnsi" w:cstheme="minorHAnsi"/>
                <w:szCs w:val="20"/>
              </w:rPr>
              <w:t>(</w:t>
            </w:r>
            <w:r w:rsidRPr="000D3866">
              <w:rPr>
                <w:rFonts w:asciiTheme="minorHAnsi" w:hAnsiTheme="minorHAnsi" w:cstheme="minorHAnsi"/>
                <w:color w:val="000000"/>
                <w:szCs w:val="20"/>
              </w:rPr>
              <w:t xml:space="preserve">ordering </w:t>
            </w:r>
            <w:r w:rsidRPr="000D3866">
              <w:rPr>
                <w:rFonts w:asciiTheme="minorHAnsi" w:hAnsiTheme="minorHAnsi" w:cstheme="minorHAnsi"/>
                <w:szCs w:val="20"/>
              </w:rPr>
              <w:t xml:space="preserve">agency) </w:t>
            </w:r>
            <w:r w:rsidRPr="000D3866">
              <w:rPr>
                <w:rFonts w:asciiTheme="minorHAnsi" w:hAnsiTheme="minorHAnsi" w:cstheme="minorHAnsi"/>
                <w:bCs/>
                <w:szCs w:val="20"/>
              </w:rPr>
              <w:t xml:space="preserve">has significant control over actual energy prices.  For calculating savings, the value of the saved energy may either be constant, change at a fixed inflation rate, or float with market conditions.  If the value changes with the market, falling energy prices place the contractor (ESCO) at risk of failing to meet cost savings guarantees.  If energy prices rise, there is a small risk to the </w:t>
            </w:r>
            <w:r w:rsidRPr="000D3866">
              <w:rPr>
                <w:rFonts w:asciiTheme="minorHAnsi" w:hAnsiTheme="minorHAnsi" w:cstheme="minorHAnsi"/>
                <w:szCs w:val="20"/>
              </w:rPr>
              <w:t>customer</w:t>
            </w:r>
            <w:r w:rsidRPr="000D3866">
              <w:rPr>
                <w:rFonts w:asciiTheme="minorHAnsi" w:hAnsiTheme="minorHAnsi" w:cstheme="minorHAnsi"/>
                <w:color w:val="000000"/>
                <w:szCs w:val="20"/>
              </w:rPr>
              <w:t xml:space="preserve"> </w:t>
            </w:r>
            <w:r w:rsidRPr="000D3866">
              <w:rPr>
                <w:rFonts w:asciiTheme="minorHAnsi" w:hAnsiTheme="minorHAnsi" w:cstheme="minorHAnsi"/>
                <w:szCs w:val="20"/>
              </w:rPr>
              <w:t>(</w:t>
            </w:r>
            <w:r w:rsidRPr="000D3866">
              <w:rPr>
                <w:rFonts w:asciiTheme="minorHAnsi" w:hAnsiTheme="minorHAnsi" w:cstheme="minorHAnsi"/>
                <w:color w:val="000000"/>
                <w:szCs w:val="20"/>
              </w:rPr>
              <w:t xml:space="preserve">ordering </w:t>
            </w:r>
            <w:r w:rsidRPr="000D3866">
              <w:rPr>
                <w:rFonts w:asciiTheme="minorHAnsi" w:hAnsiTheme="minorHAnsi" w:cstheme="minorHAnsi"/>
                <w:szCs w:val="20"/>
              </w:rPr>
              <w:t xml:space="preserve">agency) </w:t>
            </w:r>
            <w:r w:rsidRPr="000D3866">
              <w:rPr>
                <w:rFonts w:asciiTheme="minorHAnsi" w:hAnsiTheme="minorHAnsi" w:cstheme="minorHAnsi"/>
                <w:bCs/>
                <w:szCs w:val="20"/>
              </w:rPr>
              <w:t xml:space="preserve">that energy saving goals might not be met while the financial goals are.  If the value of saved energy is fixed (either constant or escalated), the </w:t>
            </w:r>
            <w:r w:rsidRPr="000D3866">
              <w:rPr>
                <w:rFonts w:asciiTheme="minorHAnsi" w:hAnsiTheme="minorHAnsi" w:cstheme="minorHAnsi"/>
                <w:szCs w:val="20"/>
              </w:rPr>
              <w:t>customer</w:t>
            </w:r>
            <w:r w:rsidRPr="000D3866">
              <w:rPr>
                <w:rFonts w:asciiTheme="minorHAnsi" w:hAnsiTheme="minorHAnsi" w:cstheme="minorHAnsi"/>
                <w:color w:val="000000"/>
                <w:szCs w:val="20"/>
              </w:rPr>
              <w:t xml:space="preserve"> </w:t>
            </w:r>
            <w:r w:rsidRPr="000D3866">
              <w:rPr>
                <w:rFonts w:asciiTheme="minorHAnsi" w:hAnsiTheme="minorHAnsi" w:cstheme="minorHAnsi"/>
                <w:szCs w:val="20"/>
              </w:rPr>
              <w:t>(</w:t>
            </w:r>
            <w:r w:rsidRPr="000D3866">
              <w:rPr>
                <w:rFonts w:asciiTheme="minorHAnsi" w:hAnsiTheme="minorHAnsi" w:cstheme="minorHAnsi"/>
                <w:color w:val="000000"/>
                <w:szCs w:val="20"/>
              </w:rPr>
              <w:t xml:space="preserve">ordering </w:t>
            </w:r>
            <w:r w:rsidRPr="000D3866">
              <w:rPr>
                <w:rFonts w:asciiTheme="minorHAnsi" w:hAnsiTheme="minorHAnsi" w:cstheme="minorHAnsi"/>
                <w:szCs w:val="20"/>
              </w:rPr>
              <w:t xml:space="preserve">agency) </w:t>
            </w:r>
            <w:r w:rsidRPr="000D3866">
              <w:rPr>
                <w:rFonts w:asciiTheme="minorHAnsi" w:hAnsiTheme="minorHAnsi" w:cstheme="minorHAnsi"/>
                <w:bCs/>
                <w:szCs w:val="20"/>
              </w:rPr>
              <w:t>risks making payments in excess of actual energy cost savings.</w:t>
            </w:r>
          </w:p>
        </w:tc>
        <w:tc>
          <w:tcPr>
            <w:tcW w:w="4807" w:type="dxa"/>
            <w:tcBorders>
              <w:top w:val="single" w:sz="4" w:space="0" w:color="auto"/>
              <w:left w:val="single" w:sz="4" w:space="0" w:color="auto"/>
              <w:bottom w:val="single" w:sz="4" w:space="0" w:color="auto"/>
              <w:right w:val="single" w:sz="4" w:space="0" w:color="auto"/>
            </w:tcBorders>
            <w:shd w:val="clear" w:color="auto" w:fill="auto"/>
          </w:tcPr>
          <w:p w14:paraId="770D52B5" w14:textId="5DD0ED27"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szCs w:val="20"/>
              </w:rPr>
              <w:t>For determining utility rates</w:t>
            </w:r>
            <w:r w:rsidR="0093418C">
              <w:rPr>
                <w:rFonts w:asciiTheme="minorHAnsi" w:hAnsiTheme="minorHAnsi" w:cstheme="minorHAnsi"/>
                <w:szCs w:val="20"/>
              </w:rPr>
              <w:t>,</w:t>
            </w:r>
            <w:r w:rsidRPr="000D3866">
              <w:rPr>
                <w:rFonts w:asciiTheme="minorHAnsi" w:hAnsiTheme="minorHAnsi" w:cstheme="minorHAnsi"/>
                <w:szCs w:val="20"/>
              </w:rPr>
              <w:t xml:space="preserve"> ABC has used 12 months of data as well as billing simulation and other analysis to determine the rate of the last unit of energy used.  For calculating savings, ABC has used utility rate data and other analysis to determine the incremental utility rate. ABC utilized the EERC calculator, which is a NIST tool for estimating escalation rates that are appropriate for each utility category.</w:t>
            </w:r>
          </w:p>
        </w:tc>
      </w:tr>
      <w:tr w:rsidR="008C240F" w:rsidRPr="000D3866" w14:paraId="3CC05172" w14:textId="77777777" w:rsidTr="002C268E">
        <w:trPr>
          <w:trHeight w:val="602"/>
        </w:trPr>
        <w:tc>
          <w:tcPr>
            <w:tcW w:w="5040" w:type="dxa"/>
            <w:tcBorders>
              <w:top w:val="single" w:sz="4" w:space="0" w:color="auto"/>
              <w:left w:val="single" w:sz="4" w:space="0" w:color="auto"/>
              <w:bottom w:val="single" w:sz="4" w:space="0" w:color="auto"/>
              <w:right w:val="single" w:sz="4" w:space="0" w:color="auto"/>
            </w:tcBorders>
          </w:tcPr>
          <w:p w14:paraId="6BB43E6F" w14:textId="77777777"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b/>
                <w:bCs/>
                <w:szCs w:val="20"/>
                <w:u w:val="single"/>
              </w:rPr>
              <w:t>c. Construction Costs:</w:t>
            </w:r>
            <w:r w:rsidRPr="000D3866">
              <w:rPr>
                <w:rFonts w:asciiTheme="minorHAnsi" w:hAnsiTheme="minorHAnsi" w:cstheme="minorHAnsi"/>
                <w:szCs w:val="20"/>
              </w:rPr>
              <w:t xml:space="preserve">  The contractor (ESCO) is responsible for determining construction costs and defining a budget.  In a fixed-price design/build contract, the customer</w:t>
            </w:r>
            <w:r w:rsidRPr="000D3866">
              <w:rPr>
                <w:rFonts w:asciiTheme="minorHAnsi" w:hAnsiTheme="minorHAnsi" w:cstheme="minorHAnsi"/>
                <w:color w:val="000000"/>
                <w:szCs w:val="20"/>
              </w:rPr>
              <w:t xml:space="preserve"> </w:t>
            </w:r>
            <w:r w:rsidRPr="000D3866">
              <w:rPr>
                <w:rFonts w:asciiTheme="minorHAnsi" w:hAnsiTheme="minorHAnsi" w:cstheme="minorHAnsi"/>
                <w:szCs w:val="20"/>
              </w:rPr>
              <w:t>(</w:t>
            </w:r>
            <w:r w:rsidRPr="000D3866">
              <w:rPr>
                <w:rFonts w:asciiTheme="minorHAnsi" w:hAnsiTheme="minorHAnsi" w:cstheme="minorHAnsi"/>
                <w:color w:val="000000"/>
                <w:szCs w:val="20"/>
              </w:rPr>
              <w:t xml:space="preserve">ordering </w:t>
            </w:r>
            <w:r w:rsidRPr="000D3866">
              <w:rPr>
                <w:rFonts w:asciiTheme="minorHAnsi" w:hAnsiTheme="minorHAnsi" w:cstheme="minorHAnsi"/>
                <w:szCs w:val="20"/>
              </w:rPr>
              <w:t>agency) assumes little responsibility for cost overruns.  However, if construction estimates are significantly greater than originally assumed, the contractor (ESCO) may find that the project or measure is no longer viable and drop it before TO award.  In any design/build contract, the customer</w:t>
            </w:r>
            <w:r w:rsidRPr="000D3866">
              <w:rPr>
                <w:rFonts w:asciiTheme="minorHAnsi" w:hAnsiTheme="minorHAnsi" w:cstheme="minorHAnsi"/>
                <w:color w:val="000000"/>
                <w:szCs w:val="20"/>
              </w:rPr>
              <w:t xml:space="preserve"> </w:t>
            </w:r>
            <w:r w:rsidRPr="000D3866">
              <w:rPr>
                <w:rFonts w:asciiTheme="minorHAnsi" w:hAnsiTheme="minorHAnsi" w:cstheme="minorHAnsi"/>
                <w:szCs w:val="20"/>
              </w:rPr>
              <w:t>(</w:t>
            </w:r>
            <w:r w:rsidRPr="000D3866">
              <w:rPr>
                <w:rFonts w:asciiTheme="minorHAnsi" w:hAnsiTheme="minorHAnsi" w:cstheme="minorHAnsi"/>
                <w:color w:val="000000"/>
                <w:szCs w:val="20"/>
              </w:rPr>
              <w:t xml:space="preserve">ordering </w:t>
            </w:r>
            <w:r w:rsidRPr="000D3866">
              <w:rPr>
                <w:rFonts w:asciiTheme="minorHAnsi" w:hAnsiTheme="minorHAnsi" w:cstheme="minorHAnsi"/>
                <w:szCs w:val="20"/>
              </w:rPr>
              <w:t xml:space="preserve">agency) loses some design control.  </w:t>
            </w:r>
            <w:r w:rsidRPr="000D3866">
              <w:rPr>
                <w:rFonts w:asciiTheme="minorHAnsi" w:hAnsiTheme="minorHAnsi" w:cstheme="minorHAnsi"/>
                <w:b/>
                <w:bCs/>
                <w:szCs w:val="20"/>
              </w:rPr>
              <w:t>Clarify design standards and the design approval process (including changes) and how costs will be reviewed.</w:t>
            </w:r>
          </w:p>
        </w:tc>
        <w:tc>
          <w:tcPr>
            <w:tcW w:w="4807" w:type="dxa"/>
            <w:tcBorders>
              <w:top w:val="single" w:sz="4" w:space="0" w:color="auto"/>
              <w:left w:val="single" w:sz="4" w:space="0" w:color="auto"/>
              <w:bottom w:val="single" w:sz="4" w:space="0" w:color="auto"/>
              <w:right w:val="single" w:sz="4" w:space="0" w:color="auto"/>
            </w:tcBorders>
            <w:shd w:val="clear" w:color="auto" w:fill="auto"/>
          </w:tcPr>
          <w:p w14:paraId="6F474B0A" w14:textId="3CFA946D" w:rsidR="00447B13" w:rsidRDefault="00F02D08" w:rsidP="00911EB9">
            <w:pPr>
              <w:spacing w:before="60" w:after="60"/>
              <w:rPr>
                <w:rFonts w:asciiTheme="minorHAnsi" w:hAnsiTheme="minorHAnsi" w:cstheme="minorHAnsi"/>
                <w:szCs w:val="20"/>
              </w:rPr>
            </w:pPr>
            <w:r w:rsidRPr="000D3866">
              <w:rPr>
                <w:rFonts w:asciiTheme="minorHAnsi" w:hAnsiTheme="minorHAnsi" w:cstheme="minorHAnsi"/>
                <w:szCs w:val="20"/>
              </w:rPr>
              <w:t xml:space="preserve">PA pricing is based on limited design detail using parametric estimates and past experience.  ABC believes the costs are reasonably close to those expected for the proposal.  We will seek competitive subcontractor quotes and perform an analysis to establish the reasonableness of all subcontract pricing included in the fixed price proposal. Design standards will be incorporated into the task order award.  Change orders to increase or decrease price will only occur through a formal change process in concurrence with </w:t>
            </w:r>
            <w:r w:rsidR="0093418C">
              <w:rPr>
                <w:rFonts w:asciiTheme="minorHAnsi" w:hAnsiTheme="minorHAnsi" w:cstheme="minorHAnsi"/>
                <w:szCs w:val="20"/>
              </w:rPr>
              <w:t>RL</w:t>
            </w:r>
            <w:r w:rsidRPr="000D3866">
              <w:rPr>
                <w:rFonts w:asciiTheme="minorHAnsi" w:hAnsiTheme="minorHAnsi" w:cstheme="minorHAnsi"/>
                <w:szCs w:val="20"/>
              </w:rPr>
              <w:t xml:space="preserve">. </w:t>
            </w:r>
            <w:r w:rsidR="00F970F9">
              <w:rPr>
                <w:rFonts w:asciiTheme="minorHAnsi" w:hAnsiTheme="minorHAnsi" w:cstheme="minorHAnsi"/>
                <w:szCs w:val="20"/>
              </w:rPr>
              <w:t xml:space="preserve"> </w:t>
            </w:r>
          </w:p>
          <w:p w14:paraId="0AFA7CA2" w14:textId="77777777" w:rsidR="00447B13" w:rsidRDefault="00447B13" w:rsidP="00911EB9">
            <w:pPr>
              <w:spacing w:before="60" w:after="60"/>
              <w:rPr>
                <w:rFonts w:asciiTheme="minorHAnsi" w:hAnsiTheme="minorHAnsi" w:cstheme="minorHAnsi"/>
                <w:szCs w:val="20"/>
              </w:rPr>
            </w:pPr>
          </w:p>
          <w:p w14:paraId="7CCC17F7" w14:textId="2756EBA5" w:rsidR="00F02D08" w:rsidRPr="000D3866" w:rsidRDefault="00447B13" w:rsidP="00911EB9">
            <w:pPr>
              <w:spacing w:before="60" w:after="60"/>
              <w:rPr>
                <w:rFonts w:asciiTheme="minorHAnsi" w:hAnsiTheme="minorHAnsi" w:cstheme="minorHAnsi"/>
                <w:szCs w:val="20"/>
              </w:rPr>
            </w:pPr>
            <w:r>
              <w:rPr>
                <w:rFonts w:asciiTheme="minorHAnsi" w:hAnsiTheme="minorHAnsi" w:cstheme="minorHAnsi"/>
                <w:szCs w:val="20"/>
              </w:rPr>
              <w:t xml:space="preserve">Neither ABC’s </w:t>
            </w:r>
            <w:r w:rsidR="00931163">
              <w:rPr>
                <w:rFonts w:asciiTheme="minorHAnsi" w:hAnsiTheme="minorHAnsi" w:cstheme="minorHAnsi"/>
                <w:szCs w:val="20"/>
              </w:rPr>
              <w:t>walk-through</w:t>
            </w:r>
            <w:r>
              <w:rPr>
                <w:rFonts w:asciiTheme="minorHAnsi" w:hAnsiTheme="minorHAnsi" w:cstheme="minorHAnsi"/>
                <w:szCs w:val="20"/>
              </w:rPr>
              <w:t xml:space="preserve"> assessment nor discussions with site personnel revealed any indication of the presence of hazardous materials that will affect the </w:t>
            </w:r>
            <w:r>
              <w:rPr>
                <w:rFonts w:asciiTheme="minorHAnsi" w:hAnsiTheme="minorHAnsi" w:cstheme="minorHAnsi"/>
                <w:szCs w:val="20"/>
              </w:rPr>
              <w:lastRenderedPageBreak/>
              <w:t xml:space="preserve">ability </w:t>
            </w:r>
            <w:r w:rsidR="0093418C">
              <w:rPr>
                <w:rFonts w:asciiTheme="minorHAnsi" w:hAnsiTheme="minorHAnsi" w:cstheme="minorHAnsi"/>
                <w:szCs w:val="20"/>
              </w:rPr>
              <w:t xml:space="preserve">to install </w:t>
            </w:r>
            <w:r>
              <w:rPr>
                <w:rFonts w:asciiTheme="minorHAnsi" w:hAnsiTheme="minorHAnsi" w:cstheme="minorHAnsi"/>
                <w:szCs w:val="20"/>
              </w:rPr>
              <w:t xml:space="preserve">the recommended ECMs.  As a result, no cost or time in the schedule associated with hazardous material remediation is built into the PA.  In the event such material is identified in the IGA or encountered during construction, both would potentially be </w:t>
            </w:r>
            <w:r w:rsidR="00253DAE">
              <w:rPr>
                <w:rFonts w:asciiTheme="minorHAnsi" w:hAnsiTheme="minorHAnsi" w:cstheme="minorHAnsi"/>
                <w:szCs w:val="20"/>
              </w:rPr>
              <w:t>affected,</w:t>
            </w:r>
            <w:r>
              <w:rPr>
                <w:rFonts w:asciiTheme="minorHAnsi" w:hAnsiTheme="minorHAnsi" w:cstheme="minorHAnsi"/>
                <w:szCs w:val="20"/>
              </w:rPr>
              <w:t xml:space="preserve"> and ABC will work with RL to mitigate the risk and impacts as expeditiously as possible.</w:t>
            </w:r>
          </w:p>
        </w:tc>
      </w:tr>
      <w:tr w:rsidR="008C240F" w:rsidRPr="000D3866" w14:paraId="5FB4D3A9" w14:textId="77777777" w:rsidTr="000D3866">
        <w:tc>
          <w:tcPr>
            <w:tcW w:w="5040" w:type="dxa"/>
            <w:tcBorders>
              <w:top w:val="single" w:sz="4" w:space="0" w:color="auto"/>
              <w:left w:val="single" w:sz="4" w:space="0" w:color="auto"/>
              <w:bottom w:val="single" w:sz="4" w:space="0" w:color="auto"/>
              <w:right w:val="single" w:sz="4" w:space="0" w:color="auto"/>
            </w:tcBorders>
          </w:tcPr>
          <w:p w14:paraId="39015FDA" w14:textId="77777777"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b/>
                <w:bCs/>
                <w:szCs w:val="20"/>
                <w:u w:val="single"/>
              </w:rPr>
              <w:lastRenderedPageBreak/>
              <w:t>d. Measurement and Verification (M&amp;V) Confidence:</w:t>
            </w:r>
            <w:r w:rsidRPr="000D3866">
              <w:rPr>
                <w:rFonts w:asciiTheme="minorHAnsi" w:hAnsiTheme="minorHAnsi" w:cstheme="minorHAnsi"/>
                <w:szCs w:val="20"/>
              </w:rPr>
              <w:t xml:space="preserve">  The customer</w:t>
            </w:r>
            <w:r w:rsidRPr="000D3866">
              <w:rPr>
                <w:rFonts w:asciiTheme="minorHAnsi" w:hAnsiTheme="minorHAnsi" w:cstheme="minorHAnsi"/>
                <w:color w:val="000000"/>
                <w:szCs w:val="20"/>
              </w:rPr>
              <w:t xml:space="preserve"> </w:t>
            </w:r>
            <w:r w:rsidRPr="000D3866">
              <w:rPr>
                <w:rFonts w:asciiTheme="minorHAnsi" w:hAnsiTheme="minorHAnsi" w:cstheme="minorHAnsi"/>
                <w:szCs w:val="20"/>
              </w:rPr>
              <w:t>(</w:t>
            </w:r>
            <w:r w:rsidRPr="000D3866">
              <w:rPr>
                <w:rFonts w:asciiTheme="minorHAnsi" w:hAnsiTheme="minorHAnsi" w:cstheme="minorHAnsi"/>
                <w:color w:val="000000"/>
                <w:szCs w:val="20"/>
              </w:rPr>
              <w:t xml:space="preserve">ordering </w:t>
            </w:r>
            <w:r w:rsidRPr="000D3866">
              <w:rPr>
                <w:rFonts w:asciiTheme="minorHAnsi" w:hAnsiTheme="minorHAnsi" w:cstheme="minorHAnsi"/>
                <w:szCs w:val="20"/>
              </w:rPr>
              <w:t xml:space="preserve">agency) assumes the responsibility of determining the level of confidence that it desires to have in the M&amp;V program and energy savings determinations.  The desired confidence will be reflected in the resources required for the M&amp;V program, and the contractor (ESCO) must consider the requirement prior to submittal of the proposal.  </w:t>
            </w:r>
            <w:r w:rsidRPr="000D3866">
              <w:rPr>
                <w:rFonts w:asciiTheme="minorHAnsi" w:hAnsiTheme="minorHAnsi" w:cstheme="minorHAnsi"/>
                <w:b/>
                <w:bCs/>
                <w:szCs w:val="20"/>
              </w:rPr>
              <w:t>Clarify how project savings are being verified (e.g., equipment performance, operational factors, energy use) and the impact on M&amp;V costs.</w:t>
            </w:r>
          </w:p>
        </w:tc>
        <w:tc>
          <w:tcPr>
            <w:tcW w:w="4807" w:type="dxa"/>
            <w:tcBorders>
              <w:top w:val="single" w:sz="4" w:space="0" w:color="auto"/>
              <w:left w:val="single" w:sz="4" w:space="0" w:color="auto"/>
              <w:bottom w:val="single" w:sz="4" w:space="0" w:color="auto"/>
              <w:right w:val="single" w:sz="4" w:space="0" w:color="auto"/>
            </w:tcBorders>
            <w:shd w:val="clear" w:color="auto" w:fill="auto"/>
          </w:tcPr>
          <w:p w14:paraId="04C6F515" w14:textId="447302F1" w:rsidR="00F02D08" w:rsidRPr="000D3866" w:rsidRDefault="00105850" w:rsidP="00911EB9">
            <w:pPr>
              <w:spacing w:before="60" w:after="60"/>
              <w:rPr>
                <w:rFonts w:asciiTheme="minorHAnsi" w:hAnsiTheme="minorHAnsi" w:cstheme="minorHAnsi"/>
                <w:szCs w:val="20"/>
              </w:rPr>
            </w:pPr>
            <w:r>
              <w:rPr>
                <w:rFonts w:asciiTheme="minorHAnsi" w:hAnsiTheme="minorHAnsi" w:cstheme="minorHAnsi"/>
                <w:szCs w:val="20"/>
              </w:rPr>
              <w:t>ABC recommends an M&amp;V approach for each ECM that optimizes the ability to successfully measure and verify contract performance. The approach is based on M&amp;V Guidelines, version 4.0 and discussions with agency personnel</w:t>
            </w:r>
            <w:r w:rsidR="00915809">
              <w:rPr>
                <w:rFonts w:asciiTheme="minorHAnsi" w:hAnsiTheme="minorHAnsi" w:cstheme="minorHAnsi"/>
                <w:szCs w:val="20"/>
              </w:rPr>
              <w:t>, and will include a plan for government staff witnessing of M&amp;V activities</w:t>
            </w:r>
            <w:r>
              <w:rPr>
                <w:rFonts w:asciiTheme="minorHAnsi" w:hAnsiTheme="minorHAnsi" w:cstheme="minorHAnsi"/>
                <w:szCs w:val="20"/>
              </w:rPr>
              <w:t>. ECM 1A has interactive relationships with ECM</w:t>
            </w:r>
            <w:r w:rsidR="00033A95">
              <w:rPr>
                <w:rFonts w:asciiTheme="minorHAnsi" w:hAnsiTheme="minorHAnsi" w:cstheme="minorHAnsi"/>
                <w:szCs w:val="20"/>
              </w:rPr>
              <w:t>s</w:t>
            </w:r>
            <w:r>
              <w:rPr>
                <w:rFonts w:asciiTheme="minorHAnsi" w:hAnsiTheme="minorHAnsi" w:cstheme="minorHAnsi"/>
                <w:szCs w:val="20"/>
              </w:rPr>
              <w:t xml:space="preserve"> 3A and 6A, so option D is recommended </w:t>
            </w:r>
            <w:r w:rsidR="0093418C">
              <w:rPr>
                <w:rFonts w:asciiTheme="minorHAnsi" w:hAnsiTheme="minorHAnsi" w:cstheme="minorHAnsi"/>
                <w:szCs w:val="20"/>
              </w:rPr>
              <w:t>before</w:t>
            </w:r>
            <w:r>
              <w:rPr>
                <w:rFonts w:asciiTheme="minorHAnsi" w:hAnsiTheme="minorHAnsi" w:cstheme="minorHAnsi"/>
                <w:szCs w:val="20"/>
              </w:rPr>
              <w:t xml:space="preserve"> acceptance</w:t>
            </w:r>
            <w:r w:rsidR="0093418C">
              <w:rPr>
                <w:rFonts w:asciiTheme="minorHAnsi" w:hAnsiTheme="minorHAnsi" w:cstheme="minorHAnsi"/>
                <w:szCs w:val="20"/>
              </w:rPr>
              <w:t>,</w:t>
            </w:r>
            <w:r>
              <w:rPr>
                <w:rFonts w:asciiTheme="minorHAnsi" w:hAnsiTheme="minorHAnsi" w:cstheme="minorHAnsi"/>
                <w:szCs w:val="20"/>
              </w:rPr>
              <w:t xml:space="preserve"> converting to option A in the post</w:t>
            </w:r>
            <w:r w:rsidR="0093418C">
              <w:rPr>
                <w:rFonts w:asciiTheme="minorHAnsi" w:hAnsiTheme="minorHAnsi" w:cstheme="minorHAnsi"/>
                <w:szCs w:val="20"/>
              </w:rPr>
              <w:t>-</w:t>
            </w:r>
            <w:r>
              <w:rPr>
                <w:rFonts w:asciiTheme="minorHAnsi" w:hAnsiTheme="minorHAnsi" w:cstheme="minorHAnsi"/>
                <w:szCs w:val="20"/>
              </w:rPr>
              <w:t xml:space="preserve">acceptance phase. </w:t>
            </w:r>
            <w:r w:rsidRPr="000D3866">
              <w:rPr>
                <w:rFonts w:asciiTheme="minorHAnsi" w:hAnsiTheme="minorHAnsi" w:cstheme="minorHAnsi"/>
                <w:szCs w:val="20"/>
              </w:rPr>
              <w:t>The M&amp;V plan will be developed with R</w:t>
            </w:r>
            <w:r>
              <w:rPr>
                <w:rFonts w:asciiTheme="minorHAnsi" w:hAnsiTheme="minorHAnsi" w:cstheme="minorHAnsi"/>
                <w:szCs w:val="20"/>
              </w:rPr>
              <w:t>L</w:t>
            </w:r>
            <w:r w:rsidRPr="000D3866">
              <w:rPr>
                <w:rFonts w:asciiTheme="minorHAnsi" w:hAnsiTheme="minorHAnsi" w:cstheme="minorHAnsi"/>
                <w:szCs w:val="20"/>
              </w:rPr>
              <w:t xml:space="preserve"> </w:t>
            </w:r>
            <w:r>
              <w:rPr>
                <w:rFonts w:asciiTheme="minorHAnsi" w:hAnsiTheme="minorHAnsi" w:cstheme="minorHAnsi"/>
                <w:szCs w:val="20"/>
              </w:rPr>
              <w:t xml:space="preserve">personnel </w:t>
            </w:r>
            <w:r w:rsidRPr="000D3866">
              <w:rPr>
                <w:rFonts w:asciiTheme="minorHAnsi" w:hAnsiTheme="minorHAnsi" w:cstheme="minorHAnsi"/>
                <w:szCs w:val="20"/>
              </w:rPr>
              <w:t xml:space="preserve">to determine responsibility for equipment maintenance, performance and operational factors, so as to develop an M&amp;V plan that </w:t>
            </w:r>
            <w:r w:rsidR="0093418C">
              <w:rPr>
                <w:rFonts w:asciiTheme="minorHAnsi" w:hAnsiTheme="minorHAnsi" w:cstheme="minorHAnsi"/>
                <w:szCs w:val="20"/>
              </w:rPr>
              <w:t>en</w:t>
            </w:r>
            <w:r w:rsidR="0093418C" w:rsidRPr="000D3866">
              <w:rPr>
                <w:rFonts w:asciiTheme="minorHAnsi" w:hAnsiTheme="minorHAnsi" w:cstheme="minorHAnsi"/>
                <w:szCs w:val="20"/>
              </w:rPr>
              <w:t xml:space="preserve">sures </w:t>
            </w:r>
            <w:r w:rsidRPr="000D3866">
              <w:rPr>
                <w:rFonts w:asciiTheme="minorHAnsi" w:hAnsiTheme="minorHAnsi" w:cstheme="minorHAnsi"/>
                <w:szCs w:val="20"/>
              </w:rPr>
              <w:t>an accurate and verifiable determination of energy savings throughout the performance period.</w:t>
            </w:r>
          </w:p>
        </w:tc>
      </w:tr>
      <w:tr w:rsidR="008C240F" w:rsidRPr="000D3866" w14:paraId="6BB8A4B0" w14:textId="77777777" w:rsidTr="000D3866">
        <w:tc>
          <w:tcPr>
            <w:tcW w:w="5040" w:type="dxa"/>
            <w:tcBorders>
              <w:top w:val="single" w:sz="4" w:space="0" w:color="auto"/>
              <w:left w:val="single" w:sz="4" w:space="0" w:color="auto"/>
              <w:bottom w:val="single" w:sz="4" w:space="0" w:color="auto"/>
              <w:right w:val="single" w:sz="4" w:space="0" w:color="auto"/>
            </w:tcBorders>
          </w:tcPr>
          <w:p w14:paraId="3728DA9A" w14:textId="4712CC5E"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b/>
                <w:szCs w:val="20"/>
                <w:u w:val="single"/>
              </w:rPr>
              <w:t>e. Energy Related Cost Savings</w:t>
            </w:r>
            <w:r w:rsidRPr="000D3866">
              <w:rPr>
                <w:rFonts w:asciiTheme="minorHAnsi" w:hAnsiTheme="minorHAnsi" w:cstheme="minorHAnsi"/>
                <w:b/>
                <w:szCs w:val="20"/>
              </w:rPr>
              <w:t>:</w:t>
            </w:r>
            <w:r w:rsidRPr="000D3866">
              <w:rPr>
                <w:rFonts w:asciiTheme="minorHAnsi" w:hAnsiTheme="minorHAnsi" w:cstheme="minorHAnsi"/>
                <w:szCs w:val="20"/>
              </w:rPr>
              <w:t xml:space="preserve">  The customer</w:t>
            </w:r>
            <w:r w:rsidRPr="000D3866">
              <w:rPr>
                <w:rFonts w:asciiTheme="minorHAnsi" w:hAnsiTheme="minorHAnsi" w:cstheme="minorHAnsi"/>
                <w:color w:val="000000"/>
                <w:szCs w:val="20"/>
              </w:rPr>
              <w:t xml:space="preserve"> </w:t>
            </w:r>
            <w:r w:rsidRPr="000D3866">
              <w:rPr>
                <w:rFonts w:asciiTheme="minorHAnsi" w:hAnsiTheme="minorHAnsi" w:cstheme="minorHAnsi"/>
                <w:szCs w:val="20"/>
              </w:rPr>
              <w:t>(</w:t>
            </w:r>
            <w:r w:rsidRPr="000D3866">
              <w:rPr>
                <w:rFonts w:asciiTheme="minorHAnsi" w:hAnsiTheme="minorHAnsi" w:cstheme="minorHAnsi"/>
                <w:color w:val="000000"/>
                <w:szCs w:val="20"/>
              </w:rPr>
              <w:t xml:space="preserve">ordering </w:t>
            </w:r>
            <w:r w:rsidRPr="000D3866">
              <w:rPr>
                <w:rFonts w:asciiTheme="minorHAnsi" w:hAnsiTheme="minorHAnsi" w:cstheme="minorHAnsi"/>
                <w:szCs w:val="20"/>
              </w:rPr>
              <w:t xml:space="preserve">agency) and the contractor (ESCO) may agree that the project will include savings from </w:t>
            </w:r>
            <w:r w:rsidRPr="000D3866">
              <w:rPr>
                <w:rFonts w:asciiTheme="minorHAnsi" w:hAnsiTheme="minorHAnsi" w:cstheme="minorHAnsi"/>
                <w:i/>
                <w:szCs w:val="20"/>
              </w:rPr>
              <w:t>recurring</w:t>
            </w:r>
            <w:r w:rsidRPr="000D3866">
              <w:rPr>
                <w:rFonts w:asciiTheme="minorHAnsi" w:hAnsiTheme="minorHAnsi" w:cstheme="minorHAnsi"/>
                <w:szCs w:val="20"/>
              </w:rPr>
              <w:t xml:space="preserve"> and/or </w:t>
            </w:r>
            <w:r w:rsidRPr="000D3866">
              <w:rPr>
                <w:rFonts w:asciiTheme="minorHAnsi" w:hAnsiTheme="minorHAnsi" w:cstheme="minorHAnsi"/>
                <w:i/>
                <w:szCs w:val="20"/>
              </w:rPr>
              <w:t>one-time</w:t>
            </w:r>
            <w:r w:rsidRPr="000D3866">
              <w:rPr>
                <w:rFonts w:asciiTheme="minorHAnsi" w:hAnsiTheme="minorHAnsi" w:cstheme="minorHAnsi"/>
                <w:szCs w:val="20"/>
              </w:rPr>
              <w:t xml:space="preserve"> costs.  This may include one-time savings from avoided expenditures for projects that were appropriated but will no longer be necessary.  Including one-time cost savings before the money has been appropriated may involve some risk to the customer</w:t>
            </w:r>
            <w:r w:rsidRPr="000D3866">
              <w:rPr>
                <w:rFonts w:asciiTheme="minorHAnsi" w:hAnsiTheme="minorHAnsi" w:cstheme="minorHAnsi"/>
                <w:color w:val="000000"/>
                <w:szCs w:val="20"/>
              </w:rPr>
              <w:t xml:space="preserve"> </w:t>
            </w:r>
            <w:r w:rsidRPr="000D3866">
              <w:rPr>
                <w:rFonts w:asciiTheme="minorHAnsi" w:hAnsiTheme="minorHAnsi" w:cstheme="minorHAnsi"/>
                <w:szCs w:val="20"/>
              </w:rPr>
              <w:t>(</w:t>
            </w:r>
            <w:r w:rsidRPr="000D3866">
              <w:rPr>
                <w:rFonts w:asciiTheme="minorHAnsi" w:hAnsiTheme="minorHAnsi" w:cstheme="minorHAnsi"/>
                <w:color w:val="000000"/>
                <w:szCs w:val="20"/>
              </w:rPr>
              <w:t xml:space="preserve">ordering </w:t>
            </w:r>
            <w:r w:rsidRPr="000D3866">
              <w:rPr>
                <w:rFonts w:asciiTheme="minorHAnsi" w:hAnsiTheme="minorHAnsi" w:cstheme="minorHAnsi"/>
                <w:szCs w:val="20"/>
              </w:rPr>
              <w:t xml:space="preserve">agency).  Recurring savings generally result from reduced </w:t>
            </w:r>
            <w:r w:rsidR="005077EB">
              <w:rPr>
                <w:rFonts w:asciiTheme="minorHAnsi" w:hAnsiTheme="minorHAnsi" w:cstheme="minorHAnsi"/>
                <w:szCs w:val="20"/>
              </w:rPr>
              <w:t>operations and maintenance (</w:t>
            </w:r>
            <w:r w:rsidRPr="000D3866">
              <w:rPr>
                <w:rFonts w:asciiTheme="minorHAnsi" w:hAnsiTheme="minorHAnsi" w:cstheme="minorHAnsi"/>
                <w:szCs w:val="20"/>
              </w:rPr>
              <w:t>O&amp;M</w:t>
            </w:r>
            <w:r w:rsidR="005077EB">
              <w:rPr>
                <w:rFonts w:asciiTheme="minorHAnsi" w:hAnsiTheme="minorHAnsi" w:cstheme="minorHAnsi"/>
                <w:szCs w:val="20"/>
              </w:rPr>
              <w:t>)</w:t>
            </w:r>
            <w:r w:rsidRPr="000D3866">
              <w:rPr>
                <w:rFonts w:asciiTheme="minorHAnsi" w:hAnsiTheme="minorHAnsi" w:cstheme="minorHAnsi"/>
                <w:szCs w:val="20"/>
              </w:rPr>
              <w:t xml:space="preserve"> expenses or reduced water consumption.  These O&amp;M and water savings must be based on actual spending reductions.  </w:t>
            </w:r>
            <w:r w:rsidRPr="000D3866">
              <w:rPr>
                <w:rFonts w:asciiTheme="minorHAnsi" w:hAnsiTheme="minorHAnsi" w:cstheme="minorHAnsi"/>
                <w:b/>
                <w:bCs/>
                <w:szCs w:val="20"/>
              </w:rPr>
              <w:t>Clarify sources of non-energy cost savings and how they will be verified.</w:t>
            </w:r>
          </w:p>
        </w:tc>
        <w:tc>
          <w:tcPr>
            <w:tcW w:w="4807" w:type="dxa"/>
            <w:tcBorders>
              <w:top w:val="single" w:sz="4" w:space="0" w:color="auto"/>
              <w:left w:val="single" w:sz="4" w:space="0" w:color="auto"/>
              <w:bottom w:val="single" w:sz="4" w:space="0" w:color="auto"/>
              <w:right w:val="single" w:sz="4" w:space="0" w:color="auto"/>
            </w:tcBorders>
            <w:shd w:val="clear" w:color="auto" w:fill="auto"/>
          </w:tcPr>
          <w:p w14:paraId="1279B428" w14:textId="4087EA91" w:rsidR="00105850" w:rsidRDefault="00105850" w:rsidP="00911EB9">
            <w:pPr>
              <w:spacing w:before="60" w:after="60"/>
              <w:rPr>
                <w:rFonts w:asciiTheme="minorHAnsi" w:hAnsiTheme="minorHAnsi" w:cstheme="minorHAnsi"/>
                <w:szCs w:val="20"/>
              </w:rPr>
            </w:pPr>
            <w:r>
              <w:rPr>
                <w:rFonts w:asciiTheme="minorHAnsi" w:hAnsiTheme="minorHAnsi" w:cstheme="minorHAnsi"/>
                <w:szCs w:val="20"/>
              </w:rPr>
              <w:t>As discussed with RL personnel</w:t>
            </w:r>
            <w:r w:rsidR="00915809">
              <w:rPr>
                <w:rFonts w:asciiTheme="minorHAnsi" w:hAnsiTheme="minorHAnsi" w:cstheme="minorHAnsi"/>
                <w:szCs w:val="20"/>
              </w:rPr>
              <w:t>,</w:t>
            </w:r>
            <w:r>
              <w:rPr>
                <w:rFonts w:asciiTheme="minorHAnsi" w:hAnsiTheme="minorHAnsi" w:cstheme="minorHAnsi"/>
                <w:szCs w:val="20"/>
              </w:rPr>
              <w:t xml:space="preserve"> we have included energy related cost savings from both a one-time reduction and also recurring events. The one</w:t>
            </w:r>
            <w:r w:rsidR="00776952">
              <w:rPr>
                <w:rFonts w:asciiTheme="minorHAnsi" w:hAnsiTheme="minorHAnsi" w:cstheme="minorHAnsi"/>
                <w:szCs w:val="20"/>
              </w:rPr>
              <w:t>-</w:t>
            </w:r>
            <w:r>
              <w:rPr>
                <w:rFonts w:asciiTheme="minorHAnsi" w:hAnsiTheme="minorHAnsi" w:cstheme="minorHAnsi"/>
                <w:szCs w:val="20"/>
              </w:rPr>
              <w:t xml:space="preserve">time reduction is an avoided cost for appropriated replacement equipment and should be paid at project acceptance. </w:t>
            </w:r>
            <w:r w:rsidR="00DE667D">
              <w:rPr>
                <w:rFonts w:asciiTheme="minorHAnsi" w:hAnsiTheme="minorHAnsi" w:cstheme="minorHAnsi"/>
                <w:szCs w:val="20"/>
              </w:rPr>
              <w:t>R</w:t>
            </w:r>
            <w:r>
              <w:rPr>
                <w:rFonts w:asciiTheme="minorHAnsi" w:hAnsiTheme="minorHAnsi" w:cstheme="minorHAnsi"/>
                <w:szCs w:val="20"/>
              </w:rPr>
              <w:t xml:space="preserve">ecurring </w:t>
            </w:r>
            <w:r w:rsidRPr="000D3866">
              <w:rPr>
                <w:rFonts w:asciiTheme="minorHAnsi" w:hAnsiTheme="minorHAnsi" w:cstheme="minorHAnsi"/>
                <w:szCs w:val="20"/>
              </w:rPr>
              <w:t xml:space="preserve">O&amp;M </w:t>
            </w:r>
            <w:r>
              <w:rPr>
                <w:rFonts w:asciiTheme="minorHAnsi" w:hAnsiTheme="minorHAnsi" w:cstheme="minorHAnsi"/>
                <w:szCs w:val="20"/>
              </w:rPr>
              <w:t xml:space="preserve">cost savings </w:t>
            </w:r>
            <w:r w:rsidR="00DE667D">
              <w:rPr>
                <w:rFonts w:asciiTheme="minorHAnsi" w:hAnsiTheme="minorHAnsi" w:cstheme="minorHAnsi"/>
                <w:szCs w:val="20"/>
              </w:rPr>
              <w:t xml:space="preserve">result </w:t>
            </w:r>
            <w:r>
              <w:rPr>
                <w:rFonts w:asciiTheme="minorHAnsi" w:hAnsiTheme="minorHAnsi" w:cstheme="minorHAnsi"/>
                <w:szCs w:val="20"/>
              </w:rPr>
              <w:t xml:space="preserve">for ECM 3A </w:t>
            </w:r>
            <w:r w:rsidR="00DE667D">
              <w:rPr>
                <w:rFonts w:asciiTheme="minorHAnsi" w:hAnsiTheme="minorHAnsi" w:cstheme="minorHAnsi"/>
                <w:szCs w:val="20"/>
              </w:rPr>
              <w:t xml:space="preserve">(controls) because ABC is taking over an existing maintenance contract at a reduced cost to the agency.  Recurring O&amp;M savings for ECM </w:t>
            </w:r>
            <w:r>
              <w:rPr>
                <w:rFonts w:asciiTheme="minorHAnsi" w:hAnsiTheme="minorHAnsi" w:cstheme="minorHAnsi"/>
                <w:szCs w:val="20"/>
              </w:rPr>
              <w:t>5A</w:t>
            </w:r>
            <w:r w:rsidR="00DE667D">
              <w:rPr>
                <w:rFonts w:asciiTheme="minorHAnsi" w:hAnsiTheme="minorHAnsi" w:cstheme="minorHAnsi"/>
                <w:szCs w:val="20"/>
              </w:rPr>
              <w:t xml:space="preserve"> (lighting) </w:t>
            </w:r>
            <w:r>
              <w:rPr>
                <w:rFonts w:asciiTheme="minorHAnsi" w:hAnsiTheme="minorHAnsi" w:cstheme="minorHAnsi"/>
                <w:szCs w:val="20"/>
              </w:rPr>
              <w:t xml:space="preserve">result from </w:t>
            </w:r>
            <w:r w:rsidRPr="000D3866">
              <w:rPr>
                <w:rFonts w:asciiTheme="minorHAnsi" w:hAnsiTheme="minorHAnsi" w:cstheme="minorHAnsi"/>
                <w:szCs w:val="20"/>
              </w:rPr>
              <w:t>a reduction in replacement costs</w:t>
            </w:r>
            <w:r w:rsidR="00181755">
              <w:rPr>
                <w:rFonts w:asciiTheme="minorHAnsi" w:hAnsiTheme="minorHAnsi" w:cstheme="minorHAnsi"/>
                <w:szCs w:val="20"/>
              </w:rPr>
              <w:t xml:space="preserve"> due to the longer life and </w:t>
            </w:r>
            <w:r w:rsidR="00EF7D53">
              <w:rPr>
                <w:rFonts w:asciiTheme="minorHAnsi" w:hAnsiTheme="minorHAnsi" w:cstheme="minorHAnsi"/>
                <w:szCs w:val="20"/>
              </w:rPr>
              <w:t xml:space="preserve">manufacturer </w:t>
            </w:r>
            <w:r w:rsidR="00181755">
              <w:rPr>
                <w:rFonts w:asciiTheme="minorHAnsi" w:hAnsiTheme="minorHAnsi" w:cstheme="minorHAnsi"/>
                <w:szCs w:val="20"/>
              </w:rPr>
              <w:t>warranties for LED lamps</w:t>
            </w:r>
            <w:r w:rsidRPr="000D3866">
              <w:rPr>
                <w:rFonts w:asciiTheme="minorHAnsi" w:hAnsiTheme="minorHAnsi" w:cstheme="minorHAnsi"/>
                <w:szCs w:val="20"/>
              </w:rPr>
              <w:t xml:space="preserve">. </w:t>
            </w:r>
          </w:p>
          <w:p w14:paraId="3557287A" w14:textId="38A4A2FA" w:rsidR="00F02D08" w:rsidRPr="000D3866" w:rsidRDefault="00105850" w:rsidP="00911EB9">
            <w:pPr>
              <w:spacing w:before="60" w:after="60"/>
              <w:rPr>
                <w:rFonts w:asciiTheme="minorHAnsi" w:hAnsiTheme="minorHAnsi" w:cstheme="minorHAnsi"/>
                <w:szCs w:val="20"/>
              </w:rPr>
            </w:pPr>
            <w:r>
              <w:rPr>
                <w:rFonts w:asciiTheme="minorHAnsi" w:hAnsiTheme="minorHAnsi" w:cstheme="minorHAnsi"/>
                <w:szCs w:val="20"/>
              </w:rPr>
              <w:t>Energy</w:t>
            </w:r>
            <w:r w:rsidR="0093418C">
              <w:rPr>
                <w:rFonts w:asciiTheme="minorHAnsi" w:hAnsiTheme="minorHAnsi" w:cstheme="minorHAnsi"/>
                <w:szCs w:val="20"/>
              </w:rPr>
              <w:t>-r</w:t>
            </w:r>
            <w:r>
              <w:rPr>
                <w:rFonts w:asciiTheme="minorHAnsi" w:hAnsiTheme="minorHAnsi" w:cstheme="minorHAnsi"/>
                <w:szCs w:val="20"/>
              </w:rPr>
              <w:t>elated cost savings are escalated by 3% annually.</w:t>
            </w:r>
          </w:p>
        </w:tc>
      </w:tr>
      <w:tr w:rsidR="008C240F" w:rsidRPr="000D3866" w14:paraId="27E4E954" w14:textId="77777777" w:rsidTr="000D3866">
        <w:trPr>
          <w:trHeight w:val="1005"/>
        </w:trPr>
        <w:tc>
          <w:tcPr>
            <w:tcW w:w="5040" w:type="dxa"/>
            <w:tcBorders>
              <w:top w:val="single" w:sz="12" w:space="0" w:color="auto"/>
              <w:left w:val="single" w:sz="4" w:space="0" w:color="auto"/>
              <w:bottom w:val="single" w:sz="4" w:space="0" w:color="auto"/>
              <w:right w:val="single" w:sz="4" w:space="0" w:color="auto"/>
            </w:tcBorders>
          </w:tcPr>
          <w:p w14:paraId="3C22E237" w14:textId="1F0D23EB"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b/>
                <w:bCs/>
                <w:szCs w:val="20"/>
                <w:u w:val="single"/>
              </w:rPr>
              <w:t>f. Delays:</w:t>
            </w:r>
            <w:r w:rsidRPr="000D3866">
              <w:rPr>
                <w:rFonts w:asciiTheme="minorHAnsi" w:hAnsiTheme="minorHAnsi" w:cstheme="minorHAnsi"/>
                <w:szCs w:val="20"/>
              </w:rPr>
              <w:t xml:space="preserve">  Both the contractor (ESCO) and the customer</w:t>
            </w:r>
            <w:r w:rsidRPr="000D3866">
              <w:rPr>
                <w:rFonts w:asciiTheme="minorHAnsi" w:hAnsiTheme="minorHAnsi" w:cstheme="minorHAnsi"/>
                <w:color w:val="000000"/>
                <w:szCs w:val="20"/>
              </w:rPr>
              <w:t xml:space="preserve"> </w:t>
            </w:r>
            <w:r w:rsidRPr="000D3866">
              <w:rPr>
                <w:rFonts w:asciiTheme="minorHAnsi" w:hAnsiTheme="minorHAnsi" w:cstheme="minorHAnsi"/>
                <w:szCs w:val="20"/>
              </w:rPr>
              <w:t>(</w:t>
            </w:r>
            <w:r w:rsidRPr="000D3866">
              <w:rPr>
                <w:rFonts w:asciiTheme="minorHAnsi" w:hAnsiTheme="minorHAnsi" w:cstheme="minorHAnsi"/>
                <w:color w:val="000000"/>
                <w:szCs w:val="20"/>
              </w:rPr>
              <w:t xml:space="preserve">ordering </w:t>
            </w:r>
            <w:r w:rsidRPr="000D3866">
              <w:rPr>
                <w:rFonts w:asciiTheme="minorHAnsi" w:hAnsiTheme="minorHAnsi" w:cstheme="minorHAnsi"/>
                <w:szCs w:val="20"/>
              </w:rPr>
              <w:t>agency) can cause delays. Failure to implement a viable project in a timely manner costs the customer</w:t>
            </w:r>
            <w:r w:rsidRPr="000D3866">
              <w:rPr>
                <w:rFonts w:asciiTheme="minorHAnsi" w:hAnsiTheme="minorHAnsi" w:cstheme="minorHAnsi"/>
                <w:color w:val="000000"/>
                <w:szCs w:val="20"/>
              </w:rPr>
              <w:t xml:space="preserve"> </w:t>
            </w:r>
            <w:r w:rsidRPr="000D3866">
              <w:rPr>
                <w:rFonts w:asciiTheme="minorHAnsi" w:hAnsiTheme="minorHAnsi" w:cstheme="minorHAnsi"/>
                <w:szCs w:val="20"/>
              </w:rPr>
              <w:t>(</w:t>
            </w:r>
            <w:r w:rsidRPr="000D3866">
              <w:rPr>
                <w:rFonts w:asciiTheme="minorHAnsi" w:hAnsiTheme="minorHAnsi" w:cstheme="minorHAnsi"/>
                <w:color w:val="000000"/>
                <w:szCs w:val="20"/>
              </w:rPr>
              <w:t xml:space="preserve">ordering </w:t>
            </w:r>
            <w:r w:rsidRPr="000D3866">
              <w:rPr>
                <w:rFonts w:asciiTheme="minorHAnsi" w:hAnsiTheme="minorHAnsi" w:cstheme="minorHAnsi"/>
                <w:szCs w:val="20"/>
              </w:rPr>
              <w:t xml:space="preserve">agency) in the form of lost savings and can add cost to the project (e.g., construction interest, re-mobilization).  </w:t>
            </w:r>
            <w:r w:rsidRPr="000D3866">
              <w:rPr>
                <w:rFonts w:asciiTheme="minorHAnsi" w:hAnsiTheme="minorHAnsi" w:cstheme="minorHAnsi"/>
                <w:b/>
                <w:bCs/>
                <w:szCs w:val="20"/>
              </w:rPr>
              <w:t>Clarify schedule and how delays will be handled.</w:t>
            </w:r>
          </w:p>
        </w:tc>
        <w:tc>
          <w:tcPr>
            <w:tcW w:w="4807" w:type="dxa"/>
            <w:tcBorders>
              <w:top w:val="single" w:sz="12" w:space="0" w:color="auto"/>
              <w:left w:val="single" w:sz="4" w:space="0" w:color="auto"/>
              <w:bottom w:val="single" w:sz="4" w:space="0" w:color="auto"/>
              <w:right w:val="single" w:sz="4" w:space="0" w:color="auto"/>
            </w:tcBorders>
            <w:shd w:val="clear" w:color="auto" w:fill="auto"/>
          </w:tcPr>
          <w:p w14:paraId="214D272F" w14:textId="5627B2B4"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szCs w:val="20"/>
              </w:rPr>
              <w:t xml:space="preserve">ABC will maintain a critical path methodology project schedule and inform </w:t>
            </w:r>
            <w:r w:rsidR="0093418C">
              <w:rPr>
                <w:rFonts w:asciiTheme="minorHAnsi" w:hAnsiTheme="minorHAnsi" w:cstheme="minorHAnsi"/>
                <w:szCs w:val="20"/>
              </w:rPr>
              <w:t>RL</w:t>
            </w:r>
            <w:r w:rsidRPr="000D3866">
              <w:rPr>
                <w:rFonts w:asciiTheme="minorHAnsi" w:hAnsiTheme="minorHAnsi" w:cstheme="minorHAnsi"/>
                <w:szCs w:val="20"/>
              </w:rPr>
              <w:t xml:space="preserve"> when delays are suspected and work to mitigate overall project schedule impacts.  The project schedule will be reviewed during weekly job site meetings.</w:t>
            </w:r>
          </w:p>
        </w:tc>
      </w:tr>
      <w:tr w:rsidR="008C240F" w:rsidRPr="000D3866" w14:paraId="056E02C0" w14:textId="77777777" w:rsidTr="000D3866">
        <w:tc>
          <w:tcPr>
            <w:tcW w:w="5040" w:type="dxa"/>
            <w:tcBorders>
              <w:top w:val="single" w:sz="4" w:space="0" w:color="auto"/>
              <w:left w:val="single" w:sz="4" w:space="0" w:color="auto"/>
              <w:bottom w:val="single" w:sz="4" w:space="0" w:color="auto"/>
              <w:right w:val="single" w:sz="4" w:space="0" w:color="auto"/>
            </w:tcBorders>
          </w:tcPr>
          <w:p w14:paraId="13D7F849" w14:textId="77777777"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b/>
                <w:bCs/>
                <w:szCs w:val="20"/>
                <w:u w:val="single"/>
              </w:rPr>
              <w:t>g. Major changes in facility:</w:t>
            </w:r>
            <w:r w:rsidRPr="000D3866">
              <w:rPr>
                <w:rFonts w:asciiTheme="minorHAnsi" w:hAnsiTheme="minorHAnsi" w:cstheme="minorHAnsi"/>
                <w:szCs w:val="20"/>
              </w:rPr>
              <w:t xml:space="preserve">  The </w:t>
            </w:r>
            <w:r w:rsidRPr="000D3866">
              <w:rPr>
                <w:rFonts w:asciiTheme="minorHAnsi" w:hAnsiTheme="minorHAnsi" w:cstheme="minorHAnsi"/>
                <w:color w:val="000000"/>
                <w:szCs w:val="20"/>
              </w:rPr>
              <w:t xml:space="preserve">ordering </w:t>
            </w:r>
            <w:r w:rsidRPr="000D3866">
              <w:rPr>
                <w:rFonts w:asciiTheme="minorHAnsi" w:hAnsiTheme="minorHAnsi" w:cstheme="minorHAnsi"/>
                <w:szCs w:val="20"/>
              </w:rPr>
              <w:t xml:space="preserve">agency (or Congress) controls major changes in facility use, including closure.  </w:t>
            </w:r>
            <w:r w:rsidRPr="000D3866">
              <w:rPr>
                <w:rFonts w:asciiTheme="minorHAnsi" w:hAnsiTheme="minorHAnsi" w:cstheme="minorHAnsi"/>
                <w:b/>
                <w:bCs/>
                <w:szCs w:val="20"/>
              </w:rPr>
              <w:t>Clarify responsibilities in the event of a premature facility closure, loss of funding, or other major change.</w:t>
            </w:r>
          </w:p>
        </w:tc>
        <w:tc>
          <w:tcPr>
            <w:tcW w:w="4807" w:type="dxa"/>
            <w:tcBorders>
              <w:top w:val="single" w:sz="4" w:space="0" w:color="auto"/>
              <w:left w:val="single" w:sz="4" w:space="0" w:color="auto"/>
              <w:bottom w:val="single" w:sz="4" w:space="0" w:color="auto"/>
              <w:right w:val="single" w:sz="4" w:space="0" w:color="auto"/>
            </w:tcBorders>
            <w:shd w:val="clear" w:color="auto" w:fill="auto"/>
          </w:tcPr>
          <w:p w14:paraId="325D4406" w14:textId="3BCB09E2" w:rsidR="00F02D08" w:rsidRDefault="00F02D08" w:rsidP="00911EB9">
            <w:pPr>
              <w:spacing w:before="60" w:after="60"/>
              <w:rPr>
                <w:rFonts w:asciiTheme="minorHAnsi" w:hAnsiTheme="minorHAnsi" w:cstheme="minorHAnsi"/>
                <w:szCs w:val="20"/>
              </w:rPr>
            </w:pPr>
            <w:r w:rsidRPr="000D3866">
              <w:rPr>
                <w:rFonts w:asciiTheme="minorHAnsi" w:hAnsiTheme="minorHAnsi" w:cstheme="minorHAnsi"/>
                <w:szCs w:val="20"/>
              </w:rPr>
              <w:t xml:space="preserve">In the event that </w:t>
            </w:r>
            <w:r w:rsidR="0093418C">
              <w:rPr>
                <w:rFonts w:asciiTheme="minorHAnsi" w:hAnsiTheme="minorHAnsi" w:cstheme="minorHAnsi"/>
                <w:szCs w:val="20"/>
              </w:rPr>
              <w:t>RL</w:t>
            </w:r>
            <w:r w:rsidRPr="000D3866">
              <w:rPr>
                <w:rFonts w:asciiTheme="minorHAnsi" w:hAnsiTheme="minorHAnsi" w:cstheme="minorHAnsi"/>
                <w:szCs w:val="20"/>
              </w:rPr>
              <w:t xml:space="preserve"> (or Congress) closes a facility, then </w:t>
            </w:r>
            <w:r w:rsidR="0093418C">
              <w:rPr>
                <w:rFonts w:asciiTheme="minorHAnsi" w:hAnsiTheme="minorHAnsi" w:cstheme="minorHAnsi"/>
                <w:szCs w:val="20"/>
              </w:rPr>
              <w:t>RL</w:t>
            </w:r>
            <w:r w:rsidRPr="000D3866">
              <w:rPr>
                <w:rFonts w:asciiTheme="minorHAnsi" w:hAnsiTheme="minorHAnsi" w:cstheme="minorHAnsi"/>
                <w:szCs w:val="20"/>
              </w:rPr>
              <w:t xml:space="preserve"> will be able to buy out the remaining portion of the contract (presented on Schedule TO-5 of Volume II, Price Proposal).  Other chan</w:t>
            </w:r>
            <w:r w:rsidR="003E1935" w:rsidRPr="000D3866">
              <w:rPr>
                <w:rFonts w:asciiTheme="minorHAnsi" w:hAnsiTheme="minorHAnsi" w:cstheme="minorHAnsi"/>
                <w:szCs w:val="20"/>
              </w:rPr>
              <w:t>g</w:t>
            </w:r>
            <w:r w:rsidRPr="000D3866">
              <w:rPr>
                <w:rFonts w:asciiTheme="minorHAnsi" w:hAnsiTheme="minorHAnsi" w:cstheme="minorHAnsi"/>
                <w:szCs w:val="20"/>
              </w:rPr>
              <w:t xml:space="preserve">es may require a contract </w:t>
            </w:r>
            <w:r w:rsidRPr="000D3866">
              <w:rPr>
                <w:rFonts w:asciiTheme="minorHAnsi" w:hAnsiTheme="minorHAnsi" w:cstheme="minorHAnsi"/>
                <w:szCs w:val="20"/>
              </w:rPr>
              <w:lastRenderedPageBreak/>
              <w:t xml:space="preserve">modification to adjust the guaranteed savings, M&amp;V and/or payments. </w:t>
            </w:r>
          </w:p>
          <w:p w14:paraId="5F5CC7E8" w14:textId="0CBFBA5D" w:rsidR="004431F5" w:rsidRPr="000D3866" w:rsidRDefault="004431F5" w:rsidP="00911EB9">
            <w:pPr>
              <w:spacing w:before="60" w:after="60"/>
              <w:rPr>
                <w:rFonts w:asciiTheme="minorHAnsi" w:hAnsiTheme="minorHAnsi" w:cstheme="minorHAnsi"/>
                <w:szCs w:val="20"/>
              </w:rPr>
            </w:pPr>
          </w:p>
        </w:tc>
      </w:tr>
      <w:tr w:rsidR="00466ED6" w:rsidRPr="000D3866" w14:paraId="3D745D23" w14:textId="77777777" w:rsidTr="000D3866">
        <w:tc>
          <w:tcPr>
            <w:tcW w:w="5040" w:type="dxa"/>
            <w:tcBorders>
              <w:top w:val="single" w:sz="4" w:space="0" w:color="auto"/>
              <w:left w:val="single" w:sz="4" w:space="0" w:color="auto"/>
              <w:bottom w:val="single" w:sz="4" w:space="0" w:color="auto"/>
              <w:right w:val="single" w:sz="4" w:space="0" w:color="auto"/>
            </w:tcBorders>
          </w:tcPr>
          <w:p w14:paraId="3D9B5F14" w14:textId="60034026" w:rsidR="00466ED6" w:rsidRPr="000D3866" w:rsidRDefault="00466ED6" w:rsidP="00911EB9">
            <w:pPr>
              <w:spacing w:before="60" w:after="60"/>
              <w:rPr>
                <w:rFonts w:asciiTheme="minorHAnsi" w:hAnsiTheme="minorHAnsi" w:cstheme="minorHAnsi"/>
                <w:b/>
                <w:bCs/>
                <w:szCs w:val="20"/>
                <w:u w:val="single"/>
              </w:rPr>
            </w:pPr>
          </w:p>
        </w:tc>
        <w:tc>
          <w:tcPr>
            <w:tcW w:w="4807" w:type="dxa"/>
            <w:tcBorders>
              <w:top w:val="single" w:sz="4" w:space="0" w:color="auto"/>
              <w:left w:val="single" w:sz="4" w:space="0" w:color="auto"/>
              <w:bottom w:val="single" w:sz="4" w:space="0" w:color="auto"/>
              <w:right w:val="single" w:sz="4" w:space="0" w:color="auto"/>
            </w:tcBorders>
            <w:shd w:val="clear" w:color="auto" w:fill="auto"/>
          </w:tcPr>
          <w:p w14:paraId="0C9B50B8" w14:textId="77777777" w:rsidR="00466ED6" w:rsidRPr="000D3866" w:rsidRDefault="00466ED6" w:rsidP="00911EB9">
            <w:pPr>
              <w:spacing w:before="60" w:after="60"/>
              <w:rPr>
                <w:rFonts w:asciiTheme="minorHAnsi" w:hAnsiTheme="minorHAnsi" w:cstheme="minorHAnsi"/>
                <w:szCs w:val="20"/>
              </w:rPr>
            </w:pPr>
          </w:p>
        </w:tc>
      </w:tr>
      <w:tr w:rsidR="008C240F" w:rsidRPr="000D3866" w14:paraId="4FF3268D" w14:textId="77777777" w:rsidTr="000D3866">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86C2FB4" w14:textId="77777777" w:rsidR="00F02D08" w:rsidRPr="000D3866" w:rsidRDefault="00F02D08" w:rsidP="00911EB9">
            <w:pPr>
              <w:rPr>
                <w:rFonts w:asciiTheme="minorHAnsi" w:hAnsiTheme="minorHAnsi" w:cstheme="minorHAnsi"/>
                <w:b/>
                <w:bCs/>
                <w:szCs w:val="20"/>
                <w:u w:val="single"/>
              </w:rPr>
            </w:pPr>
            <w:r w:rsidRPr="000D3866">
              <w:rPr>
                <w:rFonts w:asciiTheme="minorHAnsi" w:hAnsiTheme="minorHAnsi" w:cstheme="minorHAnsi"/>
                <w:b/>
                <w:bCs/>
                <w:szCs w:val="20"/>
              </w:rPr>
              <w:t>2. Operational</w:t>
            </w:r>
          </w:p>
        </w:tc>
        <w:tc>
          <w:tcPr>
            <w:tcW w:w="48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6EEFD3" w14:textId="77777777" w:rsidR="00F02D08" w:rsidRPr="000D3866" w:rsidRDefault="00F02D08" w:rsidP="00911EB9">
            <w:pPr>
              <w:rPr>
                <w:rFonts w:asciiTheme="minorHAnsi" w:hAnsiTheme="minorHAnsi" w:cstheme="minorHAnsi"/>
                <w:szCs w:val="20"/>
              </w:rPr>
            </w:pPr>
          </w:p>
        </w:tc>
      </w:tr>
      <w:tr w:rsidR="008C240F" w:rsidRPr="000D3866" w14:paraId="3FCBB119" w14:textId="77777777" w:rsidTr="000D3866">
        <w:tc>
          <w:tcPr>
            <w:tcW w:w="5040" w:type="dxa"/>
            <w:tcBorders>
              <w:top w:val="single" w:sz="4" w:space="0" w:color="auto"/>
              <w:left w:val="single" w:sz="4" w:space="0" w:color="auto"/>
              <w:bottom w:val="single" w:sz="4" w:space="0" w:color="auto"/>
              <w:right w:val="single" w:sz="4" w:space="0" w:color="auto"/>
            </w:tcBorders>
          </w:tcPr>
          <w:p w14:paraId="3E1AD234" w14:textId="77777777"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b/>
                <w:bCs/>
                <w:szCs w:val="20"/>
                <w:u w:val="single"/>
              </w:rPr>
              <w:t>a. Operating Hours</w:t>
            </w:r>
            <w:r w:rsidRPr="000D3866">
              <w:rPr>
                <w:rFonts w:asciiTheme="minorHAnsi" w:hAnsiTheme="minorHAnsi" w:cstheme="minorHAnsi"/>
                <w:b/>
                <w:bCs/>
                <w:szCs w:val="20"/>
              </w:rPr>
              <w:t xml:space="preserve">:   </w:t>
            </w:r>
            <w:r w:rsidRPr="000D3866">
              <w:rPr>
                <w:rFonts w:asciiTheme="minorHAnsi" w:hAnsiTheme="minorHAnsi" w:cstheme="minorHAnsi"/>
                <w:szCs w:val="20"/>
              </w:rPr>
              <w:t>The customer</w:t>
            </w:r>
            <w:r w:rsidRPr="000D3866">
              <w:rPr>
                <w:rFonts w:asciiTheme="minorHAnsi" w:hAnsiTheme="minorHAnsi" w:cstheme="minorHAnsi"/>
                <w:color w:val="000000"/>
                <w:szCs w:val="20"/>
              </w:rPr>
              <w:t xml:space="preserve"> </w:t>
            </w:r>
            <w:r w:rsidRPr="000D3866">
              <w:rPr>
                <w:rFonts w:asciiTheme="minorHAnsi" w:hAnsiTheme="minorHAnsi" w:cstheme="minorHAnsi"/>
                <w:szCs w:val="20"/>
              </w:rPr>
              <w:t>(</w:t>
            </w:r>
            <w:r w:rsidRPr="000D3866">
              <w:rPr>
                <w:rFonts w:asciiTheme="minorHAnsi" w:hAnsiTheme="minorHAnsi" w:cstheme="minorHAnsi"/>
                <w:color w:val="000000"/>
                <w:szCs w:val="20"/>
              </w:rPr>
              <w:t xml:space="preserve">ordering </w:t>
            </w:r>
            <w:r w:rsidRPr="000D3866">
              <w:rPr>
                <w:rFonts w:asciiTheme="minorHAnsi" w:hAnsiTheme="minorHAnsi" w:cstheme="minorHAnsi"/>
                <w:szCs w:val="20"/>
              </w:rPr>
              <w:t xml:space="preserve">agency) generally has control over operating hours.  Increases and decreases in operating hours can show up as increases or decreases in “savings” depending on the M&amp;V method (e.g., operating hours multiplied by improved efficiency of equipment vs. whole-building/utility bill analysis).  </w:t>
            </w:r>
            <w:r w:rsidRPr="000D3866">
              <w:rPr>
                <w:rFonts w:asciiTheme="minorHAnsi" w:hAnsiTheme="minorHAnsi" w:cstheme="minorHAnsi"/>
                <w:b/>
                <w:bCs/>
                <w:szCs w:val="20"/>
              </w:rPr>
              <w:t>Clarify whether operating hours are to be measured or stipulated and what the impact will be if they change.</w:t>
            </w:r>
            <w:r w:rsidRPr="000D3866">
              <w:rPr>
                <w:rFonts w:asciiTheme="minorHAnsi" w:hAnsiTheme="minorHAnsi" w:cstheme="minorHAnsi"/>
                <w:szCs w:val="20"/>
              </w:rPr>
              <w:t xml:space="preserve">  If the operating hours are stipulated, the baseline shall be carefully documented and agreed to by both parties.</w:t>
            </w:r>
          </w:p>
        </w:tc>
        <w:tc>
          <w:tcPr>
            <w:tcW w:w="4807" w:type="dxa"/>
            <w:tcBorders>
              <w:top w:val="single" w:sz="4" w:space="0" w:color="auto"/>
              <w:left w:val="single" w:sz="4" w:space="0" w:color="auto"/>
              <w:bottom w:val="single" w:sz="4" w:space="0" w:color="auto"/>
              <w:right w:val="single" w:sz="4" w:space="0" w:color="auto"/>
            </w:tcBorders>
            <w:shd w:val="clear" w:color="auto" w:fill="auto"/>
          </w:tcPr>
          <w:p w14:paraId="25FEECB5" w14:textId="7AC0A641" w:rsidR="00F02D08" w:rsidRPr="000D3866" w:rsidRDefault="00105850" w:rsidP="00911EB9">
            <w:pPr>
              <w:spacing w:before="60" w:after="60"/>
              <w:rPr>
                <w:rFonts w:asciiTheme="minorHAnsi" w:hAnsiTheme="minorHAnsi" w:cstheme="minorHAnsi"/>
                <w:szCs w:val="20"/>
              </w:rPr>
            </w:pPr>
            <w:r>
              <w:rPr>
                <w:rFonts w:asciiTheme="minorHAnsi" w:hAnsiTheme="minorHAnsi" w:cstheme="minorHAnsi"/>
                <w:szCs w:val="20"/>
              </w:rPr>
              <w:t>During the IGA phase ABC and RL will discuss o</w:t>
            </w:r>
            <w:r w:rsidRPr="000D3866">
              <w:rPr>
                <w:rFonts w:asciiTheme="minorHAnsi" w:hAnsiTheme="minorHAnsi" w:cstheme="minorHAnsi"/>
                <w:szCs w:val="20"/>
              </w:rPr>
              <w:t xml:space="preserve">perating hours </w:t>
            </w:r>
            <w:r>
              <w:rPr>
                <w:rFonts w:asciiTheme="minorHAnsi" w:hAnsiTheme="minorHAnsi" w:cstheme="minorHAnsi"/>
                <w:szCs w:val="20"/>
              </w:rPr>
              <w:t xml:space="preserve">that </w:t>
            </w:r>
            <w:r w:rsidRPr="000D3866">
              <w:rPr>
                <w:rFonts w:asciiTheme="minorHAnsi" w:hAnsiTheme="minorHAnsi" w:cstheme="minorHAnsi"/>
                <w:szCs w:val="20"/>
              </w:rPr>
              <w:t xml:space="preserve">will be specified </w:t>
            </w:r>
            <w:r>
              <w:rPr>
                <w:rFonts w:asciiTheme="minorHAnsi" w:hAnsiTheme="minorHAnsi" w:cstheme="minorHAnsi"/>
                <w:szCs w:val="20"/>
              </w:rPr>
              <w:t xml:space="preserve">in the proposal </w:t>
            </w:r>
            <w:r w:rsidRPr="000D3866">
              <w:rPr>
                <w:rFonts w:asciiTheme="minorHAnsi" w:hAnsiTheme="minorHAnsi" w:cstheme="minorHAnsi"/>
                <w:szCs w:val="20"/>
              </w:rPr>
              <w:t>to determine savings</w:t>
            </w:r>
            <w:r>
              <w:rPr>
                <w:rFonts w:asciiTheme="minorHAnsi" w:hAnsiTheme="minorHAnsi" w:cstheme="minorHAnsi"/>
                <w:szCs w:val="20"/>
              </w:rPr>
              <w:t>.  During the performance period</w:t>
            </w:r>
            <w:r w:rsidR="0093418C">
              <w:rPr>
                <w:rFonts w:asciiTheme="minorHAnsi" w:hAnsiTheme="minorHAnsi" w:cstheme="minorHAnsi"/>
                <w:szCs w:val="20"/>
              </w:rPr>
              <w:t>,</w:t>
            </w:r>
            <w:r>
              <w:rPr>
                <w:rFonts w:asciiTheme="minorHAnsi" w:hAnsiTheme="minorHAnsi" w:cstheme="minorHAnsi"/>
                <w:szCs w:val="20"/>
              </w:rPr>
              <w:t xml:space="preserve"> operating hours</w:t>
            </w:r>
            <w:r w:rsidRPr="000D3866">
              <w:rPr>
                <w:rFonts w:asciiTheme="minorHAnsi" w:hAnsiTheme="minorHAnsi" w:cstheme="minorHAnsi"/>
                <w:szCs w:val="20"/>
              </w:rPr>
              <w:t xml:space="preserve"> will remain unchanged for guarantee purposes.  R</w:t>
            </w:r>
            <w:r>
              <w:rPr>
                <w:rFonts w:asciiTheme="minorHAnsi" w:hAnsiTheme="minorHAnsi" w:cstheme="minorHAnsi"/>
                <w:szCs w:val="20"/>
              </w:rPr>
              <w:t>L</w:t>
            </w:r>
            <w:r w:rsidRPr="000D3866">
              <w:rPr>
                <w:rFonts w:asciiTheme="minorHAnsi" w:hAnsiTheme="minorHAnsi" w:cstheme="minorHAnsi"/>
                <w:szCs w:val="20"/>
              </w:rPr>
              <w:t xml:space="preserve"> will maintain adequate and necessary records which will be made available to ABC during the annual M&amp;V review.  Any changes and the associated loss or gain in savings are a R</w:t>
            </w:r>
            <w:r>
              <w:rPr>
                <w:rFonts w:asciiTheme="minorHAnsi" w:hAnsiTheme="minorHAnsi" w:cstheme="minorHAnsi"/>
                <w:szCs w:val="20"/>
              </w:rPr>
              <w:t>L</w:t>
            </w:r>
            <w:r w:rsidRPr="000D3866">
              <w:rPr>
                <w:rFonts w:asciiTheme="minorHAnsi" w:hAnsiTheme="minorHAnsi" w:cstheme="minorHAnsi"/>
                <w:szCs w:val="20"/>
              </w:rPr>
              <w:t xml:space="preserve"> risk</w:t>
            </w:r>
            <w:r>
              <w:rPr>
                <w:rFonts w:asciiTheme="minorHAnsi" w:hAnsiTheme="minorHAnsi" w:cstheme="minorHAnsi"/>
                <w:szCs w:val="20"/>
              </w:rPr>
              <w:t>.</w:t>
            </w:r>
          </w:p>
        </w:tc>
      </w:tr>
      <w:tr w:rsidR="008C240F" w:rsidRPr="000D3866" w14:paraId="416BBB67" w14:textId="77777777" w:rsidTr="000D3866">
        <w:tc>
          <w:tcPr>
            <w:tcW w:w="5040" w:type="dxa"/>
            <w:tcBorders>
              <w:top w:val="single" w:sz="4" w:space="0" w:color="auto"/>
              <w:left w:val="single" w:sz="4" w:space="0" w:color="auto"/>
              <w:bottom w:val="single" w:sz="4" w:space="0" w:color="auto"/>
              <w:right w:val="single" w:sz="4" w:space="0" w:color="auto"/>
            </w:tcBorders>
          </w:tcPr>
          <w:p w14:paraId="0455E1A7" w14:textId="77777777"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b/>
                <w:bCs/>
                <w:szCs w:val="20"/>
                <w:u w:val="single"/>
              </w:rPr>
              <w:t>b. Load:</w:t>
            </w:r>
            <w:r w:rsidRPr="000D3866">
              <w:rPr>
                <w:rFonts w:asciiTheme="minorHAnsi" w:hAnsiTheme="minorHAnsi" w:cstheme="minorHAnsi"/>
                <w:szCs w:val="20"/>
              </w:rPr>
              <w:t xml:space="preserve">  Equipment loads can change over time.  The customer</w:t>
            </w:r>
            <w:r w:rsidRPr="000D3866">
              <w:rPr>
                <w:rFonts w:asciiTheme="minorHAnsi" w:hAnsiTheme="minorHAnsi" w:cstheme="minorHAnsi"/>
                <w:color w:val="000000"/>
                <w:szCs w:val="20"/>
              </w:rPr>
              <w:t xml:space="preserve"> </w:t>
            </w:r>
            <w:r w:rsidRPr="000D3866">
              <w:rPr>
                <w:rFonts w:asciiTheme="minorHAnsi" w:hAnsiTheme="minorHAnsi" w:cstheme="minorHAnsi"/>
                <w:szCs w:val="20"/>
              </w:rPr>
              <w:t>(</w:t>
            </w:r>
            <w:r w:rsidRPr="000D3866">
              <w:rPr>
                <w:rFonts w:asciiTheme="minorHAnsi" w:hAnsiTheme="minorHAnsi" w:cstheme="minorHAnsi"/>
                <w:color w:val="000000"/>
                <w:szCs w:val="20"/>
              </w:rPr>
              <w:t xml:space="preserve">ordering </w:t>
            </w:r>
            <w:r w:rsidRPr="000D3866">
              <w:rPr>
                <w:rFonts w:asciiTheme="minorHAnsi" w:hAnsiTheme="minorHAnsi" w:cstheme="minorHAnsi"/>
                <w:szCs w:val="20"/>
              </w:rPr>
              <w:t xml:space="preserve">agency) generally has control over hours of operation, conditioned floor area, intensity of use (e.g., changes in occupancy or level of automation).  Changes in load can show up as increases or decreases in “savings” depending on the M&amp;V method.  </w:t>
            </w:r>
            <w:r w:rsidRPr="000D3866">
              <w:rPr>
                <w:rFonts w:asciiTheme="minorHAnsi" w:hAnsiTheme="minorHAnsi" w:cstheme="minorHAnsi"/>
                <w:b/>
                <w:bCs/>
                <w:szCs w:val="20"/>
              </w:rPr>
              <w:t>Clarify whether equipment loads are to be measured or stipulated and what the impact will be if they change</w:t>
            </w:r>
            <w:r w:rsidRPr="000D3866">
              <w:rPr>
                <w:rFonts w:asciiTheme="minorHAnsi" w:hAnsiTheme="minorHAnsi" w:cstheme="minorHAnsi"/>
                <w:szCs w:val="20"/>
              </w:rPr>
              <w:t>.  If the equipment loads are stipulated, the baseline shall be carefully documented and agreed to by both parties.</w:t>
            </w:r>
          </w:p>
        </w:tc>
        <w:tc>
          <w:tcPr>
            <w:tcW w:w="4807" w:type="dxa"/>
            <w:tcBorders>
              <w:top w:val="single" w:sz="4" w:space="0" w:color="auto"/>
              <w:left w:val="single" w:sz="4" w:space="0" w:color="auto"/>
              <w:bottom w:val="single" w:sz="4" w:space="0" w:color="auto"/>
              <w:right w:val="single" w:sz="4" w:space="0" w:color="auto"/>
            </w:tcBorders>
            <w:shd w:val="clear" w:color="auto" w:fill="auto"/>
          </w:tcPr>
          <w:p w14:paraId="6DBE87C6" w14:textId="588B1E70" w:rsidR="00F02D08" w:rsidRPr="000D3866" w:rsidRDefault="007E6FF7" w:rsidP="00911EB9">
            <w:pPr>
              <w:spacing w:before="60" w:after="60"/>
              <w:rPr>
                <w:rFonts w:asciiTheme="minorHAnsi" w:hAnsiTheme="minorHAnsi" w:cstheme="minorHAnsi"/>
                <w:szCs w:val="20"/>
              </w:rPr>
            </w:pPr>
            <w:r>
              <w:rPr>
                <w:rFonts w:asciiTheme="minorHAnsi" w:hAnsiTheme="minorHAnsi" w:cstheme="minorHAnsi"/>
                <w:szCs w:val="20"/>
              </w:rPr>
              <w:t>For the PA, ABC used information provided by RL and information will be gathered during the IGA to determine if changes should be made for the final proposal. During the performance period</w:t>
            </w:r>
            <w:r w:rsidR="0093418C">
              <w:rPr>
                <w:rFonts w:asciiTheme="minorHAnsi" w:hAnsiTheme="minorHAnsi" w:cstheme="minorHAnsi"/>
                <w:szCs w:val="20"/>
              </w:rPr>
              <w:t>,</w:t>
            </w:r>
            <w:r>
              <w:rPr>
                <w:rFonts w:asciiTheme="minorHAnsi" w:hAnsiTheme="minorHAnsi" w:cstheme="minorHAnsi"/>
                <w:szCs w:val="20"/>
              </w:rPr>
              <w:t xml:space="preserve"> e</w:t>
            </w:r>
            <w:r w:rsidRPr="000D3866">
              <w:rPr>
                <w:rFonts w:asciiTheme="minorHAnsi" w:hAnsiTheme="minorHAnsi" w:cstheme="minorHAnsi"/>
                <w:szCs w:val="20"/>
              </w:rPr>
              <w:t>quipment loads will remain unchanged for the purpose of M&amp;V and ABC associated guarantee.  R</w:t>
            </w:r>
            <w:r>
              <w:rPr>
                <w:rFonts w:asciiTheme="minorHAnsi" w:hAnsiTheme="minorHAnsi" w:cstheme="minorHAnsi"/>
                <w:szCs w:val="20"/>
              </w:rPr>
              <w:t>L</w:t>
            </w:r>
            <w:r w:rsidRPr="000D3866">
              <w:rPr>
                <w:rFonts w:asciiTheme="minorHAnsi" w:hAnsiTheme="minorHAnsi" w:cstheme="minorHAnsi"/>
                <w:szCs w:val="20"/>
              </w:rPr>
              <w:t xml:space="preserve"> will maintain adequate and necessary records</w:t>
            </w:r>
            <w:r w:rsidR="0093418C">
              <w:rPr>
                <w:rFonts w:asciiTheme="minorHAnsi" w:hAnsiTheme="minorHAnsi" w:cstheme="minorHAnsi"/>
                <w:szCs w:val="20"/>
              </w:rPr>
              <w:t>,</w:t>
            </w:r>
            <w:r w:rsidRPr="000D3866">
              <w:rPr>
                <w:rFonts w:asciiTheme="minorHAnsi" w:hAnsiTheme="minorHAnsi" w:cstheme="minorHAnsi"/>
                <w:szCs w:val="20"/>
              </w:rPr>
              <w:t xml:space="preserve"> which will be made available to ABC during the annual M&amp;V review or as determined necessary. However, any changes and the associated loss or gain in savings are a</w:t>
            </w:r>
            <w:r w:rsidR="0093418C">
              <w:rPr>
                <w:rFonts w:asciiTheme="minorHAnsi" w:hAnsiTheme="minorHAnsi" w:cstheme="minorHAnsi"/>
                <w:szCs w:val="20"/>
              </w:rPr>
              <w:t>n</w:t>
            </w:r>
            <w:r w:rsidRPr="000D3866">
              <w:rPr>
                <w:rFonts w:asciiTheme="minorHAnsi" w:hAnsiTheme="minorHAnsi" w:cstheme="minorHAnsi"/>
                <w:szCs w:val="20"/>
              </w:rPr>
              <w:t xml:space="preserve"> R</w:t>
            </w:r>
            <w:r>
              <w:rPr>
                <w:rFonts w:asciiTheme="minorHAnsi" w:hAnsiTheme="minorHAnsi" w:cstheme="minorHAnsi"/>
                <w:szCs w:val="20"/>
              </w:rPr>
              <w:t>L</w:t>
            </w:r>
            <w:r w:rsidRPr="000D3866">
              <w:rPr>
                <w:rFonts w:asciiTheme="minorHAnsi" w:hAnsiTheme="minorHAnsi" w:cstheme="minorHAnsi"/>
                <w:szCs w:val="20"/>
              </w:rPr>
              <w:t xml:space="preserve"> risk. </w:t>
            </w:r>
            <w:r>
              <w:rPr>
                <w:rFonts w:asciiTheme="minorHAnsi" w:hAnsiTheme="minorHAnsi" w:cstheme="minorHAnsi"/>
                <w:szCs w:val="20"/>
              </w:rPr>
              <w:t xml:space="preserve"> ABC will work with RL if changes during the performance period result in equipment degradation and recommend options for improvement.</w:t>
            </w:r>
          </w:p>
        </w:tc>
      </w:tr>
      <w:tr w:rsidR="008C240F" w:rsidRPr="000D3866" w14:paraId="095E3AD3" w14:textId="77777777" w:rsidTr="000D3866">
        <w:tc>
          <w:tcPr>
            <w:tcW w:w="5040" w:type="dxa"/>
            <w:tcBorders>
              <w:top w:val="single" w:sz="4" w:space="0" w:color="auto"/>
              <w:left w:val="single" w:sz="4" w:space="0" w:color="auto"/>
              <w:bottom w:val="single" w:sz="4" w:space="0" w:color="auto"/>
              <w:right w:val="single" w:sz="4" w:space="0" w:color="auto"/>
            </w:tcBorders>
          </w:tcPr>
          <w:p w14:paraId="5D013DA6" w14:textId="77777777"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b/>
                <w:bCs/>
                <w:szCs w:val="20"/>
                <w:u w:val="single"/>
              </w:rPr>
              <w:t>c. Weather:</w:t>
            </w:r>
            <w:r w:rsidRPr="000D3866">
              <w:rPr>
                <w:rFonts w:asciiTheme="minorHAnsi" w:hAnsiTheme="minorHAnsi" w:cstheme="minorHAnsi"/>
                <w:szCs w:val="20"/>
              </w:rPr>
              <w:t xml:space="preserve">  A number of energy efficiency and water conservation measures are affected by weather, which neither the contractor (ESCO) nor the customer</w:t>
            </w:r>
            <w:r w:rsidRPr="000D3866">
              <w:rPr>
                <w:rFonts w:asciiTheme="minorHAnsi" w:hAnsiTheme="minorHAnsi" w:cstheme="minorHAnsi"/>
                <w:color w:val="000000"/>
                <w:szCs w:val="20"/>
              </w:rPr>
              <w:t xml:space="preserve"> </w:t>
            </w:r>
            <w:r w:rsidRPr="000D3866">
              <w:rPr>
                <w:rFonts w:asciiTheme="minorHAnsi" w:hAnsiTheme="minorHAnsi" w:cstheme="minorHAnsi"/>
                <w:szCs w:val="20"/>
              </w:rPr>
              <w:t>(</w:t>
            </w:r>
            <w:r w:rsidRPr="000D3866">
              <w:rPr>
                <w:rFonts w:asciiTheme="minorHAnsi" w:hAnsiTheme="minorHAnsi" w:cstheme="minorHAnsi"/>
                <w:color w:val="000000"/>
                <w:szCs w:val="20"/>
              </w:rPr>
              <w:t xml:space="preserve">ordering </w:t>
            </w:r>
            <w:r w:rsidRPr="000D3866">
              <w:rPr>
                <w:rFonts w:asciiTheme="minorHAnsi" w:hAnsiTheme="minorHAnsi" w:cstheme="minorHAnsi"/>
                <w:szCs w:val="20"/>
              </w:rPr>
              <w:t>agency) has control over.  Should the customer</w:t>
            </w:r>
            <w:r w:rsidRPr="000D3866">
              <w:rPr>
                <w:rFonts w:asciiTheme="minorHAnsi" w:hAnsiTheme="minorHAnsi" w:cstheme="minorHAnsi"/>
                <w:color w:val="000000"/>
                <w:szCs w:val="20"/>
              </w:rPr>
              <w:t xml:space="preserve"> </w:t>
            </w:r>
            <w:r w:rsidRPr="000D3866">
              <w:rPr>
                <w:rFonts w:asciiTheme="minorHAnsi" w:hAnsiTheme="minorHAnsi" w:cstheme="minorHAnsi"/>
                <w:szCs w:val="20"/>
              </w:rPr>
              <w:t>(</w:t>
            </w:r>
            <w:r w:rsidRPr="000D3866">
              <w:rPr>
                <w:rFonts w:asciiTheme="minorHAnsi" w:hAnsiTheme="minorHAnsi" w:cstheme="minorHAnsi"/>
                <w:color w:val="000000"/>
                <w:szCs w:val="20"/>
              </w:rPr>
              <w:t xml:space="preserve">ordering </w:t>
            </w:r>
            <w:r w:rsidRPr="000D3866">
              <w:rPr>
                <w:rFonts w:asciiTheme="minorHAnsi" w:hAnsiTheme="minorHAnsi" w:cstheme="minorHAnsi"/>
                <w:szCs w:val="20"/>
              </w:rPr>
              <w:t xml:space="preserve">agency) agree to accept risk for weather fluctuations, it shall be contingent upon aggregate payments not exceeding aggregate savings.  </w:t>
            </w:r>
            <w:r w:rsidRPr="000D3866">
              <w:rPr>
                <w:rFonts w:asciiTheme="minorHAnsi" w:hAnsiTheme="minorHAnsi" w:cstheme="minorHAnsi"/>
                <w:b/>
                <w:bCs/>
                <w:szCs w:val="20"/>
              </w:rPr>
              <w:t>Clearly specify how weather corrections will be performed.</w:t>
            </w:r>
          </w:p>
        </w:tc>
        <w:tc>
          <w:tcPr>
            <w:tcW w:w="4807" w:type="dxa"/>
            <w:tcBorders>
              <w:top w:val="single" w:sz="4" w:space="0" w:color="auto"/>
              <w:left w:val="single" w:sz="4" w:space="0" w:color="auto"/>
              <w:bottom w:val="single" w:sz="4" w:space="0" w:color="auto"/>
              <w:right w:val="single" w:sz="4" w:space="0" w:color="auto"/>
            </w:tcBorders>
            <w:shd w:val="clear" w:color="auto" w:fill="auto"/>
          </w:tcPr>
          <w:p w14:paraId="13A70457" w14:textId="77777777"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szCs w:val="20"/>
              </w:rPr>
              <w:t>ABC will use a 30-year weather database in building</w:t>
            </w:r>
            <w:r w:rsidR="003E1935" w:rsidRPr="000D3866">
              <w:rPr>
                <w:rFonts w:asciiTheme="minorHAnsi" w:hAnsiTheme="minorHAnsi" w:cstheme="minorHAnsi"/>
                <w:szCs w:val="20"/>
              </w:rPr>
              <w:t xml:space="preserve"> </w:t>
            </w:r>
            <w:r w:rsidRPr="000D3866">
              <w:rPr>
                <w:rFonts w:asciiTheme="minorHAnsi" w:hAnsiTheme="minorHAnsi" w:cstheme="minorHAnsi"/>
                <w:szCs w:val="20"/>
              </w:rPr>
              <w:t>models.  Since weather factors typically average out over the term of an ESPC contract, weather is not a significant factor in achievement of savings.  The weather conditions will be specified in the proposal.</w:t>
            </w:r>
          </w:p>
        </w:tc>
      </w:tr>
      <w:tr w:rsidR="008C240F" w:rsidRPr="000D3866" w14:paraId="3BE65680" w14:textId="77777777" w:rsidTr="000D3866">
        <w:tc>
          <w:tcPr>
            <w:tcW w:w="5040" w:type="dxa"/>
            <w:tcBorders>
              <w:top w:val="single" w:sz="4" w:space="0" w:color="auto"/>
              <w:left w:val="single" w:sz="4" w:space="0" w:color="auto"/>
              <w:bottom w:val="single" w:sz="4" w:space="0" w:color="auto"/>
              <w:right w:val="single" w:sz="4" w:space="0" w:color="auto"/>
            </w:tcBorders>
          </w:tcPr>
          <w:p w14:paraId="7F03737C" w14:textId="0298AA14"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b/>
                <w:bCs/>
                <w:szCs w:val="20"/>
                <w:u w:val="single"/>
              </w:rPr>
              <w:t>d. User participation:</w:t>
            </w:r>
            <w:r w:rsidRPr="000D3866">
              <w:rPr>
                <w:rFonts w:asciiTheme="minorHAnsi" w:hAnsiTheme="minorHAnsi" w:cstheme="minorHAnsi"/>
                <w:b/>
                <w:bCs/>
                <w:szCs w:val="20"/>
              </w:rPr>
              <w:t xml:space="preserve"> </w:t>
            </w:r>
            <w:r w:rsidRPr="000D3866">
              <w:rPr>
                <w:rFonts w:asciiTheme="minorHAnsi" w:hAnsiTheme="minorHAnsi" w:cstheme="minorHAnsi"/>
                <w:szCs w:val="20"/>
              </w:rPr>
              <w:t xml:space="preserve">  Many </w:t>
            </w:r>
            <w:r w:rsidR="005077EB">
              <w:rPr>
                <w:rFonts w:asciiTheme="minorHAnsi" w:hAnsiTheme="minorHAnsi" w:cstheme="minorHAnsi"/>
                <w:szCs w:val="20"/>
              </w:rPr>
              <w:t>energy conservation measures (</w:t>
            </w:r>
            <w:r w:rsidRPr="000D3866">
              <w:rPr>
                <w:rFonts w:asciiTheme="minorHAnsi" w:hAnsiTheme="minorHAnsi" w:cstheme="minorHAnsi"/>
                <w:szCs w:val="20"/>
              </w:rPr>
              <w:t>ECMs</w:t>
            </w:r>
            <w:r w:rsidR="005077EB">
              <w:rPr>
                <w:rFonts w:asciiTheme="minorHAnsi" w:hAnsiTheme="minorHAnsi" w:cstheme="minorHAnsi"/>
                <w:szCs w:val="20"/>
              </w:rPr>
              <w:t>)</w:t>
            </w:r>
            <w:r w:rsidRPr="000D3866">
              <w:rPr>
                <w:rFonts w:asciiTheme="minorHAnsi" w:hAnsiTheme="minorHAnsi" w:cstheme="minorHAnsi"/>
                <w:szCs w:val="20"/>
              </w:rPr>
              <w:t xml:space="preserve"> require user participation to generate savings (e.g., control settings).  The savings can be variable and the contractor (ESCO) may be unwilling to invest in these measures.  </w:t>
            </w:r>
            <w:r w:rsidRPr="000D3866">
              <w:rPr>
                <w:rFonts w:asciiTheme="minorHAnsi" w:hAnsiTheme="minorHAnsi" w:cstheme="minorHAnsi"/>
                <w:b/>
                <w:bCs/>
                <w:szCs w:val="20"/>
              </w:rPr>
              <w:t>Clarify what degree of user participation is needed and use monitoring and training to mitigate risk.</w:t>
            </w:r>
            <w:r w:rsidRPr="000D3866">
              <w:rPr>
                <w:rFonts w:asciiTheme="minorHAnsi" w:hAnsiTheme="minorHAnsi" w:cstheme="minorHAnsi"/>
                <w:szCs w:val="20"/>
              </w:rPr>
              <w:t xml:space="preserve">  If performance is stipulated, document and review assumptions carefully and consider M&amp;V to confirm the capacity to save (e.g., confirm that the controls are functioning properly).</w:t>
            </w:r>
          </w:p>
        </w:tc>
        <w:tc>
          <w:tcPr>
            <w:tcW w:w="4807" w:type="dxa"/>
            <w:tcBorders>
              <w:top w:val="single" w:sz="4" w:space="0" w:color="auto"/>
              <w:left w:val="single" w:sz="4" w:space="0" w:color="auto"/>
              <w:bottom w:val="single" w:sz="4" w:space="0" w:color="auto"/>
              <w:right w:val="single" w:sz="4" w:space="0" w:color="auto"/>
            </w:tcBorders>
            <w:shd w:val="clear" w:color="auto" w:fill="auto"/>
          </w:tcPr>
          <w:p w14:paraId="42725D26" w14:textId="58176342"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szCs w:val="20"/>
              </w:rPr>
              <w:t>The proposal will include the recommended specifications for the equipment recommended.  When user participation is req</w:t>
            </w:r>
            <w:r w:rsidR="00A67D11" w:rsidRPr="000D3866">
              <w:rPr>
                <w:rFonts w:asciiTheme="minorHAnsi" w:hAnsiTheme="minorHAnsi" w:cstheme="minorHAnsi"/>
                <w:szCs w:val="20"/>
              </w:rPr>
              <w:t xml:space="preserve">uired to generate savings, one </w:t>
            </w:r>
            <w:r w:rsidRPr="000D3866">
              <w:rPr>
                <w:rFonts w:asciiTheme="minorHAnsi" w:hAnsiTheme="minorHAnsi" w:cstheme="minorHAnsi"/>
                <w:szCs w:val="20"/>
              </w:rPr>
              <w:t>of these scenarios will occur:</w:t>
            </w:r>
          </w:p>
          <w:p w14:paraId="386C5372" w14:textId="77777777" w:rsidR="00F02D08" w:rsidRPr="000D3866" w:rsidRDefault="00F02D08" w:rsidP="00911EB9">
            <w:pPr>
              <w:pStyle w:val="ListParagraph"/>
              <w:numPr>
                <w:ilvl w:val="0"/>
                <w:numId w:val="5"/>
              </w:numPr>
              <w:overflowPunct w:val="0"/>
              <w:autoSpaceDE w:val="0"/>
              <w:autoSpaceDN w:val="0"/>
              <w:adjustRightInd w:val="0"/>
              <w:spacing w:before="0" w:after="0"/>
              <w:ind w:left="142" w:hanging="142"/>
              <w:contextualSpacing w:val="0"/>
              <w:textAlignment w:val="baseline"/>
              <w:rPr>
                <w:rFonts w:asciiTheme="minorHAnsi" w:hAnsiTheme="minorHAnsi" w:cstheme="minorHAnsi"/>
                <w:szCs w:val="20"/>
              </w:rPr>
            </w:pPr>
            <w:r w:rsidRPr="000D3866">
              <w:rPr>
                <w:rFonts w:asciiTheme="minorHAnsi" w:hAnsiTheme="minorHAnsi" w:cstheme="minorHAnsi"/>
                <w:szCs w:val="20"/>
              </w:rPr>
              <w:t>ABC will provide on-site staff, or</w:t>
            </w:r>
          </w:p>
          <w:p w14:paraId="2ECA11AF" w14:textId="02A35E3B" w:rsidR="00F02D08" w:rsidRPr="000D3866" w:rsidRDefault="0093418C" w:rsidP="00911EB9">
            <w:pPr>
              <w:pStyle w:val="ListParagraph"/>
              <w:numPr>
                <w:ilvl w:val="0"/>
                <w:numId w:val="5"/>
              </w:numPr>
              <w:overflowPunct w:val="0"/>
              <w:autoSpaceDE w:val="0"/>
              <w:autoSpaceDN w:val="0"/>
              <w:adjustRightInd w:val="0"/>
              <w:spacing w:before="0" w:after="0"/>
              <w:ind w:left="142" w:hanging="142"/>
              <w:contextualSpacing w:val="0"/>
              <w:textAlignment w:val="baseline"/>
              <w:rPr>
                <w:rFonts w:asciiTheme="minorHAnsi" w:hAnsiTheme="minorHAnsi" w:cstheme="minorHAnsi"/>
                <w:szCs w:val="20"/>
              </w:rPr>
            </w:pPr>
            <w:r>
              <w:rPr>
                <w:rFonts w:asciiTheme="minorHAnsi" w:hAnsiTheme="minorHAnsi" w:cstheme="minorHAnsi"/>
                <w:szCs w:val="20"/>
              </w:rPr>
              <w:t>RL</w:t>
            </w:r>
            <w:r w:rsidR="00F02D08" w:rsidRPr="000D3866">
              <w:rPr>
                <w:rFonts w:asciiTheme="minorHAnsi" w:hAnsiTheme="minorHAnsi" w:cstheme="minorHAnsi"/>
                <w:szCs w:val="20"/>
              </w:rPr>
              <w:t xml:space="preserve"> has trained people on staff to participate appropriately; or </w:t>
            </w:r>
          </w:p>
          <w:p w14:paraId="1915352D" w14:textId="50629E40" w:rsidR="00F02D08" w:rsidRPr="000D3866" w:rsidRDefault="00F02D08" w:rsidP="00911EB9">
            <w:pPr>
              <w:pStyle w:val="ListParagraph"/>
              <w:numPr>
                <w:ilvl w:val="0"/>
                <w:numId w:val="5"/>
              </w:numPr>
              <w:overflowPunct w:val="0"/>
              <w:autoSpaceDE w:val="0"/>
              <w:autoSpaceDN w:val="0"/>
              <w:adjustRightInd w:val="0"/>
              <w:spacing w:before="0" w:after="0"/>
              <w:ind w:left="142" w:hanging="142"/>
              <w:contextualSpacing w:val="0"/>
              <w:textAlignment w:val="baseline"/>
              <w:rPr>
                <w:rFonts w:asciiTheme="minorHAnsi" w:hAnsiTheme="minorHAnsi" w:cstheme="minorHAnsi"/>
                <w:szCs w:val="20"/>
              </w:rPr>
            </w:pPr>
            <w:r w:rsidRPr="000D3866">
              <w:rPr>
                <w:rFonts w:asciiTheme="minorHAnsi" w:hAnsiTheme="minorHAnsi" w:cstheme="minorHAnsi"/>
                <w:szCs w:val="20"/>
              </w:rPr>
              <w:t xml:space="preserve">ABC will train the </w:t>
            </w:r>
            <w:r w:rsidR="0093418C">
              <w:rPr>
                <w:rFonts w:asciiTheme="minorHAnsi" w:hAnsiTheme="minorHAnsi" w:cstheme="minorHAnsi"/>
                <w:szCs w:val="20"/>
              </w:rPr>
              <w:t>RL</w:t>
            </w:r>
            <w:r w:rsidRPr="000D3866">
              <w:rPr>
                <w:rFonts w:asciiTheme="minorHAnsi" w:hAnsiTheme="minorHAnsi" w:cstheme="minorHAnsi"/>
                <w:szCs w:val="20"/>
              </w:rPr>
              <w:t xml:space="preserve"> personnel to participate appropriately; or </w:t>
            </w:r>
          </w:p>
          <w:p w14:paraId="5DA5C794" w14:textId="725DEC85" w:rsidR="00F02D08" w:rsidRPr="000D3866" w:rsidRDefault="00F02D08" w:rsidP="00911EB9">
            <w:pPr>
              <w:pStyle w:val="ListParagraph"/>
              <w:numPr>
                <w:ilvl w:val="0"/>
                <w:numId w:val="5"/>
              </w:numPr>
              <w:overflowPunct w:val="0"/>
              <w:autoSpaceDE w:val="0"/>
              <w:autoSpaceDN w:val="0"/>
              <w:adjustRightInd w:val="0"/>
              <w:spacing w:before="0" w:after="0"/>
              <w:ind w:left="142" w:hanging="142"/>
              <w:contextualSpacing w:val="0"/>
              <w:textAlignment w:val="baseline"/>
              <w:rPr>
                <w:rFonts w:asciiTheme="minorHAnsi" w:hAnsiTheme="minorHAnsi" w:cstheme="minorHAnsi"/>
                <w:szCs w:val="20"/>
              </w:rPr>
            </w:pPr>
            <w:r w:rsidRPr="000D3866">
              <w:rPr>
                <w:rFonts w:asciiTheme="minorHAnsi" w:hAnsiTheme="minorHAnsi" w:cstheme="minorHAnsi"/>
                <w:szCs w:val="20"/>
              </w:rPr>
              <w:t xml:space="preserve">If </w:t>
            </w:r>
            <w:r w:rsidR="0093418C">
              <w:rPr>
                <w:rFonts w:asciiTheme="minorHAnsi" w:hAnsiTheme="minorHAnsi" w:cstheme="minorHAnsi"/>
                <w:szCs w:val="20"/>
              </w:rPr>
              <w:t>RL</w:t>
            </w:r>
            <w:r w:rsidRPr="000D3866">
              <w:rPr>
                <w:rFonts w:asciiTheme="minorHAnsi" w:hAnsiTheme="minorHAnsi" w:cstheme="minorHAnsi"/>
                <w:szCs w:val="20"/>
              </w:rPr>
              <w:t xml:space="preserve"> requests, ABC can perform the required participation as part of a separate service agreement.</w:t>
            </w:r>
          </w:p>
        </w:tc>
      </w:tr>
      <w:tr w:rsidR="008C240F" w:rsidRPr="000D3866" w14:paraId="77773B2B" w14:textId="77777777" w:rsidTr="000D3866">
        <w:tc>
          <w:tcPr>
            <w:tcW w:w="5040" w:type="dxa"/>
            <w:tcBorders>
              <w:top w:val="single" w:sz="12" w:space="0" w:color="auto"/>
              <w:left w:val="single" w:sz="4" w:space="0" w:color="auto"/>
              <w:bottom w:val="single" w:sz="4" w:space="0" w:color="auto"/>
              <w:right w:val="single" w:sz="4" w:space="0" w:color="auto"/>
            </w:tcBorders>
            <w:shd w:val="clear" w:color="auto" w:fill="BFBFBF" w:themeFill="background1" w:themeFillShade="BF"/>
          </w:tcPr>
          <w:p w14:paraId="0E914F42" w14:textId="77777777" w:rsidR="00F02D08" w:rsidRPr="000D3866" w:rsidRDefault="00F02D08" w:rsidP="00911EB9">
            <w:pPr>
              <w:rPr>
                <w:rFonts w:asciiTheme="minorHAnsi" w:hAnsiTheme="minorHAnsi" w:cstheme="minorHAnsi"/>
                <w:b/>
                <w:bCs/>
                <w:szCs w:val="20"/>
              </w:rPr>
            </w:pPr>
            <w:r w:rsidRPr="000D3866">
              <w:rPr>
                <w:rFonts w:asciiTheme="minorHAnsi" w:hAnsiTheme="minorHAnsi" w:cstheme="minorHAnsi"/>
                <w:b/>
                <w:bCs/>
                <w:szCs w:val="20"/>
              </w:rPr>
              <w:lastRenderedPageBreak/>
              <w:t>3. Performance</w:t>
            </w:r>
          </w:p>
        </w:tc>
        <w:tc>
          <w:tcPr>
            <w:tcW w:w="4807" w:type="dxa"/>
            <w:tcBorders>
              <w:top w:val="single" w:sz="12" w:space="0" w:color="auto"/>
              <w:left w:val="single" w:sz="4" w:space="0" w:color="auto"/>
              <w:bottom w:val="single" w:sz="4" w:space="0" w:color="auto"/>
              <w:right w:val="single" w:sz="4" w:space="0" w:color="auto"/>
            </w:tcBorders>
            <w:shd w:val="clear" w:color="auto" w:fill="BFBFBF" w:themeFill="background1" w:themeFillShade="BF"/>
          </w:tcPr>
          <w:p w14:paraId="779A59E2" w14:textId="77777777" w:rsidR="00F02D08" w:rsidRPr="000D3866" w:rsidRDefault="00F02D08" w:rsidP="00911EB9">
            <w:pPr>
              <w:spacing w:before="123" w:after="74"/>
              <w:rPr>
                <w:rFonts w:asciiTheme="minorHAnsi" w:hAnsiTheme="minorHAnsi" w:cstheme="minorHAnsi"/>
                <w:szCs w:val="20"/>
              </w:rPr>
            </w:pPr>
          </w:p>
        </w:tc>
      </w:tr>
      <w:tr w:rsidR="008C240F" w:rsidRPr="000D3866" w14:paraId="172FF14A" w14:textId="77777777" w:rsidTr="000D3866">
        <w:tc>
          <w:tcPr>
            <w:tcW w:w="5040" w:type="dxa"/>
            <w:tcBorders>
              <w:top w:val="single" w:sz="4" w:space="0" w:color="auto"/>
              <w:left w:val="single" w:sz="4" w:space="0" w:color="auto"/>
              <w:bottom w:val="single" w:sz="12" w:space="0" w:color="auto"/>
              <w:right w:val="single" w:sz="4" w:space="0" w:color="auto"/>
            </w:tcBorders>
          </w:tcPr>
          <w:p w14:paraId="3425DB6E" w14:textId="77777777"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b/>
                <w:bCs/>
                <w:szCs w:val="20"/>
                <w:u w:val="single"/>
              </w:rPr>
              <w:t>a. Equipment Performance:</w:t>
            </w:r>
            <w:r w:rsidRPr="000D3866">
              <w:rPr>
                <w:rFonts w:asciiTheme="minorHAnsi" w:hAnsiTheme="minorHAnsi" w:cstheme="minorHAnsi"/>
                <w:szCs w:val="20"/>
              </w:rPr>
              <w:t xml:space="preserve">  The contractor (ESCO) has control over the selection of equipment and is responsible for its proper installation, commissioning, and performance.  The contractor (ESCO) has responsibility to demonstrate that the new improvements meet expected performance levels, including specified equipment capacity, standards of service, and efficiency.  </w:t>
            </w:r>
            <w:r w:rsidRPr="000D3866">
              <w:rPr>
                <w:rFonts w:asciiTheme="minorHAnsi" w:hAnsiTheme="minorHAnsi" w:cstheme="minorHAnsi"/>
                <w:b/>
                <w:bCs/>
                <w:szCs w:val="20"/>
              </w:rPr>
              <w:t>Clarify who is responsible for initial and long-term performance, how it will be verified, and what will be done if performance does not meet expectations.</w:t>
            </w:r>
          </w:p>
        </w:tc>
        <w:tc>
          <w:tcPr>
            <w:tcW w:w="4807" w:type="dxa"/>
            <w:tcBorders>
              <w:top w:val="single" w:sz="4" w:space="0" w:color="auto"/>
              <w:left w:val="single" w:sz="4" w:space="0" w:color="auto"/>
              <w:bottom w:val="single" w:sz="12" w:space="0" w:color="auto"/>
              <w:right w:val="single" w:sz="4" w:space="0" w:color="auto"/>
            </w:tcBorders>
            <w:shd w:val="clear" w:color="auto" w:fill="auto"/>
          </w:tcPr>
          <w:p w14:paraId="471D86F7" w14:textId="77777777" w:rsidR="007E6FF7" w:rsidRPr="007E6FF7" w:rsidRDefault="007E6FF7" w:rsidP="00911EB9">
            <w:pPr>
              <w:spacing w:before="60" w:after="60"/>
              <w:rPr>
                <w:rFonts w:asciiTheme="minorHAnsi" w:hAnsiTheme="minorHAnsi" w:cstheme="minorHAnsi"/>
                <w:szCs w:val="20"/>
              </w:rPr>
            </w:pPr>
            <w:r w:rsidRPr="007E6FF7">
              <w:rPr>
                <w:rFonts w:asciiTheme="minorHAnsi" w:hAnsiTheme="minorHAnsi" w:cstheme="minorHAnsi"/>
                <w:szCs w:val="20"/>
              </w:rPr>
              <w:t xml:space="preserve">ABC is responsible for equipment selection, installation, commissioning and performance. Equipment performance will be verified during commissioning and as necessary, ABC will make corrections.  Equipment will not be considered performing until RL representatives agree.   </w:t>
            </w:r>
          </w:p>
          <w:p w14:paraId="2B5FD9B6" w14:textId="1847910C" w:rsidR="00F02D08" w:rsidRPr="000D3866" w:rsidRDefault="007E6FF7" w:rsidP="00911EB9">
            <w:pPr>
              <w:spacing w:before="60" w:after="60"/>
              <w:rPr>
                <w:rFonts w:asciiTheme="minorHAnsi" w:hAnsiTheme="minorHAnsi" w:cstheme="minorHAnsi"/>
                <w:szCs w:val="20"/>
              </w:rPr>
            </w:pPr>
            <w:r w:rsidRPr="007E6FF7">
              <w:rPr>
                <w:rFonts w:asciiTheme="minorHAnsi" w:hAnsiTheme="minorHAnsi" w:cstheme="minorHAnsi"/>
                <w:szCs w:val="20"/>
              </w:rPr>
              <w:t>After acceptance, if project equipment that is operated, maintained</w:t>
            </w:r>
            <w:r w:rsidR="0093418C">
              <w:rPr>
                <w:rFonts w:asciiTheme="minorHAnsi" w:hAnsiTheme="minorHAnsi" w:cstheme="minorHAnsi"/>
                <w:szCs w:val="20"/>
              </w:rPr>
              <w:t>,</w:t>
            </w:r>
            <w:r w:rsidRPr="007E6FF7">
              <w:rPr>
                <w:rFonts w:asciiTheme="minorHAnsi" w:hAnsiTheme="minorHAnsi" w:cstheme="minorHAnsi"/>
                <w:szCs w:val="20"/>
              </w:rPr>
              <w:t xml:space="preserve"> or repaired by RL is underperforming</w:t>
            </w:r>
            <w:r w:rsidR="0093418C">
              <w:rPr>
                <w:rFonts w:asciiTheme="minorHAnsi" w:hAnsiTheme="minorHAnsi" w:cstheme="minorHAnsi"/>
                <w:szCs w:val="20"/>
              </w:rPr>
              <w:t>,</w:t>
            </w:r>
            <w:r w:rsidRPr="007E6FF7">
              <w:rPr>
                <w:rFonts w:asciiTheme="minorHAnsi" w:hAnsiTheme="minorHAnsi" w:cstheme="minorHAnsi"/>
                <w:szCs w:val="20"/>
              </w:rPr>
              <w:t xml:space="preserve"> it will be reported in the annual M&amp;V report</w:t>
            </w:r>
            <w:r w:rsidR="00D11AB0">
              <w:rPr>
                <w:rFonts w:asciiTheme="minorHAnsi" w:hAnsiTheme="minorHAnsi" w:cstheme="minorHAnsi"/>
                <w:szCs w:val="20"/>
              </w:rPr>
              <w:t xml:space="preserve"> and</w:t>
            </w:r>
            <w:r w:rsidRPr="007E6FF7">
              <w:rPr>
                <w:rFonts w:asciiTheme="minorHAnsi" w:hAnsiTheme="minorHAnsi" w:cstheme="minorHAnsi"/>
                <w:szCs w:val="20"/>
              </w:rPr>
              <w:t xml:space="preserve"> </w:t>
            </w:r>
            <w:r w:rsidR="00D11AB0">
              <w:rPr>
                <w:rFonts w:asciiTheme="minorHAnsi" w:hAnsiTheme="minorHAnsi" w:cstheme="minorHAnsi"/>
                <w:szCs w:val="20"/>
              </w:rPr>
              <w:t xml:space="preserve">ABC will conduct </w:t>
            </w:r>
            <w:r w:rsidRPr="007E6FF7">
              <w:rPr>
                <w:rFonts w:asciiTheme="minorHAnsi" w:hAnsiTheme="minorHAnsi" w:cstheme="minorHAnsi"/>
                <w:szCs w:val="20"/>
              </w:rPr>
              <w:t xml:space="preserve">an assessment to determine the reason for </w:t>
            </w:r>
            <w:r w:rsidR="0037489C">
              <w:rPr>
                <w:rFonts w:asciiTheme="minorHAnsi" w:hAnsiTheme="minorHAnsi" w:cstheme="minorHAnsi"/>
                <w:szCs w:val="20"/>
              </w:rPr>
              <w:t xml:space="preserve">the </w:t>
            </w:r>
            <w:r w:rsidRPr="007E6FF7">
              <w:rPr>
                <w:rFonts w:asciiTheme="minorHAnsi" w:hAnsiTheme="minorHAnsi" w:cstheme="minorHAnsi"/>
                <w:szCs w:val="20"/>
              </w:rPr>
              <w:t>underperformance</w:t>
            </w:r>
            <w:r w:rsidR="00D11AB0">
              <w:rPr>
                <w:rFonts w:asciiTheme="minorHAnsi" w:hAnsiTheme="minorHAnsi" w:cstheme="minorHAnsi"/>
                <w:szCs w:val="20"/>
              </w:rPr>
              <w:t xml:space="preserve">.  ABC will propose </w:t>
            </w:r>
            <w:r w:rsidRPr="007E6FF7">
              <w:rPr>
                <w:rFonts w:asciiTheme="minorHAnsi" w:hAnsiTheme="minorHAnsi" w:cstheme="minorHAnsi"/>
                <w:szCs w:val="20"/>
              </w:rPr>
              <w:t xml:space="preserve">options to remedy the situation. </w:t>
            </w:r>
            <w:r w:rsidR="00D11AB0">
              <w:rPr>
                <w:rFonts w:asciiTheme="minorHAnsi" w:hAnsiTheme="minorHAnsi" w:cstheme="minorHAnsi"/>
                <w:szCs w:val="20"/>
              </w:rPr>
              <w:t xml:space="preserve">If the underperformance is related to </w:t>
            </w:r>
            <w:r w:rsidR="00E75931">
              <w:rPr>
                <w:rFonts w:asciiTheme="minorHAnsi" w:hAnsiTheme="minorHAnsi" w:cstheme="minorHAnsi"/>
                <w:szCs w:val="20"/>
              </w:rPr>
              <w:t xml:space="preserve">the </w:t>
            </w:r>
            <w:r w:rsidR="0037489C">
              <w:rPr>
                <w:rFonts w:asciiTheme="minorHAnsi" w:hAnsiTheme="minorHAnsi" w:cstheme="minorHAnsi"/>
                <w:szCs w:val="20"/>
              </w:rPr>
              <w:t>originally</w:t>
            </w:r>
            <w:r w:rsidR="0093418C">
              <w:rPr>
                <w:rFonts w:asciiTheme="minorHAnsi" w:hAnsiTheme="minorHAnsi" w:cstheme="minorHAnsi"/>
                <w:szCs w:val="20"/>
              </w:rPr>
              <w:t xml:space="preserve"> </w:t>
            </w:r>
            <w:r w:rsidR="0037489C">
              <w:rPr>
                <w:rFonts w:asciiTheme="minorHAnsi" w:hAnsiTheme="minorHAnsi" w:cstheme="minorHAnsi"/>
                <w:szCs w:val="20"/>
              </w:rPr>
              <w:t xml:space="preserve">installed </w:t>
            </w:r>
            <w:r w:rsidR="00E75931">
              <w:rPr>
                <w:rFonts w:asciiTheme="minorHAnsi" w:hAnsiTheme="minorHAnsi" w:cstheme="minorHAnsi"/>
                <w:szCs w:val="20"/>
              </w:rPr>
              <w:t xml:space="preserve">equipment and RL has fulfilled the operational and maintenance requirements as directed by ABC, ABC will resolve the underperformance at its expense.  </w:t>
            </w:r>
            <w:r w:rsidR="0037489C">
              <w:rPr>
                <w:rFonts w:asciiTheme="minorHAnsi" w:hAnsiTheme="minorHAnsi" w:cstheme="minorHAnsi"/>
                <w:szCs w:val="20"/>
              </w:rPr>
              <w:t>If</w:t>
            </w:r>
            <w:r w:rsidRPr="007E6FF7">
              <w:rPr>
                <w:rFonts w:asciiTheme="minorHAnsi" w:hAnsiTheme="minorHAnsi" w:cstheme="minorHAnsi"/>
                <w:szCs w:val="20"/>
              </w:rPr>
              <w:t xml:space="preserve"> </w:t>
            </w:r>
            <w:r w:rsidR="00E75931">
              <w:rPr>
                <w:rFonts w:asciiTheme="minorHAnsi" w:hAnsiTheme="minorHAnsi" w:cstheme="minorHAnsi"/>
                <w:szCs w:val="20"/>
              </w:rPr>
              <w:t xml:space="preserve">the underperformance is related to a </w:t>
            </w:r>
            <w:r w:rsidR="0037489C">
              <w:rPr>
                <w:rFonts w:asciiTheme="minorHAnsi" w:hAnsiTheme="minorHAnsi" w:cstheme="minorHAnsi"/>
                <w:szCs w:val="20"/>
              </w:rPr>
              <w:t>shortfall in the</w:t>
            </w:r>
            <w:r w:rsidR="00E75931">
              <w:rPr>
                <w:rFonts w:asciiTheme="minorHAnsi" w:hAnsiTheme="minorHAnsi" w:cstheme="minorHAnsi"/>
                <w:szCs w:val="20"/>
              </w:rPr>
              <w:t xml:space="preserve"> required operational and maintenance</w:t>
            </w:r>
            <w:r w:rsidR="0037489C">
              <w:rPr>
                <w:rFonts w:asciiTheme="minorHAnsi" w:hAnsiTheme="minorHAnsi" w:cstheme="minorHAnsi"/>
                <w:szCs w:val="20"/>
              </w:rPr>
              <w:t xml:space="preserve"> conducted by RL, RL will be responsible.  If </w:t>
            </w:r>
            <w:r w:rsidRPr="007E6FF7">
              <w:rPr>
                <w:rFonts w:asciiTheme="minorHAnsi" w:hAnsiTheme="minorHAnsi" w:cstheme="minorHAnsi"/>
                <w:szCs w:val="20"/>
              </w:rPr>
              <w:t>RL requires assistance in performing contracted tasks, ABC is available to assume the work through a contract modification or a separate contract.</w:t>
            </w:r>
          </w:p>
        </w:tc>
      </w:tr>
      <w:tr w:rsidR="008C240F" w:rsidRPr="000D3866" w14:paraId="6A693F91" w14:textId="77777777" w:rsidTr="000D3866">
        <w:tc>
          <w:tcPr>
            <w:tcW w:w="5040" w:type="dxa"/>
            <w:tcBorders>
              <w:top w:val="single" w:sz="12" w:space="0" w:color="auto"/>
              <w:left w:val="single" w:sz="4" w:space="0" w:color="auto"/>
              <w:bottom w:val="single" w:sz="4" w:space="0" w:color="auto"/>
              <w:right w:val="single" w:sz="4" w:space="0" w:color="auto"/>
            </w:tcBorders>
          </w:tcPr>
          <w:p w14:paraId="2660A4A3" w14:textId="4FE40159" w:rsidR="00F02D08" w:rsidRPr="000D3866" w:rsidRDefault="00F02D08" w:rsidP="00911EB9">
            <w:pPr>
              <w:spacing w:before="60" w:after="60"/>
              <w:rPr>
                <w:rFonts w:asciiTheme="minorHAnsi" w:hAnsiTheme="minorHAnsi" w:cstheme="minorHAnsi"/>
                <w:szCs w:val="20"/>
              </w:rPr>
            </w:pPr>
            <w:r w:rsidRPr="000D3866">
              <w:rPr>
                <w:rFonts w:asciiTheme="minorHAnsi" w:hAnsiTheme="minorHAnsi" w:cstheme="minorHAnsi"/>
                <w:b/>
                <w:bCs/>
                <w:szCs w:val="20"/>
                <w:u w:val="single"/>
              </w:rPr>
              <w:t>b. Operations:</w:t>
            </w:r>
            <w:r w:rsidRPr="000D3866">
              <w:rPr>
                <w:rFonts w:asciiTheme="minorHAnsi" w:hAnsiTheme="minorHAnsi" w:cstheme="minorHAnsi"/>
                <w:szCs w:val="20"/>
              </w:rPr>
              <w:t xml:space="preserve">  Performance of the day-to-day operations activities is negotiable and can impact performance.  However, the contractor (ESCO) bears the ultimate risk regardless of which party performs the activity.  </w:t>
            </w:r>
            <w:r w:rsidRPr="000D3866">
              <w:rPr>
                <w:rFonts w:asciiTheme="minorHAnsi" w:hAnsiTheme="minorHAnsi" w:cstheme="minorHAnsi"/>
                <w:b/>
                <w:bCs/>
                <w:szCs w:val="20"/>
              </w:rPr>
              <w:t xml:space="preserve">Clarify which party will perform equipment operations, the implications of equipment control, how changes in operating procedures will be handled, and how proper operations will be </w:t>
            </w:r>
            <w:r w:rsidR="001E1FF6">
              <w:rPr>
                <w:rFonts w:asciiTheme="minorHAnsi" w:hAnsiTheme="minorHAnsi" w:cstheme="minorHAnsi"/>
                <w:b/>
                <w:bCs/>
                <w:szCs w:val="20"/>
              </w:rPr>
              <w:t>as</w:t>
            </w:r>
            <w:r w:rsidR="0093418C" w:rsidRPr="000D3866">
              <w:rPr>
                <w:rFonts w:asciiTheme="minorHAnsi" w:hAnsiTheme="minorHAnsi" w:cstheme="minorHAnsi"/>
                <w:b/>
                <w:bCs/>
                <w:szCs w:val="20"/>
              </w:rPr>
              <w:t>sured</w:t>
            </w:r>
            <w:r w:rsidRPr="000D3866">
              <w:rPr>
                <w:rFonts w:asciiTheme="minorHAnsi" w:hAnsiTheme="minorHAnsi" w:cstheme="minorHAnsi"/>
                <w:b/>
                <w:bCs/>
                <w:szCs w:val="20"/>
              </w:rPr>
              <w:t>.</w:t>
            </w:r>
          </w:p>
        </w:tc>
        <w:tc>
          <w:tcPr>
            <w:tcW w:w="4807" w:type="dxa"/>
            <w:tcBorders>
              <w:top w:val="single" w:sz="12" w:space="0" w:color="auto"/>
              <w:left w:val="single" w:sz="4" w:space="0" w:color="auto"/>
              <w:bottom w:val="single" w:sz="4" w:space="0" w:color="auto"/>
              <w:right w:val="single" w:sz="4" w:space="0" w:color="auto"/>
            </w:tcBorders>
            <w:shd w:val="clear" w:color="auto" w:fill="auto"/>
          </w:tcPr>
          <w:p w14:paraId="56D9539B" w14:textId="6D178CA8" w:rsidR="00F02D08" w:rsidRPr="000D3866" w:rsidRDefault="007E6FF7" w:rsidP="00911EB9">
            <w:pPr>
              <w:spacing w:before="60" w:after="60"/>
              <w:rPr>
                <w:rFonts w:asciiTheme="minorHAnsi" w:hAnsiTheme="minorHAnsi" w:cstheme="minorHAnsi"/>
                <w:szCs w:val="20"/>
              </w:rPr>
            </w:pPr>
            <w:r>
              <w:rPr>
                <w:rFonts w:asciiTheme="minorHAnsi" w:hAnsiTheme="minorHAnsi" w:cstheme="minorHAnsi"/>
                <w:szCs w:val="20"/>
              </w:rPr>
              <w:t xml:space="preserve">Based on initial discussions with RL, we recommended that </w:t>
            </w:r>
            <w:r w:rsidRPr="000D3866">
              <w:rPr>
                <w:rFonts w:asciiTheme="minorHAnsi" w:hAnsiTheme="minorHAnsi" w:cstheme="minorHAnsi"/>
                <w:szCs w:val="20"/>
              </w:rPr>
              <w:t>R</w:t>
            </w:r>
            <w:r>
              <w:rPr>
                <w:rFonts w:asciiTheme="minorHAnsi" w:hAnsiTheme="minorHAnsi" w:cstheme="minorHAnsi"/>
                <w:szCs w:val="20"/>
              </w:rPr>
              <w:t xml:space="preserve">L </w:t>
            </w:r>
            <w:r w:rsidRPr="000D3866">
              <w:rPr>
                <w:rFonts w:asciiTheme="minorHAnsi" w:hAnsiTheme="minorHAnsi" w:cstheme="minorHAnsi"/>
                <w:szCs w:val="20"/>
              </w:rPr>
              <w:t xml:space="preserve">perform all operations, </w:t>
            </w:r>
            <w:r>
              <w:rPr>
                <w:rFonts w:asciiTheme="minorHAnsi" w:hAnsiTheme="minorHAnsi" w:cstheme="minorHAnsi"/>
                <w:szCs w:val="20"/>
              </w:rPr>
              <w:t>with</w:t>
            </w:r>
            <w:r w:rsidRPr="000D3866">
              <w:rPr>
                <w:rFonts w:asciiTheme="minorHAnsi" w:hAnsiTheme="minorHAnsi" w:cstheme="minorHAnsi"/>
                <w:szCs w:val="20"/>
              </w:rPr>
              <w:t xml:space="preserve"> ABC provid</w:t>
            </w:r>
            <w:r>
              <w:rPr>
                <w:rFonts w:asciiTheme="minorHAnsi" w:hAnsiTheme="minorHAnsi" w:cstheme="minorHAnsi"/>
                <w:szCs w:val="20"/>
              </w:rPr>
              <w:t>ing</w:t>
            </w:r>
            <w:r w:rsidRPr="000D3866">
              <w:rPr>
                <w:rFonts w:asciiTheme="minorHAnsi" w:hAnsiTheme="minorHAnsi" w:cstheme="minorHAnsi"/>
                <w:szCs w:val="20"/>
              </w:rPr>
              <w:t xml:space="preserve"> operational support to ECM 3 </w:t>
            </w:r>
            <w:r w:rsidR="00915809">
              <w:rPr>
                <w:rFonts w:asciiTheme="minorHAnsi" w:hAnsiTheme="minorHAnsi" w:cstheme="minorHAnsi"/>
                <w:szCs w:val="20"/>
              </w:rPr>
              <w:t>(</w:t>
            </w:r>
            <w:r w:rsidR="008843B2">
              <w:rPr>
                <w:rFonts w:asciiTheme="minorHAnsi" w:hAnsiTheme="minorHAnsi" w:cstheme="minorHAnsi"/>
                <w:szCs w:val="20"/>
              </w:rPr>
              <w:t>c</w:t>
            </w:r>
            <w:r w:rsidR="00915809">
              <w:rPr>
                <w:rFonts w:asciiTheme="minorHAnsi" w:hAnsiTheme="minorHAnsi" w:cstheme="minorHAnsi"/>
                <w:szCs w:val="20"/>
              </w:rPr>
              <w:t xml:space="preserve">ontrols) </w:t>
            </w:r>
            <w:r w:rsidRPr="000D3866">
              <w:rPr>
                <w:rFonts w:asciiTheme="minorHAnsi" w:hAnsiTheme="minorHAnsi" w:cstheme="minorHAnsi"/>
                <w:szCs w:val="20"/>
              </w:rPr>
              <w:t>through a part</w:t>
            </w:r>
            <w:r w:rsidR="0093418C">
              <w:rPr>
                <w:rFonts w:asciiTheme="minorHAnsi" w:hAnsiTheme="minorHAnsi" w:cstheme="minorHAnsi"/>
                <w:szCs w:val="20"/>
              </w:rPr>
              <w:t>-</w:t>
            </w:r>
            <w:r w:rsidRPr="000D3866">
              <w:rPr>
                <w:rFonts w:asciiTheme="minorHAnsi" w:hAnsiTheme="minorHAnsi" w:cstheme="minorHAnsi"/>
                <w:szCs w:val="20"/>
              </w:rPr>
              <w:t>time technician for the term of the contract. ABC will provide manuals and train R</w:t>
            </w:r>
            <w:r>
              <w:rPr>
                <w:rFonts w:asciiTheme="minorHAnsi" w:hAnsiTheme="minorHAnsi" w:cstheme="minorHAnsi"/>
                <w:szCs w:val="20"/>
              </w:rPr>
              <w:t>L</w:t>
            </w:r>
            <w:r w:rsidRPr="000D3866">
              <w:rPr>
                <w:rFonts w:asciiTheme="minorHAnsi" w:hAnsiTheme="minorHAnsi" w:cstheme="minorHAnsi"/>
                <w:szCs w:val="20"/>
              </w:rPr>
              <w:t xml:space="preserve"> personnel in the proper operation of newly installed equipment. Proper operation of ECMs will be verified through the performance period M&amp;V</w:t>
            </w:r>
            <w:r>
              <w:rPr>
                <w:rFonts w:asciiTheme="minorHAnsi" w:hAnsiTheme="minorHAnsi" w:cstheme="minorHAnsi"/>
                <w:szCs w:val="20"/>
              </w:rPr>
              <w:t>, and any discrepancies will be reported. If improper operation results in a performance shortfall, ABC will propose options to remedy the situation.</w:t>
            </w:r>
          </w:p>
        </w:tc>
      </w:tr>
      <w:tr w:rsidR="007E6FF7" w:rsidRPr="000D3866" w14:paraId="65DB857D" w14:textId="77777777" w:rsidTr="000D3866">
        <w:tc>
          <w:tcPr>
            <w:tcW w:w="5040" w:type="dxa"/>
            <w:tcBorders>
              <w:top w:val="single" w:sz="4" w:space="0" w:color="auto"/>
              <w:left w:val="single" w:sz="4" w:space="0" w:color="auto"/>
              <w:bottom w:val="single" w:sz="4" w:space="0" w:color="auto"/>
              <w:right w:val="single" w:sz="4" w:space="0" w:color="auto"/>
            </w:tcBorders>
          </w:tcPr>
          <w:p w14:paraId="62B88AD8" w14:textId="2CE8336D" w:rsidR="007E6FF7" w:rsidRPr="000D3866" w:rsidRDefault="007E6FF7" w:rsidP="00911EB9">
            <w:pPr>
              <w:spacing w:before="60" w:after="60"/>
              <w:rPr>
                <w:rFonts w:asciiTheme="minorHAnsi" w:hAnsiTheme="minorHAnsi" w:cstheme="minorHAnsi"/>
                <w:szCs w:val="20"/>
              </w:rPr>
            </w:pPr>
            <w:r w:rsidRPr="000D3866">
              <w:rPr>
                <w:rFonts w:asciiTheme="minorHAnsi" w:hAnsiTheme="minorHAnsi" w:cstheme="minorHAnsi"/>
                <w:b/>
                <w:bCs/>
                <w:szCs w:val="20"/>
                <w:u w:val="single"/>
              </w:rPr>
              <w:t>c. Preventive Maintenance</w:t>
            </w:r>
            <w:r w:rsidRPr="000D3866">
              <w:rPr>
                <w:rFonts w:asciiTheme="minorHAnsi" w:hAnsiTheme="minorHAnsi" w:cstheme="minorHAnsi"/>
                <w:b/>
                <w:bCs/>
                <w:szCs w:val="20"/>
              </w:rPr>
              <w:t xml:space="preserve">:  </w:t>
            </w:r>
            <w:r w:rsidRPr="000D3866">
              <w:rPr>
                <w:rFonts w:asciiTheme="minorHAnsi" w:hAnsiTheme="minorHAnsi" w:cstheme="minorHAnsi"/>
                <w:szCs w:val="20"/>
              </w:rPr>
              <w:t xml:space="preserve">Performance of day-to-day maintenance activities is negotiable and can impact performance.  However, the contractor (ESCO) bears the ultimate risk regardless of which party performs the activity.  </w:t>
            </w:r>
            <w:r w:rsidRPr="000D3866">
              <w:rPr>
                <w:rFonts w:asciiTheme="minorHAnsi" w:hAnsiTheme="minorHAnsi" w:cstheme="minorHAnsi"/>
                <w:b/>
                <w:szCs w:val="20"/>
              </w:rPr>
              <w:t>Clarify how long-term preventive maintenance will be ensured, especially if the party responsible for long-term performance is not</w:t>
            </w:r>
            <w:r w:rsidR="006050B0">
              <w:rPr>
                <w:rFonts w:asciiTheme="minorHAnsi" w:hAnsiTheme="minorHAnsi" w:cstheme="minorHAnsi"/>
                <w:b/>
                <w:szCs w:val="20"/>
              </w:rPr>
              <w:t xml:space="preserve"> r</w:t>
            </w:r>
            <w:r w:rsidRPr="000D3866">
              <w:rPr>
                <w:rFonts w:asciiTheme="minorHAnsi" w:hAnsiTheme="minorHAnsi" w:cstheme="minorHAnsi"/>
                <w:b/>
                <w:szCs w:val="20"/>
              </w:rPr>
              <w:t xml:space="preserve">esponsible for maintenance (e.g., contractor provides maintenance checklist and reporting frequency). </w:t>
            </w:r>
            <w:r w:rsidRPr="000D3866">
              <w:rPr>
                <w:rFonts w:asciiTheme="minorHAnsi" w:hAnsiTheme="minorHAnsi" w:cstheme="minorHAnsi"/>
                <w:szCs w:val="20"/>
              </w:rPr>
              <w:t xml:space="preserve"> </w:t>
            </w:r>
            <w:r w:rsidRPr="000D3866">
              <w:rPr>
                <w:rFonts w:asciiTheme="minorHAnsi" w:hAnsiTheme="minorHAnsi" w:cstheme="minorHAnsi"/>
                <w:b/>
                <w:bCs/>
                <w:szCs w:val="20"/>
              </w:rPr>
              <w:t>Clarify who is responsible for performing long-term preventive maintenance to maintain operational performance throughout the contract term.</w:t>
            </w:r>
            <w:r w:rsidRPr="000D3866">
              <w:rPr>
                <w:rFonts w:asciiTheme="minorHAnsi" w:hAnsiTheme="minorHAnsi" w:cstheme="minorHAnsi"/>
                <w:szCs w:val="20"/>
              </w:rPr>
              <w:t xml:space="preserve">  </w:t>
            </w:r>
            <w:r w:rsidRPr="000D3866">
              <w:rPr>
                <w:rFonts w:asciiTheme="minorHAnsi" w:hAnsiTheme="minorHAnsi" w:cstheme="minorHAnsi"/>
                <w:b/>
                <w:bCs/>
                <w:szCs w:val="20"/>
              </w:rPr>
              <w:t>Clarify what will be done if inadequate preventive maintenance impacts performance.</w:t>
            </w:r>
          </w:p>
        </w:tc>
        <w:tc>
          <w:tcPr>
            <w:tcW w:w="4807" w:type="dxa"/>
            <w:tcBorders>
              <w:top w:val="single" w:sz="4" w:space="0" w:color="auto"/>
              <w:left w:val="single" w:sz="4" w:space="0" w:color="auto"/>
              <w:bottom w:val="single" w:sz="4" w:space="0" w:color="auto"/>
              <w:right w:val="single" w:sz="4" w:space="0" w:color="auto"/>
            </w:tcBorders>
            <w:shd w:val="clear" w:color="auto" w:fill="auto"/>
          </w:tcPr>
          <w:p w14:paraId="42A94712" w14:textId="09404F07" w:rsidR="007E6FF7" w:rsidRPr="000D3866" w:rsidRDefault="007E6FF7" w:rsidP="00911EB9">
            <w:pPr>
              <w:spacing w:before="60" w:after="60"/>
              <w:rPr>
                <w:rFonts w:asciiTheme="minorHAnsi" w:hAnsiTheme="minorHAnsi" w:cstheme="minorHAnsi"/>
                <w:szCs w:val="20"/>
              </w:rPr>
            </w:pPr>
            <w:r>
              <w:rPr>
                <w:rFonts w:asciiTheme="minorHAnsi" w:hAnsiTheme="minorHAnsi" w:cstheme="minorHAnsi"/>
                <w:szCs w:val="20"/>
              </w:rPr>
              <w:t xml:space="preserve">ABC is responsible for project equipment maintenance. Based on initial discussions with RL, we recommend that </w:t>
            </w:r>
            <w:r w:rsidRPr="000D3866">
              <w:rPr>
                <w:rFonts w:asciiTheme="minorHAnsi" w:hAnsiTheme="minorHAnsi" w:cstheme="minorHAnsi"/>
                <w:szCs w:val="20"/>
              </w:rPr>
              <w:t>R</w:t>
            </w:r>
            <w:r>
              <w:rPr>
                <w:rFonts w:asciiTheme="minorHAnsi" w:hAnsiTheme="minorHAnsi" w:cstheme="minorHAnsi"/>
                <w:szCs w:val="20"/>
              </w:rPr>
              <w:t>L</w:t>
            </w:r>
            <w:r w:rsidRPr="000D3866">
              <w:rPr>
                <w:rFonts w:asciiTheme="minorHAnsi" w:hAnsiTheme="minorHAnsi" w:cstheme="minorHAnsi"/>
                <w:szCs w:val="20"/>
              </w:rPr>
              <w:t xml:space="preserve"> perform maintenance </w:t>
            </w:r>
            <w:r>
              <w:rPr>
                <w:rFonts w:asciiTheme="minorHAnsi" w:hAnsiTheme="minorHAnsi" w:cstheme="minorHAnsi"/>
                <w:szCs w:val="20"/>
              </w:rPr>
              <w:t>tasks for all</w:t>
            </w:r>
            <w:r w:rsidRPr="000D3866">
              <w:rPr>
                <w:rFonts w:asciiTheme="minorHAnsi" w:hAnsiTheme="minorHAnsi" w:cstheme="minorHAnsi"/>
                <w:szCs w:val="20"/>
              </w:rPr>
              <w:t xml:space="preserve"> installed ECMs except ECM 11A (Solar PV).  ABC will </w:t>
            </w:r>
            <w:r>
              <w:rPr>
                <w:rFonts w:asciiTheme="minorHAnsi" w:hAnsiTheme="minorHAnsi" w:cstheme="minorHAnsi"/>
                <w:szCs w:val="20"/>
              </w:rPr>
              <w:t xml:space="preserve">provide equipment maintenance requirements and </w:t>
            </w:r>
            <w:r w:rsidRPr="000D3866">
              <w:rPr>
                <w:rFonts w:asciiTheme="minorHAnsi" w:hAnsiTheme="minorHAnsi" w:cstheme="minorHAnsi"/>
                <w:szCs w:val="20"/>
              </w:rPr>
              <w:t>train R</w:t>
            </w:r>
            <w:r>
              <w:rPr>
                <w:rFonts w:asciiTheme="minorHAnsi" w:hAnsiTheme="minorHAnsi" w:cstheme="minorHAnsi"/>
                <w:szCs w:val="20"/>
              </w:rPr>
              <w:t>L</w:t>
            </w:r>
            <w:r w:rsidRPr="000D3866">
              <w:rPr>
                <w:rFonts w:asciiTheme="minorHAnsi" w:hAnsiTheme="minorHAnsi" w:cstheme="minorHAnsi"/>
                <w:szCs w:val="20"/>
              </w:rPr>
              <w:t xml:space="preserve"> personnel in the proper preventative maintenance to ensure that all maintenance is performed </w:t>
            </w:r>
            <w:r w:rsidR="0093418C">
              <w:rPr>
                <w:rFonts w:asciiTheme="minorHAnsi" w:hAnsiTheme="minorHAnsi" w:cstheme="minorHAnsi"/>
                <w:szCs w:val="20"/>
              </w:rPr>
              <w:t xml:space="preserve">in a </w:t>
            </w:r>
            <w:r>
              <w:rPr>
                <w:rFonts w:asciiTheme="minorHAnsi" w:hAnsiTheme="minorHAnsi" w:cstheme="minorHAnsi"/>
                <w:szCs w:val="20"/>
              </w:rPr>
              <w:t xml:space="preserve">timely </w:t>
            </w:r>
            <w:r w:rsidR="0093418C">
              <w:rPr>
                <w:rFonts w:asciiTheme="minorHAnsi" w:hAnsiTheme="minorHAnsi" w:cstheme="minorHAnsi"/>
                <w:szCs w:val="20"/>
              </w:rPr>
              <w:t xml:space="preserve">manner </w:t>
            </w:r>
            <w:r>
              <w:rPr>
                <w:rFonts w:asciiTheme="minorHAnsi" w:hAnsiTheme="minorHAnsi" w:cstheme="minorHAnsi"/>
                <w:szCs w:val="20"/>
              </w:rPr>
              <w:t xml:space="preserve">and </w:t>
            </w:r>
            <w:r w:rsidRPr="000D3866">
              <w:rPr>
                <w:rFonts w:asciiTheme="minorHAnsi" w:hAnsiTheme="minorHAnsi" w:cstheme="minorHAnsi"/>
                <w:szCs w:val="20"/>
              </w:rPr>
              <w:t xml:space="preserve">properly.  </w:t>
            </w:r>
            <w:r>
              <w:rPr>
                <w:rFonts w:asciiTheme="minorHAnsi" w:hAnsiTheme="minorHAnsi" w:cstheme="minorHAnsi"/>
                <w:szCs w:val="20"/>
              </w:rPr>
              <w:t>Maintenance logs will be reviewed during the performance period M&amp;V and any discrepancies will be reported in the annual M&amp;V report. If</w:t>
            </w:r>
            <w:r w:rsidRPr="000D3866">
              <w:rPr>
                <w:rFonts w:asciiTheme="minorHAnsi" w:hAnsiTheme="minorHAnsi" w:cstheme="minorHAnsi"/>
                <w:szCs w:val="20"/>
              </w:rPr>
              <w:t xml:space="preserve"> required maintenance has not been performed, </w:t>
            </w:r>
            <w:r>
              <w:rPr>
                <w:rFonts w:asciiTheme="minorHAnsi" w:hAnsiTheme="minorHAnsi" w:cstheme="minorHAnsi"/>
                <w:szCs w:val="20"/>
              </w:rPr>
              <w:t xml:space="preserve">or improper maintenance is identified </w:t>
            </w:r>
            <w:r w:rsidR="0093418C">
              <w:rPr>
                <w:rFonts w:asciiTheme="minorHAnsi" w:hAnsiTheme="minorHAnsi" w:cstheme="minorHAnsi"/>
                <w:szCs w:val="20"/>
              </w:rPr>
              <w:t xml:space="preserve">that </w:t>
            </w:r>
            <w:r>
              <w:rPr>
                <w:rFonts w:asciiTheme="minorHAnsi" w:hAnsiTheme="minorHAnsi" w:cstheme="minorHAnsi"/>
                <w:szCs w:val="20"/>
              </w:rPr>
              <w:t>result</w:t>
            </w:r>
            <w:r w:rsidR="0093418C">
              <w:rPr>
                <w:rFonts w:asciiTheme="minorHAnsi" w:hAnsiTheme="minorHAnsi" w:cstheme="minorHAnsi"/>
                <w:szCs w:val="20"/>
              </w:rPr>
              <w:t>s</w:t>
            </w:r>
            <w:r>
              <w:rPr>
                <w:rFonts w:asciiTheme="minorHAnsi" w:hAnsiTheme="minorHAnsi" w:cstheme="minorHAnsi"/>
                <w:szCs w:val="20"/>
              </w:rPr>
              <w:t xml:space="preserve"> in underperformance, options will be proposed to remedy the situation.  ABC is available to assume the </w:t>
            </w:r>
            <w:r>
              <w:rPr>
                <w:rFonts w:asciiTheme="minorHAnsi" w:hAnsiTheme="minorHAnsi" w:cstheme="minorHAnsi"/>
                <w:szCs w:val="20"/>
              </w:rPr>
              <w:lastRenderedPageBreak/>
              <w:t>work through a contract modification or a separate contract</w:t>
            </w:r>
            <w:r w:rsidRPr="000D3866">
              <w:rPr>
                <w:rFonts w:asciiTheme="minorHAnsi" w:hAnsiTheme="minorHAnsi" w:cstheme="minorHAnsi"/>
                <w:szCs w:val="20"/>
              </w:rPr>
              <w:t>.</w:t>
            </w:r>
          </w:p>
          <w:p w14:paraId="6B598F4E" w14:textId="40CD66CA" w:rsidR="007E6FF7" w:rsidRPr="00543E81" w:rsidRDefault="007E6FF7" w:rsidP="00911EB9">
            <w:pPr>
              <w:pStyle w:val="p1"/>
              <w:spacing w:before="60" w:after="60"/>
              <w:rPr>
                <w:rFonts w:asciiTheme="minorHAnsi" w:hAnsiTheme="minorHAnsi" w:cstheme="minorHAnsi"/>
                <w:sz w:val="20"/>
                <w:szCs w:val="20"/>
              </w:rPr>
            </w:pPr>
            <w:r>
              <w:rPr>
                <w:rFonts w:asciiTheme="minorHAnsi" w:hAnsiTheme="minorHAnsi" w:cstheme="minorHAnsi"/>
                <w:sz w:val="20"/>
                <w:szCs w:val="20"/>
              </w:rPr>
              <w:t xml:space="preserve">For </w:t>
            </w:r>
            <w:r w:rsidRPr="000D3866">
              <w:rPr>
                <w:rFonts w:asciiTheme="minorHAnsi" w:hAnsiTheme="minorHAnsi" w:cstheme="minorHAnsi"/>
                <w:sz w:val="20"/>
                <w:szCs w:val="20"/>
              </w:rPr>
              <w:t>ECM 11A</w:t>
            </w:r>
            <w:r>
              <w:rPr>
                <w:rFonts w:asciiTheme="minorHAnsi" w:hAnsiTheme="minorHAnsi" w:cstheme="minorHAnsi"/>
                <w:sz w:val="20"/>
                <w:szCs w:val="20"/>
              </w:rPr>
              <w:t>,</w:t>
            </w:r>
            <w:r w:rsidRPr="000D3866">
              <w:rPr>
                <w:rFonts w:asciiTheme="minorHAnsi" w:hAnsiTheme="minorHAnsi" w:cstheme="minorHAnsi"/>
                <w:sz w:val="20"/>
                <w:szCs w:val="20"/>
              </w:rPr>
              <w:t xml:space="preserve"> ABC </w:t>
            </w:r>
            <w:r>
              <w:rPr>
                <w:rFonts w:asciiTheme="minorHAnsi" w:hAnsiTheme="minorHAnsi" w:cstheme="minorHAnsi"/>
                <w:sz w:val="20"/>
                <w:szCs w:val="20"/>
              </w:rPr>
              <w:t>is</w:t>
            </w:r>
            <w:r w:rsidRPr="000D3866">
              <w:rPr>
                <w:rFonts w:asciiTheme="minorHAnsi" w:hAnsiTheme="minorHAnsi" w:cstheme="minorHAnsi"/>
                <w:sz w:val="20"/>
                <w:szCs w:val="20"/>
              </w:rPr>
              <w:t xml:space="preserve"> responsib</w:t>
            </w:r>
            <w:r>
              <w:rPr>
                <w:rFonts w:asciiTheme="minorHAnsi" w:hAnsiTheme="minorHAnsi" w:cstheme="minorHAnsi"/>
                <w:sz w:val="20"/>
                <w:szCs w:val="20"/>
              </w:rPr>
              <w:t>le</w:t>
            </w:r>
            <w:r w:rsidRPr="000D3866">
              <w:rPr>
                <w:rFonts w:asciiTheme="minorHAnsi" w:hAnsiTheme="minorHAnsi" w:cstheme="minorHAnsi"/>
                <w:sz w:val="20"/>
                <w:szCs w:val="20"/>
              </w:rPr>
              <w:t xml:space="preserve"> for preventive maintenance</w:t>
            </w:r>
            <w:r>
              <w:rPr>
                <w:rFonts w:asciiTheme="minorHAnsi" w:hAnsiTheme="minorHAnsi" w:cstheme="minorHAnsi"/>
                <w:sz w:val="20"/>
                <w:szCs w:val="20"/>
              </w:rPr>
              <w:t xml:space="preserve"> in accordance with manufacture</w:t>
            </w:r>
            <w:r w:rsidR="0095779A">
              <w:rPr>
                <w:rFonts w:asciiTheme="minorHAnsi" w:hAnsiTheme="minorHAnsi" w:cstheme="minorHAnsi"/>
                <w:sz w:val="20"/>
                <w:szCs w:val="20"/>
              </w:rPr>
              <w:t>r</w:t>
            </w:r>
            <w:r>
              <w:rPr>
                <w:rFonts w:asciiTheme="minorHAnsi" w:hAnsiTheme="minorHAnsi" w:cstheme="minorHAnsi"/>
                <w:sz w:val="20"/>
                <w:szCs w:val="20"/>
              </w:rPr>
              <w:t xml:space="preserve">s’ recommendations </w:t>
            </w:r>
            <w:r w:rsidRPr="000D3866">
              <w:rPr>
                <w:rFonts w:asciiTheme="minorHAnsi" w:hAnsiTheme="minorHAnsi" w:cstheme="minorHAnsi"/>
                <w:sz w:val="20"/>
                <w:szCs w:val="20"/>
              </w:rPr>
              <w:t>over the term of the contract</w:t>
            </w:r>
            <w:r w:rsidRPr="000D3866">
              <w:rPr>
                <w:rFonts w:asciiTheme="minorHAnsi" w:hAnsiTheme="minorHAnsi" w:cstheme="minorHAnsi"/>
                <w:szCs w:val="20"/>
              </w:rPr>
              <w:t>.</w:t>
            </w:r>
          </w:p>
        </w:tc>
      </w:tr>
      <w:tr w:rsidR="007E6FF7" w:rsidRPr="000D3866" w14:paraId="5FFC6FC4" w14:textId="77777777" w:rsidTr="000D3866">
        <w:tc>
          <w:tcPr>
            <w:tcW w:w="5040" w:type="dxa"/>
            <w:tcBorders>
              <w:top w:val="single" w:sz="4" w:space="0" w:color="auto"/>
              <w:left w:val="single" w:sz="4" w:space="0" w:color="auto"/>
              <w:bottom w:val="single" w:sz="4" w:space="0" w:color="auto"/>
              <w:right w:val="single" w:sz="4" w:space="0" w:color="auto"/>
            </w:tcBorders>
          </w:tcPr>
          <w:p w14:paraId="319D0AD1" w14:textId="44DED985" w:rsidR="007E6FF7" w:rsidRPr="000D3866" w:rsidRDefault="007E6FF7" w:rsidP="00911EB9">
            <w:pPr>
              <w:spacing w:before="60" w:after="60"/>
              <w:rPr>
                <w:rFonts w:asciiTheme="minorHAnsi" w:hAnsiTheme="minorHAnsi" w:cstheme="minorHAnsi"/>
                <w:szCs w:val="20"/>
              </w:rPr>
            </w:pPr>
            <w:r w:rsidRPr="000D3866">
              <w:rPr>
                <w:rFonts w:asciiTheme="minorHAnsi" w:hAnsiTheme="minorHAnsi" w:cstheme="minorHAnsi"/>
                <w:b/>
                <w:bCs/>
                <w:szCs w:val="20"/>
                <w:u w:val="single"/>
              </w:rPr>
              <w:lastRenderedPageBreak/>
              <w:t>d. Equipment Repair and Replacement</w:t>
            </w:r>
            <w:r w:rsidRPr="000D3866">
              <w:rPr>
                <w:rFonts w:asciiTheme="minorHAnsi" w:hAnsiTheme="minorHAnsi" w:cstheme="minorHAnsi"/>
                <w:b/>
                <w:bCs/>
                <w:szCs w:val="20"/>
              </w:rPr>
              <w:t xml:space="preserve">:  </w:t>
            </w:r>
            <w:r w:rsidRPr="000D3866">
              <w:rPr>
                <w:rFonts w:asciiTheme="minorHAnsi" w:hAnsiTheme="minorHAnsi" w:cstheme="minorHAnsi"/>
                <w:szCs w:val="20"/>
              </w:rPr>
              <w:t xml:space="preserve">Performance of day-to-day repair and replacement of contractor-installed equipment is negotiable; however, it is often tied to project performance.  The contractor (ESCO) bears the ultimate risk regardless of which party performs the activity.  </w:t>
            </w:r>
            <w:r w:rsidRPr="000D3866">
              <w:rPr>
                <w:rFonts w:asciiTheme="minorHAnsi" w:hAnsiTheme="minorHAnsi" w:cstheme="minorHAnsi"/>
                <w:b/>
                <w:bCs/>
                <w:szCs w:val="20"/>
              </w:rPr>
              <w:t>Clarify who is responsible for performing replacement of failed components or equipment replacement throughout the term of the contract.</w:t>
            </w:r>
            <w:r w:rsidRPr="000D3866">
              <w:rPr>
                <w:rFonts w:asciiTheme="minorHAnsi" w:hAnsiTheme="minorHAnsi" w:cstheme="minorHAnsi"/>
                <w:b/>
                <w:szCs w:val="20"/>
              </w:rPr>
              <w:t xml:space="preserve">  Specifically address potential impacts on performance due to equipment failure.  Specify expected equipment life and warranties for all installed equipment.  Discuss replacement responsibility when equipment life is shorter than the term of the contract.</w:t>
            </w:r>
          </w:p>
        </w:tc>
        <w:tc>
          <w:tcPr>
            <w:tcW w:w="4807" w:type="dxa"/>
            <w:tcBorders>
              <w:top w:val="single" w:sz="4" w:space="0" w:color="auto"/>
              <w:left w:val="single" w:sz="4" w:space="0" w:color="auto"/>
              <w:bottom w:val="single" w:sz="4" w:space="0" w:color="auto"/>
              <w:right w:val="single" w:sz="4" w:space="0" w:color="auto"/>
            </w:tcBorders>
            <w:shd w:val="clear" w:color="auto" w:fill="auto"/>
          </w:tcPr>
          <w:p w14:paraId="41D7092A" w14:textId="4F334B9E" w:rsidR="007E6FF7" w:rsidRDefault="007E6FF7" w:rsidP="00911EB9">
            <w:pPr>
              <w:spacing w:before="60" w:after="60"/>
              <w:rPr>
                <w:rFonts w:asciiTheme="minorHAnsi" w:hAnsiTheme="minorHAnsi" w:cstheme="minorHAnsi"/>
                <w:szCs w:val="20"/>
              </w:rPr>
            </w:pPr>
            <w:r>
              <w:rPr>
                <w:rFonts w:asciiTheme="minorHAnsi" w:hAnsiTheme="minorHAnsi" w:cstheme="minorHAnsi"/>
                <w:szCs w:val="20"/>
              </w:rPr>
              <w:t xml:space="preserve">ABC is responsible for all equipment </w:t>
            </w:r>
            <w:r w:rsidR="00833052">
              <w:rPr>
                <w:rFonts w:asciiTheme="minorHAnsi" w:hAnsiTheme="minorHAnsi" w:cstheme="minorHAnsi"/>
                <w:szCs w:val="20"/>
              </w:rPr>
              <w:t>repairs</w:t>
            </w:r>
            <w:r>
              <w:rPr>
                <w:rFonts w:asciiTheme="minorHAnsi" w:hAnsiTheme="minorHAnsi" w:cstheme="minorHAnsi"/>
                <w:szCs w:val="20"/>
              </w:rPr>
              <w:t xml:space="preserve">. </w:t>
            </w:r>
            <w:r w:rsidRPr="000D3866">
              <w:rPr>
                <w:rFonts w:asciiTheme="minorHAnsi" w:hAnsiTheme="minorHAnsi" w:cstheme="minorHAnsi"/>
                <w:szCs w:val="20"/>
              </w:rPr>
              <w:t xml:space="preserve">Unless otherwise specified in the ECM </w:t>
            </w:r>
            <w:r w:rsidR="0093418C">
              <w:rPr>
                <w:rFonts w:asciiTheme="minorHAnsi" w:hAnsiTheme="minorHAnsi" w:cstheme="minorHAnsi"/>
                <w:szCs w:val="20"/>
              </w:rPr>
              <w:t>d</w:t>
            </w:r>
            <w:r w:rsidRPr="000D3866">
              <w:rPr>
                <w:rFonts w:asciiTheme="minorHAnsi" w:hAnsiTheme="minorHAnsi" w:cstheme="minorHAnsi"/>
                <w:szCs w:val="20"/>
              </w:rPr>
              <w:t xml:space="preserve">escription all </w:t>
            </w:r>
            <w:r>
              <w:rPr>
                <w:rFonts w:asciiTheme="minorHAnsi" w:hAnsiTheme="minorHAnsi" w:cstheme="minorHAnsi"/>
                <w:szCs w:val="20"/>
              </w:rPr>
              <w:t xml:space="preserve">installed </w:t>
            </w:r>
            <w:r w:rsidRPr="000D3866">
              <w:rPr>
                <w:rFonts w:asciiTheme="minorHAnsi" w:hAnsiTheme="minorHAnsi" w:cstheme="minorHAnsi"/>
                <w:szCs w:val="20"/>
              </w:rPr>
              <w:t xml:space="preserve">equipment will have either the full manufacturer’s warranty or a one-year warranty (whichever is longer). An extended warranty period may be negotiated. </w:t>
            </w:r>
            <w:r>
              <w:rPr>
                <w:rFonts w:asciiTheme="minorHAnsi" w:hAnsiTheme="minorHAnsi" w:cstheme="minorHAnsi"/>
                <w:szCs w:val="20"/>
              </w:rPr>
              <w:t xml:space="preserve">Based on initial discussions with RL, we recommend that </w:t>
            </w:r>
            <w:r w:rsidRPr="000D3866">
              <w:rPr>
                <w:rFonts w:asciiTheme="minorHAnsi" w:hAnsiTheme="minorHAnsi" w:cstheme="minorHAnsi"/>
                <w:szCs w:val="20"/>
              </w:rPr>
              <w:t>R</w:t>
            </w:r>
            <w:r>
              <w:rPr>
                <w:rFonts w:asciiTheme="minorHAnsi" w:hAnsiTheme="minorHAnsi" w:cstheme="minorHAnsi"/>
                <w:szCs w:val="20"/>
              </w:rPr>
              <w:t xml:space="preserve">L </w:t>
            </w:r>
            <w:r w:rsidRPr="000D3866">
              <w:rPr>
                <w:rFonts w:asciiTheme="minorHAnsi" w:hAnsiTheme="minorHAnsi" w:cstheme="minorHAnsi"/>
                <w:szCs w:val="20"/>
              </w:rPr>
              <w:t xml:space="preserve">perform all equipment </w:t>
            </w:r>
            <w:r>
              <w:rPr>
                <w:rFonts w:asciiTheme="minorHAnsi" w:hAnsiTheme="minorHAnsi" w:cstheme="minorHAnsi"/>
                <w:szCs w:val="20"/>
              </w:rPr>
              <w:t xml:space="preserve">repair and </w:t>
            </w:r>
            <w:r w:rsidRPr="000D3866">
              <w:rPr>
                <w:rFonts w:asciiTheme="minorHAnsi" w:hAnsiTheme="minorHAnsi" w:cstheme="minorHAnsi"/>
                <w:szCs w:val="20"/>
              </w:rPr>
              <w:t>replacement after the warranty period</w:t>
            </w:r>
            <w:r>
              <w:rPr>
                <w:rFonts w:asciiTheme="minorHAnsi" w:hAnsiTheme="minorHAnsi" w:cstheme="minorHAnsi"/>
                <w:szCs w:val="20"/>
              </w:rPr>
              <w:t>, except for ECM 11A noted below</w:t>
            </w:r>
            <w:r w:rsidRPr="000D3866">
              <w:rPr>
                <w:rFonts w:asciiTheme="minorHAnsi" w:hAnsiTheme="minorHAnsi" w:cstheme="minorHAnsi"/>
                <w:szCs w:val="20"/>
              </w:rPr>
              <w:t xml:space="preserve">.  ABC will provide </w:t>
            </w:r>
            <w:r>
              <w:rPr>
                <w:rFonts w:asciiTheme="minorHAnsi" w:hAnsiTheme="minorHAnsi" w:cstheme="minorHAnsi"/>
                <w:szCs w:val="20"/>
              </w:rPr>
              <w:t xml:space="preserve">manufacturer’s suggested repair and replacement schedules and guidance and </w:t>
            </w:r>
            <w:r w:rsidRPr="000D3866">
              <w:rPr>
                <w:rFonts w:asciiTheme="minorHAnsi" w:hAnsiTheme="minorHAnsi" w:cstheme="minorHAnsi"/>
                <w:szCs w:val="20"/>
              </w:rPr>
              <w:t>training for the proper equipment repair and replacement of project installed equipment. Most ECMs have equipment with useful lives longer than the PA term. In the event of a shorter term, ABC can include replacement costs if desired by R</w:t>
            </w:r>
            <w:r>
              <w:rPr>
                <w:rFonts w:asciiTheme="minorHAnsi" w:hAnsiTheme="minorHAnsi" w:cstheme="minorHAnsi"/>
                <w:szCs w:val="20"/>
              </w:rPr>
              <w:t>L</w:t>
            </w:r>
            <w:r w:rsidRPr="000D3866">
              <w:rPr>
                <w:rFonts w:asciiTheme="minorHAnsi" w:hAnsiTheme="minorHAnsi" w:cstheme="minorHAnsi"/>
                <w:szCs w:val="20"/>
              </w:rPr>
              <w:t>, but this will extend the term or reduce the project size.</w:t>
            </w:r>
          </w:p>
          <w:p w14:paraId="7187666C" w14:textId="77777777" w:rsidR="007E6FF7" w:rsidRDefault="007E6FF7" w:rsidP="00911EB9">
            <w:pPr>
              <w:spacing w:before="60" w:after="60"/>
              <w:rPr>
                <w:rFonts w:asciiTheme="minorHAnsi" w:hAnsiTheme="minorHAnsi" w:cstheme="minorHAnsi"/>
                <w:szCs w:val="20"/>
              </w:rPr>
            </w:pPr>
            <w:r>
              <w:rPr>
                <w:rFonts w:asciiTheme="minorHAnsi" w:hAnsiTheme="minorHAnsi" w:cstheme="minorHAnsi"/>
                <w:szCs w:val="20"/>
              </w:rPr>
              <w:t>For ECM 11A, ABC recommends including inverter replacement in year 15 to ensure continued equipment performance over the contract term.</w:t>
            </w:r>
          </w:p>
          <w:p w14:paraId="70B4B7CF" w14:textId="72713917" w:rsidR="007E6FF7" w:rsidRPr="000D3866" w:rsidRDefault="007E6FF7" w:rsidP="00911EB9">
            <w:pPr>
              <w:spacing w:before="60" w:after="60"/>
              <w:rPr>
                <w:rFonts w:asciiTheme="minorHAnsi" w:hAnsiTheme="minorHAnsi" w:cstheme="minorHAnsi"/>
                <w:szCs w:val="20"/>
              </w:rPr>
            </w:pPr>
            <w:r>
              <w:rPr>
                <w:rFonts w:asciiTheme="minorHAnsi" w:hAnsiTheme="minorHAnsi" w:cstheme="minorHAnsi"/>
                <w:szCs w:val="20"/>
              </w:rPr>
              <w:t>Maintenance logs will be reviewed during the performance period M&amp;V and any discrepancies will be reported in the annual M&amp;V report. If</w:t>
            </w:r>
            <w:r w:rsidRPr="000D3866">
              <w:rPr>
                <w:rFonts w:asciiTheme="minorHAnsi" w:hAnsiTheme="minorHAnsi" w:cstheme="minorHAnsi"/>
                <w:szCs w:val="20"/>
              </w:rPr>
              <w:t xml:space="preserve"> required </w:t>
            </w:r>
            <w:r>
              <w:rPr>
                <w:rFonts w:asciiTheme="minorHAnsi" w:hAnsiTheme="minorHAnsi" w:cstheme="minorHAnsi"/>
                <w:szCs w:val="20"/>
              </w:rPr>
              <w:t>repair and replacement</w:t>
            </w:r>
            <w:r w:rsidRPr="000D3866">
              <w:rPr>
                <w:rFonts w:asciiTheme="minorHAnsi" w:hAnsiTheme="minorHAnsi" w:cstheme="minorHAnsi"/>
                <w:szCs w:val="20"/>
              </w:rPr>
              <w:t xml:space="preserve"> has not been performed, </w:t>
            </w:r>
            <w:r>
              <w:rPr>
                <w:rFonts w:asciiTheme="minorHAnsi" w:hAnsiTheme="minorHAnsi" w:cstheme="minorHAnsi"/>
                <w:szCs w:val="20"/>
              </w:rPr>
              <w:t>or improper maintenance is identified resulting in under performance, options will be proposed to remedy the situation.  ABC is available to assume additional work through a contract modification or a separate contract</w:t>
            </w:r>
          </w:p>
        </w:tc>
      </w:tr>
    </w:tbl>
    <w:p w14:paraId="72589DDF" w14:textId="77777777" w:rsidR="00F02D08" w:rsidRDefault="00F02D08" w:rsidP="00911EB9"/>
    <w:p w14:paraId="09B9E2ED" w14:textId="2250EEC3" w:rsidR="00035843" w:rsidRPr="00E97031" w:rsidRDefault="00035843" w:rsidP="008126A3">
      <w:pPr>
        <w:pStyle w:val="Heading4"/>
      </w:pPr>
      <w:bookmarkStart w:id="20" w:name="_Toc536000745"/>
      <w:r w:rsidRPr="00E97031">
        <w:t xml:space="preserve">Expectations for </w:t>
      </w:r>
      <w:r w:rsidR="00795EEB" w:rsidRPr="00E97031">
        <w:t>A</w:t>
      </w:r>
      <w:r w:rsidRPr="00E97031">
        <w:t>gency</w:t>
      </w:r>
      <w:bookmarkEnd w:id="20"/>
    </w:p>
    <w:p w14:paraId="31C5C12F" w14:textId="059879DB" w:rsidR="00593F97" w:rsidRDefault="00665481" w:rsidP="00911EB9">
      <w:pPr>
        <w:spacing w:before="40" w:after="40"/>
        <w:contextualSpacing/>
        <w:rPr>
          <w:rFonts w:asciiTheme="minorHAnsi" w:hAnsiTheme="minorHAnsi" w:cs="TimesNewRomanPSMT"/>
          <w:szCs w:val="20"/>
        </w:rPr>
      </w:pPr>
      <w:r>
        <w:rPr>
          <w:rFonts w:asciiTheme="minorHAnsi" w:hAnsiTheme="minorHAnsi" w:cs="TimesNewRomanPSMT"/>
          <w:szCs w:val="20"/>
        </w:rPr>
        <w:t xml:space="preserve">During the IGA, </w:t>
      </w:r>
      <w:r w:rsidR="00593F97">
        <w:rPr>
          <w:rFonts w:asciiTheme="minorHAnsi" w:hAnsiTheme="minorHAnsi" w:cs="TimesNewRomanPSMT"/>
          <w:szCs w:val="20"/>
        </w:rPr>
        <w:t>ABC and RL will closely collaborate to ensure that the data and information needed are collected to support the development of an IGA that achieves an accurate scoping of the project</w:t>
      </w:r>
      <w:r>
        <w:rPr>
          <w:rFonts w:asciiTheme="minorHAnsi" w:hAnsiTheme="minorHAnsi" w:cs="TimesNewRomanPSMT"/>
          <w:szCs w:val="20"/>
        </w:rPr>
        <w:t xml:space="preserve"> matched to RL’s needs</w:t>
      </w:r>
      <w:r w:rsidR="00593F97">
        <w:rPr>
          <w:rFonts w:asciiTheme="minorHAnsi" w:hAnsiTheme="minorHAnsi" w:cs="TimesNewRomanPSMT"/>
          <w:szCs w:val="20"/>
        </w:rPr>
        <w:t xml:space="preserve">.  </w:t>
      </w:r>
      <w:r>
        <w:rPr>
          <w:rFonts w:asciiTheme="minorHAnsi" w:hAnsiTheme="minorHAnsi" w:cs="TimesNewRomanPSMT"/>
          <w:szCs w:val="20"/>
        </w:rPr>
        <w:t xml:space="preserve">Scoping the best project will depend upon support from RL managerial, financial, technical, contractual, and operational personnel.  Access to facilities and people, escorts (if applicable), timely responses to requests for information, and meetings with both project personnel and RL leadership will be needed.  Project team meetings/calls </w:t>
      </w:r>
      <w:r w:rsidR="00DD3CF9">
        <w:rPr>
          <w:rFonts w:asciiTheme="minorHAnsi" w:hAnsiTheme="minorHAnsi" w:cs="TimesNewRomanPSMT"/>
          <w:szCs w:val="20"/>
        </w:rPr>
        <w:t>may</w:t>
      </w:r>
      <w:r>
        <w:rPr>
          <w:rFonts w:asciiTheme="minorHAnsi" w:hAnsiTheme="minorHAnsi" w:cs="TimesNewRomanPSMT"/>
          <w:szCs w:val="20"/>
        </w:rPr>
        <w:t xml:space="preserve"> </w:t>
      </w:r>
      <w:r w:rsidR="00275573">
        <w:rPr>
          <w:rFonts w:asciiTheme="minorHAnsi" w:hAnsiTheme="minorHAnsi" w:cs="TimesNewRomanPSMT"/>
          <w:szCs w:val="20"/>
        </w:rPr>
        <w:t>involve discussions of goals, objectives, priorities, communication protocols, data collection</w:t>
      </w:r>
      <w:r w:rsidR="00972B2C">
        <w:rPr>
          <w:rFonts w:asciiTheme="minorHAnsi" w:hAnsiTheme="minorHAnsi" w:cs="TimesNewRomanPSMT"/>
          <w:szCs w:val="20"/>
        </w:rPr>
        <w:t>/witnessing</w:t>
      </w:r>
      <w:r w:rsidR="00275573">
        <w:rPr>
          <w:rFonts w:asciiTheme="minorHAnsi" w:hAnsiTheme="minorHAnsi" w:cs="TimesNewRomanPSMT"/>
          <w:szCs w:val="20"/>
        </w:rPr>
        <w:t>, project development reviews, equipment operations and maintenance, and measurement and verification planning.</w:t>
      </w:r>
    </w:p>
    <w:p w14:paraId="02DCF646" w14:textId="71E07B1F" w:rsidR="00275573" w:rsidRDefault="00275573" w:rsidP="00911EB9">
      <w:pPr>
        <w:spacing w:before="40" w:after="40"/>
        <w:contextualSpacing/>
        <w:rPr>
          <w:rFonts w:asciiTheme="minorHAnsi" w:hAnsiTheme="minorHAnsi" w:cs="TimesNewRomanPSMT"/>
          <w:szCs w:val="20"/>
        </w:rPr>
      </w:pPr>
    </w:p>
    <w:p w14:paraId="4BE04E19" w14:textId="2E38F2FF" w:rsidR="00275573" w:rsidRDefault="00B41A4C" w:rsidP="00911EB9">
      <w:pPr>
        <w:spacing w:before="40" w:after="40"/>
        <w:contextualSpacing/>
        <w:rPr>
          <w:rFonts w:asciiTheme="minorHAnsi" w:hAnsiTheme="minorHAnsi" w:cs="TimesNewRomanPSMT"/>
          <w:szCs w:val="20"/>
        </w:rPr>
      </w:pPr>
      <w:r>
        <w:rPr>
          <w:rFonts w:asciiTheme="minorHAnsi" w:hAnsiTheme="minorHAnsi" w:cs="TimesNewRomanPSMT"/>
          <w:szCs w:val="20"/>
        </w:rPr>
        <w:t xml:space="preserve">The ECM templates (starting on page </w:t>
      </w:r>
      <w:r w:rsidR="00033A95">
        <w:rPr>
          <w:rFonts w:asciiTheme="minorHAnsi" w:hAnsiTheme="minorHAnsi" w:cs="TimesNewRomanPSMT"/>
          <w:szCs w:val="20"/>
        </w:rPr>
        <w:t>30</w:t>
      </w:r>
      <w:r>
        <w:rPr>
          <w:rFonts w:asciiTheme="minorHAnsi" w:hAnsiTheme="minorHAnsi" w:cs="TimesNewRomanPSMT"/>
          <w:szCs w:val="20"/>
        </w:rPr>
        <w:t xml:space="preserve">) detail the significant issues and needs from the agency associated with each specific recommended ECM (see </w:t>
      </w:r>
      <w:r w:rsidR="00972B2C">
        <w:rPr>
          <w:rFonts w:asciiTheme="minorHAnsi" w:hAnsiTheme="minorHAnsi" w:cs="TimesNewRomanPSMT"/>
          <w:szCs w:val="20"/>
        </w:rPr>
        <w:t>“</w:t>
      </w:r>
      <w:r>
        <w:rPr>
          <w:rFonts w:asciiTheme="minorHAnsi" w:hAnsiTheme="minorHAnsi" w:cs="TimesNewRomanPSMT"/>
          <w:szCs w:val="20"/>
        </w:rPr>
        <w:t>Other</w:t>
      </w:r>
      <w:r w:rsidR="00972B2C">
        <w:rPr>
          <w:rFonts w:asciiTheme="minorHAnsi" w:hAnsiTheme="minorHAnsi" w:cs="TimesNewRomanPSMT"/>
          <w:szCs w:val="20"/>
        </w:rPr>
        <w:t>”</w:t>
      </w:r>
      <w:r>
        <w:rPr>
          <w:rFonts w:asciiTheme="minorHAnsi" w:hAnsiTheme="minorHAnsi" w:cs="TimesNewRomanPSMT"/>
          <w:szCs w:val="20"/>
        </w:rPr>
        <w:t xml:space="preserve"> section of </w:t>
      </w:r>
      <w:r w:rsidR="00972B2C">
        <w:rPr>
          <w:rFonts w:asciiTheme="minorHAnsi" w:hAnsiTheme="minorHAnsi" w:cs="TimesNewRomanPSMT"/>
          <w:szCs w:val="20"/>
        </w:rPr>
        <w:t xml:space="preserve">each </w:t>
      </w:r>
      <w:r>
        <w:rPr>
          <w:rFonts w:asciiTheme="minorHAnsi" w:hAnsiTheme="minorHAnsi" w:cs="TimesNewRomanPSMT"/>
          <w:szCs w:val="20"/>
        </w:rPr>
        <w:t xml:space="preserve">template).  These include needs associated with interfacing new </w:t>
      </w:r>
      <w:r w:rsidR="00972B2C">
        <w:rPr>
          <w:rFonts w:asciiTheme="minorHAnsi" w:hAnsiTheme="minorHAnsi" w:cs="TimesNewRomanPSMT"/>
          <w:szCs w:val="20"/>
        </w:rPr>
        <w:t>to</w:t>
      </w:r>
      <w:r>
        <w:rPr>
          <w:rFonts w:asciiTheme="minorHAnsi" w:hAnsiTheme="minorHAnsi" w:cs="TimesNewRomanPSMT"/>
          <w:szCs w:val="20"/>
        </w:rPr>
        <w:t xml:space="preserve"> existing equipment (such as tying into existing control</w:t>
      </w:r>
      <w:r w:rsidR="00972B2C">
        <w:rPr>
          <w:rFonts w:asciiTheme="minorHAnsi" w:hAnsiTheme="minorHAnsi" w:cs="TimesNewRomanPSMT"/>
          <w:szCs w:val="20"/>
        </w:rPr>
        <w:t>s</w:t>
      </w:r>
      <w:r>
        <w:rPr>
          <w:rFonts w:asciiTheme="minorHAnsi" w:hAnsiTheme="minorHAnsi" w:cs="TimesNewRomanPSMT"/>
          <w:szCs w:val="20"/>
        </w:rPr>
        <w:t xml:space="preserve"> and/or distribution systems), utility interruptions, and physical changes to buildings</w:t>
      </w:r>
      <w:r w:rsidR="00976CAD">
        <w:rPr>
          <w:rFonts w:asciiTheme="minorHAnsi" w:hAnsiTheme="minorHAnsi" w:cs="TimesNewRomanPSMT"/>
          <w:szCs w:val="20"/>
        </w:rPr>
        <w:t xml:space="preserve">.  In addition, the agency and ABC will need to engage with the </w:t>
      </w:r>
      <w:r w:rsidR="00976CAD">
        <w:rPr>
          <w:rFonts w:asciiTheme="minorHAnsi" w:hAnsiTheme="minorHAnsi" w:cs="TimesNewRomanPSMT"/>
          <w:szCs w:val="20"/>
        </w:rPr>
        <w:lastRenderedPageBreak/>
        <w:t xml:space="preserve">local </w:t>
      </w:r>
      <w:r w:rsidR="003D58E9">
        <w:rPr>
          <w:rFonts w:asciiTheme="minorHAnsi" w:hAnsiTheme="minorHAnsi" w:cs="TimesNewRomanPSMT"/>
          <w:szCs w:val="20"/>
        </w:rPr>
        <w:t xml:space="preserve">electric </w:t>
      </w:r>
      <w:r w:rsidR="00976CAD">
        <w:rPr>
          <w:rFonts w:asciiTheme="minorHAnsi" w:hAnsiTheme="minorHAnsi" w:cs="TimesNewRomanPSMT"/>
          <w:szCs w:val="20"/>
        </w:rPr>
        <w:t xml:space="preserve">utility </w:t>
      </w:r>
      <w:r w:rsidR="003D58E9">
        <w:rPr>
          <w:rFonts w:asciiTheme="minorHAnsi" w:hAnsiTheme="minorHAnsi" w:cs="TimesNewRomanPSMT"/>
          <w:szCs w:val="20"/>
        </w:rPr>
        <w:t xml:space="preserve">and potentially the local public utility commission </w:t>
      </w:r>
      <w:r w:rsidR="00976CAD">
        <w:rPr>
          <w:rFonts w:asciiTheme="minorHAnsi" w:hAnsiTheme="minorHAnsi" w:cs="TimesNewRomanPSMT"/>
          <w:szCs w:val="20"/>
        </w:rPr>
        <w:t xml:space="preserve">during IGA development to finalize the </w:t>
      </w:r>
      <w:r w:rsidR="003D58E9">
        <w:rPr>
          <w:rFonts w:asciiTheme="minorHAnsi" w:hAnsiTheme="minorHAnsi" w:cs="TimesNewRomanPSMT"/>
          <w:szCs w:val="20"/>
        </w:rPr>
        <w:t>scope, interconnection requirements, and c</w:t>
      </w:r>
      <w:r w:rsidR="00976CAD">
        <w:rPr>
          <w:rFonts w:asciiTheme="minorHAnsi" w:hAnsiTheme="minorHAnsi" w:cs="TimesNewRomanPSMT"/>
          <w:szCs w:val="20"/>
        </w:rPr>
        <w:t xml:space="preserve">osts of the </w:t>
      </w:r>
      <w:r w:rsidR="003D58E9">
        <w:rPr>
          <w:rFonts w:asciiTheme="minorHAnsi" w:hAnsiTheme="minorHAnsi" w:cs="TimesNewRomanPSMT"/>
          <w:szCs w:val="20"/>
        </w:rPr>
        <w:t xml:space="preserve">solar </w:t>
      </w:r>
      <w:r w:rsidR="00911EB9">
        <w:rPr>
          <w:rFonts w:asciiTheme="minorHAnsi" w:hAnsiTheme="minorHAnsi" w:cs="TimesNewRomanPSMT"/>
          <w:szCs w:val="20"/>
        </w:rPr>
        <w:t>PV</w:t>
      </w:r>
      <w:r w:rsidR="003D58E9">
        <w:rPr>
          <w:rFonts w:asciiTheme="minorHAnsi" w:hAnsiTheme="minorHAnsi" w:cs="TimesNewRomanPSMT"/>
          <w:szCs w:val="20"/>
        </w:rPr>
        <w:t xml:space="preserve"> system.</w:t>
      </w:r>
    </w:p>
    <w:p w14:paraId="7728C981" w14:textId="77777777" w:rsidR="00593F97" w:rsidRDefault="00593F97" w:rsidP="00911EB9">
      <w:pPr>
        <w:spacing w:before="40" w:after="40"/>
        <w:contextualSpacing/>
        <w:rPr>
          <w:rFonts w:asciiTheme="minorHAnsi" w:hAnsiTheme="minorHAnsi" w:cs="TimesNewRomanPSMT"/>
          <w:szCs w:val="20"/>
        </w:rPr>
      </w:pPr>
    </w:p>
    <w:p w14:paraId="1F7DD302" w14:textId="74FC7FFD" w:rsidR="005072A6" w:rsidRDefault="00593F97" w:rsidP="00911EB9">
      <w:pPr>
        <w:spacing w:before="40" w:after="40"/>
        <w:contextualSpacing/>
        <w:rPr>
          <w:rFonts w:asciiTheme="minorHAnsi" w:hAnsiTheme="minorHAnsi" w:cs="TimesNewRomanPSMT"/>
          <w:szCs w:val="20"/>
        </w:rPr>
      </w:pPr>
      <w:r>
        <w:rPr>
          <w:rFonts w:asciiTheme="minorHAnsi" w:hAnsiTheme="minorHAnsi" w:cs="TimesNewRomanPSMT"/>
          <w:szCs w:val="20"/>
        </w:rPr>
        <w:t xml:space="preserve">During construction, </w:t>
      </w:r>
      <w:r w:rsidR="00DD3321">
        <w:rPr>
          <w:rFonts w:asciiTheme="minorHAnsi" w:hAnsiTheme="minorHAnsi" w:cs="TimesNewRomanPSMT"/>
          <w:szCs w:val="20"/>
        </w:rPr>
        <w:t xml:space="preserve">ABC will closely </w:t>
      </w:r>
      <w:r w:rsidR="007F3B7D" w:rsidRPr="00520299">
        <w:rPr>
          <w:rFonts w:asciiTheme="minorHAnsi" w:hAnsiTheme="minorHAnsi" w:cs="TimesNewRomanPSMT"/>
          <w:szCs w:val="20"/>
        </w:rPr>
        <w:t xml:space="preserve">coordinate upgrades affecting mission-critical equipment with </w:t>
      </w:r>
      <w:r w:rsidR="0093418C">
        <w:rPr>
          <w:rFonts w:asciiTheme="minorHAnsi" w:hAnsiTheme="minorHAnsi" w:cs="TimesNewRomanPSMT"/>
          <w:szCs w:val="20"/>
        </w:rPr>
        <w:t>RL</w:t>
      </w:r>
      <w:r w:rsidR="007F3B7D" w:rsidRPr="00520299">
        <w:rPr>
          <w:rFonts w:asciiTheme="minorHAnsi" w:hAnsiTheme="minorHAnsi" w:cs="TimesNewRomanPSMT"/>
          <w:szCs w:val="20"/>
        </w:rPr>
        <w:t xml:space="preserve"> staff to minimize downtime and the impact on its mission. The agency will be required to provide access to people and facilities and any necessary escorts. Utility interruptions will be coordinated with </w:t>
      </w:r>
      <w:r w:rsidR="0093418C">
        <w:rPr>
          <w:rFonts w:asciiTheme="minorHAnsi" w:hAnsiTheme="minorHAnsi" w:cs="TimesNewRomanPSMT"/>
          <w:szCs w:val="20"/>
        </w:rPr>
        <w:t>RL</w:t>
      </w:r>
      <w:r w:rsidR="007F3B7D" w:rsidRPr="00520299">
        <w:rPr>
          <w:rFonts w:asciiTheme="minorHAnsi" w:hAnsiTheme="minorHAnsi" w:cs="TimesNewRomanPSMT"/>
          <w:szCs w:val="20"/>
        </w:rPr>
        <w:t xml:space="preserve"> staff to minimize disruption and coordinate outages</w:t>
      </w:r>
      <w:r w:rsidR="00466ED6" w:rsidRPr="00520299">
        <w:rPr>
          <w:rFonts w:asciiTheme="minorHAnsi" w:hAnsiTheme="minorHAnsi" w:cs="TimesNewRomanPSMT"/>
          <w:szCs w:val="20"/>
        </w:rPr>
        <w:t>.</w:t>
      </w:r>
      <w:r w:rsidR="00466ED6">
        <w:rPr>
          <w:rFonts w:asciiTheme="minorHAnsi" w:hAnsiTheme="minorHAnsi" w:cs="TimesNewRomanPSMT"/>
          <w:szCs w:val="20"/>
        </w:rPr>
        <w:t xml:space="preserve">  </w:t>
      </w:r>
      <w:r w:rsidR="003E5AA0">
        <w:rPr>
          <w:rFonts w:asciiTheme="minorHAnsi" w:hAnsiTheme="minorHAnsi" w:cs="TimesNewRomanPSMT"/>
          <w:szCs w:val="20"/>
        </w:rPr>
        <w:t>Also, r</w:t>
      </w:r>
      <w:r w:rsidR="00466ED6">
        <w:rPr>
          <w:rFonts w:asciiTheme="minorHAnsi" w:hAnsiTheme="minorHAnsi" w:cs="TimesNewRomanPSMT"/>
          <w:szCs w:val="20"/>
        </w:rPr>
        <w:t xml:space="preserve">efer to </w:t>
      </w:r>
      <w:r w:rsidR="00D66F1D">
        <w:rPr>
          <w:rFonts w:asciiTheme="minorHAnsi" w:hAnsiTheme="minorHAnsi" w:cs="TimesNewRomanPSMT"/>
          <w:szCs w:val="20"/>
        </w:rPr>
        <w:t>the “Other”</w:t>
      </w:r>
      <w:r w:rsidR="00466ED6">
        <w:rPr>
          <w:rFonts w:asciiTheme="minorHAnsi" w:hAnsiTheme="minorHAnsi" w:cs="TimesNewRomanPSMT"/>
          <w:szCs w:val="20"/>
        </w:rPr>
        <w:t xml:space="preserve"> section</w:t>
      </w:r>
      <w:r w:rsidR="003E5AA0">
        <w:rPr>
          <w:rFonts w:asciiTheme="minorHAnsi" w:hAnsiTheme="minorHAnsi" w:cs="TimesNewRomanPSMT"/>
          <w:szCs w:val="20"/>
        </w:rPr>
        <w:t>s</w:t>
      </w:r>
      <w:r w:rsidR="00466ED6">
        <w:rPr>
          <w:rFonts w:asciiTheme="minorHAnsi" w:hAnsiTheme="minorHAnsi" w:cs="TimesNewRomanPSMT"/>
          <w:szCs w:val="20"/>
        </w:rPr>
        <w:t xml:space="preserve"> in </w:t>
      </w:r>
      <w:r w:rsidR="003E5AA0">
        <w:rPr>
          <w:rFonts w:asciiTheme="minorHAnsi" w:hAnsiTheme="minorHAnsi" w:cs="TimesNewRomanPSMT"/>
          <w:szCs w:val="20"/>
        </w:rPr>
        <w:t xml:space="preserve">the </w:t>
      </w:r>
      <w:r w:rsidR="00466ED6">
        <w:rPr>
          <w:rFonts w:asciiTheme="minorHAnsi" w:hAnsiTheme="minorHAnsi" w:cs="TimesNewRomanPSMT"/>
          <w:szCs w:val="20"/>
        </w:rPr>
        <w:t>ECM template</w:t>
      </w:r>
      <w:r w:rsidR="003E5AA0">
        <w:rPr>
          <w:rFonts w:asciiTheme="minorHAnsi" w:hAnsiTheme="minorHAnsi" w:cs="TimesNewRomanPSMT"/>
          <w:szCs w:val="20"/>
        </w:rPr>
        <w:t>s</w:t>
      </w:r>
      <w:r w:rsidR="00466ED6">
        <w:rPr>
          <w:rFonts w:asciiTheme="minorHAnsi" w:hAnsiTheme="minorHAnsi" w:cs="TimesNewRomanPSMT"/>
          <w:szCs w:val="20"/>
        </w:rPr>
        <w:t xml:space="preserve"> where agency support </w:t>
      </w:r>
      <w:r w:rsidR="00D66F1D">
        <w:rPr>
          <w:rFonts w:asciiTheme="minorHAnsi" w:hAnsiTheme="minorHAnsi" w:cs="TimesNewRomanPSMT"/>
          <w:szCs w:val="20"/>
        </w:rPr>
        <w:t xml:space="preserve">to install </w:t>
      </w:r>
      <w:r w:rsidR="00466ED6">
        <w:rPr>
          <w:rFonts w:asciiTheme="minorHAnsi" w:hAnsiTheme="minorHAnsi" w:cs="TimesNewRomanPSMT"/>
          <w:szCs w:val="20"/>
        </w:rPr>
        <w:t xml:space="preserve">specific ECMs (e.g., initiate discussions with utilities to establish the viability of </w:t>
      </w:r>
      <w:r w:rsidR="00D66F1D">
        <w:rPr>
          <w:rFonts w:asciiTheme="minorHAnsi" w:hAnsiTheme="minorHAnsi" w:cs="TimesNewRomanPSMT"/>
          <w:szCs w:val="20"/>
        </w:rPr>
        <w:t>the</w:t>
      </w:r>
      <w:r w:rsidR="00466ED6">
        <w:rPr>
          <w:rFonts w:asciiTheme="minorHAnsi" w:hAnsiTheme="minorHAnsi" w:cs="TimesNewRomanPSMT"/>
          <w:szCs w:val="20"/>
        </w:rPr>
        <w:t xml:space="preserve"> </w:t>
      </w:r>
      <w:r w:rsidR="00911EB9">
        <w:rPr>
          <w:rFonts w:asciiTheme="minorHAnsi" w:hAnsiTheme="minorHAnsi" w:cs="TimesNewRomanPSMT"/>
          <w:szCs w:val="20"/>
        </w:rPr>
        <w:t>PV</w:t>
      </w:r>
      <w:r w:rsidR="00D66F1D">
        <w:rPr>
          <w:rFonts w:asciiTheme="minorHAnsi" w:hAnsiTheme="minorHAnsi" w:cs="TimesNewRomanPSMT"/>
          <w:szCs w:val="20"/>
        </w:rPr>
        <w:t xml:space="preserve"> array</w:t>
      </w:r>
      <w:r w:rsidR="00466ED6">
        <w:rPr>
          <w:rFonts w:asciiTheme="minorHAnsi" w:hAnsiTheme="minorHAnsi" w:cs="TimesNewRomanPSMT"/>
          <w:szCs w:val="20"/>
        </w:rPr>
        <w:t>)</w:t>
      </w:r>
      <w:r w:rsidR="00D66F1D">
        <w:rPr>
          <w:rFonts w:asciiTheme="minorHAnsi" w:hAnsiTheme="minorHAnsi" w:cs="TimesNewRomanPSMT"/>
          <w:szCs w:val="20"/>
        </w:rPr>
        <w:t xml:space="preserve"> is detailed</w:t>
      </w:r>
      <w:r w:rsidR="00466ED6">
        <w:rPr>
          <w:rFonts w:asciiTheme="minorHAnsi" w:hAnsiTheme="minorHAnsi" w:cs="TimesNewRomanPSMT"/>
          <w:szCs w:val="20"/>
        </w:rPr>
        <w:t>.</w:t>
      </w:r>
    </w:p>
    <w:p w14:paraId="0ABE6AE8" w14:textId="46180825" w:rsidR="0037489C" w:rsidRDefault="0037489C" w:rsidP="00911EB9">
      <w:pPr>
        <w:spacing w:before="40" w:after="40"/>
        <w:contextualSpacing/>
        <w:rPr>
          <w:rFonts w:asciiTheme="minorHAnsi" w:hAnsiTheme="minorHAnsi" w:cs="TimesNewRomanPSMT"/>
          <w:szCs w:val="20"/>
        </w:rPr>
      </w:pPr>
    </w:p>
    <w:p w14:paraId="2852A64C" w14:textId="5305EED9" w:rsidR="000C21B0" w:rsidRPr="00E97031" w:rsidRDefault="000C21B0" w:rsidP="008126A3">
      <w:pPr>
        <w:pStyle w:val="Heading4"/>
      </w:pPr>
      <w:bookmarkStart w:id="21" w:name="_Toc329356357"/>
      <w:bookmarkStart w:id="22" w:name="_Toc536000746"/>
      <w:r w:rsidRPr="00E97031">
        <w:t>Project Development and Implementation Schedule</w:t>
      </w:r>
      <w:bookmarkEnd w:id="21"/>
      <w:bookmarkEnd w:id="22"/>
    </w:p>
    <w:p w14:paraId="773C8115" w14:textId="344A24A5" w:rsidR="008A03E2" w:rsidRDefault="00DD3321" w:rsidP="00911EB9">
      <w:pPr>
        <w:spacing w:before="40" w:after="40"/>
        <w:contextualSpacing/>
        <w:rPr>
          <w:rFonts w:asciiTheme="minorHAnsi" w:hAnsiTheme="minorHAnsi" w:cs="TimesNewRomanPSMT"/>
          <w:szCs w:val="20"/>
        </w:rPr>
      </w:pPr>
      <w:r>
        <w:rPr>
          <w:rFonts w:asciiTheme="minorHAnsi" w:hAnsiTheme="minorHAnsi" w:cs="TimesNewRomanPSMT"/>
          <w:szCs w:val="20"/>
        </w:rPr>
        <w:t>P</w:t>
      </w:r>
      <w:r w:rsidR="000C21B0" w:rsidRPr="00DF4735">
        <w:rPr>
          <w:rFonts w:asciiTheme="minorHAnsi" w:hAnsiTheme="minorHAnsi" w:cs="TimesNewRomanPSMT"/>
          <w:szCs w:val="20"/>
        </w:rPr>
        <w:t>roject milestone dates and estimated duration</w:t>
      </w:r>
      <w:r>
        <w:rPr>
          <w:rFonts w:asciiTheme="minorHAnsi" w:hAnsiTheme="minorHAnsi" w:cs="TimesNewRomanPSMT"/>
          <w:szCs w:val="20"/>
        </w:rPr>
        <w:t>s</w:t>
      </w:r>
      <w:r w:rsidR="000C21B0" w:rsidRPr="00DF4735">
        <w:rPr>
          <w:rFonts w:asciiTheme="minorHAnsi" w:hAnsiTheme="minorHAnsi" w:cs="TimesNewRomanPSMT"/>
          <w:szCs w:val="20"/>
        </w:rPr>
        <w:t xml:space="preserve"> </w:t>
      </w:r>
      <w:r>
        <w:rPr>
          <w:rFonts w:asciiTheme="minorHAnsi" w:hAnsiTheme="minorHAnsi" w:cs="TimesNewRomanPSMT"/>
          <w:szCs w:val="20"/>
        </w:rPr>
        <w:t xml:space="preserve">for key activities </w:t>
      </w:r>
      <w:r w:rsidR="000C21B0" w:rsidRPr="00DF4735">
        <w:rPr>
          <w:rFonts w:asciiTheme="minorHAnsi" w:hAnsiTheme="minorHAnsi" w:cs="TimesNewRomanPSMT"/>
          <w:szCs w:val="20"/>
        </w:rPr>
        <w:t>are shown below</w:t>
      </w:r>
      <w:r w:rsidR="00CB7A3B">
        <w:rPr>
          <w:rFonts w:asciiTheme="minorHAnsi" w:hAnsiTheme="minorHAnsi" w:cs="TimesNewRomanPSMT"/>
          <w:szCs w:val="20"/>
        </w:rPr>
        <w:t xml:space="preserve"> at a high level</w:t>
      </w:r>
      <w:r w:rsidR="000C21B0" w:rsidRPr="00DF4735">
        <w:rPr>
          <w:rFonts w:asciiTheme="minorHAnsi" w:hAnsiTheme="minorHAnsi" w:cs="TimesNewRomanPSMT"/>
          <w:szCs w:val="20"/>
        </w:rPr>
        <w:t xml:space="preserve">.  A detailed schedule will be developed with input from </w:t>
      </w:r>
      <w:r w:rsidR="0093418C">
        <w:rPr>
          <w:rFonts w:asciiTheme="minorHAnsi" w:hAnsiTheme="minorHAnsi" w:cs="TimesNewRomanPSMT"/>
          <w:szCs w:val="20"/>
        </w:rPr>
        <w:t>RL</w:t>
      </w:r>
      <w:r w:rsidR="000C21B0" w:rsidRPr="00DF4735">
        <w:rPr>
          <w:rFonts w:asciiTheme="minorHAnsi" w:hAnsiTheme="minorHAnsi" w:cs="TimesNewRomanPSMT"/>
          <w:szCs w:val="20"/>
        </w:rPr>
        <w:t xml:space="preserve"> and included in ABCs proposal.  Following </w:t>
      </w:r>
      <w:r w:rsidR="003D2756">
        <w:rPr>
          <w:rFonts w:asciiTheme="minorHAnsi" w:hAnsiTheme="minorHAnsi" w:cs="TimesNewRomanPSMT"/>
          <w:szCs w:val="20"/>
        </w:rPr>
        <w:t>Task Order (TO)</w:t>
      </w:r>
      <w:r w:rsidR="003D2756" w:rsidRPr="00DF4735">
        <w:rPr>
          <w:rFonts w:asciiTheme="minorHAnsi" w:hAnsiTheme="minorHAnsi" w:cs="TimesNewRomanPSMT"/>
          <w:szCs w:val="20"/>
        </w:rPr>
        <w:t xml:space="preserve"> </w:t>
      </w:r>
      <w:r w:rsidR="000C21B0" w:rsidRPr="00DF4735">
        <w:rPr>
          <w:rFonts w:asciiTheme="minorHAnsi" w:hAnsiTheme="minorHAnsi" w:cs="TimesNewRomanPSMT"/>
          <w:szCs w:val="20"/>
        </w:rPr>
        <w:t>award</w:t>
      </w:r>
      <w:r>
        <w:rPr>
          <w:rFonts w:asciiTheme="minorHAnsi" w:hAnsiTheme="minorHAnsi" w:cs="TimesNewRomanPSMT"/>
          <w:szCs w:val="20"/>
        </w:rPr>
        <w:t>,</w:t>
      </w:r>
      <w:r w:rsidR="000C21B0" w:rsidRPr="00DF4735">
        <w:rPr>
          <w:rFonts w:asciiTheme="minorHAnsi" w:hAnsiTheme="minorHAnsi" w:cs="TimesNewRomanPSMT"/>
          <w:szCs w:val="20"/>
        </w:rPr>
        <w:t xml:space="preserve"> the schedule will be updated and submitted to </w:t>
      </w:r>
      <w:r w:rsidR="0093418C">
        <w:rPr>
          <w:rFonts w:asciiTheme="minorHAnsi" w:hAnsiTheme="minorHAnsi" w:cs="TimesNewRomanPSMT"/>
          <w:szCs w:val="20"/>
        </w:rPr>
        <w:t>RL</w:t>
      </w:r>
      <w:r w:rsidR="000C21B0" w:rsidRPr="00DF4735">
        <w:rPr>
          <w:rFonts w:asciiTheme="minorHAnsi" w:hAnsiTheme="minorHAnsi" w:cs="TimesNewRomanPSMT"/>
          <w:szCs w:val="20"/>
        </w:rPr>
        <w:t xml:space="preserve"> for approval.  During design and </w:t>
      </w:r>
      <w:r w:rsidR="009A71C9" w:rsidRPr="00DF4735">
        <w:rPr>
          <w:rFonts w:asciiTheme="minorHAnsi" w:hAnsiTheme="minorHAnsi" w:cs="TimesNewRomanPSMT"/>
          <w:szCs w:val="20"/>
        </w:rPr>
        <w:t>construction,</w:t>
      </w:r>
      <w:r w:rsidR="000C21B0" w:rsidRPr="00DF4735">
        <w:rPr>
          <w:rFonts w:asciiTheme="minorHAnsi" w:hAnsiTheme="minorHAnsi" w:cs="TimesNewRomanPSMT"/>
          <w:szCs w:val="20"/>
        </w:rPr>
        <w:t xml:space="preserve"> the schedule will be reviewed and updated monthly.</w:t>
      </w:r>
    </w:p>
    <w:p w14:paraId="0BC0B07B" w14:textId="77777777" w:rsidR="00833183" w:rsidRPr="00DF4735" w:rsidRDefault="00833183" w:rsidP="00911EB9">
      <w:pPr>
        <w:spacing w:before="40" w:after="40"/>
        <w:contextualSpacing/>
        <w:rPr>
          <w:rFonts w:asciiTheme="minorHAnsi" w:hAnsiTheme="minorHAnsi" w:cs="TimesNewRomanPSMT"/>
          <w:szCs w:val="20"/>
        </w:rPr>
      </w:pPr>
    </w:p>
    <w:tbl>
      <w:tblPr>
        <w:tblStyle w:val="GridTable4-Accent11"/>
        <w:tblW w:w="0" w:type="auto"/>
        <w:tblLook w:val="04A0" w:firstRow="1" w:lastRow="0" w:firstColumn="1" w:lastColumn="0" w:noHBand="0" w:noVBand="1"/>
      </w:tblPr>
      <w:tblGrid>
        <w:gridCol w:w="4675"/>
        <w:gridCol w:w="1710"/>
        <w:gridCol w:w="1530"/>
        <w:gridCol w:w="1435"/>
      </w:tblGrid>
      <w:tr w:rsidR="000C21B0" w14:paraId="26E8D00C" w14:textId="77777777" w:rsidTr="008A58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8E85306" w14:textId="77777777" w:rsidR="000C21B0" w:rsidRPr="008A03E2" w:rsidRDefault="000C21B0" w:rsidP="00911EB9">
            <w:pPr>
              <w:rPr>
                <w:rFonts w:asciiTheme="minorHAnsi" w:hAnsiTheme="minorHAnsi" w:cstheme="minorHAnsi"/>
                <w:szCs w:val="20"/>
              </w:rPr>
            </w:pPr>
            <w:r w:rsidRPr="008A03E2">
              <w:rPr>
                <w:rFonts w:asciiTheme="minorHAnsi" w:hAnsiTheme="minorHAnsi" w:cstheme="minorHAnsi"/>
                <w:szCs w:val="20"/>
              </w:rPr>
              <w:t>Activity/Milestone</w:t>
            </w:r>
          </w:p>
        </w:tc>
        <w:tc>
          <w:tcPr>
            <w:tcW w:w="1710" w:type="dxa"/>
          </w:tcPr>
          <w:p w14:paraId="63C5F062" w14:textId="77777777" w:rsidR="000C21B0" w:rsidRPr="008A03E2" w:rsidRDefault="000C21B0" w:rsidP="00911EB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A03E2">
              <w:rPr>
                <w:rFonts w:asciiTheme="minorHAnsi" w:hAnsiTheme="minorHAnsi" w:cstheme="minorHAnsi"/>
                <w:szCs w:val="20"/>
              </w:rPr>
              <w:t xml:space="preserve"> Duration</w:t>
            </w:r>
          </w:p>
        </w:tc>
        <w:tc>
          <w:tcPr>
            <w:tcW w:w="1530" w:type="dxa"/>
          </w:tcPr>
          <w:p w14:paraId="3BA3CC53" w14:textId="77777777" w:rsidR="000C21B0" w:rsidRPr="008A03E2" w:rsidRDefault="000C21B0" w:rsidP="00911EB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A03E2">
              <w:rPr>
                <w:rFonts w:asciiTheme="minorHAnsi" w:hAnsiTheme="minorHAnsi" w:cstheme="minorHAnsi"/>
                <w:szCs w:val="20"/>
              </w:rPr>
              <w:t xml:space="preserve"> Start</w:t>
            </w:r>
          </w:p>
        </w:tc>
        <w:tc>
          <w:tcPr>
            <w:tcW w:w="1435" w:type="dxa"/>
          </w:tcPr>
          <w:p w14:paraId="15E25523" w14:textId="77777777" w:rsidR="000C21B0" w:rsidRPr="008A03E2" w:rsidRDefault="000C21B0" w:rsidP="00911EB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A03E2">
              <w:rPr>
                <w:rFonts w:asciiTheme="minorHAnsi" w:hAnsiTheme="minorHAnsi" w:cstheme="minorHAnsi"/>
                <w:szCs w:val="20"/>
              </w:rPr>
              <w:t>Finish</w:t>
            </w:r>
          </w:p>
        </w:tc>
      </w:tr>
      <w:tr w:rsidR="000C21B0" w14:paraId="79867B4B" w14:textId="77777777" w:rsidTr="008A5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C8215E7" w14:textId="1B6CA922" w:rsidR="000C21B0" w:rsidRPr="008A03E2" w:rsidRDefault="000C21B0" w:rsidP="00911EB9">
            <w:pPr>
              <w:rPr>
                <w:rFonts w:asciiTheme="minorHAnsi" w:eastAsia="Times New Roman" w:hAnsiTheme="minorHAnsi" w:cstheme="minorHAnsi"/>
                <w:szCs w:val="20"/>
              </w:rPr>
            </w:pPr>
            <w:r w:rsidRPr="008A03E2">
              <w:rPr>
                <w:rFonts w:asciiTheme="minorHAnsi" w:hAnsiTheme="minorHAnsi" w:cstheme="minorHAnsi"/>
                <w:szCs w:val="20"/>
              </w:rPr>
              <w:t>P</w:t>
            </w:r>
            <w:r w:rsidR="003D2756">
              <w:rPr>
                <w:rFonts w:asciiTheme="minorHAnsi" w:hAnsiTheme="minorHAnsi" w:cstheme="minorHAnsi"/>
                <w:szCs w:val="20"/>
              </w:rPr>
              <w:t>A</w:t>
            </w:r>
            <w:r w:rsidRPr="008A03E2">
              <w:rPr>
                <w:rFonts w:asciiTheme="minorHAnsi" w:hAnsiTheme="minorHAnsi" w:cstheme="minorHAnsi"/>
                <w:szCs w:val="20"/>
              </w:rPr>
              <w:t xml:space="preserve"> Submitted to Rockwell Laboratories, DOE</w:t>
            </w:r>
          </w:p>
        </w:tc>
        <w:tc>
          <w:tcPr>
            <w:tcW w:w="1710" w:type="dxa"/>
          </w:tcPr>
          <w:p w14:paraId="358F2BF1" w14:textId="3B09FF49" w:rsidR="000C21B0" w:rsidRPr="008A03E2" w:rsidRDefault="00A0389F"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30</w:t>
            </w:r>
            <w:r w:rsidR="000C21B0" w:rsidRPr="008A03E2">
              <w:rPr>
                <w:rFonts w:asciiTheme="minorHAnsi" w:hAnsiTheme="minorHAnsi" w:cstheme="minorHAnsi"/>
                <w:szCs w:val="20"/>
              </w:rPr>
              <w:t xml:space="preserve"> days</w:t>
            </w:r>
          </w:p>
        </w:tc>
        <w:tc>
          <w:tcPr>
            <w:tcW w:w="1530" w:type="dxa"/>
          </w:tcPr>
          <w:p w14:paraId="50957B0A" w14:textId="0A2A278E" w:rsidR="000C21B0" w:rsidRPr="00963A34" w:rsidRDefault="0062442D"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12</w:t>
            </w:r>
            <w:r w:rsidR="000C21B0" w:rsidRPr="00963A34">
              <w:rPr>
                <w:rFonts w:asciiTheme="minorHAnsi" w:hAnsiTheme="minorHAnsi" w:cstheme="minorHAnsi"/>
                <w:szCs w:val="20"/>
              </w:rPr>
              <w:t>/</w:t>
            </w:r>
            <w:r w:rsidR="00893C70" w:rsidRPr="00963A34">
              <w:rPr>
                <w:rFonts w:asciiTheme="minorHAnsi" w:hAnsiTheme="minorHAnsi" w:cstheme="minorHAnsi"/>
                <w:szCs w:val="20"/>
              </w:rPr>
              <w:t>8</w:t>
            </w:r>
            <w:r w:rsidR="000C21B0" w:rsidRPr="00963A34">
              <w:rPr>
                <w:rFonts w:asciiTheme="minorHAnsi" w:hAnsiTheme="minorHAnsi" w:cstheme="minorHAnsi"/>
                <w:szCs w:val="20"/>
              </w:rPr>
              <w:t>/1</w:t>
            </w:r>
            <w:r w:rsidRPr="00963A34">
              <w:rPr>
                <w:rFonts w:asciiTheme="minorHAnsi" w:hAnsiTheme="minorHAnsi" w:cstheme="minorHAnsi"/>
                <w:szCs w:val="20"/>
              </w:rPr>
              <w:t>8</w:t>
            </w:r>
          </w:p>
        </w:tc>
        <w:tc>
          <w:tcPr>
            <w:tcW w:w="1435" w:type="dxa"/>
          </w:tcPr>
          <w:p w14:paraId="119E1B35" w14:textId="6EC380BA" w:rsidR="000C21B0" w:rsidRPr="00963A34" w:rsidRDefault="0062442D"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1</w:t>
            </w:r>
            <w:r w:rsidR="000C21B0" w:rsidRPr="00963A34">
              <w:rPr>
                <w:rFonts w:asciiTheme="minorHAnsi" w:hAnsiTheme="minorHAnsi" w:cstheme="minorHAnsi"/>
                <w:szCs w:val="20"/>
              </w:rPr>
              <w:t>/</w:t>
            </w:r>
            <w:r w:rsidR="00893C70" w:rsidRPr="00963A34">
              <w:rPr>
                <w:rFonts w:asciiTheme="minorHAnsi" w:hAnsiTheme="minorHAnsi" w:cstheme="minorHAnsi"/>
                <w:szCs w:val="20"/>
              </w:rPr>
              <w:t>7</w:t>
            </w:r>
            <w:r w:rsidR="000C21B0" w:rsidRPr="00963A34">
              <w:rPr>
                <w:rFonts w:asciiTheme="minorHAnsi" w:hAnsiTheme="minorHAnsi" w:cstheme="minorHAnsi"/>
                <w:szCs w:val="20"/>
              </w:rPr>
              <w:t>/1</w:t>
            </w:r>
            <w:r w:rsidR="00C16106" w:rsidRPr="00963A34">
              <w:rPr>
                <w:rFonts w:asciiTheme="minorHAnsi" w:hAnsiTheme="minorHAnsi" w:cstheme="minorHAnsi"/>
                <w:szCs w:val="20"/>
              </w:rPr>
              <w:t>9</w:t>
            </w:r>
          </w:p>
        </w:tc>
      </w:tr>
      <w:tr w:rsidR="000C21B0" w14:paraId="539122E1" w14:textId="77777777" w:rsidTr="008A587A">
        <w:tc>
          <w:tcPr>
            <w:cnfStyle w:val="001000000000" w:firstRow="0" w:lastRow="0" w:firstColumn="1" w:lastColumn="0" w:oddVBand="0" w:evenVBand="0" w:oddHBand="0" w:evenHBand="0" w:firstRowFirstColumn="0" w:firstRowLastColumn="0" w:lastRowFirstColumn="0" w:lastRowLastColumn="0"/>
            <w:tcW w:w="4675" w:type="dxa"/>
          </w:tcPr>
          <w:p w14:paraId="3734F18B" w14:textId="32A13300" w:rsidR="000C21B0" w:rsidRPr="008A03E2" w:rsidRDefault="000C21B0" w:rsidP="00911EB9">
            <w:pPr>
              <w:rPr>
                <w:rFonts w:asciiTheme="minorHAnsi" w:eastAsia="Times New Roman" w:hAnsiTheme="minorHAnsi" w:cstheme="minorHAnsi"/>
                <w:szCs w:val="20"/>
              </w:rPr>
            </w:pPr>
            <w:r w:rsidRPr="008A03E2">
              <w:rPr>
                <w:rFonts w:asciiTheme="minorHAnsi" w:hAnsiTheme="minorHAnsi" w:cstheme="minorHAnsi"/>
                <w:szCs w:val="20"/>
              </w:rPr>
              <w:t>P</w:t>
            </w:r>
            <w:r w:rsidR="003D2756">
              <w:rPr>
                <w:rFonts w:asciiTheme="minorHAnsi" w:hAnsiTheme="minorHAnsi" w:cstheme="minorHAnsi"/>
                <w:szCs w:val="20"/>
              </w:rPr>
              <w:t>A</w:t>
            </w:r>
            <w:r w:rsidRPr="008A03E2">
              <w:rPr>
                <w:rFonts w:asciiTheme="minorHAnsi" w:hAnsiTheme="minorHAnsi" w:cstheme="minorHAnsi"/>
                <w:szCs w:val="20"/>
              </w:rPr>
              <w:t xml:space="preserve"> Presentation, Government Review</w:t>
            </w:r>
          </w:p>
        </w:tc>
        <w:tc>
          <w:tcPr>
            <w:tcW w:w="1710" w:type="dxa"/>
          </w:tcPr>
          <w:p w14:paraId="052340BC" w14:textId="77777777" w:rsidR="000C21B0" w:rsidRPr="008A03E2" w:rsidRDefault="000C21B0"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A03E2">
              <w:rPr>
                <w:rFonts w:asciiTheme="minorHAnsi" w:hAnsiTheme="minorHAnsi" w:cstheme="minorHAnsi"/>
                <w:szCs w:val="20"/>
              </w:rPr>
              <w:t>45 days</w:t>
            </w:r>
          </w:p>
        </w:tc>
        <w:tc>
          <w:tcPr>
            <w:tcW w:w="1530" w:type="dxa"/>
          </w:tcPr>
          <w:p w14:paraId="34771A9B" w14:textId="328A7CA3" w:rsidR="000C21B0" w:rsidRPr="00963A34" w:rsidRDefault="0062442D"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1</w:t>
            </w:r>
            <w:r w:rsidR="000C21B0" w:rsidRPr="00963A34">
              <w:rPr>
                <w:rFonts w:asciiTheme="minorHAnsi" w:hAnsiTheme="minorHAnsi" w:cstheme="minorHAnsi"/>
                <w:szCs w:val="20"/>
              </w:rPr>
              <w:t>/</w:t>
            </w:r>
            <w:r w:rsidR="00893C70" w:rsidRPr="00963A34">
              <w:rPr>
                <w:rFonts w:asciiTheme="minorHAnsi" w:hAnsiTheme="minorHAnsi" w:cstheme="minorHAnsi"/>
                <w:szCs w:val="20"/>
              </w:rPr>
              <w:t>7</w:t>
            </w:r>
            <w:r w:rsidR="000C21B0" w:rsidRPr="00963A34">
              <w:rPr>
                <w:rFonts w:asciiTheme="minorHAnsi" w:hAnsiTheme="minorHAnsi" w:cstheme="minorHAnsi"/>
                <w:szCs w:val="20"/>
              </w:rPr>
              <w:t>/1</w:t>
            </w:r>
            <w:r w:rsidR="00C16106" w:rsidRPr="00963A34">
              <w:rPr>
                <w:rFonts w:asciiTheme="minorHAnsi" w:hAnsiTheme="minorHAnsi" w:cstheme="minorHAnsi"/>
                <w:szCs w:val="20"/>
              </w:rPr>
              <w:t>9</w:t>
            </w:r>
          </w:p>
        </w:tc>
        <w:tc>
          <w:tcPr>
            <w:tcW w:w="1435" w:type="dxa"/>
          </w:tcPr>
          <w:p w14:paraId="58446986" w14:textId="6BEA659D" w:rsidR="000C21B0" w:rsidRPr="00963A34" w:rsidRDefault="0062442D"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2</w:t>
            </w:r>
            <w:r w:rsidR="000C21B0" w:rsidRPr="00963A34">
              <w:rPr>
                <w:rFonts w:asciiTheme="minorHAnsi" w:hAnsiTheme="minorHAnsi" w:cstheme="minorHAnsi"/>
                <w:szCs w:val="20"/>
              </w:rPr>
              <w:t>/</w:t>
            </w:r>
            <w:r w:rsidR="00A0389F" w:rsidRPr="00963A34">
              <w:rPr>
                <w:rFonts w:asciiTheme="minorHAnsi" w:hAnsiTheme="minorHAnsi" w:cstheme="minorHAnsi"/>
                <w:szCs w:val="20"/>
              </w:rPr>
              <w:t>2</w:t>
            </w:r>
            <w:r w:rsidR="00893C70" w:rsidRPr="00963A34">
              <w:rPr>
                <w:rFonts w:asciiTheme="minorHAnsi" w:hAnsiTheme="minorHAnsi" w:cstheme="minorHAnsi"/>
                <w:szCs w:val="20"/>
              </w:rPr>
              <w:t>2</w:t>
            </w:r>
            <w:r w:rsidR="000C21B0" w:rsidRPr="00963A34">
              <w:rPr>
                <w:rFonts w:asciiTheme="minorHAnsi" w:hAnsiTheme="minorHAnsi" w:cstheme="minorHAnsi"/>
                <w:szCs w:val="20"/>
              </w:rPr>
              <w:t>/1</w:t>
            </w:r>
            <w:r w:rsidR="00C16106" w:rsidRPr="00963A34">
              <w:rPr>
                <w:rFonts w:asciiTheme="minorHAnsi" w:hAnsiTheme="minorHAnsi" w:cstheme="minorHAnsi"/>
                <w:szCs w:val="20"/>
              </w:rPr>
              <w:t>9</w:t>
            </w:r>
          </w:p>
        </w:tc>
      </w:tr>
      <w:tr w:rsidR="000C21B0" w14:paraId="4BBC633D" w14:textId="77777777" w:rsidTr="008A5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F3EC7B" w14:textId="77777777" w:rsidR="000C21B0" w:rsidRPr="008A03E2" w:rsidRDefault="000C21B0" w:rsidP="00911EB9">
            <w:pPr>
              <w:rPr>
                <w:rFonts w:asciiTheme="minorHAnsi" w:eastAsia="Times New Roman" w:hAnsiTheme="minorHAnsi" w:cstheme="minorHAnsi"/>
                <w:szCs w:val="20"/>
              </w:rPr>
            </w:pPr>
            <w:r w:rsidRPr="008A03E2">
              <w:rPr>
                <w:rFonts w:asciiTheme="minorHAnsi" w:hAnsiTheme="minorHAnsi" w:cstheme="minorHAnsi"/>
                <w:szCs w:val="20"/>
              </w:rPr>
              <w:t>Notice of Intent to Award and TO-Request for Proposal (RFP) Issued</w:t>
            </w:r>
            <w:r w:rsidRPr="008A03E2">
              <w:rPr>
                <w:rFonts w:asciiTheme="minorHAnsi" w:hAnsiTheme="minorHAnsi" w:cstheme="minorHAnsi"/>
                <w:szCs w:val="20"/>
              </w:rPr>
              <w:br/>
              <w:t xml:space="preserve">  (after Rockwell Laboratories obtains approvals to proceed)</w:t>
            </w:r>
          </w:p>
        </w:tc>
        <w:tc>
          <w:tcPr>
            <w:tcW w:w="1710" w:type="dxa"/>
          </w:tcPr>
          <w:p w14:paraId="05C3DCE4" w14:textId="77777777" w:rsidR="000C21B0" w:rsidRPr="008A03E2" w:rsidRDefault="000C21B0"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8A03E2">
              <w:rPr>
                <w:rFonts w:asciiTheme="minorHAnsi" w:hAnsiTheme="minorHAnsi" w:cstheme="minorHAnsi"/>
                <w:szCs w:val="20"/>
              </w:rPr>
              <w:t>30 days</w:t>
            </w:r>
          </w:p>
        </w:tc>
        <w:tc>
          <w:tcPr>
            <w:tcW w:w="1530" w:type="dxa"/>
          </w:tcPr>
          <w:p w14:paraId="45FDBEC4" w14:textId="065E2991" w:rsidR="000C21B0" w:rsidRPr="00963A34" w:rsidRDefault="0062442D"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2</w:t>
            </w:r>
            <w:r w:rsidR="000C21B0" w:rsidRPr="00963A34">
              <w:rPr>
                <w:rFonts w:asciiTheme="minorHAnsi" w:hAnsiTheme="minorHAnsi" w:cstheme="minorHAnsi"/>
                <w:szCs w:val="20"/>
              </w:rPr>
              <w:t>/</w:t>
            </w:r>
            <w:r w:rsidR="00A0389F" w:rsidRPr="00963A34">
              <w:rPr>
                <w:rFonts w:asciiTheme="minorHAnsi" w:hAnsiTheme="minorHAnsi" w:cstheme="minorHAnsi"/>
                <w:szCs w:val="20"/>
              </w:rPr>
              <w:t>2</w:t>
            </w:r>
            <w:r w:rsidR="00893C70" w:rsidRPr="00963A34">
              <w:rPr>
                <w:rFonts w:asciiTheme="minorHAnsi" w:hAnsiTheme="minorHAnsi" w:cstheme="minorHAnsi"/>
                <w:szCs w:val="20"/>
              </w:rPr>
              <w:t>2</w:t>
            </w:r>
            <w:r w:rsidR="000C21B0" w:rsidRPr="00963A34">
              <w:rPr>
                <w:rFonts w:asciiTheme="minorHAnsi" w:hAnsiTheme="minorHAnsi" w:cstheme="minorHAnsi"/>
                <w:szCs w:val="20"/>
              </w:rPr>
              <w:t>/1</w:t>
            </w:r>
            <w:r w:rsidR="00C16106" w:rsidRPr="00963A34">
              <w:rPr>
                <w:rFonts w:asciiTheme="minorHAnsi" w:hAnsiTheme="minorHAnsi" w:cstheme="minorHAnsi"/>
                <w:szCs w:val="20"/>
              </w:rPr>
              <w:t>9</w:t>
            </w:r>
          </w:p>
        </w:tc>
        <w:tc>
          <w:tcPr>
            <w:tcW w:w="1435" w:type="dxa"/>
          </w:tcPr>
          <w:p w14:paraId="328C4EEB" w14:textId="30A8537C" w:rsidR="000C21B0" w:rsidRPr="00963A34" w:rsidRDefault="0062442D"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3</w:t>
            </w:r>
            <w:r w:rsidR="000C21B0" w:rsidRPr="00963A34">
              <w:rPr>
                <w:rFonts w:asciiTheme="minorHAnsi" w:hAnsiTheme="minorHAnsi" w:cstheme="minorHAnsi"/>
                <w:szCs w:val="20"/>
              </w:rPr>
              <w:t>/</w:t>
            </w:r>
            <w:r w:rsidR="00A0389F" w:rsidRPr="00963A34">
              <w:rPr>
                <w:rFonts w:asciiTheme="minorHAnsi" w:hAnsiTheme="minorHAnsi" w:cstheme="minorHAnsi"/>
                <w:szCs w:val="20"/>
              </w:rPr>
              <w:t>2</w:t>
            </w:r>
            <w:r w:rsidR="00893C70" w:rsidRPr="00963A34">
              <w:rPr>
                <w:rFonts w:asciiTheme="minorHAnsi" w:hAnsiTheme="minorHAnsi" w:cstheme="minorHAnsi"/>
                <w:szCs w:val="20"/>
              </w:rPr>
              <w:t>1</w:t>
            </w:r>
            <w:r w:rsidR="000C21B0" w:rsidRPr="00963A34">
              <w:rPr>
                <w:rFonts w:asciiTheme="minorHAnsi" w:hAnsiTheme="minorHAnsi" w:cstheme="minorHAnsi"/>
                <w:szCs w:val="20"/>
              </w:rPr>
              <w:t>/1</w:t>
            </w:r>
            <w:r w:rsidR="00C16106" w:rsidRPr="00963A34">
              <w:rPr>
                <w:rFonts w:asciiTheme="minorHAnsi" w:hAnsiTheme="minorHAnsi" w:cstheme="minorHAnsi"/>
                <w:szCs w:val="20"/>
              </w:rPr>
              <w:t>9</w:t>
            </w:r>
          </w:p>
        </w:tc>
      </w:tr>
      <w:tr w:rsidR="000C21B0" w14:paraId="361B501B" w14:textId="77777777" w:rsidTr="008A587A">
        <w:tc>
          <w:tcPr>
            <w:cnfStyle w:val="001000000000" w:firstRow="0" w:lastRow="0" w:firstColumn="1" w:lastColumn="0" w:oddVBand="0" w:evenVBand="0" w:oddHBand="0" w:evenHBand="0" w:firstRowFirstColumn="0" w:firstRowLastColumn="0" w:lastRowFirstColumn="0" w:lastRowLastColumn="0"/>
            <w:tcW w:w="4675" w:type="dxa"/>
          </w:tcPr>
          <w:p w14:paraId="1537FB25" w14:textId="09A9B304" w:rsidR="000C21B0" w:rsidRPr="008A03E2" w:rsidRDefault="000C21B0" w:rsidP="00911EB9">
            <w:pPr>
              <w:rPr>
                <w:rFonts w:asciiTheme="minorHAnsi" w:hAnsiTheme="minorHAnsi" w:cstheme="minorHAnsi"/>
                <w:szCs w:val="20"/>
              </w:rPr>
            </w:pPr>
          </w:p>
        </w:tc>
        <w:tc>
          <w:tcPr>
            <w:tcW w:w="1710" w:type="dxa"/>
          </w:tcPr>
          <w:p w14:paraId="1FAA8812" w14:textId="53363434" w:rsidR="000C21B0" w:rsidRPr="008A03E2" w:rsidRDefault="000C21B0"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530" w:type="dxa"/>
          </w:tcPr>
          <w:p w14:paraId="6C32D4E8" w14:textId="0B715815" w:rsidR="000C21B0" w:rsidRPr="00963A34" w:rsidRDefault="000C21B0"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435" w:type="dxa"/>
          </w:tcPr>
          <w:p w14:paraId="751EB539" w14:textId="0693BCA6" w:rsidR="000C21B0" w:rsidRPr="00963A34" w:rsidRDefault="000C21B0"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0C21B0" w14:paraId="1EBDD1D8" w14:textId="77777777" w:rsidTr="008A5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0DCF426" w14:textId="25597D16" w:rsidR="000C21B0" w:rsidRPr="008A03E2" w:rsidRDefault="00534F47" w:rsidP="00911EB9">
            <w:pPr>
              <w:rPr>
                <w:rFonts w:asciiTheme="minorHAnsi" w:hAnsiTheme="minorHAnsi" w:cstheme="minorHAnsi"/>
                <w:szCs w:val="20"/>
              </w:rPr>
            </w:pPr>
            <w:r>
              <w:rPr>
                <w:rFonts w:asciiTheme="minorHAnsi" w:hAnsiTheme="minorHAnsi" w:cstheme="minorHAnsi"/>
                <w:szCs w:val="20"/>
              </w:rPr>
              <w:t xml:space="preserve">Investment Grade Audit Complete, </w:t>
            </w:r>
            <w:r w:rsidR="000C21B0" w:rsidRPr="008A03E2">
              <w:rPr>
                <w:rFonts w:asciiTheme="minorHAnsi" w:hAnsiTheme="minorHAnsi" w:cstheme="minorHAnsi"/>
                <w:szCs w:val="20"/>
              </w:rPr>
              <w:t>Technical &amp; Price Proposal Developed and Submitted</w:t>
            </w:r>
          </w:p>
        </w:tc>
        <w:tc>
          <w:tcPr>
            <w:tcW w:w="1710" w:type="dxa"/>
          </w:tcPr>
          <w:p w14:paraId="478F3590" w14:textId="0931C711" w:rsidR="000C21B0" w:rsidRPr="008A03E2" w:rsidRDefault="00534F47"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180</w:t>
            </w:r>
            <w:r w:rsidR="000C21B0" w:rsidRPr="008A03E2">
              <w:rPr>
                <w:rFonts w:asciiTheme="minorHAnsi" w:hAnsiTheme="minorHAnsi" w:cstheme="minorHAnsi"/>
                <w:szCs w:val="20"/>
              </w:rPr>
              <w:t xml:space="preserve"> days</w:t>
            </w:r>
          </w:p>
        </w:tc>
        <w:tc>
          <w:tcPr>
            <w:tcW w:w="1530" w:type="dxa"/>
          </w:tcPr>
          <w:p w14:paraId="5C06B465" w14:textId="04167165" w:rsidR="000C21B0" w:rsidRPr="00963A34" w:rsidRDefault="004A4B71"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0</w:t>
            </w:r>
            <w:r w:rsidR="0062442D" w:rsidRPr="00963A34">
              <w:rPr>
                <w:rFonts w:asciiTheme="minorHAnsi" w:hAnsiTheme="minorHAnsi" w:cstheme="minorHAnsi"/>
                <w:szCs w:val="20"/>
              </w:rPr>
              <w:t>3</w:t>
            </w:r>
            <w:r w:rsidR="000C21B0" w:rsidRPr="00963A34">
              <w:rPr>
                <w:rFonts w:asciiTheme="minorHAnsi" w:hAnsiTheme="minorHAnsi" w:cstheme="minorHAnsi"/>
                <w:szCs w:val="20"/>
              </w:rPr>
              <w:t>/</w:t>
            </w:r>
            <w:r w:rsidRPr="00963A34">
              <w:rPr>
                <w:rFonts w:asciiTheme="minorHAnsi" w:hAnsiTheme="minorHAnsi" w:cstheme="minorHAnsi"/>
                <w:szCs w:val="20"/>
              </w:rPr>
              <w:t>21</w:t>
            </w:r>
            <w:r w:rsidR="000C21B0" w:rsidRPr="00963A34">
              <w:rPr>
                <w:rFonts w:asciiTheme="minorHAnsi" w:hAnsiTheme="minorHAnsi" w:cstheme="minorHAnsi"/>
                <w:szCs w:val="20"/>
              </w:rPr>
              <w:t>/1</w:t>
            </w:r>
            <w:r w:rsidR="00C16106" w:rsidRPr="00963A34">
              <w:rPr>
                <w:rFonts w:asciiTheme="minorHAnsi" w:hAnsiTheme="minorHAnsi" w:cstheme="minorHAnsi"/>
                <w:szCs w:val="20"/>
              </w:rPr>
              <w:t>9</w:t>
            </w:r>
          </w:p>
        </w:tc>
        <w:tc>
          <w:tcPr>
            <w:tcW w:w="1435" w:type="dxa"/>
          </w:tcPr>
          <w:p w14:paraId="084373CA" w14:textId="2AD1E7E0" w:rsidR="000C21B0" w:rsidRPr="00963A34" w:rsidRDefault="0062442D"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9</w:t>
            </w:r>
            <w:r w:rsidR="000C21B0" w:rsidRPr="00963A34">
              <w:rPr>
                <w:rFonts w:asciiTheme="minorHAnsi" w:hAnsiTheme="minorHAnsi" w:cstheme="minorHAnsi"/>
                <w:szCs w:val="20"/>
              </w:rPr>
              <w:t>/17</w:t>
            </w:r>
            <w:r w:rsidR="00893C70" w:rsidRPr="00963A34">
              <w:rPr>
                <w:rFonts w:asciiTheme="minorHAnsi" w:hAnsiTheme="minorHAnsi" w:cstheme="minorHAnsi"/>
                <w:szCs w:val="20"/>
              </w:rPr>
              <w:t>/</w:t>
            </w:r>
            <w:r w:rsidR="00C16106" w:rsidRPr="00963A34">
              <w:rPr>
                <w:rFonts w:asciiTheme="minorHAnsi" w:hAnsiTheme="minorHAnsi" w:cstheme="minorHAnsi"/>
                <w:szCs w:val="20"/>
              </w:rPr>
              <w:t>20</w:t>
            </w:r>
          </w:p>
        </w:tc>
      </w:tr>
      <w:tr w:rsidR="000C21B0" w14:paraId="3D99471D" w14:textId="77777777" w:rsidTr="008A587A">
        <w:tc>
          <w:tcPr>
            <w:cnfStyle w:val="001000000000" w:firstRow="0" w:lastRow="0" w:firstColumn="1" w:lastColumn="0" w:oddVBand="0" w:evenVBand="0" w:oddHBand="0" w:evenHBand="0" w:firstRowFirstColumn="0" w:firstRowLastColumn="0" w:lastRowFirstColumn="0" w:lastRowLastColumn="0"/>
            <w:tcW w:w="4675" w:type="dxa"/>
          </w:tcPr>
          <w:p w14:paraId="73280D8D" w14:textId="77777777" w:rsidR="000C21B0" w:rsidRPr="008A03E2" w:rsidRDefault="000C21B0" w:rsidP="00911EB9">
            <w:pPr>
              <w:rPr>
                <w:rFonts w:asciiTheme="minorHAnsi" w:hAnsiTheme="minorHAnsi" w:cstheme="minorHAnsi"/>
                <w:szCs w:val="20"/>
              </w:rPr>
            </w:pPr>
            <w:r w:rsidRPr="008A03E2">
              <w:rPr>
                <w:rFonts w:asciiTheme="minorHAnsi" w:hAnsiTheme="minorHAnsi" w:cstheme="minorHAnsi"/>
                <w:szCs w:val="20"/>
              </w:rPr>
              <w:t xml:space="preserve">Proposal Presentation, Government Review, </w:t>
            </w:r>
          </w:p>
        </w:tc>
        <w:tc>
          <w:tcPr>
            <w:tcW w:w="1710" w:type="dxa"/>
          </w:tcPr>
          <w:p w14:paraId="629CE25E" w14:textId="77777777" w:rsidR="000C21B0" w:rsidRPr="008A03E2" w:rsidRDefault="000C21B0"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A03E2">
              <w:rPr>
                <w:rFonts w:asciiTheme="minorHAnsi" w:hAnsiTheme="minorHAnsi" w:cstheme="minorHAnsi"/>
                <w:szCs w:val="20"/>
              </w:rPr>
              <w:t>60 days</w:t>
            </w:r>
          </w:p>
        </w:tc>
        <w:tc>
          <w:tcPr>
            <w:tcW w:w="1530" w:type="dxa"/>
          </w:tcPr>
          <w:p w14:paraId="37A50BA3" w14:textId="49FA3E05" w:rsidR="000C21B0" w:rsidRPr="00963A34" w:rsidRDefault="0062442D"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9</w:t>
            </w:r>
            <w:r w:rsidR="000C21B0" w:rsidRPr="00963A34">
              <w:rPr>
                <w:rFonts w:asciiTheme="minorHAnsi" w:hAnsiTheme="minorHAnsi" w:cstheme="minorHAnsi"/>
                <w:szCs w:val="20"/>
              </w:rPr>
              <w:t>/17</w:t>
            </w:r>
            <w:r w:rsidR="00893C70" w:rsidRPr="00963A34">
              <w:rPr>
                <w:rFonts w:asciiTheme="minorHAnsi" w:hAnsiTheme="minorHAnsi" w:cstheme="minorHAnsi"/>
                <w:szCs w:val="20"/>
              </w:rPr>
              <w:t>/</w:t>
            </w:r>
            <w:r w:rsidR="00C16106" w:rsidRPr="00963A34">
              <w:rPr>
                <w:rFonts w:asciiTheme="minorHAnsi" w:hAnsiTheme="minorHAnsi" w:cstheme="minorHAnsi"/>
                <w:szCs w:val="20"/>
              </w:rPr>
              <w:t>20</w:t>
            </w:r>
          </w:p>
        </w:tc>
        <w:tc>
          <w:tcPr>
            <w:tcW w:w="1435" w:type="dxa"/>
          </w:tcPr>
          <w:p w14:paraId="51BC3DBC" w14:textId="01382FF9" w:rsidR="000C21B0" w:rsidRPr="00963A34" w:rsidRDefault="0062442D"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11</w:t>
            </w:r>
            <w:r w:rsidR="00893C70" w:rsidRPr="00963A34">
              <w:rPr>
                <w:rFonts w:asciiTheme="minorHAnsi" w:hAnsiTheme="minorHAnsi" w:cstheme="minorHAnsi"/>
                <w:szCs w:val="20"/>
              </w:rPr>
              <w:t>/18</w:t>
            </w:r>
            <w:r w:rsidR="000C21B0" w:rsidRPr="00963A34">
              <w:rPr>
                <w:rFonts w:asciiTheme="minorHAnsi" w:hAnsiTheme="minorHAnsi" w:cstheme="minorHAnsi"/>
                <w:szCs w:val="20"/>
              </w:rPr>
              <w:t>/</w:t>
            </w:r>
            <w:r w:rsidRPr="00963A34">
              <w:rPr>
                <w:rFonts w:asciiTheme="minorHAnsi" w:hAnsiTheme="minorHAnsi" w:cstheme="minorHAnsi"/>
                <w:szCs w:val="20"/>
              </w:rPr>
              <w:t>19</w:t>
            </w:r>
          </w:p>
        </w:tc>
      </w:tr>
      <w:tr w:rsidR="000C21B0" w14:paraId="4F67EE78" w14:textId="77777777" w:rsidTr="008A5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C49FA01" w14:textId="77777777" w:rsidR="000C21B0" w:rsidRPr="008A03E2" w:rsidRDefault="000C21B0" w:rsidP="00911EB9">
            <w:pPr>
              <w:rPr>
                <w:rFonts w:asciiTheme="minorHAnsi" w:hAnsiTheme="minorHAnsi" w:cstheme="minorHAnsi"/>
                <w:szCs w:val="20"/>
              </w:rPr>
            </w:pPr>
            <w:r w:rsidRPr="008A03E2">
              <w:rPr>
                <w:rFonts w:asciiTheme="minorHAnsi" w:hAnsiTheme="minorHAnsi" w:cstheme="minorHAnsi"/>
                <w:szCs w:val="20"/>
              </w:rPr>
              <w:t>Revised Proposal as Applicable, Rockwell Laboratories Obtains</w:t>
            </w:r>
          </w:p>
        </w:tc>
        <w:tc>
          <w:tcPr>
            <w:tcW w:w="1710" w:type="dxa"/>
          </w:tcPr>
          <w:p w14:paraId="7D08C35D" w14:textId="77777777" w:rsidR="000C21B0" w:rsidRPr="008A03E2" w:rsidRDefault="000C21B0"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8A03E2">
              <w:rPr>
                <w:rFonts w:asciiTheme="minorHAnsi" w:hAnsiTheme="minorHAnsi" w:cstheme="minorHAnsi"/>
                <w:szCs w:val="20"/>
              </w:rPr>
              <w:t>30 days</w:t>
            </w:r>
          </w:p>
        </w:tc>
        <w:tc>
          <w:tcPr>
            <w:tcW w:w="1530" w:type="dxa"/>
          </w:tcPr>
          <w:p w14:paraId="543BC02B" w14:textId="668CE3CD" w:rsidR="000C21B0" w:rsidRPr="00963A34" w:rsidRDefault="0062442D"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11</w:t>
            </w:r>
            <w:r w:rsidR="00893C70" w:rsidRPr="00963A34">
              <w:rPr>
                <w:rFonts w:asciiTheme="minorHAnsi" w:hAnsiTheme="minorHAnsi" w:cstheme="minorHAnsi"/>
                <w:szCs w:val="20"/>
              </w:rPr>
              <w:t>/18</w:t>
            </w:r>
            <w:r w:rsidR="000C21B0" w:rsidRPr="00963A34">
              <w:rPr>
                <w:rFonts w:asciiTheme="minorHAnsi" w:hAnsiTheme="minorHAnsi" w:cstheme="minorHAnsi"/>
                <w:szCs w:val="20"/>
              </w:rPr>
              <w:t>/</w:t>
            </w:r>
            <w:r w:rsidRPr="00963A34">
              <w:rPr>
                <w:rFonts w:asciiTheme="minorHAnsi" w:hAnsiTheme="minorHAnsi" w:cstheme="minorHAnsi"/>
                <w:szCs w:val="20"/>
              </w:rPr>
              <w:t>19</w:t>
            </w:r>
          </w:p>
        </w:tc>
        <w:tc>
          <w:tcPr>
            <w:tcW w:w="1435" w:type="dxa"/>
          </w:tcPr>
          <w:p w14:paraId="1348155B" w14:textId="217B6AA0" w:rsidR="0062442D" w:rsidRPr="00963A34" w:rsidRDefault="0062442D"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12</w:t>
            </w:r>
            <w:r w:rsidR="00893C70" w:rsidRPr="00963A34">
              <w:rPr>
                <w:rFonts w:asciiTheme="minorHAnsi" w:hAnsiTheme="minorHAnsi" w:cstheme="minorHAnsi"/>
                <w:szCs w:val="20"/>
              </w:rPr>
              <w:t>/18</w:t>
            </w:r>
            <w:r w:rsidR="000C21B0" w:rsidRPr="00963A34">
              <w:rPr>
                <w:rFonts w:asciiTheme="minorHAnsi" w:hAnsiTheme="minorHAnsi" w:cstheme="minorHAnsi"/>
                <w:szCs w:val="20"/>
              </w:rPr>
              <w:t>/</w:t>
            </w:r>
            <w:r w:rsidRPr="00963A34">
              <w:rPr>
                <w:rFonts w:asciiTheme="minorHAnsi" w:hAnsiTheme="minorHAnsi" w:cstheme="minorHAnsi"/>
                <w:szCs w:val="20"/>
              </w:rPr>
              <w:t>19</w:t>
            </w:r>
          </w:p>
        </w:tc>
      </w:tr>
      <w:tr w:rsidR="000C21B0" w14:paraId="0A2D1B50" w14:textId="77777777" w:rsidTr="008A587A">
        <w:tc>
          <w:tcPr>
            <w:cnfStyle w:val="001000000000" w:firstRow="0" w:lastRow="0" w:firstColumn="1" w:lastColumn="0" w:oddVBand="0" w:evenVBand="0" w:oddHBand="0" w:evenHBand="0" w:firstRowFirstColumn="0" w:firstRowLastColumn="0" w:lastRowFirstColumn="0" w:lastRowLastColumn="0"/>
            <w:tcW w:w="4675" w:type="dxa"/>
          </w:tcPr>
          <w:p w14:paraId="61344417" w14:textId="6D2E62EF" w:rsidR="000C21B0" w:rsidRPr="008A03E2" w:rsidRDefault="000C21B0" w:rsidP="00911EB9">
            <w:pPr>
              <w:rPr>
                <w:rFonts w:asciiTheme="minorHAnsi" w:hAnsiTheme="minorHAnsi" w:cstheme="minorHAnsi"/>
                <w:szCs w:val="20"/>
              </w:rPr>
            </w:pPr>
            <w:r w:rsidRPr="008A03E2">
              <w:rPr>
                <w:rFonts w:asciiTheme="minorHAnsi" w:hAnsiTheme="minorHAnsi" w:cstheme="minorHAnsi"/>
                <w:szCs w:val="20"/>
              </w:rPr>
              <w:t>T</w:t>
            </w:r>
            <w:r w:rsidR="003D2756">
              <w:rPr>
                <w:rFonts w:asciiTheme="minorHAnsi" w:hAnsiTheme="minorHAnsi" w:cstheme="minorHAnsi"/>
                <w:szCs w:val="20"/>
              </w:rPr>
              <w:t>O</w:t>
            </w:r>
            <w:r w:rsidRPr="008A03E2">
              <w:rPr>
                <w:rFonts w:asciiTheme="minorHAnsi" w:hAnsiTheme="minorHAnsi" w:cstheme="minorHAnsi"/>
                <w:szCs w:val="20"/>
              </w:rPr>
              <w:t xml:space="preserve"> Award</w:t>
            </w:r>
            <w:r w:rsidRPr="008A03E2">
              <w:rPr>
                <w:rFonts w:asciiTheme="minorHAnsi" w:hAnsiTheme="minorHAnsi" w:cstheme="minorHAnsi"/>
                <w:szCs w:val="20"/>
              </w:rPr>
              <w:br/>
              <w:t xml:space="preserve">  (after Rockwell Laboratories obtains approvals to award)</w:t>
            </w:r>
          </w:p>
        </w:tc>
        <w:tc>
          <w:tcPr>
            <w:tcW w:w="1710" w:type="dxa"/>
          </w:tcPr>
          <w:p w14:paraId="2D24FFAC" w14:textId="77777777" w:rsidR="000C21B0" w:rsidRPr="008A03E2" w:rsidRDefault="000C21B0"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A03E2">
              <w:rPr>
                <w:rFonts w:asciiTheme="minorHAnsi" w:hAnsiTheme="minorHAnsi" w:cstheme="minorHAnsi"/>
                <w:szCs w:val="20"/>
              </w:rPr>
              <w:t>30 days</w:t>
            </w:r>
          </w:p>
        </w:tc>
        <w:tc>
          <w:tcPr>
            <w:tcW w:w="1530" w:type="dxa"/>
          </w:tcPr>
          <w:p w14:paraId="7F7130BD" w14:textId="6DC84C4D" w:rsidR="000C21B0" w:rsidRPr="00963A34" w:rsidRDefault="0062442D"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12</w:t>
            </w:r>
            <w:r w:rsidR="00893C70" w:rsidRPr="00963A34">
              <w:rPr>
                <w:rFonts w:asciiTheme="minorHAnsi" w:hAnsiTheme="minorHAnsi" w:cstheme="minorHAnsi"/>
                <w:szCs w:val="20"/>
              </w:rPr>
              <w:t>/18</w:t>
            </w:r>
            <w:r w:rsidR="000C21B0" w:rsidRPr="00963A34">
              <w:rPr>
                <w:rFonts w:asciiTheme="minorHAnsi" w:hAnsiTheme="minorHAnsi" w:cstheme="minorHAnsi"/>
                <w:szCs w:val="20"/>
              </w:rPr>
              <w:t>/</w:t>
            </w:r>
            <w:r w:rsidRPr="00963A34">
              <w:rPr>
                <w:rFonts w:asciiTheme="minorHAnsi" w:hAnsiTheme="minorHAnsi" w:cstheme="minorHAnsi"/>
                <w:szCs w:val="20"/>
              </w:rPr>
              <w:t>19</w:t>
            </w:r>
          </w:p>
        </w:tc>
        <w:tc>
          <w:tcPr>
            <w:tcW w:w="1435" w:type="dxa"/>
          </w:tcPr>
          <w:p w14:paraId="3467B8E6" w14:textId="5D07879C" w:rsidR="000C21B0" w:rsidRPr="00963A34" w:rsidRDefault="0062442D"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1</w:t>
            </w:r>
            <w:r w:rsidR="000C21B0" w:rsidRPr="00963A34">
              <w:rPr>
                <w:rFonts w:asciiTheme="minorHAnsi" w:hAnsiTheme="minorHAnsi" w:cstheme="minorHAnsi"/>
                <w:szCs w:val="20"/>
              </w:rPr>
              <w:t>/</w:t>
            </w:r>
            <w:r w:rsidR="00893C70" w:rsidRPr="00963A34">
              <w:rPr>
                <w:rFonts w:asciiTheme="minorHAnsi" w:hAnsiTheme="minorHAnsi" w:cstheme="minorHAnsi"/>
                <w:szCs w:val="20"/>
              </w:rPr>
              <w:t>17/</w:t>
            </w:r>
            <w:r w:rsidR="00C16106" w:rsidRPr="00963A34">
              <w:rPr>
                <w:rFonts w:asciiTheme="minorHAnsi" w:hAnsiTheme="minorHAnsi" w:cstheme="minorHAnsi"/>
                <w:szCs w:val="20"/>
              </w:rPr>
              <w:t>20</w:t>
            </w:r>
          </w:p>
        </w:tc>
      </w:tr>
      <w:tr w:rsidR="000C21B0" w14:paraId="7E64BAFC" w14:textId="77777777" w:rsidTr="008A5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F7D71AC" w14:textId="0950D8C0" w:rsidR="000C21B0" w:rsidRPr="008A03E2" w:rsidRDefault="000C21B0" w:rsidP="00911EB9">
            <w:pPr>
              <w:rPr>
                <w:rFonts w:asciiTheme="minorHAnsi" w:hAnsiTheme="minorHAnsi" w:cstheme="minorHAnsi"/>
                <w:szCs w:val="20"/>
              </w:rPr>
            </w:pPr>
            <w:r w:rsidRPr="008A03E2">
              <w:rPr>
                <w:rFonts w:asciiTheme="minorHAnsi" w:hAnsiTheme="minorHAnsi" w:cstheme="minorHAnsi"/>
                <w:szCs w:val="20"/>
              </w:rPr>
              <w:t>Project Design &amp; Construction</w:t>
            </w:r>
            <w:r w:rsidR="00CB7A3B">
              <w:rPr>
                <w:rFonts w:asciiTheme="minorHAnsi" w:hAnsiTheme="minorHAnsi" w:cstheme="minorHAnsi"/>
                <w:szCs w:val="20"/>
              </w:rPr>
              <w:t>*</w:t>
            </w:r>
            <w:r w:rsidRPr="008A03E2">
              <w:rPr>
                <w:rFonts w:asciiTheme="minorHAnsi" w:hAnsiTheme="minorHAnsi" w:cstheme="minorHAnsi"/>
                <w:szCs w:val="20"/>
              </w:rPr>
              <w:br/>
              <w:t xml:space="preserve">  (Including Commissioning and Post Installation M&amp;V Report)</w:t>
            </w:r>
          </w:p>
        </w:tc>
        <w:tc>
          <w:tcPr>
            <w:tcW w:w="1710" w:type="dxa"/>
          </w:tcPr>
          <w:p w14:paraId="0A7EDABC" w14:textId="77777777" w:rsidR="000C21B0" w:rsidRPr="008A03E2" w:rsidRDefault="000C21B0"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8A03E2">
              <w:rPr>
                <w:rFonts w:asciiTheme="minorHAnsi" w:hAnsiTheme="minorHAnsi" w:cstheme="minorHAnsi"/>
                <w:szCs w:val="20"/>
              </w:rPr>
              <w:t>18 months</w:t>
            </w:r>
          </w:p>
        </w:tc>
        <w:tc>
          <w:tcPr>
            <w:tcW w:w="1530" w:type="dxa"/>
          </w:tcPr>
          <w:p w14:paraId="3F9A0C87" w14:textId="2B961776" w:rsidR="000C21B0" w:rsidRPr="00963A34" w:rsidRDefault="0062442D"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1</w:t>
            </w:r>
            <w:r w:rsidR="000C21B0" w:rsidRPr="00963A34">
              <w:rPr>
                <w:rFonts w:asciiTheme="minorHAnsi" w:hAnsiTheme="minorHAnsi" w:cstheme="minorHAnsi"/>
                <w:szCs w:val="20"/>
              </w:rPr>
              <w:t>/</w:t>
            </w:r>
            <w:r w:rsidR="00893C70" w:rsidRPr="00963A34">
              <w:rPr>
                <w:rFonts w:asciiTheme="minorHAnsi" w:hAnsiTheme="minorHAnsi" w:cstheme="minorHAnsi"/>
                <w:szCs w:val="20"/>
              </w:rPr>
              <w:t>17/</w:t>
            </w:r>
            <w:r w:rsidR="00C16106" w:rsidRPr="00963A34">
              <w:rPr>
                <w:rFonts w:asciiTheme="minorHAnsi" w:hAnsiTheme="minorHAnsi" w:cstheme="minorHAnsi"/>
                <w:szCs w:val="20"/>
              </w:rPr>
              <w:t>20</w:t>
            </w:r>
          </w:p>
        </w:tc>
        <w:tc>
          <w:tcPr>
            <w:tcW w:w="1435" w:type="dxa"/>
          </w:tcPr>
          <w:p w14:paraId="13DF73A8" w14:textId="5D588118" w:rsidR="000C21B0" w:rsidRPr="00963A34" w:rsidRDefault="0062442D"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7</w:t>
            </w:r>
            <w:r w:rsidR="00893C70" w:rsidRPr="00963A34">
              <w:rPr>
                <w:rFonts w:asciiTheme="minorHAnsi" w:hAnsiTheme="minorHAnsi" w:cstheme="minorHAnsi"/>
                <w:szCs w:val="20"/>
              </w:rPr>
              <w:t>/16</w:t>
            </w:r>
            <w:r w:rsidR="000C21B0" w:rsidRPr="00963A34">
              <w:rPr>
                <w:rFonts w:asciiTheme="minorHAnsi" w:hAnsiTheme="minorHAnsi" w:cstheme="minorHAnsi"/>
                <w:szCs w:val="20"/>
              </w:rPr>
              <w:t>/</w:t>
            </w:r>
            <w:r w:rsidR="00C16106" w:rsidRPr="00963A34">
              <w:rPr>
                <w:rFonts w:asciiTheme="minorHAnsi" w:hAnsiTheme="minorHAnsi" w:cstheme="minorHAnsi"/>
                <w:szCs w:val="20"/>
              </w:rPr>
              <w:t>2</w:t>
            </w:r>
            <w:r w:rsidR="000C21B0" w:rsidRPr="00963A34">
              <w:rPr>
                <w:rFonts w:asciiTheme="minorHAnsi" w:hAnsiTheme="minorHAnsi" w:cstheme="minorHAnsi"/>
                <w:szCs w:val="20"/>
              </w:rPr>
              <w:t>1</w:t>
            </w:r>
          </w:p>
        </w:tc>
      </w:tr>
      <w:tr w:rsidR="000C21B0" w14:paraId="24A57E7B" w14:textId="77777777" w:rsidTr="008A587A">
        <w:tc>
          <w:tcPr>
            <w:cnfStyle w:val="001000000000" w:firstRow="0" w:lastRow="0" w:firstColumn="1" w:lastColumn="0" w:oddVBand="0" w:evenVBand="0" w:oddHBand="0" w:evenHBand="0" w:firstRowFirstColumn="0" w:firstRowLastColumn="0" w:lastRowFirstColumn="0" w:lastRowLastColumn="0"/>
            <w:tcW w:w="4675" w:type="dxa"/>
          </w:tcPr>
          <w:p w14:paraId="79665645" w14:textId="7D97EFF3" w:rsidR="000C21B0" w:rsidRPr="008A03E2" w:rsidRDefault="000C21B0" w:rsidP="00911EB9">
            <w:pPr>
              <w:rPr>
                <w:rFonts w:asciiTheme="minorHAnsi" w:hAnsiTheme="minorHAnsi" w:cstheme="minorHAnsi"/>
                <w:szCs w:val="20"/>
              </w:rPr>
            </w:pPr>
            <w:r w:rsidRPr="008A03E2">
              <w:rPr>
                <w:rFonts w:asciiTheme="minorHAnsi" w:hAnsiTheme="minorHAnsi" w:cstheme="minorHAnsi"/>
                <w:szCs w:val="20"/>
              </w:rPr>
              <w:t>Complete Project Acceptance</w:t>
            </w:r>
            <w:r w:rsidR="00CB7A3B">
              <w:rPr>
                <w:rFonts w:asciiTheme="minorHAnsi" w:hAnsiTheme="minorHAnsi" w:cstheme="minorHAnsi"/>
                <w:szCs w:val="20"/>
              </w:rPr>
              <w:t>**</w:t>
            </w:r>
          </w:p>
        </w:tc>
        <w:tc>
          <w:tcPr>
            <w:tcW w:w="1710" w:type="dxa"/>
          </w:tcPr>
          <w:p w14:paraId="660897AA" w14:textId="77777777" w:rsidR="000C21B0" w:rsidRPr="008A03E2" w:rsidRDefault="000C21B0"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A03E2">
              <w:rPr>
                <w:rFonts w:asciiTheme="minorHAnsi" w:hAnsiTheme="minorHAnsi" w:cstheme="minorHAnsi"/>
                <w:szCs w:val="20"/>
              </w:rPr>
              <w:t>1 month</w:t>
            </w:r>
          </w:p>
        </w:tc>
        <w:tc>
          <w:tcPr>
            <w:tcW w:w="1530" w:type="dxa"/>
          </w:tcPr>
          <w:p w14:paraId="72AF45AC" w14:textId="1339B7B8" w:rsidR="000C21B0" w:rsidRPr="00963A34" w:rsidRDefault="0062442D"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7</w:t>
            </w:r>
            <w:r w:rsidR="00893C70" w:rsidRPr="00963A34">
              <w:rPr>
                <w:rFonts w:asciiTheme="minorHAnsi" w:hAnsiTheme="minorHAnsi" w:cstheme="minorHAnsi"/>
                <w:szCs w:val="20"/>
              </w:rPr>
              <w:t>/16</w:t>
            </w:r>
            <w:r w:rsidR="000C21B0" w:rsidRPr="00963A34">
              <w:rPr>
                <w:rFonts w:asciiTheme="minorHAnsi" w:hAnsiTheme="minorHAnsi" w:cstheme="minorHAnsi"/>
                <w:szCs w:val="20"/>
              </w:rPr>
              <w:t>/</w:t>
            </w:r>
            <w:r w:rsidR="00C16106" w:rsidRPr="00963A34">
              <w:rPr>
                <w:rFonts w:asciiTheme="minorHAnsi" w:hAnsiTheme="minorHAnsi" w:cstheme="minorHAnsi"/>
                <w:szCs w:val="20"/>
              </w:rPr>
              <w:t>21</w:t>
            </w:r>
          </w:p>
        </w:tc>
        <w:tc>
          <w:tcPr>
            <w:tcW w:w="1435" w:type="dxa"/>
          </w:tcPr>
          <w:p w14:paraId="4910CD6C" w14:textId="4F6207B6" w:rsidR="000C21B0" w:rsidRPr="00963A34" w:rsidRDefault="0062442D"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8</w:t>
            </w:r>
            <w:r w:rsidR="00893C70" w:rsidRPr="00963A34">
              <w:rPr>
                <w:rFonts w:asciiTheme="minorHAnsi" w:hAnsiTheme="minorHAnsi" w:cstheme="minorHAnsi"/>
                <w:szCs w:val="20"/>
              </w:rPr>
              <w:t>/15/2</w:t>
            </w:r>
            <w:r w:rsidRPr="00963A34">
              <w:rPr>
                <w:rFonts w:asciiTheme="minorHAnsi" w:hAnsiTheme="minorHAnsi" w:cstheme="minorHAnsi"/>
                <w:szCs w:val="20"/>
              </w:rPr>
              <w:t>1</w:t>
            </w:r>
          </w:p>
        </w:tc>
      </w:tr>
      <w:tr w:rsidR="000C21B0" w14:paraId="6D1F32F9" w14:textId="77777777" w:rsidTr="008A5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F1EAC7" w14:textId="77777777" w:rsidR="000C21B0" w:rsidRPr="008A03E2" w:rsidRDefault="000C21B0" w:rsidP="00911EB9">
            <w:pPr>
              <w:rPr>
                <w:rFonts w:asciiTheme="minorHAnsi" w:hAnsiTheme="minorHAnsi" w:cstheme="minorHAnsi"/>
                <w:szCs w:val="20"/>
              </w:rPr>
            </w:pPr>
            <w:r w:rsidRPr="008A03E2">
              <w:rPr>
                <w:rFonts w:asciiTheme="minorHAnsi" w:hAnsiTheme="minorHAnsi" w:cstheme="minorHAnsi"/>
                <w:szCs w:val="20"/>
              </w:rPr>
              <w:t>Post-acceptance Performance Phase</w:t>
            </w:r>
          </w:p>
        </w:tc>
        <w:tc>
          <w:tcPr>
            <w:tcW w:w="1710" w:type="dxa"/>
          </w:tcPr>
          <w:p w14:paraId="0AC8DA0B" w14:textId="5D95A1BC" w:rsidR="000C21B0" w:rsidRPr="008A03E2" w:rsidRDefault="000C21B0"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8A03E2">
              <w:rPr>
                <w:rFonts w:asciiTheme="minorHAnsi" w:hAnsiTheme="minorHAnsi" w:cstheme="minorHAnsi"/>
                <w:szCs w:val="20"/>
              </w:rPr>
              <w:t>2</w:t>
            </w:r>
            <w:r w:rsidR="00A67609">
              <w:rPr>
                <w:rFonts w:asciiTheme="minorHAnsi" w:hAnsiTheme="minorHAnsi" w:cstheme="minorHAnsi"/>
                <w:szCs w:val="20"/>
              </w:rPr>
              <w:t>3</w:t>
            </w:r>
            <w:r w:rsidRPr="008A03E2">
              <w:rPr>
                <w:rFonts w:asciiTheme="minorHAnsi" w:hAnsiTheme="minorHAnsi" w:cstheme="minorHAnsi"/>
                <w:szCs w:val="20"/>
              </w:rPr>
              <w:t xml:space="preserve"> years</w:t>
            </w:r>
          </w:p>
        </w:tc>
        <w:tc>
          <w:tcPr>
            <w:tcW w:w="1530" w:type="dxa"/>
          </w:tcPr>
          <w:p w14:paraId="56619450" w14:textId="77459E1B" w:rsidR="000C21B0" w:rsidRPr="00963A34" w:rsidRDefault="0062442D"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8</w:t>
            </w:r>
            <w:r w:rsidR="00893C70" w:rsidRPr="00963A34">
              <w:rPr>
                <w:rFonts w:asciiTheme="minorHAnsi" w:hAnsiTheme="minorHAnsi" w:cstheme="minorHAnsi"/>
                <w:szCs w:val="20"/>
              </w:rPr>
              <w:t>/15/2</w:t>
            </w:r>
            <w:r w:rsidRPr="00963A34">
              <w:rPr>
                <w:rFonts w:asciiTheme="minorHAnsi" w:hAnsiTheme="minorHAnsi" w:cstheme="minorHAnsi"/>
                <w:szCs w:val="20"/>
              </w:rPr>
              <w:t>1</w:t>
            </w:r>
          </w:p>
        </w:tc>
        <w:tc>
          <w:tcPr>
            <w:tcW w:w="1435" w:type="dxa"/>
          </w:tcPr>
          <w:p w14:paraId="7883A35E" w14:textId="75A6D0EB" w:rsidR="000C21B0" w:rsidRPr="00963A34" w:rsidRDefault="0038546E"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8</w:t>
            </w:r>
            <w:r w:rsidR="00893C70" w:rsidRPr="00963A34">
              <w:rPr>
                <w:rFonts w:asciiTheme="minorHAnsi" w:hAnsiTheme="minorHAnsi" w:cstheme="minorHAnsi"/>
                <w:szCs w:val="20"/>
              </w:rPr>
              <w:t>/9/4</w:t>
            </w:r>
            <w:r w:rsidRPr="00963A34">
              <w:rPr>
                <w:rFonts w:asciiTheme="minorHAnsi" w:hAnsiTheme="minorHAnsi" w:cstheme="minorHAnsi"/>
                <w:szCs w:val="20"/>
              </w:rPr>
              <w:t>4</w:t>
            </w:r>
          </w:p>
        </w:tc>
      </w:tr>
      <w:tr w:rsidR="000C21B0" w14:paraId="4AA79192" w14:textId="77777777" w:rsidTr="008A587A">
        <w:tc>
          <w:tcPr>
            <w:cnfStyle w:val="001000000000" w:firstRow="0" w:lastRow="0" w:firstColumn="1" w:lastColumn="0" w:oddVBand="0" w:evenVBand="0" w:oddHBand="0" w:evenHBand="0" w:firstRowFirstColumn="0" w:firstRowLastColumn="0" w:lastRowFirstColumn="0" w:lastRowLastColumn="0"/>
            <w:tcW w:w="4675" w:type="dxa"/>
          </w:tcPr>
          <w:p w14:paraId="60F374F7" w14:textId="77777777" w:rsidR="000C21B0" w:rsidRPr="008A03E2" w:rsidRDefault="000C21B0" w:rsidP="00911EB9">
            <w:pPr>
              <w:rPr>
                <w:rFonts w:asciiTheme="minorHAnsi" w:hAnsiTheme="minorHAnsi" w:cstheme="minorHAnsi"/>
                <w:szCs w:val="20"/>
              </w:rPr>
            </w:pPr>
            <w:r w:rsidRPr="008A03E2">
              <w:rPr>
                <w:rFonts w:asciiTheme="minorHAnsi" w:hAnsiTheme="minorHAnsi" w:cstheme="minorHAnsi"/>
                <w:szCs w:val="20"/>
              </w:rPr>
              <w:t>Annual Measurement &amp; Verification Reports</w:t>
            </w:r>
          </w:p>
        </w:tc>
        <w:tc>
          <w:tcPr>
            <w:tcW w:w="1710" w:type="dxa"/>
          </w:tcPr>
          <w:p w14:paraId="76DB00F8" w14:textId="26152F43" w:rsidR="000C21B0" w:rsidRPr="008A03E2" w:rsidRDefault="000C21B0"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A03E2">
              <w:rPr>
                <w:rFonts w:asciiTheme="minorHAnsi" w:hAnsiTheme="minorHAnsi" w:cstheme="minorHAnsi"/>
                <w:szCs w:val="20"/>
              </w:rPr>
              <w:t>2</w:t>
            </w:r>
            <w:r w:rsidR="00A67609">
              <w:rPr>
                <w:rFonts w:asciiTheme="minorHAnsi" w:hAnsiTheme="minorHAnsi" w:cstheme="minorHAnsi"/>
                <w:szCs w:val="20"/>
              </w:rPr>
              <w:t>3</w:t>
            </w:r>
            <w:r w:rsidRPr="008A03E2">
              <w:rPr>
                <w:rFonts w:asciiTheme="minorHAnsi" w:hAnsiTheme="minorHAnsi" w:cstheme="minorHAnsi"/>
                <w:szCs w:val="20"/>
              </w:rPr>
              <w:t xml:space="preserve"> years</w:t>
            </w:r>
          </w:p>
        </w:tc>
        <w:tc>
          <w:tcPr>
            <w:tcW w:w="1530" w:type="dxa"/>
          </w:tcPr>
          <w:p w14:paraId="4AC110BF" w14:textId="679AD5EC" w:rsidR="000C21B0" w:rsidRPr="00963A34" w:rsidRDefault="0038546E"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8</w:t>
            </w:r>
            <w:r w:rsidR="00893C70" w:rsidRPr="00963A34">
              <w:rPr>
                <w:rFonts w:asciiTheme="minorHAnsi" w:hAnsiTheme="minorHAnsi" w:cstheme="minorHAnsi"/>
                <w:szCs w:val="20"/>
              </w:rPr>
              <w:t>/15/2</w:t>
            </w:r>
            <w:r w:rsidRPr="00963A34">
              <w:rPr>
                <w:rFonts w:asciiTheme="minorHAnsi" w:hAnsiTheme="minorHAnsi" w:cstheme="minorHAnsi"/>
                <w:szCs w:val="20"/>
              </w:rPr>
              <w:t>1</w:t>
            </w:r>
          </w:p>
        </w:tc>
        <w:tc>
          <w:tcPr>
            <w:tcW w:w="1435" w:type="dxa"/>
          </w:tcPr>
          <w:p w14:paraId="6BAC4387" w14:textId="11623D1C" w:rsidR="000C21B0" w:rsidRPr="00963A34" w:rsidRDefault="0038546E"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8</w:t>
            </w:r>
            <w:r w:rsidR="00893C70" w:rsidRPr="00963A34">
              <w:rPr>
                <w:rFonts w:asciiTheme="minorHAnsi" w:hAnsiTheme="minorHAnsi" w:cstheme="minorHAnsi"/>
                <w:szCs w:val="20"/>
              </w:rPr>
              <w:t>/9/4</w:t>
            </w:r>
            <w:r w:rsidRPr="00963A34">
              <w:rPr>
                <w:rFonts w:asciiTheme="minorHAnsi" w:hAnsiTheme="minorHAnsi" w:cstheme="minorHAnsi"/>
                <w:szCs w:val="20"/>
              </w:rPr>
              <w:t>4</w:t>
            </w:r>
          </w:p>
        </w:tc>
      </w:tr>
      <w:tr w:rsidR="000C21B0" w14:paraId="715FF1E8" w14:textId="77777777" w:rsidTr="008A5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9886DE0" w14:textId="77777777" w:rsidR="000C21B0" w:rsidRPr="008A03E2" w:rsidRDefault="000C21B0" w:rsidP="00911EB9">
            <w:pPr>
              <w:rPr>
                <w:rFonts w:asciiTheme="minorHAnsi" w:hAnsiTheme="minorHAnsi" w:cstheme="minorHAnsi"/>
                <w:szCs w:val="20"/>
              </w:rPr>
            </w:pPr>
            <w:r w:rsidRPr="008A03E2">
              <w:rPr>
                <w:rFonts w:asciiTheme="minorHAnsi" w:hAnsiTheme="minorHAnsi" w:cstheme="minorHAnsi"/>
                <w:szCs w:val="20"/>
              </w:rPr>
              <w:t>Invoices to Government &amp; Government Payments</w:t>
            </w:r>
          </w:p>
        </w:tc>
        <w:tc>
          <w:tcPr>
            <w:tcW w:w="1710" w:type="dxa"/>
          </w:tcPr>
          <w:p w14:paraId="21EBEA11" w14:textId="6FEE1B48" w:rsidR="000C21B0" w:rsidRPr="008A03E2" w:rsidRDefault="000C21B0"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8A03E2">
              <w:rPr>
                <w:rFonts w:asciiTheme="minorHAnsi" w:hAnsiTheme="minorHAnsi" w:cstheme="minorHAnsi"/>
                <w:szCs w:val="20"/>
              </w:rPr>
              <w:t>2</w:t>
            </w:r>
            <w:r w:rsidR="00A67609">
              <w:rPr>
                <w:rFonts w:asciiTheme="minorHAnsi" w:hAnsiTheme="minorHAnsi" w:cstheme="minorHAnsi"/>
                <w:szCs w:val="20"/>
              </w:rPr>
              <w:t>3</w:t>
            </w:r>
            <w:r w:rsidRPr="008A03E2">
              <w:rPr>
                <w:rFonts w:asciiTheme="minorHAnsi" w:hAnsiTheme="minorHAnsi" w:cstheme="minorHAnsi"/>
                <w:szCs w:val="20"/>
              </w:rPr>
              <w:t xml:space="preserve"> years</w:t>
            </w:r>
          </w:p>
        </w:tc>
        <w:tc>
          <w:tcPr>
            <w:tcW w:w="1530" w:type="dxa"/>
          </w:tcPr>
          <w:p w14:paraId="727F50C9" w14:textId="23D1523A" w:rsidR="000C21B0" w:rsidRPr="00963A34" w:rsidRDefault="0038546E"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8</w:t>
            </w:r>
            <w:r w:rsidR="00893C70" w:rsidRPr="00963A34">
              <w:rPr>
                <w:rFonts w:asciiTheme="minorHAnsi" w:hAnsiTheme="minorHAnsi" w:cstheme="minorHAnsi"/>
                <w:szCs w:val="20"/>
              </w:rPr>
              <w:t>/15/2</w:t>
            </w:r>
            <w:r w:rsidRPr="00963A34">
              <w:rPr>
                <w:rFonts w:asciiTheme="minorHAnsi" w:hAnsiTheme="minorHAnsi" w:cstheme="minorHAnsi"/>
                <w:szCs w:val="20"/>
              </w:rPr>
              <w:t>1</w:t>
            </w:r>
          </w:p>
        </w:tc>
        <w:tc>
          <w:tcPr>
            <w:tcW w:w="1435" w:type="dxa"/>
          </w:tcPr>
          <w:p w14:paraId="194B1B38" w14:textId="1599116D" w:rsidR="000C21B0" w:rsidRPr="00963A34" w:rsidRDefault="0038546E" w:rsidP="00911E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8</w:t>
            </w:r>
            <w:r w:rsidR="00893C70" w:rsidRPr="00963A34">
              <w:rPr>
                <w:rFonts w:asciiTheme="minorHAnsi" w:hAnsiTheme="minorHAnsi" w:cstheme="minorHAnsi"/>
                <w:szCs w:val="20"/>
              </w:rPr>
              <w:t>/9/4</w:t>
            </w:r>
            <w:r w:rsidRPr="00963A34">
              <w:rPr>
                <w:rFonts w:asciiTheme="minorHAnsi" w:hAnsiTheme="minorHAnsi" w:cstheme="minorHAnsi"/>
                <w:szCs w:val="20"/>
              </w:rPr>
              <w:t>4</w:t>
            </w:r>
          </w:p>
        </w:tc>
      </w:tr>
      <w:tr w:rsidR="000C21B0" w14:paraId="571A2C0D" w14:textId="77777777" w:rsidTr="008A587A">
        <w:tc>
          <w:tcPr>
            <w:cnfStyle w:val="001000000000" w:firstRow="0" w:lastRow="0" w:firstColumn="1" w:lastColumn="0" w:oddVBand="0" w:evenVBand="0" w:oddHBand="0" w:evenHBand="0" w:firstRowFirstColumn="0" w:firstRowLastColumn="0" w:lastRowFirstColumn="0" w:lastRowLastColumn="0"/>
            <w:tcW w:w="4675" w:type="dxa"/>
          </w:tcPr>
          <w:p w14:paraId="08D044D3" w14:textId="27966628" w:rsidR="000C21B0" w:rsidRPr="008A03E2" w:rsidRDefault="000C21B0" w:rsidP="00911EB9">
            <w:pPr>
              <w:rPr>
                <w:rFonts w:asciiTheme="minorHAnsi" w:hAnsiTheme="minorHAnsi" w:cstheme="minorHAnsi"/>
                <w:szCs w:val="20"/>
              </w:rPr>
            </w:pPr>
            <w:r w:rsidRPr="008A03E2">
              <w:rPr>
                <w:rFonts w:asciiTheme="minorHAnsi" w:hAnsiTheme="minorHAnsi" w:cstheme="minorHAnsi"/>
                <w:szCs w:val="20"/>
              </w:rPr>
              <w:t>T</w:t>
            </w:r>
            <w:r w:rsidR="003D2756">
              <w:rPr>
                <w:rFonts w:asciiTheme="minorHAnsi" w:hAnsiTheme="minorHAnsi" w:cstheme="minorHAnsi"/>
                <w:szCs w:val="20"/>
              </w:rPr>
              <w:t>O</w:t>
            </w:r>
            <w:r w:rsidRPr="008A03E2">
              <w:rPr>
                <w:rFonts w:asciiTheme="minorHAnsi" w:hAnsiTheme="minorHAnsi" w:cstheme="minorHAnsi"/>
                <w:szCs w:val="20"/>
              </w:rPr>
              <w:t xml:space="preserve"> Contract Close-Out</w:t>
            </w:r>
          </w:p>
        </w:tc>
        <w:tc>
          <w:tcPr>
            <w:tcW w:w="1710" w:type="dxa"/>
          </w:tcPr>
          <w:p w14:paraId="38ED09BA" w14:textId="77777777" w:rsidR="000C21B0" w:rsidRPr="008A03E2" w:rsidRDefault="000C21B0"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A03E2">
              <w:rPr>
                <w:rFonts w:asciiTheme="minorHAnsi" w:hAnsiTheme="minorHAnsi" w:cstheme="minorHAnsi"/>
                <w:szCs w:val="20"/>
              </w:rPr>
              <w:t>60 days</w:t>
            </w:r>
          </w:p>
        </w:tc>
        <w:tc>
          <w:tcPr>
            <w:tcW w:w="1530" w:type="dxa"/>
          </w:tcPr>
          <w:p w14:paraId="789AEB73" w14:textId="22C5FF31" w:rsidR="000C21B0" w:rsidRPr="00963A34" w:rsidRDefault="0038546E"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8</w:t>
            </w:r>
            <w:r w:rsidR="00893C70" w:rsidRPr="00963A34">
              <w:rPr>
                <w:rFonts w:asciiTheme="minorHAnsi" w:hAnsiTheme="minorHAnsi" w:cstheme="minorHAnsi"/>
                <w:szCs w:val="20"/>
              </w:rPr>
              <w:t>/9/4</w:t>
            </w:r>
            <w:r w:rsidRPr="00963A34">
              <w:rPr>
                <w:rFonts w:asciiTheme="minorHAnsi" w:hAnsiTheme="minorHAnsi" w:cstheme="minorHAnsi"/>
                <w:szCs w:val="20"/>
              </w:rPr>
              <w:t>4</w:t>
            </w:r>
          </w:p>
        </w:tc>
        <w:tc>
          <w:tcPr>
            <w:tcW w:w="1435" w:type="dxa"/>
          </w:tcPr>
          <w:p w14:paraId="6A479489" w14:textId="53C473E4" w:rsidR="000C21B0" w:rsidRPr="00963A34" w:rsidRDefault="0038546E" w:rsidP="00911E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963A34">
              <w:rPr>
                <w:rFonts w:asciiTheme="minorHAnsi" w:hAnsiTheme="minorHAnsi" w:cstheme="minorHAnsi"/>
                <w:szCs w:val="20"/>
              </w:rPr>
              <w:t>10/</w:t>
            </w:r>
            <w:r w:rsidR="00893C70" w:rsidRPr="00963A34">
              <w:rPr>
                <w:rFonts w:asciiTheme="minorHAnsi" w:hAnsiTheme="minorHAnsi" w:cstheme="minorHAnsi"/>
                <w:szCs w:val="20"/>
              </w:rPr>
              <w:t>10/4</w:t>
            </w:r>
            <w:r w:rsidRPr="00963A34">
              <w:rPr>
                <w:rFonts w:asciiTheme="minorHAnsi" w:hAnsiTheme="minorHAnsi" w:cstheme="minorHAnsi"/>
                <w:szCs w:val="20"/>
              </w:rPr>
              <w:t>4</w:t>
            </w:r>
          </w:p>
        </w:tc>
      </w:tr>
    </w:tbl>
    <w:p w14:paraId="48DD31F1" w14:textId="420C159C" w:rsidR="00CB7A3B" w:rsidRDefault="00CB7A3B" w:rsidP="00911EB9">
      <w:pPr>
        <w:spacing w:before="40" w:after="40"/>
        <w:contextualSpacing/>
        <w:rPr>
          <w:rFonts w:asciiTheme="minorHAnsi" w:eastAsia="Times New Roman" w:hAnsiTheme="minorHAnsi"/>
          <w:noProof/>
          <w:szCs w:val="20"/>
        </w:rPr>
      </w:pPr>
      <w:r>
        <w:rPr>
          <w:rFonts w:asciiTheme="minorHAnsi" w:eastAsia="Times New Roman" w:hAnsiTheme="minorHAnsi"/>
          <w:noProof/>
          <w:szCs w:val="20"/>
        </w:rPr>
        <w:t>* Government witnessing required.</w:t>
      </w:r>
    </w:p>
    <w:p w14:paraId="490ACBA7" w14:textId="4FD9E5C5" w:rsidR="00CB7A3B" w:rsidRDefault="00CB7A3B" w:rsidP="00911EB9">
      <w:pPr>
        <w:spacing w:before="40" w:after="40"/>
        <w:contextualSpacing/>
        <w:rPr>
          <w:rFonts w:asciiTheme="minorHAnsi" w:eastAsia="Times New Roman" w:hAnsiTheme="minorHAnsi"/>
          <w:noProof/>
          <w:szCs w:val="20"/>
        </w:rPr>
        <w:sectPr w:rsidR="00CB7A3B" w:rsidSect="00C047D9">
          <w:footnotePr>
            <w:numRestart w:val="eachPage"/>
          </w:footnotePr>
          <w:endnotePr>
            <w:numFmt w:val="decimal"/>
          </w:endnotePr>
          <w:pgSz w:w="12240" w:h="15840"/>
          <w:pgMar w:top="1440" w:right="1440" w:bottom="1440" w:left="1440" w:header="720" w:footer="720" w:gutter="0"/>
          <w:cols w:space="360"/>
          <w:docGrid w:linePitch="326"/>
        </w:sectPr>
      </w:pPr>
      <w:r>
        <w:rPr>
          <w:rFonts w:asciiTheme="minorHAnsi" w:eastAsia="Times New Roman" w:hAnsiTheme="minorHAnsi"/>
          <w:noProof/>
          <w:szCs w:val="20"/>
        </w:rPr>
        <w:t xml:space="preserve">** Burn-in period recommended to </w:t>
      </w:r>
      <w:r w:rsidR="003D2756">
        <w:rPr>
          <w:rFonts w:asciiTheme="minorHAnsi" w:eastAsia="Times New Roman" w:hAnsiTheme="minorHAnsi"/>
          <w:noProof/>
          <w:szCs w:val="20"/>
        </w:rPr>
        <w:t xml:space="preserve">ensure </w:t>
      </w:r>
      <w:r>
        <w:rPr>
          <w:rFonts w:asciiTheme="minorHAnsi" w:eastAsia="Times New Roman" w:hAnsiTheme="minorHAnsi"/>
          <w:noProof/>
          <w:szCs w:val="20"/>
        </w:rPr>
        <w:t>equipment readiness prior to acceptance.</w:t>
      </w:r>
    </w:p>
    <w:p w14:paraId="692608BD" w14:textId="338EBF93" w:rsidR="008A03E2" w:rsidRPr="008126A3" w:rsidRDefault="008A03E2" w:rsidP="008126A3">
      <w:pPr>
        <w:pStyle w:val="Heading2"/>
      </w:pPr>
      <w:bookmarkStart w:id="23" w:name="_Toc536000747"/>
      <w:r w:rsidRPr="008126A3">
        <w:lastRenderedPageBreak/>
        <w:t>2.  ECM Descriptions</w:t>
      </w:r>
      <w:bookmarkEnd w:id="23"/>
    </w:p>
    <w:p w14:paraId="5C6D239F" w14:textId="42906E22" w:rsidR="00DE1C13" w:rsidRPr="00653878" w:rsidRDefault="008120A4" w:rsidP="0098407E">
      <w:pPr>
        <w:pStyle w:val="Heading3"/>
      </w:pPr>
      <w:bookmarkStart w:id="24" w:name="_Toc536000748"/>
      <w:r w:rsidRPr="00653878">
        <w:t>Recommended Energy Conservation Measures</w:t>
      </w:r>
      <w:bookmarkEnd w:id="24"/>
    </w:p>
    <w:p w14:paraId="5AFD7DA9" w14:textId="7C39EDD4" w:rsidR="008238ED" w:rsidRPr="00CF6695" w:rsidRDefault="008238ED" w:rsidP="00911EB9">
      <w:pPr>
        <w:pStyle w:val="p1"/>
        <w:rPr>
          <w:rFonts w:asciiTheme="minorHAnsi" w:hAnsiTheme="minorHAnsi"/>
          <w:i/>
          <w:sz w:val="20"/>
          <w:szCs w:val="20"/>
        </w:rPr>
      </w:pPr>
      <w:r>
        <w:rPr>
          <w:rFonts w:asciiTheme="minorHAnsi" w:hAnsiTheme="minorHAnsi"/>
          <w:i/>
          <w:sz w:val="20"/>
          <w:szCs w:val="20"/>
        </w:rPr>
        <w:t>[</w:t>
      </w:r>
      <w:r w:rsidRPr="008238ED">
        <w:rPr>
          <w:rFonts w:asciiTheme="minorHAnsi" w:hAnsiTheme="minorHAnsi"/>
          <w:i/>
          <w:sz w:val="20"/>
          <w:szCs w:val="20"/>
        </w:rPr>
        <w:t>For each recommended ECM, the Contractor shall submit narrative information and estimated implementation price and savings ranges in the format specified in Attachment J-13. For each potential ECM, the Contractor shall provide a short na</w:t>
      </w:r>
      <w:r w:rsidR="00CF6695">
        <w:rPr>
          <w:rFonts w:asciiTheme="minorHAnsi" w:hAnsiTheme="minorHAnsi"/>
          <w:i/>
          <w:sz w:val="20"/>
          <w:szCs w:val="20"/>
        </w:rPr>
        <w:t>rrative at a conceptual level.]</w:t>
      </w:r>
    </w:p>
    <w:p w14:paraId="2DCA276D" w14:textId="192E0CAE" w:rsidR="007C4151" w:rsidRPr="00DF4735" w:rsidRDefault="007C4151" w:rsidP="00911EB9">
      <w:pPr>
        <w:rPr>
          <w:rFonts w:asciiTheme="minorHAnsi" w:hAnsiTheme="minorHAnsi"/>
          <w:szCs w:val="20"/>
        </w:rPr>
      </w:pPr>
      <w:r w:rsidRPr="00DF4735">
        <w:rPr>
          <w:rFonts w:asciiTheme="minorHAnsi" w:hAnsiTheme="minorHAnsi"/>
          <w:szCs w:val="20"/>
        </w:rPr>
        <w:t>ABC embraces a comprehensive approach toward developing ECMs.  As part of this approach</w:t>
      </w:r>
      <w:r w:rsidR="00A8541C">
        <w:rPr>
          <w:rFonts w:asciiTheme="minorHAnsi" w:hAnsiTheme="minorHAnsi"/>
          <w:szCs w:val="20"/>
        </w:rPr>
        <w:t>,</w:t>
      </w:r>
      <w:r w:rsidRPr="00DF4735">
        <w:rPr>
          <w:rFonts w:asciiTheme="minorHAnsi" w:hAnsiTheme="minorHAnsi"/>
          <w:szCs w:val="20"/>
        </w:rPr>
        <w:t xml:space="preserve"> our team evaluates a wide ra</w:t>
      </w:r>
      <w:r w:rsidR="00A8541C">
        <w:rPr>
          <w:rFonts w:asciiTheme="minorHAnsi" w:hAnsiTheme="minorHAnsi"/>
          <w:szCs w:val="20"/>
        </w:rPr>
        <w:t>nge</w:t>
      </w:r>
      <w:r w:rsidRPr="00DF4735">
        <w:rPr>
          <w:rFonts w:asciiTheme="minorHAnsi" w:hAnsiTheme="minorHAnsi"/>
          <w:szCs w:val="20"/>
        </w:rPr>
        <w:t xml:space="preserve"> of measures for their technical potential </w:t>
      </w:r>
      <w:r w:rsidR="00A8541C">
        <w:rPr>
          <w:rFonts w:asciiTheme="minorHAnsi" w:hAnsiTheme="minorHAnsi"/>
          <w:szCs w:val="20"/>
        </w:rPr>
        <w:t xml:space="preserve">and their ability to meet </w:t>
      </w:r>
      <w:r w:rsidR="00B25A42">
        <w:rPr>
          <w:rFonts w:asciiTheme="minorHAnsi" w:hAnsiTheme="minorHAnsi"/>
          <w:szCs w:val="20"/>
        </w:rPr>
        <w:t>agency</w:t>
      </w:r>
      <w:r w:rsidR="00A8541C">
        <w:rPr>
          <w:rFonts w:asciiTheme="minorHAnsi" w:hAnsiTheme="minorHAnsi"/>
          <w:szCs w:val="20"/>
        </w:rPr>
        <w:t xml:space="preserve"> needs. </w:t>
      </w:r>
      <w:r w:rsidRPr="00DF4735">
        <w:rPr>
          <w:rFonts w:asciiTheme="minorHAnsi" w:hAnsiTheme="minorHAnsi"/>
          <w:szCs w:val="20"/>
        </w:rPr>
        <w:t>This starts with establishment of a baseline of the existing facilities energy and water usage.  Once this baseline is developed</w:t>
      </w:r>
      <w:r w:rsidR="00A8541C">
        <w:rPr>
          <w:rFonts w:asciiTheme="minorHAnsi" w:hAnsiTheme="minorHAnsi"/>
          <w:szCs w:val="20"/>
        </w:rPr>
        <w:t>,</w:t>
      </w:r>
      <w:r w:rsidRPr="00DF4735">
        <w:rPr>
          <w:rFonts w:asciiTheme="minorHAnsi" w:hAnsiTheme="minorHAnsi"/>
          <w:szCs w:val="20"/>
        </w:rPr>
        <w:t xml:space="preserve"> we </w:t>
      </w:r>
      <w:r w:rsidR="00A8541C">
        <w:rPr>
          <w:rFonts w:asciiTheme="minorHAnsi" w:hAnsiTheme="minorHAnsi"/>
          <w:szCs w:val="20"/>
        </w:rPr>
        <w:t xml:space="preserve">methodically </w:t>
      </w:r>
      <w:r w:rsidRPr="00DF4735">
        <w:rPr>
          <w:rFonts w:asciiTheme="minorHAnsi" w:hAnsiTheme="minorHAnsi"/>
          <w:szCs w:val="20"/>
        </w:rPr>
        <w:t>evaluate potential energy and water conservation measures. ABC performed site survey</w:t>
      </w:r>
      <w:r w:rsidR="00A8541C">
        <w:rPr>
          <w:rFonts w:asciiTheme="minorHAnsi" w:hAnsiTheme="minorHAnsi"/>
          <w:szCs w:val="20"/>
        </w:rPr>
        <w:t>s</w:t>
      </w:r>
      <w:r w:rsidRPr="00DF4735">
        <w:rPr>
          <w:rFonts w:asciiTheme="minorHAnsi" w:hAnsiTheme="minorHAnsi"/>
          <w:szCs w:val="20"/>
        </w:rPr>
        <w:t xml:space="preserve"> at </w:t>
      </w:r>
      <w:r w:rsidR="0093418C">
        <w:rPr>
          <w:rFonts w:asciiTheme="minorHAnsi" w:hAnsiTheme="minorHAnsi"/>
          <w:szCs w:val="20"/>
        </w:rPr>
        <w:t>RL</w:t>
      </w:r>
      <w:r w:rsidRPr="00DF4735">
        <w:rPr>
          <w:rFonts w:asciiTheme="minorHAnsi" w:hAnsiTheme="minorHAnsi"/>
          <w:szCs w:val="20"/>
        </w:rPr>
        <w:t xml:space="preserve"> </w:t>
      </w:r>
      <w:r w:rsidR="00A8541C" w:rsidRPr="00963A34">
        <w:rPr>
          <w:rFonts w:asciiTheme="minorHAnsi" w:hAnsiTheme="minorHAnsi"/>
          <w:szCs w:val="20"/>
        </w:rPr>
        <w:t xml:space="preserve">between </w:t>
      </w:r>
      <w:r w:rsidR="0062442D" w:rsidRPr="00963A34">
        <w:rPr>
          <w:rFonts w:asciiTheme="minorHAnsi" w:hAnsiTheme="minorHAnsi"/>
          <w:szCs w:val="20"/>
        </w:rPr>
        <w:t>October</w:t>
      </w:r>
      <w:r w:rsidR="00B63778" w:rsidRPr="00963A34">
        <w:rPr>
          <w:rFonts w:asciiTheme="minorHAnsi" w:hAnsiTheme="minorHAnsi"/>
          <w:szCs w:val="20"/>
        </w:rPr>
        <w:t xml:space="preserve"> 10 </w:t>
      </w:r>
      <w:r w:rsidR="00FB4390" w:rsidRPr="00963A34">
        <w:rPr>
          <w:rFonts w:asciiTheme="minorHAnsi" w:hAnsiTheme="minorHAnsi"/>
          <w:szCs w:val="20"/>
        </w:rPr>
        <w:t xml:space="preserve">and </w:t>
      </w:r>
      <w:r w:rsidR="0062442D" w:rsidRPr="00963A34">
        <w:rPr>
          <w:rFonts w:asciiTheme="minorHAnsi" w:hAnsiTheme="minorHAnsi"/>
          <w:szCs w:val="20"/>
        </w:rPr>
        <w:t xml:space="preserve">October </w:t>
      </w:r>
      <w:r w:rsidR="00FB4390" w:rsidRPr="00963A34">
        <w:rPr>
          <w:rFonts w:asciiTheme="minorHAnsi" w:hAnsiTheme="minorHAnsi"/>
          <w:szCs w:val="20"/>
        </w:rPr>
        <w:t>31, 201</w:t>
      </w:r>
      <w:r w:rsidR="009246D3" w:rsidRPr="00963A34">
        <w:rPr>
          <w:rFonts w:asciiTheme="minorHAnsi" w:hAnsiTheme="minorHAnsi"/>
          <w:szCs w:val="20"/>
        </w:rPr>
        <w:t>8</w:t>
      </w:r>
      <w:r w:rsidRPr="00963A34">
        <w:rPr>
          <w:rFonts w:asciiTheme="minorHAnsi" w:hAnsiTheme="minorHAnsi"/>
          <w:szCs w:val="20"/>
        </w:rPr>
        <w:t>. As agree</w:t>
      </w:r>
      <w:r w:rsidR="00DF4735" w:rsidRPr="00963A34">
        <w:rPr>
          <w:rFonts w:asciiTheme="minorHAnsi" w:hAnsiTheme="minorHAnsi"/>
          <w:szCs w:val="20"/>
        </w:rPr>
        <w:t>d</w:t>
      </w:r>
      <w:r w:rsidR="00DF4735" w:rsidRPr="00DF4735">
        <w:rPr>
          <w:rFonts w:asciiTheme="minorHAnsi" w:hAnsiTheme="minorHAnsi"/>
          <w:szCs w:val="20"/>
        </w:rPr>
        <w:t xml:space="preserve"> to</w:t>
      </w:r>
      <w:r w:rsidRPr="00DF4735">
        <w:rPr>
          <w:rFonts w:asciiTheme="minorHAnsi" w:hAnsiTheme="minorHAnsi"/>
          <w:szCs w:val="20"/>
        </w:rPr>
        <w:t xml:space="preserve"> by the agency</w:t>
      </w:r>
      <w:r w:rsidR="00A8541C">
        <w:rPr>
          <w:rFonts w:asciiTheme="minorHAnsi" w:hAnsiTheme="minorHAnsi"/>
          <w:szCs w:val="20"/>
        </w:rPr>
        <w:t>,</w:t>
      </w:r>
      <w:r w:rsidRPr="00DF4735">
        <w:rPr>
          <w:rFonts w:asciiTheme="minorHAnsi" w:hAnsiTheme="minorHAnsi"/>
          <w:szCs w:val="20"/>
        </w:rPr>
        <w:t xml:space="preserve"> all buildings and ECMs were evaluated.</w:t>
      </w:r>
      <w:r w:rsidR="008A03E2">
        <w:rPr>
          <w:rFonts w:asciiTheme="minorHAnsi" w:hAnsiTheme="minorHAnsi"/>
          <w:szCs w:val="20"/>
        </w:rPr>
        <w:t xml:space="preserve"> </w:t>
      </w:r>
    </w:p>
    <w:p w14:paraId="4E9F8680" w14:textId="2B45C02D" w:rsidR="009F11A9" w:rsidRDefault="007C4151" w:rsidP="00911EB9">
      <w:pPr>
        <w:rPr>
          <w:rFonts w:asciiTheme="minorHAnsi" w:hAnsiTheme="minorHAnsi"/>
          <w:i/>
          <w:szCs w:val="20"/>
        </w:rPr>
      </w:pPr>
      <w:r w:rsidRPr="00DF4735">
        <w:rPr>
          <w:rFonts w:asciiTheme="minorHAnsi" w:hAnsiTheme="minorHAnsi"/>
          <w:szCs w:val="20"/>
        </w:rPr>
        <w:t>Based upon the site survey</w:t>
      </w:r>
      <w:r w:rsidR="00A8541C">
        <w:rPr>
          <w:rFonts w:asciiTheme="minorHAnsi" w:hAnsiTheme="minorHAnsi"/>
          <w:szCs w:val="20"/>
        </w:rPr>
        <w:t>s</w:t>
      </w:r>
      <w:r w:rsidRPr="00DF4735">
        <w:rPr>
          <w:rFonts w:asciiTheme="minorHAnsi" w:hAnsiTheme="minorHAnsi"/>
          <w:szCs w:val="20"/>
        </w:rPr>
        <w:t xml:space="preserve"> and information gather</w:t>
      </w:r>
      <w:r w:rsidR="00E76E52" w:rsidRPr="00DF4735">
        <w:rPr>
          <w:rFonts w:asciiTheme="minorHAnsi" w:hAnsiTheme="minorHAnsi"/>
          <w:szCs w:val="20"/>
        </w:rPr>
        <w:t>ed</w:t>
      </w:r>
      <w:r w:rsidRPr="00DF4735">
        <w:rPr>
          <w:rFonts w:asciiTheme="minorHAnsi" w:hAnsiTheme="minorHAnsi"/>
          <w:szCs w:val="20"/>
        </w:rPr>
        <w:t xml:space="preserve"> while on</w:t>
      </w:r>
      <w:r w:rsidR="003D2756">
        <w:rPr>
          <w:rFonts w:asciiTheme="minorHAnsi" w:hAnsiTheme="minorHAnsi"/>
          <w:szCs w:val="20"/>
        </w:rPr>
        <w:t>-</w:t>
      </w:r>
      <w:r w:rsidRPr="00DF4735">
        <w:rPr>
          <w:rFonts w:asciiTheme="minorHAnsi" w:hAnsiTheme="minorHAnsi"/>
          <w:szCs w:val="20"/>
        </w:rPr>
        <w:t>site</w:t>
      </w:r>
      <w:r w:rsidR="00A8541C">
        <w:rPr>
          <w:rFonts w:asciiTheme="minorHAnsi" w:hAnsiTheme="minorHAnsi"/>
          <w:szCs w:val="20"/>
        </w:rPr>
        <w:t>,</w:t>
      </w:r>
      <w:r w:rsidRPr="00DF4735">
        <w:rPr>
          <w:rFonts w:asciiTheme="minorHAnsi" w:hAnsiTheme="minorHAnsi"/>
          <w:szCs w:val="20"/>
        </w:rPr>
        <w:t xml:space="preserve"> in conjunction with data packages and drawings provided by </w:t>
      </w:r>
      <w:r w:rsidR="0093418C">
        <w:rPr>
          <w:rFonts w:asciiTheme="minorHAnsi" w:hAnsiTheme="minorHAnsi"/>
          <w:szCs w:val="20"/>
        </w:rPr>
        <w:t>RL</w:t>
      </w:r>
      <w:r w:rsidR="00A8541C">
        <w:rPr>
          <w:rFonts w:asciiTheme="minorHAnsi" w:hAnsiTheme="minorHAnsi"/>
          <w:szCs w:val="20"/>
        </w:rPr>
        <w:t>,</w:t>
      </w:r>
      <w:r w:rsidRPr="00DF4735">
        <w:rPr>
          <w:rFonts w:asciiTheme="minorHAnsi" w:hAnsiTheme="minorHAnsi"/>
          <w:szCs w:val="20"/>
        </w:rPr>
        <w:t xml:space="preserve"> we identified ECMs specific to the various systems and site profile characteristics. </w:t>
      </w:r>
      <w:r w:rsidR="009F11A9" w:rsidRPr="00DF4735">
        <w:rPr>
          <w:rFonts w:asciiTheme="minorHAnsi" w:hAnsiTheme="minorHAnsi"/>
          <w:szCs w:val="20"/>
        </w:rPr>
        <w:t>T</w:t>
      </w:r>
      <w:r w:rsidR="00CB0EB5">
        <w:rPr>
          <w:rFonts w:asciiTheme="minorHAnsi" w:hAnsiTheme="minorHAnsi"/>
          <w:szCs w:val="20"/>
        </w:rPr>
        <w:t xml:space="preserve">able 4 </w:t>
      </w:r>
      <w:r w:rsidR="00D645B3" w:rsidRPr="00DF4735">
        <w:rPr>
          <w:rFonts w:asciiTheme="minorHAnsi" w:hAnsiTheme="minorHAnsi"/>
          <w:szCs w:val="20"/>
        </w:rPr>
        <w:t>summarizes</w:t>
      </w:r>
      <w:r w:rsidR="009F11A9" w:rsidRPr="00DF4735">
        <w:rPr>
          <w:rFonts w:asciiTheme="minorHAnsi" w:hAnsiTheme="minorHAnsi"/>
          <w:szCs w:val="20"/>
        </w:rPr>
        <w:t xml:space="preserve"> </w:t>
      </w:r>
      <w:r w:rsidR="000E6691" w:rsidRPr="00DF4735">
        <w:rPr>
          <w:rFonts w:asciiTheme="minorHAnsi" w:hAnsiTheme="minorHAnsi"/>
          <w:szCs w:val="20"/>
        </w:rPr>
        <w:t xml:space="preserve">recommended </w:t>
      </w:r>
      <w:r w:rsidR="009F11A9" w:rsidRPr="00DF4735">
        <w:rPr>
          <w:rFonts w:asciiTheme="minorHAnsi" w:hAnsiTheme="minorHAnsi"/>
          <w:szCs w:val="20"/>
        </w:rPr>
        <w:t>ECM</w:t>
      </w:r>
      <w:r w:rsidR="00D645B3" w:rsidRPr="00DF4735">
        <w:rPr>
          <w:rFonts w:asciiTheme="minorHAnsi" w:hAnsiTheme="minorHAnsi"/>
          <w:szCs w:val="20"/>
        </w:rPr>
        <w:t>s</w:t>
      </w:r>
      <w:r w:rsidR="009F11A9" w:rsidRPr="00DF4735">
        <w:rPr>
          <w:rFonts w:asciiTheme="minorHAnsi" w:hAnsiTheme="minorHAnsi"/>
          <w:szCs w:val="20"/>
        </w:rPr>
        <w:t xml:space="preserve"> </w:t>
      </w:r>
      <w:r w:rsidR="000E6691" w:rsidRPr="00DF4735">
        <w:rPr>
          <w:rFonts w:asciiTheme="minorHAnsi" w:hAnsiTheme="minorHAnsi"/>
          <w:szCs w:val="20"/>
        </w:rPr>
        <w:t xml:space="preserve">by </w:t>
      </w:r>
      <w:r w:rsidR="009F11A9" w:rsidRPr="00DF4735">
        <w:rPr>
          <w:rFonts w:asciiTheme="minorHAnsi" w:hAnsiTheme="minorHAnsi"/>
          <w:szCs w:val="20"/>
        </w:rPr>
        <w:t>building</w:t>
      </w:r>
      <w:r w:rsidR="00A67609">
        <w:rPr>
          <w:rFonts w:asciiTheme="minorHAnsi" w:hAnsiTheme="minorHAnsi"/>
          <w:szCs w:val="20"/>
        </w:rPr>
        <w:t xml:space="preserve"> number where they will be installed</w:t>
      </w:r>
      <w:r w:rsidR="009F11A9" w:rsidRPr="00DF4735">
        <w:rPr>
          <w:rFonts w:asciiTheme="minorHAnsi" w:hAnsiTheme="minorHAnsi"/>
          <w:szCs w:val="20"/>
        </w:rPr>
        <w:t xml:space="preserve">. </w:t>
      </w:r>
      <w:r w:rsidR="0087059B">
        <w:rPr>
          <w:rFonts w:asciiTheme="minorHAnsi" w:hAnsiTheme="minorHAnsi"/>
          <w:szCs w:val="20"/>
        </w:rPr>
        <w:t xml:space="preserve">Based on our periodic meetings and discussions with </w:t>
      </w:r>
      <w:r w:rsidR="0093418C">
        <w:rPr>
          <w:rFonts w:asciiTheme="minorHAnsi" w:hAnsiTheme="minorHAnsi"/>
          <w:szCs w:val="20"/>
        </w:rPr>
        <w:t>RL</w:t>
      </w:r>
      <w:r w:rsidR="0087059B">
        <w:rPr>
          <w:rFonts w:asciiTheme="minorHAnsi" w:hAnsiTheme="minorHAnsi"/>
          <w:szCs w:val="20"/>
        </w:rPr>
        <w:t>, o</w:t>
      </w:r>
      <w:r w:rsidR="009F11A9" w:rsidRPr="00DF4735">
        <w:rPr>
          <w:rFonts w:asciiTheme="minorHAnsi" w:hAnsiTheme="minorHAnsi"/>
          <w:szCs w:val="20"/>
        </w:rPr>
        <w:t xml:space="preserve">ur </w:t>
      </w:r>
      <w:r w:rsidR="0087059B">
        <w:rPr>
          <w:rFonts w:asciiTheme="minorHAnsi" w:hAnsiTheme="minorHAnsi"/>
          <w:szCs w:val="20"/>
        </w:rPr>
        <w:t xml:space="preserve">initial analysis indicates that </w:t>
      </w:r>
      <w:r w:rsidR="009F11A9" w:rsidRPr="00DF4735">
        <w:rPr>
          <w:rFonts w:asciiTheme="minorHAnsi" w:hAnsiTheme="minorHAnsi"/>
          <w:szCs w:val="20"/>
        </w:rPr>
        <w:t xml:space="preserve">implementation of </w:t>
      </w:r>
      <w:r w:rsidR="00A8541C">
        <w:rPr>
          <w:rFonts w:asciiTheme="minorHAnsi" w:hAnsiTheme="minorHAnsi"/>
          <w:szCs w:val="20"/>
        </w:rPr>
        <w:t xml:space="preserve">the </w:t>
      </w:r>
      <w:r w:rsidR="009F11A9" w:rsidRPr="00DF4735">
        <w:rPr>
          <w:rFonts w:asciiTheme="minorHAnsi" w:hAnsiTheme="minorHAnsi"/>
          <w:szCs w:val="20"/>
        </w:rPr>
        <w:t>ECMs in the buildings shown will deliver a project that meets or exceeds agency expectations.</w:t>
      </w:r>
      <w:r w:rsidR="009D76FC">
        <w:rPr>
          <w:rFonts w:asciiTheme="minorHAnsi" w:hAnsiTheme="minorHAnsi"/>
          <w:szCs w:val="20"/>
        </w:rPr>
        <w:t xml:space="preserve">  </w:t>
      </w:r>
      <w:r w:rsidR="009D76FC">
        <w:rPr>
          <w:rFonts w:asciiTheme="minorHAnsi" w:hAnsiTheme="minorHAnsi"/>
          <w:i/>
          <w:szCs w:val="20"/>
        </w:rPr>
        <w:t>(</w:t>
      </w:r>
      <w:r w:rsidR="007A763E">
        <w:rPr>
          <w:rFonts w:asciiTheme="minorHAnsi" w:hAnsiTheme="minorHAnsi"/>
          <w:i/>
          <w:szCs w:val="20"/>
        </w:rPr>
        <w:t xml:space="preserve">Note: </w:t>
      </w:r>
      <w:r w:rsidR="009D76FC">
        <w:rPr>
          <w:rFonts w:asciiTheme="minorHAnsi" w:hAnsiTheme="minorHAnsi"/>
          <w:i/>
          <w:szCs w:val="20"/>
        </w:rPr>
        <w:t>The ESCO and agency should consider discussing the format of Table 4 before delivery of the PA</w:t>
      </w:r>
      <w:r w:rsidR="003D2756">
        <w:rPr>
          <w:rFonts w:asciiTheme="minorHAnsi" w:hAnsiTheme="minorHAnsi"/>
          <w:i/>
          <w:szCs w:val="20"/>
        </w:rPr>
        <w:t>,</w:t>
      </w:r>
      <w:r w:rsidR="009D76FC">
        <w:rPr>
          <w:rFonts w:asciiTheme="minorHAnsi" w:hAnsiTheme="minorHAnsi"/>
          <w:i/>
          <w:szCs w:val="20"/>
        </w:rPr>
        <w:t xml:space="preserve"> as the agency may prefer this table in a different form.  For example, the agency may prefer the table </w:t>
      </w:r>
      <w:r w:rsidR="007A763E">
        <w:rPr>
          <w:rFonts w:asciiTheme="minorHAnsi" w:hAnsiTheme="minorHAnsi"/>
          <w:i/>
          <w:szCs w:val="20"/>
        </w:rPr>
        <w:t xml:space="preserve">with ECMs listed in each row and the building numbers in the column </w:t>
      </w:r>
      <w:r w:rsidR="000E0D8C">
        <w:rPr>
          <w:rFonts w:asciiTheme="minorHAnsi" w:hAnsiTheme="minorHAnsi"/>
          <w:i/>
          <w:szCs w:val="20"/>
        </w:rPr>
        <w:t>headings,</w:t>
      </w:r>
      <w:r w:rsidR="007A763E">
        <w:rPr>
          <w:rFonts w:asciiTheme="minorHAnsi" w:hAnsiTheme="minorHAnsi"/>
          <w:i/>
          <w:szCs w:val="20"/>
        </w:rPr>
        <w:t xml:space="preserve"> so the ECM Costs/Cost Savings columns represent individual ECM costs in contrast to the total ECM costs and cost savings by building as in this table).</w:t>
      </w:r>
      <w:r w:rsidR="009D76FC">
        <w:rPr>
          <w:rFonts w:asciiTheme="minorHAnsi" w:hAnsiTheme="minorHAnsi"/>
          <w:i/>
          <w:szCs w:val="20"/>
        </w:rPr>
        <w:t xml:space="preserve"> </w:t>
      </w:r>
      <w:r w:rsidR="009D76FC" w:rsidRPr="007A763E">
        <w:rPr>
          <w:rFonts w:asciiTheme="minorHAnsi" w:hAnsiTheme="minorHAnsi"/>
          <w:i/>
          <w:szCs w:val="20"/>
        </w:rPr>
        <w:t xml:space="preserve"> </w:t>
      </w:r>
    </w:p>
    <w:p w14:paraId="1A090E7F" w14:textId="78E58C9F" w:rsidR="004D4237" w:rsidRPr="00DF4735" w:rsidRDefault="004D4237" w:rsidP="002A60DC">
      <w:pPr>
        <w:jc w:val="center"/>
        <w:rPr>
          <w:rFonts w:asciiTheme="minorHAnsi" w:hAnsiTheme="minorHAnsi"/>
          <w:szCs w:val="20"/>
        </w:rPr>
      </w:pPr>
      <w:r w:rsidRPr="004D4237">
        <w:rPr>
          <w:noProof/>
          <w:lang w:eastAsia="en-US"/>
        </w:rPr>
        <w:drawing>
          <wp:inline distT="0" distB="0" distL="0" distR="0" wp14:anchorId="30590900" wp14:editId="2779A54F">
            <wp:extent cx="5943600" cy="28433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2843312"/>
                    </a:xfrm>
                    <a:prstGeom prst="rect">
                      <a:avLst/>
                    </a:prstGeom>
                    <a:noFill/>
                    <a:ln>
                      <a:noFill/>
                    </a:ln>
                  </pic:spPr>
                </pic:pic>
              </a:graphicData>
            </a:graphic>
          </wp:inline>
        </w:drawing>
      </w:r>
    </w:p>
    <w:p w14:paraId="7EFB582C" w14:textId="171BCED8" w:rsidR="007830AD" w:rsidRDefault="007830AD" w:rsidP="00911EB9">
      <w:pPr>
        <w:spacing w:before="40" w:after="40"/>
        <w:contextualSpacing/>
      </w:pPr>
    </w:p>
    <w:p w14:paraId="1D76465B" w14:textId="77777777" w:rsidR="00CD5841" w:rsidRPr="008120A4" w:rsidRDefault="00CD5841" w:rsidP="00911EB9">
      <w:pPr>
        <w:pStyle w:val="Heading4"/>
      </w:pPr>
      <w:bookmarkStart w:id="25" w:name="_Toc536000749"/>
      <w:r w:rsidRPr="008120A4">
        <w:t>Facility Description</w:t>
      </w:r>
      <w:bookmarkEnd w:id="25"/>
    </w:p>
    <w:p w14:paraId="4C381D34" w14:textId="512A9757" w:rsidR="008D7738" w:rsidRDefault="008D7738" w:rsidP="00911EB9">
      <w:pPr>
        <w:rPr>
          <w:szCs w:val="20"/>
        </w:rPr>
      </w:pPr>
      <w:r w:rsidRPr="00077ACC">
        <w:rPr>
          <w:rFonts w:asciiTheme="minorHAnsi" w:hAnsiTheme="minorHAnsi"/>
          <w:szCs w:val="20"/>
        </w:rPr>
        <w:t>R</w:t>
      </w:r>
      <w:r w:rsidR="0093418C">
        <w:rPr>
          <w:rFonts w:asciiTheme="minorHAnsi" w:hAnsiTheme="minorHAnsi"/>
          <w:szCs w:val="20"/>
        </w:rPr>
        <w:t>L</w:t>
      </w:r>
      <w:r>
        <w:rPr>
          <w:rFonts w:asciiTheme="minorHAnsi" w:hAnsiTheme="minorHAnsi"/>
          <w:szCs w:val="20"/>
        </w:rPr>
        <w:t xml:space="preserve">, </w:t>
      </w:r>
      <w:r w:rsidRPr="00077ACC">
        <w:rPr>
          <w:rFonts w:asciiTheme="minorHAnsi" w:hAnsiTheme="minorHAnsi"/>
          <w:szCs w:val="20"/>
        </w:rPr>
        <w:t xml:space="preserve">located </w:t>
      </w:r>
      <w:r>
        <w:rPr>
          <w:rFonts w:asciiTheme="minorHAnsi" w:hAnsiTheme="minorHAnsi"/>
          <w:szCs w:val="20"/>
        </w:rPr>
        <w:t>just outside of Denver, Colorado,</w:t>
      </w:r>
      <w:r w:rsidRPr="00077ACC">
        <w:rPr>
          <w:rFonts w:asciiTheme="minorHAnsi" w:hAnsiTheme="minorHAnsi"/>
          <w:szCs w:val="20"/>
        </w:rPr>
        <w:t xml:space="preserve"> comprise</w:t>
      </w:r>
      <w:r w:rsidR="003D2756">
        <w:rPr>
          <w:rFonts w:asciiTheme="minorHAnsi" w:hAnsiTheme="minorHAnsi"/>
          <w:szCs w:val="20"/>
        </w:rPr>
        <w:t>s</w:t>
      </w:r>
      <w:r w:rsidRPr="00077ACC">
        <w:rPr>
          <w:rFonts w:asciiTheme="minorHAnsi" w:hAnsiTheme="minorHAnsi"/>
          <w:szCs w:val="20"/>
        </w:rPr>
        <w:t xml:space="preserve"> </w:t>
      </w:r>
      <w:r>
        <w:rPr>
          <w:rFonts w:asciiTheme="minorHAnsi" w:hAnsiTheme="minorHAnsi"/>
          <w:szCs w:val="20"/>
        </w:rPr>
        <w:t xml:space="preserve">multiple office, laboratory, </w:t>
      </w:r>
      <w:r>
        <w:rPr>
          <w:szCs w:val="20"/>
        </w:rPr>
        <w:t xml:space="preserve">mixed-use, </w:t>
      </w:r>
      <w:r w:rsidRPr="00077ACC">
        <w:rPr>
          <w:rFonts w:asciiTheme="minorHAnsi" w:hAnsiTheme="minorHAnsi"/>
          <w:szCs w:val="20"/>
        </w:rPr>
        <w:t>training</w:t>
      </w:r>
      <w:r>
        <w:rPr>
          <w:rFonts w:asciiTheme="minorHAnsi" w:hAnsiTheme="minorHAnsi"/>
          <w:szCs w:val="20"/>
        </w:rPr>
        <w:t xml:space="preserve">, and maintenance facilities.  The site also includes small distribution/warehouse and canteen </w:t>
      </w:r>
      <w:r>
        <w:rPr>
          <w:szCs w:val="20"/>
        </w:rPr>
        <w:t>buildings</w:t>
      </w:r>
      <w:r>
        <w:rPr>
          <w:rFonts w:asciiTheme="minorHAnsi" w:hAnsiTheme="minorHAnsi"/>
          <w:szCs w:val="20"/>
        </w:rPr>
        <w:t xml:space="preserve">. </w:t>
      </w:r>
      <w:r>
        <w:rPr>
          <w:szCs w:val="20"/>
        </w:rPr>
        <w:t xml:space="preserve">The primary buildings at the site comprise over 500,000 square feet of occupied space.  </w:t>
      </w:r>
      <w:r w:rsidR="0093418C">
        <w:rPr>
          <w:szCs w:val="20"/>
        </w:rPr>
        <w:t>RL</w:t>
      </w:r>
      <w:r>
        <w:rPr>
          <w:szCs w:val="20"/>
        </w:rPr>
        <w:t xml:space="preserve"> staff indicated a desire for a comprehensive project with all buildings considered in the scope of the assessment.  R</w:t>
      </w:r>
      <w:r w:rsidR="003D2756">
        <w:rPr>
          <w:szCs w:val="20"/>
        </w:rPr>
        <w:t>L</w:t>
      </w:r>
      <w:r>
        <w:rPr>
          <w:szCs w:val="20"/>
        </w:rPr>
        <w:t xml:space="preserve"> </w:t>
      </w:r>
      <w:r>
        <w:rPr>
          <w:rFonts w:asciiTheme="minorHAnsi" w:hAnsiTheme="minorHAnsi"/>
          <w:szCs w:val="20"/>
        </w:rPr>
        <w:t>provides research and development space for approximately 35</w:t>
      </w:r>
      <w:r w:rsidRPr="00077ACC">
        <w:rPr>
          <w:rFonts w:asciiTheme="minorHAnsi" w:hAnsiTheme="minorHAnsi"/>
          <w:szCs w:val="20"/>
        </w:rPr>
        <w:t>0 researchers</w:t>
      </w:r>
      <w:r>
        <w:rPr>
          <w:rFonts w:asciiTheme="minorHAnsi" w:hAnsiTheme="minorHAnsi"/>
          <w:szCs w:val="20"/>
        </w:rPr>
        <w:t xml:space="preserve"> and supporting staff.</w:t>
      </w:r>
      <w:r>
        <w:rPr>
          <w:szCs w:val="20"/>
        </w:rPr>
        <w:t xml:space="preserve">  A map of the site is shown below and Table 4 lists the primary buildings at the campus.</w:t>
      </w:r>
    </w:p>
    <w:p w14:paraId="27D4F5BE" w14:textId="77777777" w:rsidR="008D7738" w:rsidRDefault="008D7738" w:rsidP="00653878">
      <w:r w:rsidRPr="008D7738">
        <w:rPr>
          <w:noProof/>
          <w:lang w:eastAsia="en-US"/>
        </w:rPr>
        <w:lastRenderedPageBreak/>
        <w:drawing>
          <wp:inline distT="0" distB="0" distL="0" distR="0" wp14:anchorId="2A201761" wp14:editId="20A2C8AA">
            <wp:extent cx="5910659" cy="1514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10659" cy="1514475"/>
                    </a:xfrm>
                    <a:prstGeom prst="rect">
                      <a:avLst/>
                    </a:prstGeom>
                    <a:noFill/>
                    <a:ln>
                      <a:noFill/>
                    </a:ln>
                  </pic:spPr>
                </pic:pic>
              </a:graphicData>
            </a:graphic>
          </wp:inline>
        </w:drawing>
      </w:r>
    </w:p>
    <w:p w14:paraId="2EA2A190" w14:textId="77777777" w:rsidR="009647DD" w:rsidRDefault="009647DD" w:rsidP="009647DD">
      <w:pPr>
        <w:pStyle w:val="BodyText0"/>
      </w:pPr>
    </w:p>
    <w:p w14:paraId="115CA955" w14:textId="1909F903" w:rsidR="00DF4735" w:rsidRPr="00CF6695" w:rsidRDefault="00E76E52" w:rsidP="00911EB9">
      <w:pPr>
        <w:pStyle w:val="Heading4"/>
      </w:pPr>
      <w:bookmarkStart w:id="26" w:name="_Toc536000750"/>
      <w:r w:rsidRPr="00954975">
        <w:t xml:space="preserve">Energy, Water, and </w:t>
      </w:r>
      <w:r>
        <w:t xml:space="preserve">Utility </w:t>
      </w:r>
      <w:r w:rsidRPr="00954975">
        <w:t>Rate Data</w:t>
      </w:r>
      <w:bookmarkEnd w:id="26"/>
    </w:p>
    <w:p w14:paraId="7AA1D40C" w14:textId="1FB133F7" w:rsidR="00E76E52" w:rsidRPr="008D7738" w:rsidRDefault="0093418C" w:rsidP="00911EB9">
      <w:pPr>
        <w:rPr>
          <w:rFonts w:asciiTheme="minorHAnsi" w:hAnsiTheme="minorHAnsi"/>
          <w:szCs w:val="20"/>
        </w:rPr>
      </w:pPr>
      <w:r>
        <w:rPr>
          <w:rFonts w:asciiTheme="minorHAnsi" w:hAnsiTheme="minorHAnsi" w:cs="TimesNewRomanPSMT"/>
          <w:szCs w:val="20"/>
        </w:rPr>
        <w:t>RL</w:t>
      </w:r>
      <w:r w:rsidR="008D7738" w:rsidRPr="008D7738">
        <w:rPr>
          <w:rFonts w:asciiTheme="minorHAnsi" w:hAnsiTheme="minorHAnsi" w:cs="TimesNewRomanPSMT"/>
          <w:szCs w:val="20"/>
        </w:rPr>
        <w:t xml:space="preserve"> receives all utilities from local, public </w:t>
      </w:r>
      <w:r w:rsidR="008D7738" w:rsidRPr="00963A34">
        <w:rPr>
          <w:rFonts w:asciiTheme="minorHAnsi" w:hAnsiTheme="minorHAnsi" w:cs="TimesNewRomanPSMT"/>
          <w:szCs w:val="20"/>
        </w:rPr>
        <w:t>utility providers.  In 201</w:t>
      </w:r>
      <w:r w:rsidR="009246D3" w:rsidRPr="00963A34">
        <w:rPr>
          <w:rFonts w:asciiTheme="minorHAnsi" w:hAnsiTheme="minorHAnsi" w:cs="TimesNewRomanPSMT"/>
          <w:szCs w:val="20"/>
        </w:rPr>
        <w:t>7</w:t>
      </w:r>
      <w:r w:rsidR="008D7738" w:rsidRPr="00963A34">
        <w:rPr>
          <w:rFonts w:asciiTheme="minorHAnsi" w:hAnsiTheme="minorHAnsi" w:cs="TimesNewRomanPSMT"/>
          <w:szCs w:val="20"/>
        </w:rPr>
        <w:t>, Rockwell labs consumed</w:t>
      </w:r>
      <w:r w:rsidR="008D7738" w:rsidRPr="008D7738">
        <w:rPr>
          <w:rFonts w:asciiTheme="minorHAnsi" w:hAnsiTheme="minorHAnsi" w:cs="TimesNewRomanPSMT"/>
          <w:szCs w:val="20"/>
        </w:rPr>
        <w:t xml:space="preserve"> 15,356,000 kWh of electricity, 74,090 MMBtu of natural gas and fuel oil, and 25,</w:t>
      </w:r>
      <w:r w:rsidR="00172483">
        <w:rPr>
          <w:rFonts w:asciiTheme="minorHAnsi" w:hAnsiTheme="minorHAnsi" w:cs="TimesNewRomanPSMT"/>
          <w:szCs w:val="20"/>
        </w:rPr>
        <w:t>37</w:t>
      </w:r>
      <w:r w:rsidR="008D7738" w:rsidRPr="008D7738">
        <w:rPr>
          <w:rFonts w:asciiTheme="minorHAnsi" w:hAnsiTheme="minorHAnsi" w:cs="TimesNewRomanPSMT"/>
          <w:szCs w:val="20"/>
        </w:rPr>
        <w:t>4 kgal of water.  Annual utility costs totaled $2,54</w:t>
      </w:r>
      <w:r w:rsidR="00172483">
        <w:rPr>
          <w:rFonts w:asciiTheme="minorHAnsi" w:hAnsiTheme="minorHAnsi" w:cs="TimesNewRomanPSMT"/>
          <w:szCs w:val="20"/>
        </w:rPr>
        <w:t>1</w:t>
      </w:r>
      <w:r w:rsidR="008D7738" w:rsidRPr="008D7738">
        <w:rPr>
          <w:rFonts w:asciiTheme="minorHAnsi" w:hAnsiTheme="minorHAnsi" w:cs="TimesNewRomanPSMT"/>
          <w:szCs w:val="20"/>
        </w:rPr>
        <w:t xml:space="preserve">,000.  Approximately 60% of the site’s building space (floor area) is supported by gas heating (via steam from the central plant) and 40% is supported by fuel oil (localized boilers).  </w:t>
      </w:r>
      <w:r w:rsidR="008D7738" w:rsidRPr="008D7738">
        <w:rPr>
          <w:rFonts w:asciiTheme="minorHAnsi" w:hAnsiTheme="minorHAnsi"/>
          <w:szCs w:val="20"/>
        </w:rPr>
        <w:t xml:space="preserve">The following utility rates were used in developing the savings calculations presented in this </w:t>
      </w:r>
      <w:r w:rsidR="00931163">
        <w:rPr>
          <w:rFonts w:asciiTheme="minorHAnsi" w:hAnsiTheme="minorHAnsi"/>
          <w:szCs w:val="20"/>
        </w:rPr>
        <w:t>PA</w:t>
      </w:r>
      <w:r w:rsidR="008D7738" w:rsidRPr="008D7738">
        <w:rPr>
          <w:rFonts w:asciiTheme="minorHAnsi" w:hAnsiTheme="minorHAnsi"/>
          <w:szCs w:val="20"/>
        </w:rPr>
        <w:t>:</w:t>
      </w:r>
    </w:p>
    <w:p w14:paraId="05CFD64B" w14:textId="77777777" w:rsidR="00DF4735" w:rsidRPr="00AE56BA" w:rsidRDefault="00DF4735" w:rsidP="00911EB9">
      <w:pPr>
        <w:rPr>
          <w:rFonts w:asciiTheme="minorHAnsi" w:hAnsiTheme="minorHAnsi"/>
          <w:szCs w:val="20"/>
        </w:rPr>
      </w:pPr>
    </w:p>
    <w:tbl>
      <w:tblPr>
        <w:tblStyle w:val="TableGrid"/>
        <w:tblW w:w="0" w:type="auto"/>
        <w:jc w:val="center"/>
        <w:tblLook w:val="04A0" w:firstRow="1" w:lastRow="0" w:firstColumn="1" w:lastColumn="0" w:noHBand="0" w:noVBand="1"/>
      </w:tblPr>
      <w:tblGrid>
        <w:gridCol w:w="2088"/>
        <w:gridCol w:w="1658"/>
        <w:gridCol w:w="1526"/>
        <w:gridCol w:w="3240"/>
      </w:tblGrid>
      <w:tr w:rsidR="00F55A27" w:rsidRPr="00AE56BA" w14:paraId="5F7222FF" w14:textId="77777777" w:rsidTr="002A60DC">
        <w:trPr>
          <w:jc w:val="center"/>
        </w:trPr>
        <w:tc>
          <w:tcPr>
            <w:tcW w:w="2088" w:type="dxa"/>
            <w:tcBorders>
              <w:bottom w:val="single" w:sz="4" w:space="0" w:color="000000"/>
            </w:tcBorders>
            <w:shd w:val="clear" w:color="auto" w:fill="4F81BD" w:themeFill="accent1"/>
          </w:tcPr>
          <w:p w14:paraId="30A31901" w14:textId="77777777" w:rsidR="00F55A27" w:rsidRPr="00F55A27" w:rsidRDefault="00F55A27" w:rsidP="00911EB9">
            <w:pPr>
              <w:jc w:val="center"/>
              <w:rPr>
                <w:rFonts w:asciiTheme="minorHAnsi" w:eastAsiaTheme="minorHAnsi" w:hAnsiTheme="minorHAnsi"/>
                <w:color w:val="FFFFFF" w:themeColor="background1"/>
                <w:sz w:val="22"/>
                <w:szCs w:val="22"/>
              </w:rPr>
            </w:pPr>
            <w:r w:rsidRPr="00F55A27">
              <w:rPr>
                <w:rFonts w:asciiTheme="minorHAnsi" w:eastAsiaTheme="minorHAnsi" w:hAnsiTheme="minorHAnsi"/>
                <w:color w:val="FFFFFF" w:themeColor="background1"/>
                <w:sz w:val="22"/>
                <w:szCs w:val="22"/>
              </w:rPr>
              <w:t>Utility</w:t>
            </w:r>
          </w:p>
        </w:tc>
        <w:tc>
          <w:tcPr>
            <w:tcW w:w="1658" w:type="dxa"/>
            <w:tcBorders>
              <w:bottom w:val="single" w:sz="4" w:space="0" w:color="000000"/>
            </w:tcBorders>
            <w:shd w:val="clear" w:color="auto" w:fill="4F81BD" w:themeFill="accent1"/>
          </w:tcPr>
          <w:p w14:paraId="7C03028B" w14:textId="77777777" w:rsidR="00F55A27" w:rsidRPr="00F55A27" w:rsidRDefault="00F55A27" w:rsidP="00911EB9">
            <w:pPr>
              <w:jc w:val="center"/>
              <w:rPr>
                <w:rFonts w:asciiTheme="minorHAnsi" w:hAnsiTheme="minorHAnsi"/>
                <w:color w:val="FFFFFF" w:themeColor="background1"/>
                <w:sz w:val="22"/>
                <w:szCs w:val="22"/>
              </w:rPr>
            </w:pPr>
            <w:r w:rsidRPr="00F55A27">
              <w:rPr>
                <w:rFonts w:asciiTheme="minorHAnsi" w:hAnsiTheme="minorHAnsi"/>
                <w:color w:val="FFFFFF" w:themeColor="background1"/>
                <w:sz w:val="22"/>
                <w:szCs w:val="22"/>
              </w:rPr>
              <w:t>Annual Use</w:t>
            </w:r>
          </w:p>
        </w:tc>
        <w:tc>
          <w:tcPr>
            <w:tcW w:w="1526" w:type="dxa"/>
            <w:tcBorders>
              <w:bottom w:val="single" w:sz="4" w:space="0" w:color="000000"/>
            </w:tcBorders>
            <w:shd w:val="clear" w:color="auto" w:fill="4F81BD" w:themeFill="accent1"/>
          </w:tcPr>
          <w:p w14:paraId="1A857DC4" w14:textId="77777777" w:rsidR="00F55A27" w:rsidRPr="00F55A27" w:rsidRDefault="00F55A27" w:rsidP="00911EB9">
            <w:pPr>
              <w:jc w:val="center"/>
              <w:rPr>
                <w:rFonts w:asciiTheme="minorHAnsi" w:eastAsiaTheme="minorHAnsi" w:hAnsiTheme="minorHAnsi"/>
                <w:color w:val="FFFFFF" w:themeColor="background1"/>
                <w:sz w:val="22"/>
                <w:szCs w:val="22"/>
              </w:rPr>
            </w:pPr>
            <w:r w:rsidRPr="00F55A27">
              <w:rPr>
                <w:rFonts w:asciiTheme="minorHAnsi" w:eastAsiaTheme="minorHAnsi" w:hAnsiTheme="minorHAnsi"/>
                <w:color w:val="FFFFFF" w:themeColor="background1"/>
                <w:sz w:val="22"/>
                <w:szCs w:val="22"/>
              </w:rPr>
              <w:t>Utility Rate</w:t>
            </w:r>
          </w:p>
        </w:tc>
        <w:tc>
          <w:tcPr>
            <w:tcW w:w="3240" w:type="dxa"/>
            <w:tcBorders>
              <w:bottom w:val="single" w:sz="4" w:space="0" w:color="000000"/>
            </w:tcBorders>
            <w:shd w:val="clear" w:color="auto" w:fill="4F81BD" w:themeFill="accent1"/>
          </w:tcPr>
          <w:p w14:paraId="0E369801" w14:textId="77777777" w:rsidR="00F55A27" w:rsidRPr="00F55A27" w:rsidRDefault="00F55A27" w:rsidP="00911EB9">
            <w:pPr>
              <w:jc w:val="center"/>
              <w:rPr>
                <w:rFonts w:asciiTheme="minorHAnsi" w:eastAsiaTheme="minorHAnsi" w:hAnsiTheme="minorHAnsi"/>
                <w:color w:val="FFFFFF" w:themeColor="background1"/>
                <w:sz w:val="22"/>
                <w:szCs w:val="22"/>
              </w:rPr>
            </w:pPr>
            <w:r w:rsidRPr="00F55A27">
              <w:rPr>
                <w:rFonts w:asciiTheme="minorHAnsi" w:eastAsiaTheme="minorHAnsi" w:hAnsiTheme="minorHAnsi"/>
                <w:color w:val="FFFFFF" w:themeColor="background1"/>
                <w:sz w:val="22"/>
                <w:szCs w:val="22"/>
              </w:rPr>
              <w:t>Source</w:t>
            </w:r>
          </w:p>
        </w:tc>
      </w:tr>
      <w:tr w:rsidR="00F55A27" w14:paraId="79AC369F" w14:textId="77777777" w:rsidTr="002A60DC">
        <w:trPr>
          <w:jc w:val="center"/>
        </w:trPr>
        <w:tc>
          <w:tcPr>
            <w:tcW w:w="2088" w:type="dxa"/>
            <w:tcBorders>
              <w:bottom w:val="single" w:sz="4" w:space="0" w:color="000000"/>
            </w:tcBorders>
          </w:tcPr>
          <w:p w14:paraId="38B5792A" w14:textId="77777777" w:rsidR="00F55A27" w:rsidRPr="00221BC0" w:rsidRDefault="00F55A27" w:rsidP="00911EB9">
            <w:pPr>
              <w:rPr>
                <w:rFonts w:asciiTheme="minorHAnsi" w:eastAsiaTheme="minorHAnsi" w:hAnsiTheme="minorHAnsi"/>
                <w:szCs w:val="20"/>
              </w:rPr>
            </w:pPr>
            <w:r w:rsidRPr="00221BC0">
              <w:rPr>
                <w:rFonts w:asciiTheme="minorHAnsi" w:eastAsiaTheme="minorHAnsi" w:hAnsiTheme="minorHAnsi"/>
                <w:szCs w:val="20"/>
              </w:rPr>
              <w:t>Water and Sewer</w:t>
            </w:r>
          </w:p>
        </w:tc>
        <w:tc>
          <w:tcPr>
            <w:tcW w:w="1658" w:type="dxa"/>
            <w:tcBorders>
              <w:bottom w:val="single" w:sz="4" w:space="0" w:color="000000"/>
            </w:tcBorders>
          </w:tcPr>
          <w:p w14:paraId="24F602A5" w14:textId="5AD734DC" w:rsidR="00F55A27" w:rsidRPr="00221BC0" w:rsidRDefault="00F55A27" w:rsidP="00911EB9">
            <w:pPr>
              <w:rPr>
                <w:rFonts w:asciiTheme="minorHAnsi" w:hAnsiTheme="minorHAnsi"/>
                <w:szCs w:val="20"/>
              </w:rPr>
            </w:pPr>
            <w:r w:rsidRPr="00221BC0">
              <w:rPr>
                <w:rFonts w:asciiTheme="minorHAnsi" w:hAnsiTheme="minorHAnsi"/>
                <w:szCs w:val="20"/>
              </w:rPr>
              <w:t>25,</w:t>
            </w:r>
            <w:r w:rsidR="00172483">
              <w:rPr>
                <w:rFonts w:asciiTheme="minorHAnsi" w:hAnsiTheme="minorHAnsi"/>
                <w:szCs w:val="20"/>
              </w:rPr>
              <w:t>37</w:t>
            </w:r>
            <w:r w:rsidRPr="00221BC0">
              <w:rPr>
                <w:rFonts w:asciiTheme="minorHAnsi" w:hAnsiTheme="minorHAnsi"/>
                <w:szCs w:val="20"/>
              </w:rPr>
              <w:t>4 kgal</w:t>
            </w:r>
          </w:p>
        </w:tc>
        <w:tc>
          <w:tcPr>
            <w:tcW w:w="1526" w:type="dxa"/>
            <w:tcBorders>
              <w:bottom w:val="single" w:sz="4" w:space="0" w:color="000000"/>
            </w:tcBorders>
          </w:tcPr>
          <w:p w14:paraId="0CD04B3C" w14:textId="77777777" w:rsidR="00F55A27" w:rsidRPr="00221BC0" w:rsidRDefault="00F55A27" w:rsidP="00911EB9">
            <w:pPr>
              <w:rPr>
                <w:rFonts w:asciiTheme="minorHAnsi" w:eastAsiaTheme="minorHAnsi" w:hAnsiTheme="minorHAnsi"/>
                <w:szCs w:val="20"/>
              </w:rPr>
            </w:pPr>
            <w:r w:rsidRPr="00221BC0">
              <w:rPr>
                <w:rFonts w:asciiTheme="minorHAnsi" w:hAnsiTheme="minorHAnsi"/>
                <w:szCs w:val="20"/>
              </w:rPr>
              <w:t>$10.00/kgal</w:t>
            </w:r>
          </w:p>
        </w:tc>
        <w:tc>
          <w:tcPr>
            <w:tcW w:w="3240" w:type="dxa"/>
            <w:tcBorders>
              <w:bottom w:val="single" w:sz="4" w:space="0" w:color="000000"/>
            </w:tcBorders>
          </w:tcPr>
          <w:p w14:paraId="2DE307BA" w14:textId="202A3C83" w:rsidR="00F55A27" w:rsidRPr="00963A34" w:rsidRDefault="00F55A27" w:rsidP="00911EB9">
            <w:pPr>
              <w:rPr>
                <w:rFonts w:asciiTheme="minorHAnsi" w:eastAsiaTheme="minorHAnsi" w:hAnsiTheme="minorHAnsi"/>
                <w:szCs w:val="20"/>
              </w:rPr>
            </w:pPr>
            <w:r w:rsidRPr="00963A34">
              <w:rPr>
                <w:rFonts w:asciiTheme="minorHAnsi" w:hAnsiTheme="minorHAnsi"/>
                <w:szCs w:val="20"/>
              </w:rPr>
              <w:t>201</w:t>
            </w:r>
            <w:r w:rsidR="009246D3" w:rsidRPr="00963A34">
              <w:rPr>
                <w:rFonts w:asciiTheme="minorHAnsi" w:hAnsiTheme="minorHAnsi"/>
                <w:szCs w:val="20"/>
              </w:rPr>
              <w:t>7</w:t>
            </w:r>
            <w:r w:rsidRPr="00963A34">
              <w:rPr>
                <w:rFonts w:asciiTheme="minorHAnsi" w:hAnsiTheme="minorHAnsi"/>
                <w:szCs w:val="20"/>
              </w:rPr>
              <w:t xml:space="preserve"> Utility Bills (weighted avg.)</w:t>
            </w:r>
          </w:p>
        </w:tc>
      </w:tr>
      <w:tr w:rsidR="00F55A27" w14:paraId="22F24F6E" w14:textId="77777777" w:rsidTr="002A60DC">
        <w:trPr>
          <w:jc w:val="center"/>
        </w:trPr>
        <w:tc>
          <w:tcPr>
            <w:tcW w:w="2088" w:type="dxa"/>
            <w:shd w:val="clear" w:color="auto" w:fill="FFFFFF" w:themeFill="background1"/>
          </w:tcPr>
          <w:p w14:paraId="5EB8599C" w14:textId="77777777" w:rsidR="00F55A27" w:rsidRPr="00221BC0" w:rsidRDefault="00F55A27" w:rsidP="00911EB9">
            <w:pPr>
              <w:rPr>
                <w:rFonts w:asciiTheme="minorHAnsi" w:eastAsiaTheme="minorHAnsi" w:hAnsiTheme="minorHAnsi"/>
                <w:szCs w:val="20"/>
              </w:rPr>
            </w:pPr>
            <w:r w:rsidRPr="00221BC0">
              <w:rPr>
                <w:rFonts w:asciiTheme="minorHAnsi" w:eastAsiaTheme="minorHAnsi" w:hAnsiTheme="minorHAnsi"/>
                <w:szCs w:val="20"/>
              </w:rPr>
              <w:t>Electrical Demand</w:t>
            </w:r>
          </w:p>
        </w:tc>
        <w:tc>
          <w:tcPr>
            <w:tcW w:w="1658" w:type="dxa"/>
            <w:shd w:val="clear" w:color="auto" w:fill="FFFFFF" w:themeFill="background1"/>
          </w:tcPr>
          <w:p w14:paraId="6152AC6E" w14:textId="77777777" w:rsidR="00F55A27" w:rsidRPr="00221BC0" w:rsidRDefault="00F55A27" w:rsidP="00911EB9">
            <w:pPr>
              <w:rPr>
                <w:rFonts w:asciiTheme="minorHAnsi" w:hAnsiTheme="minorHAnsi"/>
                <w:szCs w:val="20"/>
              </w:rPr>
            </w:pPr>
            <w:r w:rsidRPr="00221BC0">
              <w:rPr>
                <w:rFonts w:asciiTheme="minorHAnsi" w:hAnsiTheme="minorHAnsi"/>
                <w:szCs w:val="20"/>
              </w:rPr>
              <w:t>NA</w:t>
            </w:r>
          </w:p>
        </w:tc>
        <w:tc>
          <w:tcPr>
            <w:tcW w:w="1526" w:type="dxa"/>
            <w:shd w:val="clear" w:color="auto" w:fill="FFFFFF" w:themeFill="background1"/>
          </w:tcPr>
          <w:p w14:paraId="3BADF458" w14:textId="77777777" w:rsidR="00F55A27" w:rsidRPr="00221BC0" w:rsidRDefault="00F55A27" w:rsidP="00911EB9">
            <w:pPr>
              <w:rPr>
                <w:rFonts w:asciiTheme="minorHAnsi" w:eastAsiaTheme="minorHAnsi" w:hAnsiTheme="minorHAnsi"/>
                <w:szCs w:val="20"/>
              </w:rPr>
            </w:pPr>
            <w:r w:rsidRPr="00221BC0">
              <w:rPr>
                <w:rFonts w:asciiTheme="minorHAnsi" w:hAnsiTheme="minorHAnsi"/>
                <w:szCs w:val="20"/>
              </w:rPr>
              <w:t>$8.18/kW</w:t>
            </w:r>
          </w:p>
        </w:tc>
        <w:tc>
          <w:tcPr>
            <w:tcW w:w="3240" w:type="dxa"/>
            <w:shd w:val="clear" w:color="auto" w:fill="FFFFFF" w:themeFill="background1"/>
          </w:tcPr>
          <w:p w14:paraId="1B839B87" w14:textId="77777777" w:rsidR="00F55A27" w:rsidRPr="00963A34" w:rsidRDefault="00F55A27" w:rsidP="00911EB9">
            <w:pPr>
              <w:rPr>
                <w:rFonts w:asciiTheme="minorHAnsi" w:eastAsiaTheme="minorHAnsi" w:hAnsiTheme="minorHAnsi"/>
                <w:szCs w:val="20"/>
              </w:rPr>
            </w:pPr>
            <w:r w:rsidRPr="00963A34">
              <w:rPr>
                <w:rFonts w:asciiTheme="minorHAnsi" w:hAnsiTheme="minorHAnsi"/>
                <w:szCs w:val="20"/>
              </w:rPr>
              <w:t>Current Utility Bill / Rate Schedule</w:t>
            </w:r>
          </w:p>
        </w:tc>
      </w:tr>
      <w:tr w:rsidR="00F55A27" w14:paraId="49AB0BC6" w14:textId="77777777" w:rsidTr="002A60DC">
        <w:trPr>
          <w:jc w:val="center"/>
        </w:trPr>
        <w:tc>
          <w:tcPr>
            <w:tcW w:w="2088" w:type="dxa"/>
            <w:tcBorders>
              <w:bottom w:val="single" w:sz="4" w:space="0" w:color="000000"/>
            </w:tcBorders>
          </w:tcPr>
          <w:p w14:paraId="44DDEA14" w14:textId="77777777" w:rsidR="00F55A27" w:rsidRPr="00221BC0" w:rsidRDefault="00F55A27" w:rsidP="00911EB9">
            <w:pPr>
              <w:rPr>
                <w:rFonts w:asciiTheme="minorHAnsi" w:eastAsiaTheme="minorHAnsi" w:hAnsiTheme="minorHAnsi"/>
                <w:szCs w:val="20"/>
              </w:rPr>
            </w:pPr>
            <w:r w:rsidRPr="00221BC0">
              <w:rPr>
                <w:rFonts w:asciiTheme="minorHAnsi" w:eastAsiaTheme="minorHAnsi" w:hAnsiTheme="minorHAnsi"/>
                <w:szCs w:val="20"/>
              </w:rPr>
              <w:t>Electrical Energy</w:t>
            </w:r>
          </w:p>
        </w:tc>
        <w:tc>
          <w:tcPr>
            <w:tcW w:w="1658" w:type="dxa"/>
            <w:tcBorders>
              <w:bottom w:val="single" w:sz="4" w:space="0" w:color="000000"/>
            </w:tcBorders>
          </w:tcPr>
          <w:p w14:paraId="1069E72C" w14:textId="77777777" w:rsidR="00F55A27" w:rsidRPr="00221BC0" w:rsidRDefault="00F55A27" w:rsidP="00911EB9">
            <w:pPr>
              <w:rPr>
                <w:rFonts w:asciiTheme="minorHAnsi" w:hAnsiTheme="minorHAnsi"/>
                <w:szCs w:val="20"/>
              </w:rPr>
            </w:pPr>
            <w:r w:rsidRPr="00221BC0">
              <w:rPr>
                <w:rFonts w:asciiTheme="minorHAnsi" w:hAnsiTheme="minorHAnsi"/>
                <w:szCs w:val="20"/>
              </w:rPr>
              <w:t>15,356,000 kWh</w:t>
            </w:r>
          </w:p>
        </w:tc>
        <w:tc>
          <w:tcPr>
            <w:tcW w:w="1526" w:type="dxa"/>
            <w:tcBorders>
              <w:bottom w:val="single" w:sz="4" w:space="0" w:color="000000"/>
            </w:tcBorders>
          </w:tcPr>
          <w:p w14:paraId="49D637A9" w14:textId="77777777" w:rsidR="00F55A27" w:rsidRPr="00221BC0" w:rsidRDefault="00F55A27" w:rsidP="00911EB9">
            <w:pPr>
              <w:rPr>
                <w:rFonts w:asciiTheme="minorHAnsi" w:eastAsiaTheme="minorHAnsi" w:hAnsiTheme="minorHAnsi"/>
                <w:szCs w:val="20"/>
              </w:rPr>
            </w:pPr>
            <w:r w:rsidRPr="00221BC0">
              <w:rPr>
                <w:rFonts w:asciiTheme="minorHAnsi" w:hAnsiTheme="minorHAnsi"/>
                <w:szCs w:val="20"/>
              </w:rPr>
              <w:t>$0.08/kWh</w:t>
            </w:r>
          </w:p>
        </w:tc>
        <w:tc>
          <w:tcPr>
            <w:tcW w:w="3240" w:type="dxa"/>
            <w:tcBorders>
              <w:bottom w:val="single" w:sz="4" w:space="0" w:color="000000"/>
            </w:tcBorders>
          </w:tcPr>
          <w:p w14:paraId="3A221C78" w14:textId="79C9ADD7" w:rsidR="00F55A27" w:rsidRPr="00963A34" w:rsidRDefault="00F55A27" w:rsidP="00911EB9">
            <w:pPr>
              <w:rPr>
                <w:rFonts w:asciiTheme="minorHAnsi" w:eastAsiaTheme="minorHAnsi" w:hAnsiTheme="minorHAnsi"/>
                <w:szCs w:val="20"/>
              </w:rPr>
            </w:pPr>
            <w:r w:rsidRPr="00963A34">
              <w:rPr>
                <w:rFonts w:asciiTheme="minorHAnsi" w:hAnsiTheme="minorHAnsi"/>
                <w:szCs w:val="20"/>
              </w:rPr>
              <w:t>201</w:t>
            </w:r>
            <w:r w:rsidR="009246D3" w:rsidRPr="00963A34">
              <w:rPr>
                <w:rFonts w:asciiTheme="minorHAnsi" w:hAnsiTheme="minorHAnsi"/>
                <w:szCs w:val="20"/>
              </w:rPr>
              <w:t>7</w:t>
            </w:r>
            <w:r w:rsidRPr="00963A34">
              <w:rPr>
                <w:rFonts w:asciiTheme="minorHAnsi" w:hAnsiTheme="minorHAnsi"/>
                <w:szCs w:val="20"/>
              </w:rPr>
              <w:t xml:space="preserve"> Utility Bills / Rate Schedule</w:t>
            </w:r>
          </w:p>
        </w:tc>
      </w:tr>
      <w:tr w:rsidR="00F55A27" w14:paraId="554BDDDB" w14:textId="77777777" w:rsidTr="002A60DC">
        <w:trPr>
          <w:jc w:val="center"/>
        </w:trPr>
        <w:tc>
          <w:tcPr>
            <w:tcW w:w="2088" w:type="dxa"/>
            <w:shd w:val="clear" w:color="auto" w:fill="FFFFFF" w:themeFill="background1"/>
          </w:tcPr>
          <w:p w14:paraId="41EF7F26" w14:textId="77777777" w:rsidR="00F55A27" w:rsidRPr="00221BC0" w:rsidRDefault="00F55A27" w:rsidP="00911EB9">
            <w:pPr>
              <w:rPr>
                <w:rFonts w:asciiTheme="minorHAnsi" w:eastAsiaTheme="minorHAnsi" w:hAnsiTheme="minorHAnsi"/>
                <w:szCs w:val="20"/>
              </w:rPr>
            </w:pPr>
            <w:r w:rsidRPr="00221BC0">
              <w:rPr>
                <w:rFonts w:asciiTheme="minorHAnsi" w:eastAsiaTheme="minorHAnsi" w:hAnsiTheme="minorHAnsi"/>
                <w:szCs w:val="20"/>
              </w:rPr>
              <w:t>Natural Gas</w:t>
            </w:r>
          </w:p>
        </w:tc>
        <w:tc>
          <w:tcPr>
            <w:tcW w:w="1658" w:type="dxa"/>
            <w:shd w:val="clear" w:color="auto" w:fill="FFFFFF" w:themeFill="background1"/>
          </w:tcPr>
          <w:p w14:paraId="1BEDB4F1" w14:textId="77777777" w:rsidR="00F55A27" w:rsidRPr="00221BC0" w:rsidRDefault="00F55A27" w:rsidP="00911EB9">
            <w:pPr>
              <w:rPr>
                <w:rFonts w:asciiTheme="minorHAnsi" w:hAnsiTheme="minorHAnsi"/>
                <w:szCs w:val="20"/>
              </w:rPr>
            </w:pPr>
            <w:r w:rsidRPr="00221BC0">
              <w:rPr>
                <w:rFonts w:asciiTheme="minorHAnsi" w:hAnsiTheme="minorHAnsi"/>
                <w:szCs w:val="20"/>
              </w:rPr>
              <w:t>37,047 MMBtu</w:t>
            </w:r>
          </w:p>
        </w:tc>
        <w:tc>
          <w:tcPr>
            <w:tcW w:w="1526" w:type="dxa"/>
            <w:shd w:val="clear" w:color="auto" w:fill="FFFFFF" w:themeFill="background1"/>
          </w:tcPr>
          <w:p w14:paraId="094336C1" w14:textId="77777777" w:rsidR="00F55A27" w:rsidRPr="00221BC0" w:rsidRDefault="00F55A27" w:rsidP="00911EB9">
            <w:pPr>
              <w:rPr>
                <w:rFonts w:asciiTheme="minorHAnsi" w:eastAsiaTheme="minorHAnsi" w:hAnsiTheme="minorHAnsi"/>
                <w:szCs w:val="20"/>
              </w:rPr>
            </w:pPr>
            <w:r w:rsidRPr="00221BC0">
              <w:rPr>
                <w:rFonts w:asciiTheme="minorHAnsi" w:hAnsiTheme="minorHAnsi"/>
                <w:szCs w:val="20"/>
              </w:rPr>
              <w:t>$6.00/MMBtu</w:t>
            </w:r>
          </w:p>
        </w:tc>
        <w:tc>
          <w:tcPr>
            <w:tcW w:w="3240" w:type="dxa"/>
            <w:shd w:val="clear" w:color="auto" w:fill="FFFFFF" w:themeFill="background1"/>
          </w:tcPr>
          <w:p w14:paraId="72983C3D" w14:textId="45A32F92" w:rsidR="00F55A27" w:rsidRPr="00963A34" w:rsidRDefault="00F55A27" w:rsidP="00911EB9">
            <w:pPr>
              <w:rPr>
                <w:rFonts w:asciiTheme="minorHAnsi" w:eastAsiaTheme="minorHAnsi" w:hAnsiTheme="minorHAnsi"/>
                <w:szCs w:val="20"/>
              </w:rPr>
            </w:pPr>
            <w:r w:rsidRPr="00963A34">
              <w:rPr>
                <w:rFonts w:asciiTheme="minorHAnsi" w:hAnsiTheme="minorHAnsi"/>
                <w:szCs w:val="20"/>
              </w:rPr>
              <w:t>201</w:t>
            </w:r>
            <w:r w:rsidR="009246D3" w:rsidRPr="00963A34">
              <w:rPr>
                <w:rFonts w:asciiTheme="minorHAnsi" w:hAnsiTheme="minorHAnsi"/>
                <w:szCs w:val="20"/>
              </w:rPr>
              <w:t>7</w:t>
            </w:r>
            <w:r w:rsidRPr="00963A34">
              <w:rPr>
                <w:rFonts w:asciiTheme="minorHAnsi" w:hAnsiTheme="minorHAnsi"/>
                <w:szCs w:val="20"/>
              </w:rPr>
              <w:t xml:space="preserve"> Utility Bills</w:t>
            </w:r>
          </w:p>
        </w:tc>
      </w:tr>
      <w:tr w:rsidR="00F55A27" w14:paraId="3AB93936" w14:textId="77777777" w:rsidTr="002A60DC">
        <w:trPr>
          <w:jc w:val="center"/>
        </w:trPr>
        <w:tc>
          <w:tcPr>
            <w:tcW w:w="2088" w:type="dxa"/>
            <w:tcBorders>
              <w:bottom w:val="single" w:sz="4" w:space="0" w:color="000000"/>
            </w:tcBorders>
          </w:tcPr>
          <w:p w14:paraId="5A8AF166" w14:textId="77777777" w:rsidR="00F55A27" w:rsidRPr="00221BC0" w:rsidRDefault="00F55A27" w:rsidP="00911EB9">
            <w:pPr>
              <w:rPr>
                <w:rFonts w:asciiTheme="minorHAnsi" w:hAnsiTheme="minorHAnsi"/>
                <w:szCs w:val="20"/>
              </w:rPr>
            </w:pPr>
            <w:r w:rsidRPr="00221BC0">
              <w:rPr>
                <w:rFonts w:asciiTheme="minorHAnsi" w:hAnsiTheme="minorHAnsi"/>
                <w:szCs w:val="20"/>
              </w:rPr>
              <w:t>Oil (Other Type 1)</w:t>
            </w:r>
          </w:p>
        </w:tc>
        <w:tc>
          <w:tcPr>
            <w:tcW w:w="1658" w:type="dxa"/>
            <w:tcBorders>
              <w:bottom w:val="single" w:sz="4" w:space="0" w:color="000000"/>
            </w:tcBorders>
          </w:tcPr>
          <w:p w14:paraId="1F5BC3E7" w14:textId="77777777" w:rsidR="00F55A27" w:rsidRPr="00221BC0" w:rsidRDefault="00F55A27" w:rsidP="00911EB9">
            <w:pPr>
              <w:rPr>
                <w:rFonts w:asciiTheme="minorHAnsi" w:hAnsiTheme="minorHAnsi"/>
                <w:szCs w:val="20"/>
              </w:rPr>
            </w:pPr>
            <w:r w:rsidRPr="00221BC0">
              <w:rPr>
                <w:rFonts w:asciiTheme="minorHAnsi" w:hAnsiTheme="minorHAnsi"/>
                <w:szCs w:val="20"/>
              </w:rPr>
              <w:t>37,042 MMBtu</w:t>
            </w:r>
          </w:p>
        </w:tc>
        <w:tc>
          <w:tcPr>
            <w:tcW w:w="1526" w:type="dxa"/>
            <w:tcBorders>
              <w:bottom w:val="single" w:sz="4" w:space="0" w:color="000000"/>
            </w:tcBorders>
          </w:tcPr>
          <w:p w14:paraId="1E773356" w14:textId="77777777" w:rsidR="00F55A27" w:rsidRPr="00221BC0" w:rsidRDefault="00F55A27" w:rsidP="00911EB9">
            <w:pPr>
              <w:rPr>
                <w:rFonts w:asciiTheme="minorHAnsi" w:hAnsiTheme="minorHAnsi"/>
                <w:szCs w:val="20"/>
              </w:rPr>
            </w:pPr>
            <w:r w:rsidRPr="00221BC0">
              <w:rPr>
                <w:rFonts w:asciiTheme="minorHAnsi" w:hAnsiTheme="minorHAnsi"/>
                <w:szCs w:val="20"/>
              </w:rPr>
              <w:t>$23.00/MMBtu</w:t>
            </w:r>
          </w:p>
        </w:tc>
        <w:tc>
          <w:tcPr>
            <w:tcW w:w="3240" w:type="dxa"/>
            <w:tcBorders>
              <w:bottom w:val="single" w:sz="4" w:space="0" w:color="000000"/>
            </w:tcBorders>
          </w:tcPr>
          <w:p w14:paraId="5DF9297B" w14:textId="557A6B13" w:rsidR="00F55A27" w:rsidRPr="00963A34" w:rsidRDefault="00F55A27" w:rsidP="00911EB9">
            <w:pPr>
              <w:rPr>
                <w:rFonts w:asciiTheme="minorHAnsi" w:hAnsiTheme="minorHAnsi"/>
                <w:szCs w:val="20"/>
              </w:rPr>
            </w:pPr>
            <w:r w:rsidRPr="00963A34">
              <w:rPr>
                <w:rFonts w:asciiTheme="minorHAnsi" w:hAnsiTheme="minorHAnsi"/>
                <w:szCs w:val="20"/>
              </w:rPr>
              <w:t>201</w:t>
            </w:r>
            <w:r w:rsidR="009246D3" w:rsidRPr="00963A34">
              <w:rPr>
                <w:rFonts w:asciiTheme="minorHAnsi" w:hAnsiTheme="minorHAnsi"/>
                <w:szCs w:val="20"/>
              </w:rPr>
              <w:t>7</w:t>
            </w:r>
            <w:r w:rsidRPr="00963A34">
              <w:rPr>
                <w:rFonts w:asciiTheme="minorHAnsi" w:hAnsiTheme="minorHAnsi"/>
                <w:szCs w:val="20"/>
              </w:rPr>
              <w:t xml:space="preserve"> Utility Bills</w:t>
            </w:r>
          </w:p>
        </w:tc>
      </w:tr>
    </w:tbl>
    <w:p w14:paraId="6ED4AB2D" w14:textId="77777777" w:rsidR="00F55A27" w:rsidRDefault="00F55A27" w:rsidP="00911EB9">
      <w:pPr>
        <w:rPr>
          <w:rFonts w:asciiTheme="minorHAnsi" w:hAnsiTheme="minorHAnsi"/>
          <w:szCs w:val="20"/>
        </w:rPr>
      </w:pPr>
    </w:p>
    <w:p w14:paraId="23533E8C" w14:textId="15B05466" w:rsidR="00184C42" w:rsidRDefault="000807E1" w:rsidP="00911EB9">
      <w:pPr>
        <w:rPr>
          <w:rFonts w:asciiTheme="minorHAnsi" w:hAnsiTheme="minorHAnsi"/>
          <w:szCs w:val="20"/>
        </w:rPr>
      </w:pPr>
      <w:r>
        <w:rPr>
          <w:rFonts w:asciiTheme="minorHAnsi" w:hAnsiTheme="minorHAnsi"/>
          <w:szCs w:val="20"/>
        </w:rPr>
        <w:t xml:space="preserve">For the projection of savings over the project term, </w:t>
      </w:r>
      <w:r w:rsidR="00E76E52">
        <w:rPr>
          <w:rFonts w:asciiTheme="minorHAnsi" w:hAnsiTheme="minorHAnsi"/>
          <w:szCs w:val="20"/>
        </w:rPr>
        <w:t>ABC</w:t>
      </w:r>
      <w:r w:rsidR="00E76E52" w:rsidRPr="00AE56BA">
        <w:rPr>
          <w:rFonts w:asciiTheme="minorHAnsi" w:hAnsiTheme="minorHAnsi"/>
          <w:szCs w:val="20"/>
        </w:rPr>
        <w:t xml:space="preserve"> escalated </w:t>
      </w:r>
      <w:r w:rsidR="00CB0EB5">
        <w:rPr>
          <w:rFonts w:asciiTheme="minorHAnsi" w:hAnsiTheme="minorHAnsi"/>
          <w:szCs w:val="20"/>
        </w:rPr>
        <w:t xml:space="preserve">these rates for </w:t>
      </w:r>
      <w:r w:rsidR="00E76E52" w:rsidRPr="00AE56BA">
        <w:rPr>
          <w:rFonts w:asciiTheme="minorHAnsi" w:hAnsiTheme="minorHAnsi"/>
          <w:szCs w:val="20"/>
        </w:rPr>
        <w:t xml:space="preserve">future year prices using FEMP’s Energy Escalation Rate Calculator </w:t>
      </w:r>
      <w:r w:rsidR="00E76E52">
        <w:rPr>
          <w:rFonts w:asciiTheme="minorHAnsi" w:hAnsiTheme="minorHAnsi"/>
          <w:szCs w:val="20"/>
        </w:rPr>
        <w:t>(EERC</w:t>
      </w:r>
      <w:r w:rsidR="00E76E52" w:rsidRPr="00AE56BA">
        <w:rPr>
          <w:rFonts w:asciiTheme="minorHAnsi" w:hAnsiTheme="minorHAnsi"/>
          <w:szCs w:val="20"/>
        </w:rPr>
        <w:t xml:space="preserve">). </w:t>
      </w:r>
      <w:r w:rsidR="00B54FF9">
        <w:rPr>
          <w:rFonts w:asciiTheme="minorHAnsi" w:hAnsiTheme="minorHAnsi"/>
          <w:szCs w:val="20"/>
        </w:rPr>
        <w:t>The r</w:t>
      </w:r>
      <w:r>
        <w:rPr>
          <w:rFonts w:asciiTheme="minorHAnsi" w:hAnsiTheme="minorHAnsi"/>
          <w:szCs w:val="20"/>
        </w:rPr>
        <w:t xml:space="preserve">esulting </w:t>
      </w:r>
      <w:r w:rsidR="00B54FF9">
        <w:rPr>
          <w:rFonts w:asciiTheme="minorHAnsi" w:hAnsiTheme="minorHAnsi"/>
          <w:szCs w:val="20"/>
        </w:rPr>
        <w:t xml:space="preserve">electricity </w:t>
      </w:r>
      <w:r>
        <w:rPr>
          <w:rFonts w:asciiTheme="minorHAnsi" w:hAnsiTheme="minorHAnsi"/>
          <w:szCs w:val="20"/>
        </w:rPr>
        <w:t>e</w:t>
      </w:r>
      <w:r w:rsidR="00E76E52" w:rsidRPr="00DF4735">
        <w:rPr>
          <w:rFonts w:asciiTheme="minorHAnsi" w:hAnsiTheme="minorHAnsi"/>
          <w:szCs w:val="20"/>
        </w:rPr>
        <w:t>scalation rate</w:t>
      </w:r>
      <w:r w:rsidR="009D76B6">
        <w:rPr>
          <w:rFonts w:asciiTheme="minorHAnsi" w:hAnsiTheme="minorHAnsi"/>
          <w:szCs w:val="20"/>
        </w:rPr>
        <w:t xml:space="preserve"> from the EERC</w:t>
      </w:r>
      <w:r w:rsidR="00B54FF9">
        <w:rPr>
          <w:rFonts w:asciiTheme="minorHAnsi" w:hAnsiTheme="minorHAnsi"/>
          <w:szCs w:val="20"/>
        </w:rPr>
        <w:t xml:space="preserve"> is shown </w:t>
      </w:r>
      <w:r w:rsidR="003D2756">
        <w:rPr>
          <w:rFonts w:asciiTheme="minorHAnsi" w:hAnsiTheme="minorHAnsi"/>
          <w:szCs w:val="20"/>
        </w:rPr>
        <w:t xml:space="preserve">in the graphic </w:t>
      </w:r>
      <w:r w:rsidR="00B54FF9">
        <w:rPr>
          <w:rFonts w:asciiTheme="minorHAnsi" w:hAnsiTheme="minorHAnsi"/>
          <w:szCs w:val="20"/>
        </w:rPr>
        <w:t>below</w:t>
      </w:r>
      <w:r w:rsidR="003D2756">
        <w:rPr>
          <w:rFonts w:asciiTheme="minorHAnsi" w:hAnsiTheme="minorHAnsi"/>
          <w:szCs w:val="20"/>
        </w:rPr>
        <w:t>,</w:t>
      </w:r>
      <w:r w:rsidR="009D76B6">
        <w:rPr>
          <w:rFonts w:asciiTheme="minorHAnsi" w:hAnsiTheme="minorHAnsi"/>
          <w:szCs w:val="20"/>
        </w:rPr>
        <w:t xml:space="preserve"> and all escalation rates (energy, water, and O&amp;M) </w:t>
      </w:r>
      <w:r w:rsidR="00E76E52" w:rsidRPr="00DF4735">
        <w:rPr>
          <w:rFonts w:asciiTheme="minorHAnsi" w:hAnsiTheme="minorHAnsi"/>
          <w:szCs w:val="20"/>
        </w:rPr>
        <w:t>are detailed in the TO schedules</w:t>
      </w:r>
      <w:r w:rsidR="00E11EA6" w:rsidRPr="00F96BD4">
        <w:rPr>
          <w:rFonts w:asciiTheme="minorHAnsi" w:hAnsiTheme="minorHAnsi"/>
          <w:szCs w:val="20"/>
        </w:rPr>
        <w:t>.</w:t>
      </w:r>
      <w:r w:rsidR="00FA28D2" w:rsidRPr="00F96BD4">
        <w:rPr>
          <w:rFonts w:asciiTheme="minorHAnsi" w:hAnsiTheme="minorHAnsi"/>
          <w:szCs w:val="20"/>
        </w:rPr>
        <w:t xml:space="preserve"> </w:t>
      </w:r>
      <w:r w:rsidR="009D76B6" w:rsidRPr="00F96BD4">
        <w:rPr>
          <w:rFonts w:asciiTheme="minorHAnsi" w:hAnsiTheme="minorHAnsi"/>
          <w:szCs w:val="20"/>
        </w:rPr>
        <w:t>Additional d</w:t>
      </w:r>
      <w:r w:rsidR="00FA28D2" w:rsidRPr="00F96BD4">
        <w:rPr>
          <w:rFonts w:asciiTheme="minorHAnsi" w:hAnsiTheme="minorHAnsi"/>
          <w:szCs w:val="20"/>
        </w:rPr>
        <w:t>etails of the analysis</w:t>
      </w:r>
      <w:r w:rsidR="00FA28D2">
        <w:rPr>
          <w:rFonts w:asciiTheme="minorHAnsi" w:hAnsiTheme="minorHAnsi"/>
          <w:szCs w:val="20"/>
        </w:rPr>
        <w:t xml:space="preserve"> </w:t>
      </w:r>
      <w:r w:rsidR="0040235D">
        <w:rPr>
          <w:rFonts w:asciiTheme="minorHAnsi" w:hAnsiTheme="minorHAnsi"/>
          <w:szCs w:val="20"/>
        </w:rPr>
        <w:t>will be provided in the proposal.</w:t>
      </w:r>
    </w:p>
    <w:p w14:paraId="5EA7C9B1" w14:textId="6F2F78D1" w:rsidR="009D76B6" w:rsidRDefault="009D76B6" w:rsidP="001D721C">
      <w:pPr>
        <w:jc w:val="center"/>
        <w:rPr>
          <w:rFonts w:asciiTheme="minorHAnsi" w:hAnsiTheme="minorHAnsi"/>
          <w:szCs w:val="20"/>
        </w:rPr>
      </w:pPr>
      <w:r w:rsidRPr="00CB5819">
        <w:rPr>
          <w:rFonts w:asciiTheme="minorHAnsi" w:hAnsiTheme="minorHAnsi"/>
          <w:noProof/>
          <w:szCs w:val="20"/>
          <w:lang w:eastAsia="en-US"/>
        </w:rPr>
        <w:lastRenderedPageBreak/>
        <w:drawing>
          <wp:inline distT="0" distB="0" distL="0" distR="0" wp14:anchorId="3DEE0FCD" wp14:editId="405836D3">
            <wp:extent cx="2266950" cy="414372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75624" cy="4159583"/>
                    </a:xfrm>
                    <a:prstGeom prst="rect">
                      <a:avLst/>
                    </a:prstGeom>
                    <a:noFill/>
                  </pic:spPr>
                </pic:pic>
              </a:graphicData>
            </a:graphic>
          </wp:inline>
        </w:drawing>
      </w:r>
    </w:p>
    <w:p w14:paraId="02857978" w14:textId="77777777" w:rsidR="009D76B6" w:rsidRDefault="009D76B6" w:rsidP="008126A3">
      <w:pPr>
        <w:pStyle w:val="BodyText0"/>
      </w:pPr>
    </w:p>
    <w:p w14:paraId="3D790638" w14:textId="0CD16ED8" w:rsidR="00E11EA6" w:rsidRPr="00E11EA6" w:rsidRDefault="00E11EA6" w:rsidP="00911EB9">
      <w:pPr>
        <w:pStyle w:val="Heading4"/>
      </w:pPr>
      <w:bookmarkStart w:id="27" w:name="_Toc536000751"/>
      <w:r w:rsidRPr="00E11EA6">
        <w:t>Implementation Price and Savings Ranges</w:t>
      </w:r>
      <w:bookmarkEnd w:id="27"/>
    </w:p>
    <w:p w14:paraId="22DC5278" w14:textId="5AE5A44A" w:rsidR="00466ED6" w:rsidRDefault="000107E0" w:rsidP="00911EB9">
      <w:r>
        <w:t xml:space="preserve">Implementation price estimates for individual ECMs </w:t>
      </w:r>
      <w:r w:rsidR="00B67A5B">
        <w:t xml:space="preserve">(from Table 2) </w:t>
      </w:r>
      <w:r>
        <w:t>range from around $1 mil (envelop</w:t>
      </w:r>
      <w:r w:rsidR="003D2756">
        <w:t>e</w:t>
      </w:r>
      <w:r>
        <w:t xml:space="preserve"> modifications) to $3 mil (controls upgrades).  These estimates will be refined in the follow-on </w:t>
      </w:r>
      <w:r w:rsidR="00931163">
        <w:t>IGA</w:t>
      </w:r>
      <w:r>
        <w:t xml:space="preserve"> development using actual bids from competing suppliers and implementation subcontractors. Annual savings </w:t>
      </w:r>
      <w:r w:rsidR="008E0EAA">
        <w:t xml:space="preserve">estimates </w:t>
      </w:r>
      <w:r>
        <w:t xml:space="preserve">for individual ECMs range from </w:t>
      </w:r>
      <w:r w:rsidR="008E0EAA">
        <w:t xml:space="preserve">a low of </w:t>
      </w:r>
      <w:r>
        <w:t>$</w:t>
      </w:r>
      <w:r w:rsidR="003D2756">
        <w:t xml:space="preserve">32K </w:t>
      </w:r>
      <w:r>
        <w:t>(envelop modifications) to $</w:t>
      </w:r>
      <w:r w:rsidR="003D2756">
        <w:t xml:space="preserve">225K </w:t>
      </w:r>
      <w:r>
        <w:t xml:space="preserve">(controls upgrades).  </w:t>
      </w:r>
      <w:r w:rsidR="008E0EAA">
        <w:t>These will also be refined in the</w:t>
      </w:r>
      <w:r w:rsidR="008E0EAA" w:rsidRPr="008E0EAA">
        <w:t xml:space="preserve"> </w:t>
      </w:r>
      <w:r w:rsidR="00931163">
        <w:t>IGA</w:t>
      </w:r>
      <w:r w:rsidR="008E0EAA">
        <w:t xml:space="preserve">. </w:t>
      </w:r>
      <w:r w:rsidR="00FA28D2">
        <w:t xml:space="preserve">Consistent with the requirement in the IDIQ, </w:t>
      </w:r>
      <w:r w:rsidR="008E0EAA">
        <w:t xml:space="preserve">ECM scope overviews along with more detail on individual ECM cost and performance metrics are provided </w:t>
      </w:r>
      <w:r w:rsidR="0008180A" w:rsidRPr="0008180A">
        <w:t xml:space="preserve">in the ECM </w:t>
      </w:r>
      <w:r w:rsidR="008E0EAA">
        <w:t xml:space="preserve">narrative </w:t>
      </w:r>
      <w:r w:rsidR="0008180A" w:rsidRPr="0008180A">
        <w:t>one</w:t>
      </w:r>
      <w:r w:rsidR="008E0EAA">
        <w:t>-</w:t>
      </w:r>
      <w:r w:rsidR="0008180A" w:rsidRPr="0008180A">
        <w:t>pagers</w:t>
      </w:r>
      <w:r w:rsidR="008E0EAA">
        <w:t xml:space="preserve"> in the</w:t>
      </w:r>
      <w:r w:rsidR="0008180A" w:rsidRPr="0008180A">
        <w:t xml:space="preserve"> </w:t>
      </w:r>
      <w:r w:rsidR="008E0EAA">
        <w:t>I</w:t>
      </w:r>
      <w:r w:rsidR="0008180A" w:rsidRPr="0008180A">
        <w:t>DIQ Attachment J-13 ECM Summary Descriptions</w:t>
      </w:r>
      <w:r w:rsidR="0008180A">
        <w:t xml:space="preserve"> section of this document that begins on page </w:t>
      </w:r>
      <w:r w:rsidR="00455CC2">
        <w:t>30</w:t>
      </w:r>
      <w:r w:rsidR="0008180A">
        <w:t>.</w:t>
      </w:r>
      <w:r w:rsidR="00AF2318">
        <w:t xml:space="preserve"> </w:t>
      </w:r>
      <w:r w:rsidR="00FA28D2">
        <w:t>Details of savings calculations</w:t>
      </w:r>
      <w:r w:rsidR="00AF2318">
        <w:t xml:space="preserve">, </w:t>
      </w:r>
      <w:r w:rsidR="00FA28D2">
        <w:t>assumptions</w:t>
      </w:r>
      <w:r w:rsidR="00AF2318">
        <w:t>,</w:t>
      </w:r>
      <w:r w:rsidR="00FA28D2">
        <w:t xml:space="preserve"> and measured data used in the calculations and pricing backup documentation will be provide</w:t>
      </w:r>
      <w:r w:rsidR="00AF2318">
        <w:t>d</w:t>
      </w:r>
      <w:r w:rsidR="00FA28D2">
        <w:t xml:space="preserve"> in the </w:t>
      </w:r>
      <w:r w:rsidR="003D2756">
        <w:t>p</w:t>
      </w:r>
      <w:r w:rsidR="00FA28D2">
        <w:t>roposal per the IDIQ contract.</w:t>
      </w:r>
    </w:p>
    <w:p w14:paraId="24E1548A" w14:textId="544FDF73" w:rsidR="00C700F3" w:rsidRDefault="00C700F3" w:rsidP="00911EB9">
      <w:pPr>
        <w:rPr>
          <w:rFonts w:asciiTheme="minorHAnsi" w:hAnsiTheme="minorHAnsi"/>
          <w:szCs w:val="20"/>
        </w:rPr>
      </w:pPr>
      <w:r>
        <w:rPr>
          <w:rFonts w:asciiTheme="minorHAnsi" w:hAnsiTheme="minorHAnsi"/>
          <w:szCs w:val="20"/>
        </w:rPr>
        <w:t xml:space="preserve">Two incentive opportunities will be investigated further during the IGA phase.  The local electric utility does have a rebate program that can provide an incentive for LED lighting.  In addition, there is a potential federal tax credit opportunity for the solar </w:t>
      </w:r>
      <w:r w:rsidR="00911EB9">
        <w:rPr>
          <w:rFonts w:asciiTheme="minorHAnsi" w:hAnsiTheme="minorHAnsi"/>
          <w:szCs w:val="20"/>
        </w:rPr>
        <w:t>PV</w:t>
      </w:r>
      <w:r>
        <w:rPr>
          <w:rFonts w:asciiTheme="minorHAnsi" w:hAnsiTheme="minorHAnsi"/>
          <w:szCs w:val="20"/>
        </w:rPr>
        <w:t xml:space="preserve"> system if the legalities for obtaining this credit can be met.  ABC will assist</w:t>
      </w:r>
      <w:r w:rsidR="003D2756">
        <w:rPr>
          <w:rFonts w:asciiTheme="minorHAnsi" w:hAnsiTheme="minorHAnsi"/>
          <w:szCs w:val="20"/>
        </w:rPr>
        <w:t>,</w:t>
      </w:r>
      <w:r>
        <w:rPr>
          <w:rFonts w:asciiTheme="minorHAnsi" w:hAnsiTheme="minorHAnsi"/>
          <w:szCs w:val="20"/>
        </w:rPr>
        <w:t xml:space="preserve"> but RL will ultimately need to execute the documents needed to capture these incentives.  Neither potential incentive is included in the project financials at this conceptual stage (not included in the ECM templates nor the TO schedules) because RL’s ability to obtain is not </w:t>
      </w:r>
      <w:r w:rsidR="003D2756">
        <w:rPr>
          <w:rFonts w:asciiTheme="minorHAnsi" w:hAnsiTheme="minorHAnsi"/>
          <w:szCs w:val="20"/>
        </w:rPr>
        <w:t>ensured</w:t>
      </w:r>
      <w:r>
        <w:rPr>
          <w:rFonts w:asciiTheme="minorHAnsi" w:hAnsiTheme="minorHAnsi"/>
          <w:szCs w:val="20"/>
        </w:rPr>
        <w:t>.  The proposed project stands on its own financially and does not require these incentives to cash flow.  The incentives will be affirmed during the IGA and</w:t>
      </w:r>
      <w:r w:rsidR="003D2756">
        <w:rPr>
          <w:rFonts w:asciiTheme="minorHAnsi" w:hAnsiTheme="minorHAnsi"/>
          <w:szCs w:val="20"/>
        </w:rPr>
        <w:t>,</w:t>
      </w:r>
      <w:r>
        <w:rPr>
          <w:rFonts w:asciiTheme="minorHAnsi" w:hAnsiTheme="minorHAnsi"/>
          <w:szCs w:val="20"/>
        </w:rPr>
        <w:t xml:space="preserve"> if obtainable, will reduce the costs and project term projected in this PA.</w:t>
      </w:r>
    </w:p>
    <w:p w14:paraId="3F6531E5" w14:textId="76CDF55E" w:rsidR="008D5217" w:rsidRPr="00E11EA6" w:rsidRDefault="00AB5C8C" w:rsidP="00911EB9">
      <w:pPr>
        <w:pStyle w:val="Heading4"/>
        <w:rPr>
          <w:noProof/>
          <w:sz w:val="20"/>
          <w:szCs w:val="24"/>
        </w:rPr>
      </w:pPr>
      <w:bookmarkStart w:id="28" w:name="_Toc536000752"/>
      <w:r w:rsidRPr="00C1090E">
        <w:rPr>
          <w:noProof/>
        </w:rPr>
        <w:t>Technology Category 1, ECM</w:t>
      </w:r>
      <w:r w:rsidR="008A03E2">
        <w:rPr>
          <w:noProof/>
        </w:rPr>
        <w:t xml:space="preserve"> 1A - Boiler Plant Improvements</w:t>
      </w:r>
      <w:bookmarkEnd w:id="28"/>
    </w:p>
    <w:p w14:paraId="2EDEBDDD" w14:textId="7769987D" w:rsidR="0094349F" w:rsidRPr="008D5217" w:rsidRDefault="0094349F" w:rsidP="00911EB9">
      <w:r w:rsidRPr="008D5217">
        <w:t xml:space="preserve">Most buildings at </w:t>
      </w:r>
      <w:r w:rsidR="0093418C">
        <w:t>RL</w:t>
      </w:r>
      <w:r w:rsidRPr="008D5217">
        <w:t xml:space="preserve"> are currently provided heat through fuel oil boilers, because natural gas is only provided to the main steam plant and Building </w:t>
      </w:r>
      <w:r w:rsidR="00281470">
        <w:t>3</w:t>
      </w:r>
      <w:r w:rsidR="007B1955">
        <w:t>00</w:t>
      </w:r>
      <w:r w:rsidRPr="008D5217">
        <w:t xml:space="preserve">. Recently a gas line has been brought into the west end of the campus with </w:t>
      </w:r>
      <w:r w:rsidRPr="008D5217">
        <w:lastRenderedPageBreak/>
        <w:t xml:space="preserve">plans to serve the new research facilities. With the extension of a natural gas distribution system provided by Buymore Gas, these units can be economically converted to </w:t>
      </w:r>
      <w:r w:rsidR="007B1955">
        <w:t xml:space="preserve">the </w:t>
      </w:r>
      <w:r w:rsidR="008C3BDD">
        <w:t>less expensive</w:t>
      </w:r>
      <w:r w:rsidR="008A03E2">
        <w:t xml:space="preserve"> natural gas fuel source.</w:t>
      </w:r>
    </w:p>
    <w:p w14:paraId="0A1AD2B0" w14:textId="4B87B49B" w:rsidR="0094349F" w:rsidRPr="008D5217" w:rsidRDefault="0094349F" w:rsidP="00911EB9">
      <w:r w:rsidRPr="008D5217">
        <w:t>Despite the continued increase in overall energy costs, natural gas has maintained a significant cost advantage over other energy and fuel sources for building heating, water heating</w:t>
      </w:r>
      <w:r w:rsidR="003D2756">
        <w:t>,</w:t>
      </w:r>
      <w:r w:rsidRPr="008D5217">
        <w:t xml:space="preserve"> and other applications requiring a fossil fuel. Current natural gas prices in the area are less than half that of #2 fuel oil when compared on a </w:t>
      </w:r>
      <w:r w:rsidR="007B1955">
        <w:t>$/</w:t>
      </w:r>
      <w:r w:rsidRPr="008D5217">
        <w:t>B</w:t>
      </w:r>
      <w:r w:rsidR="007B1955">
        <w:t>tu</w:t>
      </w:r>
      <w:r w:rsidRPr="008D5217">
        <w:t xml:space="preserve"> basis. In addition, natural gas HVAC and water heating equipment is available at consistently higher rated efficiencies than oil-fired equipment. It is also easier to maintain and poses less emissions concerns co</w:t>
      </w:r>
      <w:r w:rsidR="008A03E2">
        <w:t xml:space="preserve">mpared </w:t>
      </w:r>
      <w:r w:rsidR="003D2756">
        <w:t xml:space="preserve">with </w:t>
      </w:r>
      <w:r w:rsidR="008A03E2">
        <w:t>fuel oil fired units.</w:t>
      </w:r>
    </w:p>
    <w:p w14:paraId="2E36C8D2" w14:textId="1B9EBB17" w:rsidR="0094349F" w:rsidRPr="008A03E2" w:rsidRDefault="0093418C" w:rsidP="00911EB9">
      <w:r>
        <w:t>RL</w:t>
      </w:r>
      <w:r w:rsidR="007B1955">
        <w:t xml:space="preserve"> </w:t>
      </w:r>
      <w:r w:rsidR="0094349F" w:rsidRPr="008D5217">
        <w:t>currently has natural gas lines on both ends of the campus. Natural gas is distributed by Buymore Gas, which has the capability to extend these lines to the necessary buildings. ABC has worked with Buymore to confirm that natural gas can be extended to the necessary areas of the base and has developed a plan for exte</w:t>
      </w:r>
      <w:r w:rsidR="008A03E2">
        <w:t>nding natural gas distribution.</w:t>
      </w:r>
    </w:p>
    <w:p w14:paraId="76349990" w14:textId="337C2E62" w:rsidR="0094349F" w:rsidRPr="008A03E2" w:rsidRDefault="0094349F" w:rsidP="00911EB9">
      <w:pPr>
        <w:rPr>
          <w:rFonts w:asciiTheme="minorHAnsi" w:hAnsiTheme="minorHAnsi"/>
          <w:szCs w:val="20"/>
        </w:rPr>
      </w:pPr>
      <w:r w:rsidRPr="008D5217">
        <w:rPr>
          <w:rFonts w:asciiTheme="minorHAnsi" w:hAnsiTheme="minorHAnsi"/>
          <w:szCs w:val="20"/>
        </w:rPr>
        <w:t>This ECM includes the replacement/conversion of existing boilers, hot water heaters</w:t>
      </w:r>
      <w:r w:rsidR="0086078D">
        <w:rPr>
          <w:rFonts w:asciiTheme="minorHAnsi" w:hAnsiTheme="minorHAnsi"/>
          <w:szCs w:val="20"/>
        </w:rPr>
        <w:t>,</w:t>
      </w:r>
      <w:r w:rsidRPr="008D5217">
        <w:rPr>
          <w:rFonts w:asciiTheme="minorHAnsi" w:hAnsiTheme="minorHAnsi"/>
          <w:szCs w:val="20"/>
        </w:rPr>
        <w:t xml:space="preserve"> and direct-fired units with high</w:t>
      </w:r>
      <w:r w:rsidR="00084D84">
        <w:rPr>
          <w:rFonts w:asciiTheme="minorHAnsi" w:hAnsiTheme="minorHAnsi"/>
          <w:szCs w:val="20"/>
        </w:rPr>
        <w:t>-</w:t>
      </w:r>
      <w:r w:rsidRPr="008D5217">
        <w:rPr>
          <w:rFonts w:asciiTheme="minorHAnsi" w:hAnsiTheme="minorHAnsi"/>
          <w:szCs w:val="20"/>
        </w:rPr>
        <w:t>efficiency natural gas equipment. All associated equipment for the specific building is included in this ECM. The new boilers/burners will be gas-fired units providing cost savings due to the unit cost of natural gas versus the existing #2 fuel oil. The new domestic hot water heaters and burners will be gas-fired units providing cost savings due to the unit cost of natural gas versus the existing electric or fuel oil</w:t>
      </w:r>
      <w:r w:rsidR="00AF2318">
        <w:rPr>
          <w:rFonts w:asciiTheme="minorHAnsi" w:hAnsiTheme="minorHAnsi"/>
          <w:szCs w:val="20"/>
        </w:rPr>
        <w:t xml:space="preserve"> and the more efficient new boilers</w:t>
      </w:r>
      <w:r w:rsidRPr="008D5217">
        <w:rPr>
          <w:rFonts w:asciiTheme="minorHAnsi" w:hAnsiTheme="minorHAnsi"/>
          <w:szCs w:val="20"/>
        </w:rPr>
        <w:t>. All replacements include demolition and disposal of the existing boilers/burners and fuel supply lines within the mechanical room. Also included is turnkey installation of new equipment and natural gas supply lines. The install</w:t>
      </w:r>
      <w:r w:rsidR="00084D84">
        <w:rPr>
          <w:rFonts w:asciiTheme="minorHAnsi" w:hAnsiTheme="minorHAnsi"/>
          <w:szCs w:val="20"/>
        </w:rPr>
        <w:t>ation</w:t>
      </w:r>
      <w:r w:rsidRPr="008D5217">
        <w:rPr>
          <w:rFonts w:asciiTheme="minorHAnsi" w:hAnsiTheme="minorHAnsi"/>
          <w:szCs w:val="20"/>
        </w:rPr>
        <w:t xml:space="preserve"> includes flue modifications to serve the new units.</w:t>
      </w:r>
    </w:p>
    <w:p w14:paraId="5AF42BE9" w14:textId="77777777" w:rsidR="0094349F" w:rsidRPr="008D5217" w:rsidRDefault="0094349F" w:rsidP="00911EB9">
      <w:pPr>
        <w:pStyle w:val="p1"/>
        <w:rPr>
          <w:rFonts w:asciiTheme="minorHAnsi" w:hAnsiTheme="minorHAnsi"/>
        </w:rPr>
      </w:pPr>
    </w:p>
    <w:tbl>
      <w:tblPr>
        <w:tblStyle w:val="TableGrid"/>
        <w:tblW w:w="0" w:type="auto"/>
        <w:jc w:val="center"/>
        <w:tblLook w:val="04A0" w:firstRow="1" w:lastRow="0" w:firstColumn="1" w:lastColumn="0" w:noHBand="0" w:noVBand="1"/>
      </w:tblPr>
      <w:tblGrid>
        <w:gridCol w:w="902"/>
        <w:gridCol w:w="860"/>
        <w:gridCol w:w="855"/>
        <w:gridCol w:w="1277"/>
        <w:gridCol w:w="927"/>
        <w:gridCol w:w="2149"/>
      </w:tblGrid>
      <w:tr w:rsidR="008E7D9E" w14:paraId="0A7CDBD3" w14:textId="77777777" w:rsidTr="007507AC">
        <w:trPr>
          <w:trHeight w:val="284"/>
          <w:jc w:val="center"/>
        </w:trPr>
        <w:tc>
          <w:tcPr>
            <w:tcW w:w="6709" w:type="dxa"/>
            <w:gridSpan w:val="6"/>
            <w:shd w:val="clear" w:color="auto" w:fill="4F81BD" w:themeFill="accent1"/>
          </w:tcPr>
          <w:p w14:paraId="52FB3714" w14:textId="37B3FBB0" w:rsidR="00CE2BB0" w:rsidRPr="008221D6" w:rsidRDefault="00CE2BB0" w:rsidP="00911EB9">
            <w:pPr>
              <w:pStyle w:val="p2"/>
              <w:rPr>
                <w:rFonts w:asciiTheme="minorHAnsi" w:hAnsiTheme="minorHAnsi"/>
                <w:b/>
                <w:bCs/>
                <w:color w:val="000000" w:themeColor="text1"/>
                <w:sz w:val="20"/>
                <w:szCs w:val="20"/>
              </w:rPr>
            </w:pPr>
            <w:r w:rsidRPr="008221D6">
              <w:rPr>
                <w:rFonts w:asciiTheme="minorHAnsi" w:hAnsiTheme="minorHAnsi"/>
                <w:b/>
                <w:bCs/>
                <w:color w:val="FFFFFF" w:themeColor="background1"/>
                <w:sz w:val="20"/>
                <w:szCs w:val="20"/>
              </w:rPr>
              <w:t>Boiler-Burner Replacement/Conversion to NG</w:t>
            </w:r>
          </w:p>
        </w:tc>
      </w:tr>
      <w:tr w:rsidR="008C4FAF" w14:paraId="2BFD4F7C" w14:textId="77777777" w:rsidTr="007507AC">
        <w:trPr>
          <w:trHeight w:val="56"/>
          <w:jc w:val="center"/>
        </w:trPr>
        <w:tc>
          <w:tcPr>
            <w:tcW w:w="820" w:type="dxa"/>
          </w:tcPr>
          <w:p w14:paraId="7309F428" w14:textId="0ECB4F01" w:rsidR="00CE2BB0" w:rsidRPr="00CE2BB0" w:rsidRDefault="00CE2BB0" w:rsidP="00911EB9">
            <w:pPr>
              <w:pStyle w:val="p2"/>
              <w:rPr>
                <w:rFonts w:asciiTheme="minorHAnsi" w:hAnsiTheme="minorHAnsi"/>
                <w:color w:val="000000" w:themeColor="text1"/>
                <w:sz w:val="20"/>
                <w:szCs w:val="20"/>
              </w:rPr>
            </w:pPr>
            <w:r w:rsidRPr="00CE2BB0">
              <w:rPr>
                <w:rFonts w:asciiTheme="minorHAnsi" w:hAnsiTheme="minorHAnsi"/>
                <w:color w:val="000000" w:themeColor="text1"/>
                <w:sz w:val="20"/>
                <w:szCs w:val="20"/>
              </w:rPr>
              <w:t>Building</w:t>
            </w:r>
          </w:p>
        </w:tc>
        <w:tc>
          <w:tcPr>
            <w:tcW w:w="829" w:type="dxa"/>
          </w:tcPr>
          <w:p w14:paraId="5FE89FCF" w14:textId="28A29874" w:rsidR="00CE2BB0" w:rsidRPr="00CE2BB0" w:rsidRDefault="00CE2BB0"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Convert</w:t>
            </w:r>
          </w:p>
        </w:tc>
        <w:tc>
          <w:tcPr>
            <w:tcW w:w="784" w:type="dxa"/>
          </w:tcPr>
          <w:p w14:paraId="7A47BD02" w14:textId="00BF71BC" w:rsidR="00CE2BB0" w:rsidRPr="00CE2BB0" w:rsidRDefault="00CE2BB0"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Replace</w:t>
            </w:r>
          </w:p>
        </w:tc>
        <w:tc>
          <w:tcPr>
            <w:tcW w:w="1277" w:type="dxa"/>
          </w:tcPr>
          <w:p w14:paraId="2D2AFCC0" w14:textId="4B7AF9BC" w:rsidR="00CE2BB0" w:rsidRPr="00CE2BB0" w:rsidRDefault="00CE2BB0"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Type</w:t>
            </w:r>
          </w:p>
        </w:tc>
        <w:tc>
          <w:tcPr>
            <w:tcW w:w="850" w:type="dxa"/>
          </w:tcPr>
          <w:p w14:paraId="652F1183" w14:textId="47CB833B" w:rsidR="00CE2BB0" w:rsidRPr="00CE2BB0" w:rsidRDefault="00CE2BB0"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Quantity</w:t>
            </w:r>
          </w:p>
        </w:tc>
        <w:tc>
          <w:tcPr>
            <w:tcW w:w="2147" w:type="dxa"/>
          </w:tcPr>
          <w:p w14:paraId="59BFBE88" w14:textId="65763CE2" w:rsidR="00CE2BB0" w:rsidRPr="00CE2BB0" w:rsidRDefault="00CE2BB0"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Brand</w:t>
            </w:r>
          </w:p>
        </w:tc>
      </w:tr>
      <w:tr w:rsidR="008C4FAF" w14:paraId="297D29C7" w14:textId="77777777" w:rsidTr="007507AC">
        <w:trPr>
          <w:trHeight w:val="56"/>
          <w:jc w:val="center"/>
        </w:trPr>
        <w:tc>
          <w:tcPr>
            <w:tcW w:w="820" w:type="dxa"/>
          </w:tcPr>
          <w:p w14:paraId="2C3782A2" w14:textId="545FA626" w:rsidR="00CE2BB0" w:rsidRPr="00CE2BB0" w:rsidRDefault="00281470"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100</w:t>
            </w:r>
          </w:p>
        </w:tc>
        <w:tc>
          <w:tcPr>
            <w:tcW w:w="829" w:type="dxa"/>
          </w:tcPr>
          <w:p w14:paraId="689B5AC3" w14:textId="77777777" w:rsidR="00CE2BB0" w:rsidRPr="00CE2BB0" w:rsidRDefault="00CE2BB0" w:rsidP="00911EB9">
            <w:pPr>
              <w:pStyle w:val="p2"/>
              <w:jc w:val="center"/>
              <w:rPr>
                <w:rFonts w:asciiTheme="minorHAnsi" w:hAnsiTheme="minorHAnsi"/>
                <w:color w:val="000000" w:themeColor="text1"/>
                <w:sz w:val="20"/>
                <w:szCs w:val="20"/>
              </w:rPr>
            </w:pPr>
          </w:p>
        </w:tc>
        <w:tc>
          <w:tcPr>
            <w:tcW w:w="784" w:type="dxa"/>
          </w:tcPr>
          <w:p w14:paraId="2AF5E9D8" w14:textId="58C4FC4F" w:rsidR="00CE2BB0" w:rsidRPr="00CE2BB0" w:rsidRDefault="008E7D9E"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X</w:t>
            </w:r>
          </w:p>
        </w:tc>
        <w:tc>
          <w:tcPr>
            <w:tcW w:w="1277" w:type="dxa"/>
          </w:tcPr>
          <w:p w14:paraId="3718D8BD" w14:textId="05F5D108" w:rsidR="00CE2BB0" w:rsidRPr="00CE2BB0" w:rsidRDefault="008E7D9E"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DHW</w:t>
            </w:r>
          </w:p>
        </w:tc>
        <w:tc>
          <w:tcPr>
            <w:tcW w:w="850" w:type="dxa"/>
          </w:tcPr>
          <w:p w14:paraId="4F3F9942" w14:textId="423168D5" w:rsidR="00CE2BB0" w:rsidRPr="00CE2BB0" w:rsidRDefault="008E7D9E"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2</w:t>
            </w:r>
          </w:p>
        </w:tc>
        <w:tc>
          <w:tcPr>
            <w:tcW w:w="2147" w:type="dxa"/>
          </w:tcPr>
          <w:p w14:paraId="55E76792" w14:textId="7C8F7AB5" w:rsidR="00CE2BB0" w:rsidRPr="00CE2BB0" w:rsidRDefault="008E7D9E"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ACME Hot Water Pro</w:t>
            </w:r>
          </w:p>
        </w:tc>
      </w:tr>
      <w:tr w:rsidR="00450078" w14:paraId="196F7C40" w14:textId="77777777" w:rsidTr="007507AC">
        <w:trPr>
          <w:trHeight w:val="56"/>
          <w:jc w:val="center"/>
        </w:trPr>
        <w:tc>
          <w:tcPr>
            <w:tcW w:w="820" w:type="dxa"/>
          </w:tcPr>
          <w:p w14:paraId="0EEC826D" w14:textId="24D356F1" w:rsidR="00450078" w:rsidRDefault="00450078"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1</w:t>
            </w:r>
            <w:r w:rsidR="007507AC">
              <w:rPr>
                <w:rFonts w:asciiTheme="minorHAnsi" w:hAnsiTheme="minorHAnsi"/>
                <w:color w:val="000000" w:themeColor="text1"/>
                <w:sz w:val="20"/>
                <w:szCs w:val="20"/>
              </w:rPr>
              <w:t>10/1</w:t>
            </w:r>
            <w:r>
              <w:rPr>
                <w:rFonts w:asciiTheme="minorHAnsi" w:hAnsiTheme="minorHAnsi"/>
                <w:color w:val="000000" w:themeColor="text1"/>
                <w:sz w:val="20"/>
                <w:szCs w:val="20"/>
              </w:rPr>
              <w:t>20</w:t>
            </w:r>
          </w:p>
        </w:tc>
        <w:tc>
          <w:tcPr>
            <w:tcW w:w="829" w:type="dxa"/>
          </w:tcPr>
          <w:p w14:paraId="225435BD" w14:textId="77777777" w:rsidR="00450078" w:rsidRPr="00CE2BB0" w:rsidRDefault="00450078" w:rsidP="00911EB9">
            <w:pPr>
              <w:pStyle w:val="p2"/>
              <w:jc w:val="center"/>
              <w:rPr>
                <w:rFonts w:asciiTheme="minorHAnsi" w:hAnsiTheme="minorHAnsi"/>
                <w:color w:val="000000" w:themeColor="text1"/>
                <w:sz w:val="20"/>
                <w:szCs w:val="20"/>
              </w:rPr>
            </w:pPr>
          </w:p>
        </w:tc>
        <w:tc>
          <w:tcPr>
            <w:tcW w:w="784" w:type="dxa"/>
          </w:tcPr>
          <w:p w14:paraId="139E5899" w14:textId="6A9A410A" w:rsidR="00450078" w:rsidRDefault="00450078"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X</w:t>
            </w:r>
          </w:p>
        </w:tc>
        <w:tc>
          <w:tcPr>
            <w:tcW w:w="1277" w:type="dxa"/>
          </w:tcPr>
          <w:p w14:paraId="3CB99D41" w14:textId="3ABE1558" w:rsidR="00450078" w:rsidRDefault="00450078"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Oil</w:t>
            </w:r>
          </w:p>
        </w:tc>
        <w:tc>
          <w:tcPr>
            <w:tcW w:w="850" w:type="dxa"/>
          </w:tcPr>
          <w:p w14:paraId="37D29EE1" w14:textId="25D5F7BE" w:rsidR="00450078" w:rsidRDefault="000807E1"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2</w:t>
            </w:r>
          </w:p>
        </w:tc>
        <w:tc>
          <w:tcPr>
            <w:tcW w:w="2147" w:type="dxa"/>
          </w:tcPr>
          <w:p w14:paraId="2625F688" w14:textId="70439E0B" w:rsidR="00450078" w:rsidRDefault="00450078"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ACME 2100</w:t>
            </w:r>
          </w:p>
        </w:tc>
      </w:tr>
      <w:tr w:rsidR="00450078" w14:paraId="2F62A4A8" w14:textId="77777777" w:rsidTr="007507AC">
        <w:trPr>
          <w:trHeight w:val="56"/>
          <w:jc w:val="center"/>
        </w:trPr>
        <w:tc>
          <w:tcPr>
            <w:tcW w:w="820" w:type="dxa"/>
          </w:tcPr>
          <w:p w14:paraId="0F75053E" w14:textId="7653982B" w:rsidR="00450078" w:rsidRDefault="00450078"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200</w:t>
            </w:r>
          </w:p>
        </w:tc>
        <w:tc>
          <w:tcPr>
            <w:tcW w:w="829" w:type="dxa"/>
          </w:tcPr>
          <w:p w14:paraId="1756D333" w14:textId="77777777" w:rsidR="00450078" w:rsidRPr="00CE2BB0" w:rsidRDefault="00450078" w:rsidP="00911EB9">
            <w:pPr>
              <w:pStyle w:val="p2"/>
              <w:jc w:val="center"/>
              <w:rPr>
                <w:rFonts w:asciiTheme="minorHAnsi" w:hAnsiTheme="minorHAnsi"/>
                <w:color w:val="000000" w:themeColor="text1"/>
                <w:sz w:val="20"/>
                <w:szCs w:val="20"/>
              </w:rPr>
            </w:pPr>
          </w:p>
        </w:tc>
        <w:tc>
          <w:tcPr>
            <w:tcW w:w="784" w:type="dxa"/>
          </w:tcPr>
          <w:p w14:paraId="78F0FD6D" w14:textId="5C49E4E6" w:rsidR="00450078" w:rsidRDefault="00450078"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X</w:t>
            </w:r>
          </w:p>
        </w:tc>
        <w:tc>
          <w:tcPr>
            <w:tcW w:w="1277" w:type="dxa"/>
          </w:tcPr>
          <w:p w14:paraId="50373DC0" w14:textId="22A73C56" w:rsidR="00450078" w:rsidRDefault="00450078"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Steam</w:t>
            </w:r>
          </w:p>
        </w:tc>
        <w:tc>
          <w:tcPr>
            <w:tcW w:w="850" w:type="dxa"/>
          </w:tcPr>
          <w:p w14:paraId="7248D207" w14:textId="4823FB31" w:rsidR="00450078" w:rsidRDefault="000807E1"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2</w:t>
            </w:r>
          </w:p>
        </w:tc>
        <w:tc>
          <w:tcPr>
            <w:tcW w:w="2147" w:type="dxa"/>
          </w:tcPr>
          <w:p w14:paraId="6EAE4A3B" w14:textId="21189BF6" w:rsidR="00450078" w:rsidRDefault="000807E1"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ACME District 2000</w:t>
            </w:r>
          </w:p>
        </w:tc>
      </w:tr>
      <w:tr w:rsidR="00450078" w14:paraId="1899979C" w14:textId="77777777" w:rsidTr="007507AC">
        <w:trPr>
          <w:trHeight w:val="56"/>
          <w:jc w:val="center"/>
        </w:trPr>
        <w:tc>
          <w:tcPr>
            <w:tcW w:w="820" w:type="dxa"/>
          </w:tcPr>
          <w:p w14:paraId="41B873AF" w14:textId="0F229F38" w:rsidR="00450078" w:rsidRPr="00CE2BB0" w:rsidRDefault="007507AC"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300/</w:t>
            </w:r>
            <w:r w:rsidR="00450078">
              <w:rPr>
                <w:rFonts w:asciiTheme="minorHAnsi" w:hAnsiTheme="minorHAnsi"/>
                <w:color w:val="000000" w:themeColor="text1"/>
                <w:sz w:val="20"/>
                <w:szCs w:val="20"/>
              </w:rPr>
              <w:t>320</w:t>
            </w:r>
          </w:p>
        </w:tc>
        <w:tc>
          <w:tcPr>
            <w:tcW w:w="829" w:type="dxa"/>
          </w:tcPr>
          <w:p w14:paraId="5C3AE9D9" w14:textId="77777777" w:rsidR="00450078" w:rsidRPr="00CE2BB0" w:rsidRDefault="00450078" w:rsidP="00911EB9">
            <w:pPr>
              <w:pStyle w:val="p2"/>
              <w:jc w:val="center"/>
              <w:rPr>
                <w:rFonts w:asciiTheme="minorHAnsi" w:hAnsiTheme="minorHAnsi"/>
                <w:color w:val="000000" w:themeColor="text1"/>
                <w:sz w:val="20"/>
                <w:szCs w:val="20"/>
              </w:rPr>
            </w:pPr>
          </w:p>
        </w:tc>
        <w:tc>
          <w:tcPr>
            <w:tcW w:w="784" w:type="dxa"/>
          </w:tcPr>
          <w:p w14:paraId="5B2A0B8A" w14:textId="67813CC5" w:rsidR="00450078" w:rsidRPr="00CE2BB0" w:rsidRDefault="00450078"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X</w:t>
            </w:r>
          </w:p>
        </w:tc>
        <w:tc>
          <w:tcPr>
            <w:tcW w:w="1277" w:type="dxa"/>
          </w:tcPr>
          <w:p w14:paraId="77098193" w14:textId="64052E67" w:rsidR="00450078" w:rsidRPr="00CE2BB0" w:rsidRDefault="00450078"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Steam</w:t>
            </w:r>
          </w:p>
        </w:tc>
        <w:tc>
          <w:tcPr>
            <w:tcW w:w="850" w:type="dxa"/>
          </w:tcPr>
          <w:p w14:paraId="42BCD971" w14:textId="0B1F295D" w:rsidR="00450078" w:rsidRPr="00CE2BB0" w:rsidRDefault="000807E1"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2</w:t>
            </w:r>
          </w:p>
        </w:tc>
        <w:tc>
          <w:tcPr>
            <w:tcW w:w="2147" w:type="dxa"/>
          </w:tcPr>
          <w:p w14:paraId="61EE9366" w14:textId="5487F528" w:rsidR="00450078" w:rsidRPr="00CE2BB0" w:rsidRDefault="00450078"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ACME Boil-master 1000</w:t>
            </w:r>
          </w:p>
        </w:tc>
      </w:tr>
      <w:tr w:rsidR="00450078" w14:paraId="07CAC51F" w14:textId="77777777" w:rsidTr="007507AC">
        <w:trPr>
          <w:trHeight w:val="56"/>
          <w:jc w:val="center"/>
        </w:trPr>
        <w:tc>
          <w:tcPr>
            <w:tcW w:w="820" w:type="dxa"/>
          </w:tcPr>
          <w:p w14:paraId="5759F032" w14:textId="041B6DD0" w:rsidR="00450078" w:rsidRPr="00CE2BB0" w:rsidRDefault="007507AC"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300/</w:t>
            </w:r>
            <w:r w:rsidR="00450078">
              <w:rPr>
                <w:rFonts w:asciiTheme="minorHAnsi" w:hAnsiTheme="minorHAnsi"/>
                <w:color w:val="000000" w:themeColor="text1"/>
                <w:sz w:val="20"/>
                <w:szCs w:val="20"/>
              </w:rPr>
              <w:t>320</w:t>
            </w:r>
          </w:p>
        </w:tc>
        <w:tc>
          <w:tcPr>
            <w:tcW w:w="829" w:type="dxa"/>
          </w:tcPr>
          <w:p w14:paraId="306094AB" w14:textId="77777777" w:rsidR="00450078" w:rsidRPr="00CE2BB0" w:rsidRDefault="00450078" w:rsidP="00911EB9">
            <w:pPr>
              <w:pStyle w:val="p2"/>
              <w:jc w:val="center"/>
              <w:rPr>
                <w:rFonts w:asciiTheme="minorHAnsi" w:hAnsiTheme="minorHAnsi"/>
                <w:color w:val="000000" w:themeColor="text1"/>
                <w:sz w:val="20"/>
                <w:szCs w:val="20"/>
              </w:rPr>
            </w:pPr>
          </w:p>
        </w:tc>
        <w:tc>
          <w:tcPr>
            <w:tcW w:w="784" w:type="dxa"/>
          </w:tcPr>
          <w:p w14:paraId="04342A2F" w14:textId="7ED4DCBD" w:rsidR="00450078" w:rsidRPr="00CE2BB0" w:rsidRDefault="00450078"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X</w:t>
            </w:r>
          </w:p>
        </w:tc>
        <w:tc>
          <w:tcPr>
            <w:tcW w:w="1277" w:type="dxa"/>
          </w:tcPr>
          <w:p w14:paraId="6042FA2E" w14:textId="47253D5D" w:rsidR="00450078" w:rsidRPr="00CE2BB0" w:rsidRDefault="00450078"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DHW</w:t>
            </w:r>
          </w:p>
        </w:tc>
        <w:tc>
          <w:tcPr>
            <w:tcW w:w="850" w:type="dxa"/>
          </w:tcPr>
          <w:p w14:paraId="04849DE4" w14:textId="7AAFF89D" w:rsidR="00450078" w:rsidRPr="00CE2BB0" w:rsidRDefault="00450078"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2</w:t>
            </w:r>
          </w:p>
        </w:tc>
        <w:tc>
          <w:tcPr>
            <w:tcW w:w="2147" w:type="dxa"/>
          </w:tcPr>
          <w:p w14:paraId="6EA9EBDF" w14:textId="4BE1AB73" w:rsidR="00450078" w:rsidRPr="00CE2BB0" w:rsidRDefault="00450078"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ACME Hot Water Pro</w:t>
            </w:r>
          </w:p>
        </w:tc>
      </w:tr>
      <w:tr w:rsidR="000807E1" w14:paraId="4B294E0A" w14:textId="77777777" w:rsidTr="007507AC">
        <w:trPr>
          <w:trHeight w:val="56"/>
          <w:jc w:val="center"/>
        </w:trPr>
        <w:tc>
          <w:tcPr>
            <w:tcW w:w="820" w:type="dxa"/>
          </w:tcPr>
          <w:p w14:paraId="46644652" w14:textId="0AA3B6F8" w:rsidR="000807E1" w:rsidRDefault="000807E1"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330</w:t>
            </w:r>
          </w:p>
        </w:tc>
        <w:tc>
          <w:tcPr>
            <w:tcW w:w="829" w:type="dxa"/>
          </w:tcPr>
          <w:p w14:paraId="0FEAA410" w14:textId="77777777" w:rsidR="000807E1" w:rsidRDefault="000807E1" w:rsidP="00911EB9">
            <w:pPr>
              <w:pStyle w:val="p2"/>
              <w:jc w:val="center"/>
              <w:rPr>
                <w:rFonts w:asciiTheme="minorHAnsi" w:hAnsiTheme="minorHAnsi"/>
                <w:color w:val="000000" w:themeColor="text1"/>
                <w:sz w:val="20"/>
                <w:szCs w:val="20"/>
              </w:rPr>
            </w:pPr>
          </w:p>
        </w:tc>
        <w:tc>
          <w:tcPr>
            <w:tcW w:w="784" w:type="dxa"/>
          </w:tcPr>
          <w:p w14:paraId="37A4BF59" w14:textId="45AEF9B2" w:rsidR="000807E1" w:rsidRDefault="000807E1"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X</w:t>
            </w:r>
          </w:p>
        </w:tc>
        <w:tc>
          <w:tcPr>
            <w:tcW w:w="1277" w:type="dxa"/>
          </w:tcPr>
          <w:p w14:paraId="464D8263" w14:textId="64AE04F1" w:rsidR="000807E1" w:rsidRDefault="000807E1"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Oil</w:t>
            </w:r>
          </w:p>
        </w:tc>
        <w:tc>
          <w:tcPr>
            <w:tcW w:w="850" w:type="dxa"/>
          </w:tcPr>
          <w:p w14:paraId="268FEDA1" w14:textId="0300853E" w:rsidR="000807E1" w:rsidRDefault="000807E1"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1</w:t>
            </w:r>
          </w:p>
        </w:tc>
        <w:tc>
          <w:tcPr>
            <w:tcW w:w="2147" w:type="dxa"/>
          </w:tcPr>
          <w:p w14:paraId="7A9BEEE9" w14:textId="30F266AC" w:rsidR="000807E1" w:rsidRDefault="000807E1"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ACME 501</w:t>
            </w:r>
          </w:p>
        </w:tc>
      </w:tr>
      <w:tr w:rsidR="000807E1" w:rsidRPr="007507AC" w14:paraId="60A278FC" w14:textId="77777777" w:rsidTr="007507AC">
        <w:trPr>
          <w:trHeight w:val="56"/>
          <w:jc w:val="center"/>
        </w:trPr>
        <w:tc>
          <w:tcPr>
            <w:tcW w:w="820" w:type="dxa"/>
          </w:tcPr>
          <w:p w14:paraId="639B0F42" w14:textId="54084A11" w:rsidR="000807E1" w:rsidRPr="007507AC" w:rsidRDefault="000807E1" w:rsidP="00911EB9">
            <w:pPr>
              <w:pStyle w:val="p2"/>
              <w:rPr>
                <w:rFonts w:asciiTheme="minorHAnsi" w:hAnsiTheme="minorHAnsi"/>
                <w:color w:val="000000" w:themeColor="text1"/>
                <w:sz w:val="18"/>
                <w:szCs w:val="20"/>
              </w:rPr>
            </w:pPr>
            <w:r w:rsidRPr="007507AC">
              <w:rPr>
                <w:rFonts w:asciiTheme="minorHAnsi" w:hAnsiTheme="minorHAnsi"/>
                <w:color w:val="000000" w:themeColor="text1"/>
                <w:sz w:val="18"/>
                <w:szCs w:val="20"/>
              </w:rPr>
              <w:t>350</w:t>
            </w:r>
          </w:p>
        </w:tc>
        <w:tc>
          <w:tcPr>
            <w:tcW w:w="829" w:type="dxa"/>
          </w:tcPr>
          <w:p w14:paraId="4EA546D8" w14:textId="77777777" w:rsidR="000807E1" w:rsidRPr="007507AC" w:rsidRDefault="000807E1" w:rsidP="00911EB9">
            <w:pPr>
              <w:pStyle w:val="p2"/>
              <w:jc w:val="center"/>
              <w:rPr>
                <w:rFonts w:asciiTheme="minorHAnsi" w:hAnsiTheme="minorHAnsi"/>
                <w:color w:val="000000" w:themeColor="text1"/>
                <w:sz w:val="18"/>
                <w:szCs w:val="20"/>
              </w:rPr>
            </w:pPr>
          </w:p>
        </w:tc>
        <w:tc>
          <w:tcPr>
            <w:tcW w:w="784" w:type="dxa"/>
          </w:tcPr>
          <w:p w14:paraId="359BAD94" w14:textId="5D0E5BF2" w:rsidR="000807E1" w:rsidRPr="007507AC" w:rsidRDefault="000807E1" w:rsidP="00911EB9">
            <w:pPr>
              <w:pStyle w:val="p2"/>
              <w:jc w:val="center"/>
              <w:rPr>
                <w:rFonts w:asciiTheme="minorHAnsi" w:hAnsiTheme="minorHAnsi"/>
                <w:color w:val="000000" w:themeColor="text1"/>
                <w:sz w:val="18"/>
                <w:szCs w:val="20"/>
              </w:rPr>
            </w:pPr>
            <w:r w:rsidRPr="007507AC">
              <w:rPr>
                <w:rFonts w:asciiTheme="minorHAnsi" w:hAnsiTheme="minorHAnsi"/>
                <w:color w:val="000000" w:themeColor="text1"/>
                <w:sz w:val="18"/>
                <w:szCs w:val="20"/>
              </w:rPr>
              <w:t>X</w:t>
            </w:r>
          </w:p>
        </w:tc>
        <w:tc>
          <w:tcPr>
            <w:tcW w:w="1277" w:type="dxa"/>
          </w:tcPr>
          <w:p w14:paraId="305EC9D4" w14:textId="0AEA30BA" w:rsidR="000807E1" w:rsidRPr="007507AC" w:rsidRDefault="000807E1" w:rsidP="00911EB9">
            <w:pPr>
              <w:pStyle w:val="p2"/>
              <w:rPr>
                <w:rFonts w:asciiTheme="minorHAnsi" w:hAnsiTheme="minorHAnsi"/>
                <w:color w:val="000000" w:themeColor="text1"/>
                <w:sz w:val="18"/>
                <w:szCs w:val="20"/>
              </w:rPr>
            </w:pPr>
            <w:r w:rsidRPr="007507AC">
              <w:rPr>
                <w:rFonts w:asciiTheme="minorHAnsi" w:hAnsiTheme="minorHAnsi"/>
                <w:color w:val="000000" w:themeColor="text1"/>
                <w:sz w:val="18"/>
                <w:szCs w:val="20"/>
              </w:rPr>
              <w:t>Oil</w:t>
            </w:r>
          </w:p>
        </w:tc>
        <w:tc>
          <w:tcPr>
            <w:tcW w:w="850" w:type="dxa"/>
          </w:tcPr>
          <w:p w14:paraId="3F71934C" w14:textId="555C12EE" w:rsidR="000807E1" w:rsidRPr="007507AC" w:rsidRDefault="000807E1" w:rsidP="00911EB9">
            <w:pPr>
              <w:pStyle w:val="p2"/>
              <w:jc w:val="center"/>
              <w:rPr>
                <w:rFonts w:asciiTheme="minorHAnsi" w:hAnsiTheme="minorHAnsi"/>
                <w:color w:val="000000" w:themeColor="text1"/>
                <w:sz w:val="18"/>
                <w:szCs w:val="20"/>
              </w:rPr>
            </w:pPr>
            <w:r w:rsidRPr="007507AC">
              <w:rPr>
                <w:rFonts w:asciiTheme="minorHAnsi" w:hAnsiTheme="minorHAnsi"/>
                <w:color w:val="000000" w:themeColor="text1"/>
                <w:sz w:val="18"/>
                <w:szCs w:val="20"/>
              </w:rPr>
              <w:t>1</w:t>
            </w:r>
          </w:p>
        </w:tc>
        <w:tc>
          <w:tcPr>
            <w:tcW w:w="2147" w:type="dxa"/>
          </w:tcPr>
          <w:p w14:paraId="032C96D1" w14:textId="1D967E1E" w:rsidR="000807E1" w:rsidRPr="007507AC" w:rsidRDefault="000807E1" w:rsidP="00911EB9">
            <w:pPr>
              <w:pStyle w:val="p2"/>
              <w:rPr>
                <w:rFonts w:asciiTheme="minorHAnsi" w:hAnsiTheme="minorHAnsi"/>
                <w:color w:val="000000" w:themeColor="text1"/>
                <w:sz w:val="18"/>
                <w:szCs w:val="20"/>
              </w:rPr>
            </w:pPr>
            <w:r w:rsidRPr="007507AC">
              <w:rPr>
                <w:rFonts w:asciiTheme="minorHAnsi" w:hAnsiTheme="minorHAnsi"/>
                <w:color w:val="000000" w:themeColor="text1"/>
                <w:sz w:val="18"/>
                <w:szCs w:val="20"/>
              </w:rPr>
              <w:t>ACME 2100</w:t>
            </w:r>
          </w:p>
        </w:tc>
      </w:tr>
      <w:tr w:rsidR="00450078" w14:paraId="505BCC87" w14:textId="77777777" w:rsidTr="007507AC">
        <w:trPr>
          <w:trHeight w:val="83"/>
          <w:jc w:val="center"/>
        </w:trPr>
        <w:tc>
          <w:tcPr>
            <w:tcW w:w="820" w:type="dxa"/>
          </w:tcPr>
          <w:p w14:paraId="52BF90FA" w14:textId="3C48C3EF" w:rsidR="00450078" w:rsidRPr="00CE2BB0" w:rsidRDefault="00450078"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350</w:t>
            </w:r>
          </w:p>
        </w:tc>
        <w:tc>
          <w:tcPr>
            <w:tcW w:w="829" w:type="dxa"/>
          </w:tcPr>
          <w:p w14:paraId="1A29BB09" w14:textId="6E72B7E0" w:rsidR="00450078" w:rsidRPr="00CE2BB0" w:rsidRDefault="00450078"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X</w:t>
            </w:r>
          </w:p>
        </w:tc>
        <w:tc>
          <w:tcPr>
            <w:tcW w:w="784" w:type="dxa"/>
          </w:tcPr>
          <w:p w14:paraId="4DF9178B" w14:textId="77777777" w:rsidR="00450078" w:rsidRPr="00CE2BB0" w:rsidRDefault="00450078" w:rsidP="00911EB9">
            <w:pPr>
              <w:pStyle w:val="p2"/>
              <w:rPr>
                <w:rFonts w:asciiTheme="minorHAnsi" w:hAnsiTheme="minorHAnsi"/>
                <w:color w:val="000000" w:themeColor="text1"/>
                <w:sz w:val="20"/>
                <w:szCs w:val="20"/>
              </w:rPr>
            </w:pPr>
          </w:p>
        </w:tc>
        <w:tc>
          <w:tcPr>
            <w:tcW w:w="1277" w:type="dxa"/>
          </w:tcPr>
          <w:p w14:paraId="68091014" w14:textId="4E9175F9" w:rsidR="00450078" w:rsidRPr="00CE2BB0" w:rsidRDefault="00450078"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Radiant</w:t>
            </w:r>
          </w:p>
        </w:tc>
        <w:tc>
          <w:tcPr>
            <w:tcW w:w="850" w:type="dxa"/>
          </w:tcPr>
          <w:p w14:paraId="3EBAAE46" w14:textId="60EEB44A" w:rsidR="00450078" w:rsidRPr="00CE2BB0" w:rsidRDefault="00450078"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6</w:t>
            </w:r>
          </w:p>
        </w:tc>
        <w:tc>
          <w:tcPr>
            <w:tcW w:w="2147" w:type="dxa"/>
          </w:tcPr>
          <w:p w14:paraId="1ABC998F" w14:textId="0455E65A" w:rsidR="00450078" w:rsidRPr="00CE2BB0" w:rsidRDefault="00450078"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ACME Radiant Pro</w:t>
            </w:r>
          </w:p>
        </w:tc>
      </w:tr>
    </w:tbl>
    <w:p w14:paraId="04B7FA61" w14:textId="77777777" w:rsidR="0094349F" w:rsidRPr="008D5217" w:rsidRDefault="0094349F" w:rsidP="00911EB9">
      <w:pPr>
        <w:pStyle w:val="p2"/>
        <w:rPr>
          <w:rFonts w:asciiTheme="minorHAnsi" w:hAnsiTheme="minorHAnsi"/>
        </w:rPr>
      </w:pPr>
    </w:p>
    <w:tbl>
      <w:tblPr>
        <w:tblStyle w:val="TableGrid"/>
        <w:tblW w:w="0" w:type="auto"/>
        <w:jc w:val="center"/>
        <w:tblLook w:val="04A0" w:firstRow="1" w:lastRow="0" w:firstColumn="1" w:lastColumn="0" w:noHBand="0" w:noVBand="1"/>
      </w:tblPr>
      <w:tblGrid>
        <w:gridCol w:w="894"/>
        <w:gridCol w:w="904"/>
        <w:gridCol w:w="855"/>
        <w:gridCol w:w="1392"/>
        <w:gridCol w:w="927"/>
        <w:gridCol w:w="2313"/>
      </w:tblGrid>
      <w:tr w:rsidR="008C4FAF" w14:paraId="35209A73" w14:textId="77777777" w:rsidTr="002A60DC">
        <w:trPr>
          <w:jc w:val="center"/>
        </w:trPr>
        <w:tc>
          <w:tcPr>
            <w:tcW w:w="7285" w:type="dxa"/>
            <w:gridSpan w:val="6"/>
            <w:shd w:val="clear" w:color="auto" w:fill="4F81BD" w:themeFill="accent1"/>
          </w:tcPr>
          <w:p w14:paraId="3EED6AA2" w14:textId="11A83DC7" w:rsidR="008C4FAF" w:rsidRPr="008221D6" w:rsidRDefault="008C4FAF" w:rsidP="00911EB9">
            <w:pPr>
              <w:pStyle w:val="p2"/>
              <w:rPr>
                <w:rFonts w:asciiTheme="minorHAnsi" w:hAnsiTheme="minorHAnsi"/>
                <w:b/>
                <w:bCs/>
                <w:color w:val="000000" w:themeColor="text1"/>
                <w:sz w:val="20"/>
                <w:szCs w:val="20"/>
              </w:rPr>
            </w:pPr>
            <w:r w:rsidRPr="008221D6">
              <w:rPr>
                <w:rFonts w:asciiTheme="minorHAnsi" w:hAnsiTheme="minorHAnsi"/>
                <w:b/>
                <w:bCs/>
                <w:color w:val="FFFFFF" w:themeColor="background1"/>
                <w:sz w:val="20"/>
                <w:szCs w:val="20"/>
              </w:rPr>
              <w:t>Direct Fired Unit Replacement/Conversion to NG</w:t>
            </w:r>
          </w:p>
        </w:tc>
      </w:tr>
      <w:tr w:rsidR="008C4FAF" w14:paraId="3895D776" w14:textId="77777777" w:rsidTr="002A60DC">
        <w:trPr>
          <w:trHeight w:val="269"/>
          <w:jc w:val="center"/>
        </w:trPr>
        <w:tc>
          <w:tcPr>
            <w:tcW w:w="894" w:type="dxa"/>
          </w:tcPr>
          <w:p w14:paraId="3ED20033" w14:textId="77777777" w:rsidR="008C4FAF" w:rsidRPr="00CE2BB0" w:rsidRDefault="008C4FAF" w:rsidP="00911EB9">
            <w:pPr>
              <w:pStyle w:val="p2"/>
              <w:rPr>
                <w:rFonts w:asciiTheme="minorHAnsi" w:hAnsiTheme="minorHAnsi"/>
                <w:color w:val="000000" w:themeColor="text1"/>
                <w:sz w:val="20"/>
                <w:szCs w:val="20"/>
              </w:rPr>
            </w:pPr>
            <w:r w:rsidRPr="00CE2BB0">
              <w:rPr>
                <w:rFonts w:asciiTheme="minorHAnsi" w:hAnsiTheme="minorHAnsi"/>
                <w:color w:val="000000" w:themeColor="text1"/>
                <w:sz w:val="20"/>
                <w:szCs w:val="20"/>
              </w:rPr>
              <w:t>Building</w:t>
            </w:r>
          </w:p>
        </w:tc>
        <w:tc>
          <w:tcPr>
            <w:tcW w:w="904" w:type="dxa"/>
          </w:tcPr>
          <w:p w14:paraId="195E76E0" w14:textId="77777777" w:rsidR="008C4FAF" w:rsidRPr="00CE2BB0" w:rsidRDefault="008C4FAF"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Convert</w:t>
            </w:r>
          </w:p>
        </w:tc>
        <w:tc>
          <w:tcPr>
            <w:tcW w:w="855" w:type="dxa"/>
          </w:tcPr>
          <w:p w14:paraId="58033AC0" w14:textId="77777777" w:rsidR="008C4FAF" w:rsidRPr="00CE2BB0" w:rsidRDefault="008C4FAF"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Replace</w:t>
            </w:r>
          </w:p>
        </w:tc>
        <w:tc>
          <w:tcPr>
            <w:tcW w:w="1392" w:type="dxa"/>
          </w:tcPr>
          <w:p w14:paraId="0EF1CD9E" w14:textId="77777777" w:rsidR="008C4FAF" w:rsidRPr="00CE2BB0" w:rsidRDefault="008C4FAF"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Type</w:t>
            </w:r>
          </w:p>
        </w:tc>
        <w:tc>
          <w:tcPr>
            <w:tcW w:w="927" w:type="dxa"/>
          </w:tcPr>
          <w:p w14:paraId="6D69CF28" w14:textId="77777777" w:rsidR="008C4FAF" w:rsidRPr="00CE2BB0" w:rsidRDefault="008C4FAF"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Quantity</w:t>
            </w:r>
          </w:p>
        </w:tc>
        <w:tc>
          <w:tcPr>
            <w:tcW w:w="2313" w:type="dxa"/>
          </w:tcPr>
          <w:p w14:paraId="0F3D2A8B" w14:textId="77777777" w:rsidR="008C4FAF" w:rsidRPr="00CE2BB0" w:rsidRDefault="008C4FAF"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Brand</w:t>
            </w:r>
          </w:p>
        </w:tc>
      </w:tr>
      <w:tr w:rsidR="008C4FAF" w14:paraId="4A5995E1" w14:textId="77777777" w:rsidTr="002A60DC">
        <w:trPr>
          <w:jc w:val="center"/>
        </w:trPr>
        <w:tc>
          <w:tcPr>
            <w:tcW w:w="894" w:type="dxa"/>
          </w:tcPr>
          <w:p w14:paraId="67778FD9" w14:textId="5CC3C106" w:rsidR="008C4FAF" w:rsidRPr="00CE2BB0" w:rsidRDefault="008C4FAF"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330</w:t>
            </w:r>
          </w:p>
        </w:tc>
        <w:tc>
          <w:tcPr>
            <w:tcW w:w="904" w:type="dxa"/>
          </w:tcPr>
          <w:p w14:paraId="70D66AB2" w14:textId="174B803B" w:rsidR="008C4FAF" w:rsidRPr="00CE2BB0" w:rsidRDefault="008C4FAF"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X</w:t>
            </w:r>
          </w:p>
        </w:tc>
        <w:tc>
          <w:tcPr>
            <w:tcW w:w="855" w:type="dxa"/>
          </w:tcPr>
          <w:p w14:paraId="6CC819F5" w14:textId="468322F6" w:rsidR="008C4FAF" w:rsidRPr="00CE2BB0" w:rsidRDefault="008C4FAF" w:rsidP="00911EB9">
            <w:pPr>
              <w:pStyle w:val="p2"/>
              <w:jc w:val="center"/>
              <w:rPr>
                <w:rFonts w:asciiTheme="minorHAnsi" w:hAnsiTheme="minorHAnsi"/>
                <w:color w:val="000000" w:themeColor="text1"/>
                <w:sz w:val="20"/>
                <w:szCs w:val="20"/>
              </w:rPr>
            </w:pPr>
          </w:p>
        </w:tc>
        <w:tc>
          <w:tcPr>
            <w:tcW w:w="1392" w:type="dxa"/>
          </w:tcPr>
          <w:p w14:paraId="5398D067" w14:textId="26201B0E" w:rsidR="008C4FAF" w:rsidRPr="00CE2BB0" w:rsidRDefault="008C4FAF"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RTU</w:t>
            </w:r>
          </w:p>
        </w:tc>
        <w:tc>
          <w:tcPr>
            <w:tcW w:w="927" w:type="dxa"/>
          </w:tcPr>
          <w:p w14:paraId="287FD7C3" w14:textId="10C93411" w:rsidR="008C4FAF" w:rsidRPr="00CE2BB0" w:rsidRDefault="008C4FAF"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2</w:t>
            </w:r>
          </w:p>
        </w:tc>
        <w:tc>
          <w:tcPr>
            <w:tcW w:w="2313" w:type="dxa"/>
          </w:tcPr>
          <w:p w14:paraId="4B850D3C" w14:textId="68E7E9B7" w:rsidR="008C4FAF" w:rsidRPr="00CE2BB0" w:rsidRDefault="008C4FAF"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ACME RTU Pro</w:t>
            </w:r>
          </w:p>
        </w:tc>
      </w:tr>
      <w:tr w:rsidR="008C4FAF" w14:paraId="09B4A079" w14:textId="77777777" w:rsidTr="002A60DC">
        <w:trPr>
          <w:trHeight w:val="269"/>
          <w:jc w:val="center"/>
        </w:trPr>
        <w:tc>
          <w:tcPr>
            <w:tcW w:w="894" w:type="dxa"/>
          </w:tcPr>
          <w:p w14:paraId="69D7C5D5" w14:textId="562E7E4B" w:rsidR="008C4FAF" w:rsidRPr="00CE2BB0" w:rsidRDefault="008C4FAF"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330</w:t>
            </w:r>
          </w:p>
        </w:tc>
        <w:tc>
          <w:tcPr>
            <w:tcW w:w="904" w:type="dxa"/>
          </w:tcPr>
          <w:p w14:paraId="15CD6834" w14:textId="77777777" w:rsidR="008C4FAF" w:rsidRPr="00CE2BB0" w:rsidRDefault="008C4FAF" w:rsidP="00911EB9">
            <w:pPr>
              <w:pStyle w:val="p2"/>
              <w:jc w:val="center"/>
              <w:rPr>
                <w:rFonts w:asciiTheme="minorHAnsi" w:hAnsiTheme="minorHAnsi"/>
                <w:color w:val="000000" w:themeColor="text1"/>
                <w:sz w:val="20"/>
                <w:szCs w:val="20"/>
              </w:rPr>
            </w:pPr>
          </w:p>
        </w:tc>
        <w:tc>
          <w:tcPr>
            <w:tcW w:w="855" w:type="dxa"/>
          </w:tcPr>
          <w:p w14:paraId="042354FB" w14:textId="77777777" w:rsidR="008C4FAF" w:rsidRPr="00CE2BB0" w:rsidRDefault="008C4FAF"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X</w:t>
            </w:r>
          </w:p>
        </w:tc>
        <w:tc>
          <w:tcPr>
            <w:tcW w:w="1392" w:type="dxa"/>
          </w:tcPr>
          <w:p w14:paraId="5A7FDC9A" w14:textId="1C699351" w:rsidR="008C4FAF" w:rsidRPr="00CE2BB0" w:rsidRDefault="008C4FAF"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Packaged RTU</w:t>
            </w:r>
          </w:p>
        </w:tc>
        <w:tc>
          <w:tcPr>
            <w:tcW w:w="927" w:type="dxa"/>
          </w:tcPr>
          <w:p w14:paraId="763EDB5B" w14:textId="77777777" w:rsidR="008C4FAF" w:rsidRPr="00CE2BB0" w:rsidRDefault="008C4FAF" w:rsidP="00911EB9">
            <w:pPr>
              <w:pStyle w:val="p2"/>
              <w:jc w:val="center"/>
              <w:rPr>
                <w:rFonts w:asciiTheme="minorHAnsi" w:hAnsiTheme="minorHAnsi"/>
                <w:color w:val="000000" w:themeColor="text1"/>
                <w:sz w:val="20"/>
                <w:szCs w:val="20"/>
              </w:rPr>
            </w:pPr>
            <w:r>
              <w:rPr>
                <w:rFonts w:asciiTheme="minorHAnsi" w:hAnsiTheme="minorHAnsi"/>
                <w:color w:val="000000" w:themeColor="text1"/>
                <w:sz w:val="20"/>
                <w:szCs w:val="20"/>
              </w:rPr>
              <w:t>2</w:t>
            </w:r>
          </w:p>
        </w:tc>
        <w:tc>
          <w:tcPr>
            <w:tcW w:w="2313" w:type="dxa"/>
          </w:tcPr>
          <w:p w14:paraId="647222F9" w14:textId="2FE114CE" w:rsidR="008C4FAF" w:rsidRPr="00CE2BB0" w:rsidRDefault="008C4FAF" w:rsidP="00911EB9">
            <w:pPr>
              <w:pStyle w:val="p2"/>
              <w:rPr>
                <w:rFonts w:asciiTheme="minorHAnsi" w:hAnsiTheme="minorHAnsi"/>
                <w:color w:val="000000" w:themeColor="text1"/>
                <w:sz w:val="20"/>
                <w:szCs w:val="20"/>
              </w:rPr>
            </w:pPr>
            <w:r>
              <w:rPr>
                <w:rFonts w:asciiTheme="minorHAnsi" w:hAnsiTheme="minorHAnsi"/>
                <w:color w:val="000000" w:themeColor="text1"/>
                <w:sz w:val="20"/>
                <w:szCs w:val="20"/>
              </w:rPr>
              <w:t>ACME RTU P-1000</w:t>
            </w:r>
          </w:p>
        </w:tc>
      </w:tr>
    </w:tbl>
    <w:p w14:paraId="210D1A08" w14:textId="77777777" w:rsidR="0094349F" w:rsidRDefault="0094349F" w:rsidP="00911EB9">
      <w:pPr>
        <w:pStyle w:val="p2"/>
        <w:rPr>
          <w:rFonts w:asciiTheme="minorHAnsi" w:hAnsiTheme="minorHAnsi"/>
        </w:rPr>
      </w:pPr>
    </w:p>
    <w:p w14:paraId="57A08ECC" w14:textId="1085F171" w:rsidR="008120A4" w:rsidRPr="008120A4" w:rsidRDefault="00AB5C8C" w:rsidP="00911EB9">
      <w:pPr>
        <w:pStyle w:val="Heading4"/>
        <w:rPr>
          <w:noProof/>
        </w:rPr>
      </w:pPr>
      <w:bookmarkStart w:id="29" w:name="_Toc536000753"/>
      <w:r w:rsidRPr="00C1090E">
        <w:rPr>
          <w:noProof/>
        </w:rPr>
        <w:t>Technology Category 3, ECM 3A - Control</w:t>
      </w:r>
      <w:r w:rsidR="008843B2">
        <w:rPr>
          <w:noProof/>
        </w:rPr>
        <w:t>s</w:t>
      </w:r>
      <w:bookmarkEnd w:id="29"/>
    </w:p>
    <w:p w14:paraId="28A818C0" w14:textId="3A2CE48E" w:rsidR="008120A4" w:rsidRDefault="0094349F" w:rsidP="00911EB9">
      <w:r w:rsidRPr="00A02571">
        <w:t>Replacing pneumatics with DDC, implementing robust control strategies, and integrating systems and advanced</w:t>
      </w:r>
      <w:r w:rsidR="008120A4">
        <w:t xml:space="preserve"> </w:t>
      </w:r>
      <w:r w:rsidRPr="00A02571">
        <w:t>meters with the existing ACME BAS will ensure optimum performance of miss</w:t>
      </w:r>
      <w:r w:rsidR="008120A4">
        <w:t xml:space="preserve">ion-critical equipment, provide </w:t>
      </w:r>
      <w:r w:rsidRPr="00A02571">
        <w:lastRenderedPageBreak/>
        <w:t xml:space="preserve">maintenance staff with the tools to better maintain building systems, save energy </w:t>
      </w:r>
      <w:r w:rsidR="008120A4">
        <w:t xml:space="preserve">and maintenance costs, and take </w:t>
      </w:r>
      <w:r w:rsidRPr="00A02571">
        <w:t>significant steps toward creat</w:t>
      </w:r>
      <w:r w:rsidR="008A03E2">
        <w:t>ing an all-ACME control system.</w:t>
      </w:r>
    </w:p>
    <w:p w14:paraId="0AC5307E" w14:textId="73717F9B" w:rsidR="0094349F" w:rsidRPr="008D5217" w:rsidRDefault="0094349F" w:rsidP="00911EB9">
      <w:r w:rsidRPr="008D5217">
        <w:t>ABC will expand upon R</w:t>
      </w:r>
      <w:r w:rsidR="00084D84">
        <w:t>L</w:t>
      </w:r>
      <w:r w:rsidRPr="008D5217">
        <w:t xml:space="preserve">’s efforts to build a </w:t>
      </w:r>
      <w:r w:rsidR="00DE667D">
        <w:t>c</w:t>
      </w:r>
      <w:r w:rsidRPr="008D5217">
        <w:t>ampus-wide ACME controls network at the lab and leverage the full potential of this BAS. The ECM will reduce energy consumption by 28</w:t>
      </w:r>
      <w:r w:rsidR="00084D84">
        <w:t>%</w:t>
      </w:r>
      <w:r w:rsidRPr="008D5217">
        <w:t>, extend the life of equipment, reduce maintenance costs, improve occupant comfort, and optimize building and mission-critical system performance. Upgrades will include programming that supports mission-critical operations, improves energy efficiency, and reduces HVAC run times. The system will react to sustain comfortable conditions for staff. In addition, we will integrate advanced metering with</w:t>
      </w:r>
      <w:r w:rsidR="002A60DC">
        <w:t>in</w:t>
      </w:r>
      <w:r w:rsidRPr="008D5217">
        <w:t xml:space="preserve"> the BAS, allowing lab staff to monitor utility consumption in real</w:t>
      </w:r>
      <w:r w:rsidR="00084D84">
        <w:t xml:space="preserve"> </w:t>
      </w:r>
      <w:r w:rsidRPr="008D5217">
        <w:t>time to identify and troublesho</w:t>
      </w:r>
      <w:r w:rsidR="008A03E2">
        <w:t xml:space="preserve">ot inefficiencies proactively. </w:t>
      </w:r>
    </w:p>
    <w:p w14:paraId="00464A89" w14:textId="041386F7" w:rsidR="0094349F" w:rsidRPr="008A03E2" w:rsidRDefault="0094349F" w:rsidP="00911EB9">
      <w:pPr>
        <w:rPr>
          <w:rFonts w:asciiTheme="minorHAnsi" w:hAnsiTheme="minorHAnsi"/>
          <w:szCs w:val="20"/>
        </w:rPr>
      </w:pPr>
      <w:r w:rsidRPr="008D5217">
        <w:rPr>
          <w:rFonts w:asciiTheme="minorHAnsi" w:hAnsiTheme="minorHAnsi"/>
          <w:szCs w:val="20"/>
        </w:rPr>
        <w:t>ABC will work with R</w:t>
      </w:r>
      <w:r w:rsidR="00084D84">
        <w:rPr>
          <w:rFonts w:asciiTheme="minorHAnsi" w:hAnsiTheme="minorHAnsi"/>
          <w:szCs w:val="20"/>
        </w:rPr>
        <w:t>L</w:t>
      </w:r>
      <w:r w:rsidRPr="008D5217">
        <w:rPr>
          <w:rFonts w:asciiTheme="minorHAnsi" w:hAnsiTheme="minorHAnsi"/>
          <w:szCs w:val="20"/>
        </w:rPr>
        <w:t xml:space="preserve"> maintenance staff to retro-commission the BAS and HVAC equipment by analyzing and addressing root causes of poor system performance. ABC will review these issues, the impact on equipment efficiency and longevity, how to resolve them, and how to prevent them from recurring. Training activities will also include reviewing the system manual to answer questions, flagging important topics and identifying sections that need updates or clarification. ABC’s comprehensive solution will leverage and expand upon R</w:t>
      </w:r>
      <w:r w:rsidR="00084D84">
        <w:rPr>
          <w:rFonts w:asciiTheme="minorHAnsi" w:hAnsiTheme="minorHAnsi"/>
          <w:szCs w:val="20"/>
        </w:rPr>
        <w:t>L</w:t>
      </w:r>
      <w:r w:rsidRPr="008D5217">
        <w:rPr>
          <w:rFonts w:asciiTheme="minorHAnsi" w:hAnsiTheme="minorHAnsi"/>
          <w:szCs w:val="20"/>
        </w:rPr>
        <w:t>’s investment in building automation to s</w:t>
      </w:r>
      <w:r w:rsidR="008A03E2">
        <w:rPr>
          <w:rFonts w:asciiTheme="minorHAnsi" w:hAnsiTheme="minorHAnsi"/>
          <w:szCs w:val="20"/>
        </w:rPr>
        <w:t>upport the maintenance program.</w:t>
      </w:r>
    </w:p>
    <w:p w14:paraId="3EBB833F" w14:textId="7C2D5970" w:rsidR="0094349F" w:rsidRPr="008D5217" w:rsidRDefault="0094349F" w:rsidP="00911EB9">
      <w:pPr>
        <w:rPr>
          <w:rFonts w:asciiTheme="minorHAnsi" w:hAnsiTheme="minorHAnsi"/>
          <w:szCs w:val="20"/>
        </w:rPr>
      </w:pPr>
      <w:r w:rsidRPr="008D5217">
        <w:rPr>
          <w:rFonts w:asciiTheme="minorHAnsi" w:hAnsiTheme="minorHAnsi"/>
          <w:szCs w:val="20"/>
        </w:rPr>
        <w:t>R</w:t>
      </w:r>
      <w:r w:rsidR="00084D84">
        <w:rPr>
          <w:rFonts w:asciiTheme="minorHAnsi" w:hAnsiTheme="minorHAnsi"/>
          <w:szCs w:val="20"/>
        </w:rPr>
        <w:t>L</w:t>
      </w:r>
      <w:r w:rsidRPr="008D5217">
        <w:rPr>
          <w:rFonts w:asciiTheme="minorHAnsi" w:hAnsiTheme="minorHAnsi"/>
          <w:szCs w:val="20"/>
        </w:rPr>
        <w:t xml:space="preserve">’s building controls include a combination of DDC and pneumatic end devices controlled by a mix of ACME and older Master-Tech control systems. Based on discussions with lab staff during the site walk, the goal is to transition to an all-ACME system. ABC is vendor-neutral and has installed multiple </w:t>
      </w:r>
      <w:r w:rsidR="008A03E2">
        <w:rPr>
          <w:rFonts w:asciiTheme="minorHAnsi" w:hAnsiTheme="minorHAnsi"/>
          <w:szCs w:val="20"/>
        </w:rPr>
        <w:t xml:space="preserve">types of BASs, including ACME. </w:t>
      </w:r>
    </w:p>
    <w:p w14:paraId="2CDE48E3" w14:textId="317D76F4" w:rsidR="0094349F" w:rsidRPr="008D5217" w:rsidRDefault="0094349F" w:rsidP="00911EB9">
      <w:pPr>
        <w:rPr>
          <w:rFonts w:asciiTheme="minorHAnsi" w:hAnsiTheme="minorHAnsi"/>
          <w:szCs w:val="20"/>
        </w:rPr>
      </w:pPr>
      <w:r w:rsidRPr="008D5217">
        <w:rPr>
          <w:rFonts w:asciiTheme="minorHAnsi" w:hAnsiTheme="minorHAnsi"/>
          <w:szCs w:val="20"/>
        </w:rPr>
        <w:t>We will replace pneumatic control points with DDC, integrate the BAS and advanced metering systems to single ACME front-end supervisory control, and retro-commission the BAS and HVAC equipment to eliminate costly pneumatic air compressors, improve reliability, repair failed BAS components, implement optimized control strategies, and support maintenance staff in efforts to</w:t>
      </w:r>
      <w:r w:rsidR="00BA6975">
        <w:rPr>
          <w:rFonts w:asciiTheme="minorHAnsi" w:hAnsiTheme="minorHAnsi"/>
          <w:szCs w:val="20"/>
        </w:rPr>
        <w:t xml:space="preserve"> </w:t>
      </w:r>
      <w:r w:rsidRPr="008D5217">
        <w:rPr>
          <w:rFonts w:asciiTheme="minorHAnsi" w:hAnsiTheme="minorHAnsi"/>
          <w:szCs w:val="20"/>
        </w:rPr>
        <w:t xml:space="preserve">prevent disruption to </w:t>
      </w:r>
      <w:r w:rsidR="00084D84">
        <w:rPr>
          <w:rFonts w:asciiTheme="minorHAnsi" w:hAnsiTheme="minorHAnsi"/>
          <w:szCs w:val="20"/>
        </w:rPr>
        <w:t xml:space="preserve">the </w:t>
      </w:r>
      <w:r w:rsidR="0093418C">
        <w:rPr>
          <w:rFonts w:asciiTheme="minorHAnsi" w:hAnsiTheme="minorHAnsi"/>
          <w:szCs w:val="20"/>
        </w:rPr>
        <w:t>RL</w:t>
      </w:r>
      <w:r w:rsidRPr="008D5217">
        <w:rPr>
          <w:rFonts w:asciiTheme="minorHAnsi" w:hAnsiTheme="minorHAnsi"/>
          <w:szCs w:val="20"/>
        </w:rPr>
        <w:t xml:space="preserve"> mission. The number of pneumatic points that will be replaced was estimated based on the equipment list provided by </w:t>
      </w:r>
      <w:r w:rsidR="00084D84">
        <w:rPr>
          <w:rFonts w:asciiTheme="minorHAnsi" w:hAnsiTheme="minorHAnsi"/>
          <w:szCs w:val="20"/>
        </w:rPr>
        <w:t>RL</w:t>
      </w:r>
      <w:r w:rsidRPr="008D5217">
        <w:rPr>
          <w:rFonts w:asciiTheme="minorHAnsi" w:hAnsiTheme="minorHAnsi"/>
          <w:szCs w:val="20"/>
        </w:rPr>
        <w:t>. The scope for this ECM includes the following:</w:t>
      </w:r>
    </w:p>
    <w:p w14:paraId="669EE46F" w14:textId="5B74DB3D" w:rsidR="0094349F" w:rsidRPr="008D5217" w:rsidRDefault="0094349F" w:rsidP="00911EB9">
      <w:pPr>
        <w:pStyle w:val="ListParagraph"/>
        <w:numPr>
          <w:ilvl w:val="0"/>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Replace 3,400 pneumatic control points with A</w:t>
      </w:r>
      <w:r w:rsidR="004A76F0" w:rsidRPr="008D5217">
        <w:rPr>
          <w:rFonts w:asciiTheme="minorHAnsi" w:eastAsiaTheme="minorHAnsi" w:hAnsiTheme="minorHAnsi"/>
          <w:szCs w:val="20"/>
          <w:lang w:eastAsia="zh-CN" w:bidi="ar-SA"/>
        </w:rPr>
        <w:t>C</w:t>
      </w:r>
      <w:r w:rsidRPr="008D5217">
        <w:rPr>
          <w:rFonts w:asciiTheme="minorHAnsi" w:eastAsiaTheme="minorHAnsi" w:hAnsiTheme="minorHAnsi"/>
          <w:szCs w:val="20"/>
          <w:lang w:eastAsia="zh-CN" w:bidi="ar-SA"/>
        </w:rPr>
        <w:t>M</w:t>
      </w:r>
      <w:r w:rsidR="004A76F0" w:rsidRPr="008D5217">
        <w:rPr>
          <w:rFonts w:asciiTheme="minorHAnsi" w:eastAsiaTheme="minorHAnsi" w:hAnsiTheme="minorHAnsi"/>
          <w:szCs w:val="20"/>
          <w:lang w:eastAsia="zh-CN" w:bidi="ar-SA"/>
        </w:rPr>
        <w:t>E</w:t>
      </w:r>
      <w:r w:rsidRPr="008D5217">
        <w:rPr>
          <w:rFonts w:asciiTheme="minorHAnsi" w:eastAsiaTheme="minorHAnsi" w:hAnsiTheme="minorHAnsi"/>
          <w:szCs w:val="20"/>
          <w:lang w:eastAsia="zh-CN" w:bidi="ar-SA"/>
        </w:rPr>
        <w:t xml:space="preserve"> DDC and connect to the existing ACME front-end.</w:t>
      </w:r>
    </w:p>
    <w:p w14:paraId="78AE6A76" w14:textId="77777777" w:rsidR="0094349F" w:rsidRPr="008D5217" w:rsidRDefault="0094349F" w:rsidP="00911EB9">
      <w:pPr>
        <w:pStyle w:val="ListParagraph"/>
        <w:numPr>
          <w:ilvl w:val="0"/>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Integrate existing Master-Tech DDC points to the ACME front-end.</w:t>
      </w:r>
    </w:p>
    <w:p w14:paraId="56371F89" w14:textId="77777777" w:rsidR="0094349F" w:rsidRPr="008D5217" w:rsidRDefault="0094349F" w:rsidP="00911EB9">
      <w:pPr>
        <w:pStyle w:val="ListParagraph"/>
        <w:numPr>
          <w:ilvl w:val="0"/>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Integrate systems and advanced meters to the ACME front-end.</w:t>
      </w:r>
    </w:p>
    <w:p w14:paraId="1BC1AF8D" w14:textId="77777777" w:rsidR="0094349F" w:rsidRPr="008D5217" w:rsidRDefault="0094349F" w:rsidP="00911EB9">
      <w:pPr>
        <w:pStyle w:val="ListParagraph"/>
        <w:numPr>
          <w:ilvl w:val="0"/>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Install new communication fiber to connect buildings not already connected to the BAS.</w:t>
      </w:r>
    </w:p>
    <w:p w14:paraId="70787376" w14:textId="77777777" w:rsidR="0094349F" w:rsidRPr="008D5217" w:rsidRDefault="0094349F" w:rsidP="00911EB9">
      <w:pPr>
        <w:pStyle w:val="ListParagraph"/>
        <w:numPr>
          <w:ilvl w:val="0"/>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Retro-commission BAS and HVAC systems to repair failed sensors and actuators and remove overrides by resolving root cause issues.</w:t>
      </w:r>
    </w:p>
    <w:p w14:paraId="57F25B65" w14:textId="35493287" w:rsidR="0094349F" w:rsidRPr="008D5217" w:rsidRDefault="0094349F" w:rsidP="00911EB9">
      <w:pPr>
        <w:pStyle w:val="ListParagraph"/>
        <w:numPr>
          <w:ilvl w:val="0"/>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Provide programming to standardize set</w:t>
      </w:r>
      <w:r w:rsidR="00084D84">
        <w:rPr>
          <w:rFonts w:asciiTheme="minorHAnsi" w:eastAsiaTheme="minorHAnsi" w:hAnsiTheme="minorHAnsi"/>
          <w:szCs w:val="20"/>
          <w:lang w:eastAsia="zh-CN" w:bidi="ar-SA"/>
        </w:rPr>
        <w:t xml:space="preserve"> </w:t>
      </w:r>
      <w:r w:rsidRPr="008D5217">
        <w:rPr>
          <w:rFonts w:asciiTheme="minorHAnsi" w:eastAsiaTheme="minorHAnsi" w:hAnsiTheme="minorHAnsi"/>
          <w:szCs w:val="20"/>
          <w:lang w:eastAsia="zh-CN" w:bidi="ar-SA"/>
        </w:rPr>
        <w:t>points and operation and implement energy saving control strategies, such as</w:t>
      </w:r>
    </w:p>
    <w:p w14:paraId="07A91054" w14:textId="77777777" w:rsidR="0094349F" w:rsidRPr="008D5217" w:rsidRDefault="0094349F" w:rsidP="00911EB9">
      <w:pPr>
        <w:pStyle w:val="ListParagraph"/>
        <w:numPr>
          <w:ilvl w:val="1"/>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Unoccupied night temperature setback in administrative and clinical areas that are not occupied 24/7</w:t>
      </w:r>
    </w:p>
    <w:p w14:paraId="7BE429CC" w14:textId="0B0F127D" w:rsidR="0094349F" w:rsidRPr="008D5217" w:rsidRDefault="0094349F" w:rsidP="00911EB9">
      <w:pPr>
        <w:pStyle w:val="ListParagraph"/>
        <w:numPr>
          <w:ilvl w:val="1"/>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HVAC equipment scheduling with occupant override for after-hours operation</w:t>
      </w:r>
      <w:r w:rsidR="00084D84">
        <w:rPr>
          <w:rFonts w:asciiTheme="minorHAnsi" w:eastAsiaTheme="minorHAnsi" w:hAnsiTheme="minorHAnsi"/>
          <w:szCs w:val="20"/>
          <w:lang w:eastAsia="zh-CN" w:bidi="ar-SA"/>
        </w:rPr>
        <w:t>,</w:t>
      </w:r>
      <w:r w:rsidRPr="008D5217">
        <w:rPr>
          <w:rFonts w:asciiTheme="minorHAnsi" w:eastAsiaTheme="minorHAnsi" w:hAnsiTheme="minorHAnsi"/>
          <w:szCs w:val="20"/>
          <w:lang w:eastAsia="zh-CN" w:bidi="ar-SA"/>
        </w:rPr>
        <w:t xml:space="preserve"> including programming </w:t>
      </w:r>
      <w:r w:rsidR="00084D84">
        <w:rPr>
          <w:rFonts w:asciiTheme="minorHAnsi" w:eastAsiaTheme="minorHAnsi" w:hAnsiTheme="minorHAnsi"/>
          <w:szCs w:val="20"/>
          <w:lang w:eastAsia="zh-CN" w:bidi="ar-SA"/>
        </w:rPr>
        <w:t>variable-air-volume</w:t>
      </w:r>
      <w:r w:rsidR="00084D84" w:rsidRPr="008D5217">
        <w:rPr>
          <w:rFonts w:asciiTheme="minorHAnsi" w:eastAsiaTheme="minorHAnsi" w:hAnsiTheme="minorHAnsi"/>
          <w:szCs w:val="20"/>
          <w:lang w:eastAsia="zh-CN" w:bidi="ar-SA"/>
        </w:rPr>
        <w:t xml:space="preserve"> </w:t>
      </w:r>
      <w:r w:rsidRPr="008D5217">
        <w:rPr>
          <w:rFonts w:asciiTheme="minorHAnsi" w:eastAsiaTheme="minorHAnsi" w:hAnsiTheme="minorHAnsi"/>
          <w:szCs w:val="20"/>
          <w:lang w:eastAsia="zh-CN" w:bidi="ar-SA"/>
        </w:rPr>
        <w:t xml:space="preserve">boxes served by </w:t>
      </w:r>
      <w:r w:rsidR="00084D84">
        <w:rPr>
          <w:rFonts w:asciiTheme="minorHAnsi" w:eastAsiaTheme="minorHAnsi" w:hAnsiTheme="minorHAnsi"/>
          <w:szCs w:val="20"/>
          <w:lang w:eastAsia="zh-CN" w:bidi="ar-SA"/>
        </w:rPr>
        <w:t>air-handling unit</w:t>
      </w:r>
      <w:r w:rsidR="00084D84" w:rsidRPr="008D5217">
        <w:rPr>
          <w:rFonts w:asciiTheme="minorHAnsi" w:eastAsiaTheme="minorHAnsi" w:hAnsiTheme="minorHAnsi"/>
          <w:szCs w:val="20"/>
          <w:lang w:eastAsia="zh-CN" w:bidi="ar-SA"/>
        </w:rPr>
        <w:t>s</w:t>
      </w:r>
      <w:r w:rsidR="007A557E">
        <w:rPr>
          <w:rFonts w:asciiTheme="minorHAnsi" w:eastAsiaTheme="minorHAnsi" w:hAnsiTheme="minorHAnsi"/>
          <w:szCs w:val="20"/>
          <w:lang w:eastAsia="zh-CN" w:bidi="ar-SA"/>
        </w:rPr>
        <w:t xml:space="preserve"> (AHUs)</w:t>
      </w:r>
      <w:r w:rsidR="00084D84" w:rsidRPr="008D5217">
        <w:rPr>
          <w:rFonts w:asciiTheme="minorHAnsi" w:eastAsiaTheme="minorHAnsi" w:hAnsiTheme="minorHAnsi"/>
          <w:szCs w:val="20"/>
          <w:lang w:eastAsia="zh-CN" w:bidi="ar-SA"/>
        </w:rPr>
        <w:t xml:space="preserve"> </w:t>
      </w:r>
      <w:r w:rsidRPr="008D5217">
        <w:rPr>
          <w:rFonts w:asciiTheme="minorHAnsi" w:eastAsiaTheme="minorHAnsi" w:hAnsiTheme="minorHAnsi"/>
          <w:szCs w:val="20"/>
          <w:lang w:eastAsia="zh-CN" w:bidi="ar-SA"/>
        </w:rPr>
        <w:t>that support both Monday through Friday and 24/7 areas to significantly reduce flow during unoccupied periods, decreasing fan and reheat energy</w:t>
      </w:r>
    </w:p>
    <w:p w14:paraId="7B247BA7" w14:textId="77777777" w:rsidR="0094349F" w:rsidRPr="008D5217" w:rsidRDefault="0094349F" w:rsidP="00911EB9">
      <w:pPr>
        <w:pStyle w:val="ListParagraph"/>
        <w:numPr>
          <w:ilvl w:val="1"/>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Supply air /cold deck temperature reset based on load</w:t>
      </w:r>
    </w:p>
    <w:p w14:paraId="41A8C24F" w14:textId="5C44F297" w:rsidR="0094349F" w:rsidRPr="008D5217" w:rsidRDefault="0094349F" w:rsidP="00911EB9">
      <w:pPr>
        <w:pStyle w:val="ListParagraph"/>
        <w:numPr>
          <w:ilvl w:val="1"/>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More aggressive hot deck reset based on load, ensuring that no spaces are underheated</w:t>
      </w:r>
    </w:p>
    <w:p w14:paraId="0233284B" w14:textId="77777777" w:rsidR="0094349F" w:rsidRPr="008D5217" w:rsidRDefault="0094349F" w:rsidP="00911EB9">
      <w:pPr>
        <w:pStyle w:val="ListParagraph"/>
        <w:numPr>
          <w:ilvl w:val="1"/>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Economizer controls based on enthalpy instead of dry-bulb temperature</w:t>
      </w:r>
    </w:p>
    <w:p w14:paraId="591E6C82" w14:textId="3A25B6E7" w:rsidR="0094349F" w:rsidRPr="008A03E2" w:rsidRDefault="0094349F" w:rsidP="00911EB9">
      <w:pPr>
        <w:pStyle w:val="ListParagraph"/>
        <w:numPr>
          <w:ilvl w:val="1"/>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Static pressure reset</w:t>
      </w:r>
    </w:p>
    <w:p w14:paraId="4FC88644" w14:textId="77777777" w:rsidR="003B7CF2" w:rsidRDefault="003B7CF2" w:rsidP="008126A3">
      <w:pPr>
        <w:rPr>
          <w:noProof/>
        </w:rPr>
      </w:pPr>
    </w:p>
    <w:p w14:paraId="052179FE" w14:textId="77777777" w:rsidR="008126A3" w:rsidRDefault="008126A3">
      <w:pPr>
        <w:spacing w:before="0" w:after="200" w:line="276" w:lineRule="auto"/>
        <w:rPr>
          <w:rFonts w:asciiTheme="minorHAnsi" w:eastAsia="Times New Roman" w:hAnsiTheme="minorHAnsi"/>
          <w:b/>
          <w:bCs/>
          <w:noProof/>
          <w:color w:val="000000" w:themeColor="text1"/>
          <w:szCs w:val="20"/>
        </w:rPr>
      </w:pPr>
      <w:r>
        <w:rPr>
          <w:rFonts w:asciiTheme="minorHAnsi" w:eastAsia="Times New Roman" w:hAnsiTheme="minorHAnsi"/>
          <w:b/>
          <w:bCs/>
          <w:noProof/>
          <w:color w:val="000000" w:themeColor="text1"/>
          <w:szCs w:val="20"/>
        </w:rPr>
        <w:br w:type="page"/>
      </w:r>
    </w:p>
    <w:p w14:paraId="4510CA97" w14:textId="0380F41C" w:rsidR="0094349F" w:rsidRPr="008B32E0" w:rsidRDefault="008B32E0" w:rsidP="00911EB9">
      <w:pPr>
        <w:spacing w:before="40" w:after="40"/>
        <w:contextualSpacing/>
        <w:jc w:val="center"/>
        <w:rPr>
          <w:rFonts w:asciiTheme="minorHAnsi" w:eastAsia="Times New Roman" w:hAnsiTheme="minorHAnsi"/>
          <w:b/>
          <w:bCs/>
          <w:noProof/>
          <w:color w:val="000000" w:themeColor="text1"/>
          <w:szCs w:val="20"/>
        </w:rPr>
      </w:pPr>
      <w:r w:rsidRPr="008B32E0">
        <w:rPr>
          <w:rFonts w:asciiTheme="minorHAnsi" w:eastAsia="Times New Roman" w:hAnsiTheme="minorHAnsi"/>
          <w:b/>
          <w:bCs/>
          <w:noProof/>
          <w:color w:val="000000" w:themeColor="text1"/>
          <w:szCs w:val="20"/>
        </w:rPr>
        <w:lastRenderedPageBreak/>
        <w:t xml:space="preserve">Table </w:t>
      </w:r>
      <w:r w:rsidR="00D31F8E">
        <w:rPr>
          <w:rFonts w:asciiTheme="minorHAnsi" w:eastAsia="Times New Roman" w:hAnsiTheme="minorHAnsi"/>
          <w:b/>
          <w:bCs/>
          <w:noProof/>
          <w:color w:val="000000" w:themeColor="text1"/>
          <w:szCs w:val="20"/>
        </w:rPr>
        <w:t>5</w:t>
      </w:r>
      <w:r w:rsidRPr="008B32E0">
        <w:rPr>
          <w:rFonts w:asciiTheme="minorHAnsi" w:eastAsia="Times New Roman" w:hAnsiTheme="minorHAnsi"/>
          <w:b/>
          <w:bCs/>
          <w:noProof/>
          <w:color w:val="000000" w:themeColor="text1"/>
          <w:szCs w:val="20"/>
        </w:rPr>
        <w:t>. Parameters Changed to Calculate Energy Savings</w:t>
      </w:r>
    </w:p>
    <w:tbl>
      <w:tblPr>
        <w:tblStyle w:val="TableGrid"/>
        <w:tblW w:w="0" w:type="auto"/>
        <w:tblLook w:val="04A0" w:firstRow="1" w:lastRow="0" w:firstColumn="1" w:lastColumn="0" w:noHBand="0" w:noVBand="1"/>
      </w:tblPr>
      <w:tblGrid>
        <w:gridCol w:w="3595"/>
        <w:gridCol w:w="2183"/>
        <w:gridCol w:w="3572"/>
      </w:tblGrid>
      <w:tr w:rsidR="008B32E0" w14:paraId="56B10393" w14:textId="77777777" w:rsidTr="001245C9">
        <w:tc>
          <w:tcPr>
            <w:tcW w:w="3595" w:type="dxa"/>
            <w:shd w:val="clear" w:color="auto" w:fill="4F81BD" w:themeFill="accent1"/>
          </w:tcPr>
          <w:p w14:paraId="79E78F1E" w14:textId="02B38708" w:rsidR="00E73642" w:rsidRPr="008B32E0" w:rsidRDefault="00E73642" w:rsidP="00911EB9">
            <w:pPr>
              <w:spacing w:before="40" w:after="40"/>
              <w:contextualSpacing/>
              <w:jc w:val="center"/>
              <w:rPr>
                <w:rFonts w:asciiTheme="minorHAnsi" w:eastAsia="Times New Roman" w:hAnsiTheme="minorHAnsi" w:cs="Calibri"/>
                <w:color w:val="FFFFFF" w:themeColor="background1"/>
                <w:sz w:val="22"/>
                <w:szCs w:val="22"/>
              </w:rPr>
            </w:pPr>
            <w:r w:rsidRPr="008B32E0">
              <w:rPr>
                <w:rFonts w:asciiTheme="minorHAnsi" w:eastAsia="Times New Roman" w:hAnsiTheme="minorHAnsi" w:cs="Calibri"/>
                <w:color w:val="FFFFFF" w:themeColor="background1"/>
                <w:sz w:val="22"/>
                <w:szCs w:val="22"/>
              </w:rPr>
              <w:t>Parameters</w:t>
            </w:r>
          </w:p>
        </w:tc>
        <w:tc>
          <w:tcPr>
            <w:tcW w:w="2183" w:type="dxa"/>
            <w:shd w:val="clear" w:color="auto" w:fill="4F81BD" w:themeFill="accent1"/>
          </w:tcPr>
          <w:p w14:paraId="436A71BA" w14:textId="3C4FFB6C" w:rsidR="00E73642" w:rsidRPr="008B32E0" w:rsidRDefault="00E73642" w:rsidP="00911EB9">
            <w:pPr>
              <w:spacing w:before="40" w:after="40"/>
              <w:contextualSpacing/>
              <w:jc w:val="center"/>
              <w:rPr>
                <w:rFonts w:asciiTheme="minorHAnsi" w:eastAsia="Times New Roman" w:hAnsiTheme="minorHAnsi" w:cs="Calibri"/>
                <w:color w:val="FFFFFF" w:themeColor="background1"/>
                <w:sz w:val="22"/>
                <w:szCs w:val="22"/>
              </w:rPr>
            </w:pPr>
            <w:r w:rsidRPr="008B32E0">
              <w:rPr>
                <w:rFonts w:asciiTheme="minorHAnsi" w:eastAsia="Times New Roman" w:hAnsiTheme="minorHAnsi" w:cs="Calibri"/>
                <w:color w:val="FFFFFF" w:themeColor="background1"/>
                <w:sz w:val="22"/>
                <w:szCs w:val="22"/>
              </w:rPr>
              <w:t>Baseline Values</w:t>
            </w:r>
          </w:p>
        </w:tc>
        <w:tc>
          <w:tcPr>
            <w:tcW w:w="3572" w:type="dxa"/>
            <w:shd w:val="clear" w:color="auto" w:fill="4F81BD" w:themeFill="accent1"/>
          </w:tcPr>
          <w:p w14:paraId="6599C1E9" w14:textId="636D3CF2" w:rsidR="00E73642" w:rsidRPr="008B32E0" w:rsidRDefault="00E73642" w:rsidP="00911EB9">
            <w:pPr>
              <w:spacing w:before="40" w:after="40"/>
              <w:contextualSpacing/>
              <w:jc w:val="center"/>
              <w:rPr>
                <w:rFonts w:asciiTheme="minorHAnsi" w:eastAsia="Times New Roman" w:hAnsiTheme="minorHAnsi" w:cs="Calibri"/>
                <w:color w:val="FFFFFF" w:themeColor="background1"/>
                <w:sz w:val="22"/>
                <w:szCs w:val="22"/>
              </w:rPr>
            </w:pPr>
            <w:r w:rsidRPr="008B32E0">
              <w:rPr>
                <w:rFonts w:asciiTheme="minorHAnsi" w:eastAsia="Times New Roman" w:hAnsiTheme="minorHAnsi" w:cs="Calibri"/>
                <w:color w:val="FFFFFF" w:themeColor="background1"/>
                <w:sz w:val="22"/>
                <w:szCs w:val="22"/>
              </w:rPr>
              <w:t>Post-Installation Values</w:t>
            </w:r>
          </w:p>
        </w:tc>
      </w:tr>
      <w:tr w:rsidR="008B32E0" w14:paraId="66D411D3" w14:textId="77777777" w:rsidTr="001245C9">
        <w:tc>
          <w:tcPr>
            <w:tcW w:w="3595" w:type="dxa"/>
          </w:tcPr>
          <w:p w14:paraId="50242023" w14:textId="77777777" w:rsidR="006649C8" w:rsidRPr="006649C8" w:rsidRDefault="006649C8"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w:t>
            </w:r>
            <w:r w:rsidRPr="006649C8">
              <w:rPr>
                <w:rFonts w:asciiTheme="minorHAnsi" w:eastAsiaTheme="minorHAnsi" w:hAnsiTheme="minorHAnsi"/>
                <w:sz w:val="18"/>
                <w:szCs w:val="18"/>
              </w:rPr>
              <w:t>HVAC Air-Side/Water-Side Equipment</w:t>
            </w:r>
          </w:p>
          <w:p w14:paraId="5FE308E0" w14:textId="16AFB030" w:rsidR="00E73642" w:rsidRPr="008B32E0" w:rsidRDefault="006649C8" w:rsidP="00911EB9">
            <w:pPr>
              <w:spacing w:before="0"/>
              <w:rPr>
                <w:rFonts w:asciiTheme="minorHAnsi" w:eastAsiaTheme="minorHAnsi" w:hAnsiTheme="minorHAnsi"/>
                <w:sz w:val="18"/>
                <w:szCs w:val="18"/>
              </w:rPr>
            </w:pPr>
            <w:r w:rsidRPr="006649C8">
              <w:rPr>
                <w:rFonts w:asciiTheme="minorHAnsi" w:eastAsiaTheme="minorHAnsi" w:hAnsiTheme="minorHAnsi"/>
                <w:sz w:val="18"/>
                <w:szCs w:val="18"/>
              </w:rPr>
              <w:t>Schedules</w:t>
            </w:r>
          </w:p>
        </w:tc>
        <w:tc>
          <w:tcPr>
            <w:tcW w:w="2183" w:type="dxa"/>
          </w:tcPr>
          <w:p w14:paraId="23D8577D" w14:textId="7C71ACA2" w:rsidR="00E73642"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Continuous Operation</w:t>
            </w:r>
          </w:p>
        </w:tc>
        <w:tc>
          <w:tcPr>
            <w:tcW w:w="3572" w:type="dxa"/>
          </w:tcPr>
          <w:p w14:paraId="24DF5AB4" w14:textId="77777777" w:rsidR="008B32E0"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Continuous (6:00 a.m. – 6:00 p.m., Mon-Fri)</w:t>
            </w:r>
          </w:p>
          <w:p w14:paraId="27A77918" w14:textId="77777777" w:rsidR="008B32E0"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Cycle to maintain setpoints (nights and</w:t>
            </w:r>
          </w:p>
          <w:p w14:paraId="3DA10F48" w14:textId="6B2EB4E9" w:rsidR="00E73642"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weekends)</w:t>
            </w:r>
          </w:p>
        </w:tc>
      </w:tr>
      <w:tr w:rsidR="008B32E0" w14:paraId="66C1A16B" w14:textId="77777777" w:rsidTr="001245C9">
        <w:tc>
          <w:tcPr>
            <w:tcW w:w="3595" w:type="dxa"/>
          </w:tcPr>
          <w:p w14:paraId="2AC29EC0" w14:textId="5C1B7900" w:rsidR="006649C8" w:rsidRPr="006649C8" w:rsidRDefault="006649C8"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w:t>
            </w:r>
            <w:r w:rsidRPr="006649C8">
              <w:rPr>
                <w:rFonts w:asciiTheme="minorHAnsi" w:eastAsiaTheme="minorHAnsi" w:hAnsiTheme="minorHAnsi"/>
                <w:sz w:val="18"/>
                <w:szCs w:val="18"/>
              </w:rPr>
              <w:t>Occupied Set</w:t>
            </w:r>
            <w:r w:rsidR="00084D84">
              <w:rPr>
                <w:rFonts w:asciiTheme="minorHAnsi" w:eastAsiaTheme="minorHAnsi" w:hAnsiTheme="minorHAnsi"/>
                <w:sz w:val="18"/>
                <w:szCs w:val="18"/>
              </w:rPr>
              <w:t xml:space="preserve"> P</w:t>
            </w:r>
            <w:r w:rsidRPr="006649C8">
              <w:rPr>
                <w:rFonts w:asciiTheme="minorHAnsi" w:eastAsiaTheme="minorHAnsi" w:hAnsiTheme="minorHAnsi"/>
                <w:sz w:val="18"/>
                <w:szCs w:val="18"/>
              </w:rPr>
              <w:t>oints (6:00 a.m. – 6:00 p.m.,</w:t>
            </w:r>
          </w:p>
          <w:p w14:paraId="70BCAF3B" w14:textId="45EC5618" w:rsidR="00E73642" w:rsidRPr="008B32E0" w:rsidRDefault="006649C8" w:rsidP="00911EB9">
            <w:pPr>
              <w:spacing w:before="0"/>
              <w:rPr>
                <w:rFonts w:asciiTheme="minorHAnsi" w:eastAsiaTheme="minorHAnsi" w:hAnsiTheme="minorHAnsi"/>
                <w:sz w:val="18"/>
                <w:szCs w:val="18"/>
              </w:rPr>
            </w:pPr>
            <w:r w:rsidRPr="006649C8">
              <w:rPr>
                <w:rFonts w:asciiTheme="minorHAnsi" w:eastAsiaTheme="minorHAnsi" w:hAnsiTheme="minorHAnsi"/>
                <w:sz w:val="18"/>
                <w:szCs w:val="18"/>
              </w:rPr>
              <w:t>Mon-Fri)</w:t>
            </w:r>
          </w:p>
        </w:tc>
        <w:tc>
          <w:tcPr>
            <w:tcW w:w="2183" w:type="dxa"/>
          </w:tcPr>
          <w:p w14:paraId="119B53A3" w14:textId="3A8C5B0C" w:rsidR="00E73642"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72°F (heating) and 74°F (cooling)</w:t>
            </w:r>
          </w:p>
        </w:tc>
        <w:tc>
          <w:tcPr>
            <w:tcW w:w="3572" w:type="dxa"/>
          </w:tcPr>
          <w:p w14:paraId="0EE44898" w14:textId="6F955F15" w:rsidR="00E73642"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[no change]</w:t>
            </w:r>
          </w:p>
        </w:tc>
      </w:tr>
      <w:tr w:rsidR="008B32E0" w14:paraId="5B7172BF" w14:textId="77777777" w:rsidTr="001245C9">
        <w:tc>
          <w:tcPr>
            <w:tcW w:w="3595" w:type="dxa"/>
          </w:tcPr>
          <w:p w14:paraId="2D5A7A89" w14:textId="24FDCF4A" w:rsidR="00E73642" w:rsidRPr="008B32E0" w:rsidRDefault="006649C8"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w:t>
            </w:r>
            <w:r w:rsidRPr="006649C8">
              <w:rPr>
                <w:rFonts w:asciiTheme="minorHAnsi" w:eastAsiaTheme="minorHAnsi" w:hAnsiTheme="minorHAnsi"/>
                <w:sz w:val="18"/>
                <w:szCs w:val="18"/>
              </w:rPr>
              <w:t>Unoccupied Set</w:t>
            </w:r>
            <w:r w:rsidR="00084D84">
              <w:rPr>
                <w:rFonts w:asciiTheme="minorHAnsi" w:eastAsiaTheme="minorHAnsi" w:hAnsiTheme="minorHAnsi"/>
                <w:sz w:val="18"/>
                <w:szCs w:val="18"/>
              </w:rPr>
              <w:t xml:space="preserve"> P</w:t>
            </w:r>
            <w:r w:rsidRPr="006649C8">
              <w:rPr>
                <w:rFonts w:asciiTheme="minorHAnsi" w:eastAsiaTheme="minorHAnsi" w:hAnsiTheme="minorHAnsi"/>
                <w:sz w:val="18"/>
                <w:szCs w:val="18"/>
              </w:rPr>
              <w:t>oints (nights and</w:t>
            </w:r>
            <w:r w:rsidR="008B32E0" w:rsidRPr="008B32E0">
              <w:rPr>
                <w:rFonts w:asciiTheme="minorHAnsi" w:eastAsiaTheme="minorHAnsi" w:hAnsiTheme="minorHAnsi"/>
                <w:sz w:val="18"/>
                <w:szCs w:val="18"/>
              </w:rPr>
              <w:t xml:space="preserve"> </w:t>
            </w:r>
            <w:r w:rsidRPr="006649C8">
              <w:rPr>
                <w:rFonts w:asciiTheme="minorHAnsi" w:eastAsiaTheme="minorHAnsi" w:hAnsiTheme="minorHAnsi"/>
                <w:sz w:val="18"/>
                <w:szCs w:val="18"/>
              </w:rPr>
              <w:t>weekends)</w:t>
            </w:r>
          </w:p>
        </w:tc>
        <w:tc>
          <w:tcPr>
            <w:tcW w:w="2183" w:type="dxa"/>
          </w:tcPr>
          <w:p w14:paraId="031BAC7F" w14:textId="358DBBA5" w:rsidR="00E73642"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72°F (heating) and 74°F (cooling)</w:t>
            </w:r>
          </w:p>
        </w:tc>
        <w:tc>
          <w:tcPr>
            <w:tcW w:w="3572" w:type="dxa"/>
          </w:tcPr>
          <w:p w14:paraId="57B525A1" w14:textId="47A58DA3" w:rsidR="00E73642"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64°F (heating) and 80°F (cooling)</w:t>
            </w:r>
          </w:p>
        </w:tc>
      </w:tr>
      <w:tr w:rsidR="008B32E0" w14:paraId="6353320E" w14:textId="77777777" w:rsidTr="001245C9">
        <w:trPr>
          <w:trHeight w:val="368"/>
        </w:trPr>
        <w:tc>
          <w:tcPr>
            <w:tcW w:w="3595" w:type="dxa"/>
          </w:tcPr>
          <w:p w14:paraId="2A4BF164" w14:textId="38061F01" w:rsidR="00E73642" w:rsidRPr="008B32E0" w:rsidRDefault="006649C8"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w:t>
            </w:r>
            <w:r w:rsidRPr="006649C8">
              <w:rPr>
                <w:rFonts w:asciiTheme="minorHAnsi" w:eastAsiaTheme="minorHAnsi" w:hAnsiTheme="minorHAnsi"/>
                <w:sz w:val="18"/>
                <w:szCs w:val="18"/>
              </w:rPr>
              <w:t xml:space="preserve">Supply Air/Cold </w:t>
            </w:r>
            <w:r w:rsidR="00084D84">
              <w:rPr>
                <w:rFonts w:asciiTheme="minorHAnsi" w:eastAsiaTheme="minorHAnsi" w:hAnsiTheme="minorHAnsi"/>
                <w:sz w:val="18"/>
                <w:szCs w:val="18"/>
              </w:rPr>
              <w:t>D</w:t>
            </w:r>
            <w:r w:rsidRPr="006649C8">
              <w:rPr>
                <w:rFonts w:asciiTheme="minorHAnsi" w:eastAsiaTheme="minorHAnsi" w:hAnsiTheme="minorHAnsi"/>
                <w:sz w:val="18"/>
                <w:szCs w:val="18"/>
              </w:rPr>
              <w:t>eck Temperature</w:t>
            </w:r>
          </w:p>
        </w:tc>
        <w:tc>
          <w:tcPr>
            <w:tcW w:w="2183" w:type="dxa"/>
          </w:tcPr>
          <w:p w14:paraId="3E78414D" w14:textId="638548DD" w:rsidR="00E73642"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Constant 55°F</w:t>
            </w:r>
          </w:p>
        </w:tc>
        <w:tc>
          <w:tcPr>
            <w:tcW w:w="3572" w:type="dxa"/>
          </w:tcPr>
          <w:p w14:paraId="16E9AE19" w14:textId="6CED16F2" w:rsidR="008B32E0"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Warmest control</w:t>
            </w:r>
          </w:p>
          <w:p w14:paraId="266DF4C0" w14:textId="358A0C89" w:rsidR="00E73642"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Max reset temp 65°F</w:t>
            </w:r>
          </w:p>
        </w:tc>
      </w:tr>
      <w:tr w:rsidR="008B32E0" w14:paraId="0EDB61A2" w14:textId="77777777" w:rsidTr="001245C9">
        <w:tc>
          <w:tcPr>
            <w:tcW w:w="3595" w:type="dxa"/>
          </w:tcPr>
          <w:p w14:paraId="09B427CB" w14:textId="4E00D8F9" w:rsidR="00E73642" w:rsidRPr="008B32E0" w:rsidRDefault="006649C8"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w:t>
            </w:r>
            <w:r w:rsidRPr="006649C8">
              <w:rPr>
                <w:rFonts w:asciiTheme="minorHAnsi" w:eastAsiaTheme="minorHAnsi" w:hAnsiTheme="minorHAnsi"/>
                <w:sz w:val="18"/>
                <w:szCs w:val="18"/>
              </w:rPr>
              <w:t>Hot deck Minimum Supply Temp</w:t>
            </w:r>
          </w:p>
        </w:tc>
        <w:tc>
          <w:tcPr>
            <w:tcW w:w="2183" w:type="dxa"/>
          </w:tcPr>
          <w:p w14:paraId="5F674F04" w14:textId="18D7B5FA" w:rsidR="00E73642"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88°F</w:t>
            </w:r>
          </w:p>
        </w:tc>
        <w:tc>
          <w:tcPr>
            <w:tcW w:w="3572" w:type="dxa"/>
          </w:tcPr>
          <w:p w14:paraId="194F361B" w14:textId="64826A4F" w:rsidR="00E73642"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80°F</w:t>
            </w:r>
          </w:p>
        </w:tc>
      </w:tr>
      <w:tr w:rsidR="008B32E0" w14:paraId="2A04A1D9" w14:textId="77777777" w:rsidTr="001245C9">
        <w:tc>
          <w:tcPr>
            <w:tcW w:w="3595" w:type="dxa"/>
          </w:tcPr>
          <w:p w14:paraId="113D43B2" w14:textId="3765EABF" w:rsidR="00E73642" w:rsidRPr="008B32E0" w:rsidRDefault="006649C8"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w:t>
            </w:r>
            <w:r w:rsidRPr="006649C8">
              <w:rPr>
                <w:rFonts w:asciiTheme="minorHAnsi" w:eastAsiaTheme="minorHAnsi" w:hAnsiTheme="minorHAnsi"/>
                <w:sz w:val="18"/>
                <w:szCs w:val="18"/>
              </w:rPr>
              <w:t>Outside Air Ratio</w:t>
            </w:r>
          </w:p>
        </w:tc>
        <w:tc>
          <w:tcPr>
            <w:tcW w:w="2183" w:type="dxa"/>
          </w:tcPr>
          <w:p w14:paraId="765AADD9" w14:textId="0941D043" w:rsidR="00E73642"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Constant (varies by system)</w:t>
            </w:r>
          </w:p>
        </w:tc>
        <w:tc>
          <w:tcPr>
            <w:tcW w:w="3572" w:type="dxa"/>
          </w:tcPr>
          <w:p w14:paraId="4C750169" w14:textId="77777777" w:rsidR="008B32E0"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Default to baseline value (6:00 a.m. – 6:00</w:t>
            </w:r>
          </w:p>
          <w:p w14:paraId="0FCC41CA" w14:textId="6ECDE5C6" w:rsidR="00E73642"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p.m., Mon-Fri) 0.001 (nights and weekends)</w:t>
            </w:r>
          </w:p>
        </w:tc>
      </w:tr>
      <w:tr w:rsidR="008B32E0" w14:paraId="0558E2EA" w14:textId="77777777" w:rsidTr="001245C9">
        <w:tc>
          <w:tcPr>
            <w:tcW w:w="3595" w:type="dxa"/>
          </w:tcPr>
          <w:p w14:paraId="30EA4370" w14:textId="6166F3D4" w:rsidR="00E73642" w:rsidRPr="008B32E0" w:rsidRDefault="006649C8"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w:t>
            </w:r>
            <w:r w:rsidRPr="006649C8">
              <w:rPr>
                <w:rFonts w:asciiTheme="minorHAnsi" w:eastAsiaTheme="minorHAnsi" w:hAnsiTheme="minorHAnsi"/>
                <w:sz w:val="18"/>
                <w:szCs w:val="18"/>
              </w:rPr>
              <w:t>Economizer Control</w:t>
            </w:r>
          </w:p>
        </w:tc>
        <w:tc>
          <w:tcPr>
            <w:tcW w:w="2183" w:type="dxa"/>
          </w:tcPr>
          <w:p w14:paraId="2629ED2A" w14:textId="533FC0C5" w:rsidR="00E73642"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Dual temperature</w:t>
            </w:r>
          </w:p>
        </w:tc>
        <w:tc>
          <w:tcPr>
            <w:tcW w:w="3572" w:type="dxa"/>
          </w:tcPr>
          <w:p w14:paraId="317C370E" w14:textId="6C959B26" w:rsidR="00E73642" w:rsidRPr="008B32E0" w:rsidRDefault="008B32E0" w:rsidP="00911EB9">
            <w:pPr>
              <w:spacing w:before="0"/>
              <w:contextualSpacing/>
              <w:rPr>
                <w:rFonts w:asciiTheme="minorHAnsi" w:eastAsia="Times New Roman" w:hAnsiTheme="minorHAnsi" w:cs="Calibri"/>
                <w:color w:val="000000"/>
                <w:sz w:val="18"/>
                <w:szCs w:val="18"/>
              </w:rPr>
            </w:pPr>
            <w:r w:rsidRPr="008B32E0">
              <w:rPr>
                <w:rFonts w:asciiTheme="minorHAnsi" w:eastAsiaTheme="minorHAnsi" w:hAnsiTheme="minorHAnsi"/>
                <w:sz w:val="18"/>
                <w:szCs w:val="18"/>
              </w:rPr>
              <w:t>Dual enthalpy</w:t>
            </w:r>
          </w:p>
        </w:tc>
      </w:tr>
      <w:tr w:rsidR="008B32E0" w14:paraId="3464C659" w14:textId="77777777" w:rsidTr="001245C9">
        <w:tc>
          <w:tcPr>
            <w:tcW w:w="3595" w:type="dxa"/>
          </w:tcPr>
          <w:p w14:paraId="0EC1D5E8" w14:textId="2FAA8C92" w:rsidR="00E73642" w:rsidRPr="008B32E0" w:rsidRDefault="008C3BDD" w:rsidP="00911EB9">
            <w:pPr>
              <w:spacing w:before="0"/>
              <w:rPr>
                <w:rFonts w:asciiTheme="minorHAnsi" w:eastAsiaTheme="minorHAnsi" w:hAnsiTheme="minorHAnsi"/>
                <w:sz w:val="18"/>
                <w:szCs w:val="18"/>
              </w:rPr>
            </w:pPr>
            <w:r>
              <w:rPr>
                <w:rFonts w:asciiTheme="minorHAnsi" w:eastAsiaTheme="minorHAnsi" w:hAnsiTheme="minorHAnsi"/>
                <w:sz w:val="18"/>
                <w:szCs w:val="18"/>
              </w:rPr>
              <w:t>Variable Speed Drive</w:t>
            </w:r>
            <w:r w:rsidR="00084D84">
              <w:rPr>
                <w:rFonts w:asciiTheme="minorHAnsi" w:eastAsiaTheme="minorHAnsi" w:hAnsiTheme="minorHAnsi"/>
                <w:sz w:val="18"/>
                <w:szCs w:val="18"/>
              </w:rPr>
              <w:t xml:space="preserve"> (VSD)</w:t>
            </w:r>
            <w:r>
              <w:rPr>
                <w:rFonts w:asciiTheme="minorHAnsi" w:eastAsiaTheme="minorHAnsi" w:hAnsiTheme="minorHAnsi"/>
                <w:sz w:val="18"/>
                <w:szCs w:val="18"/>
              </w:rPr>
              <w:t xml:space="preserve"> Control</w:t>
            </w:r>
          </w:p>
        </w:tc>
        <w:tc>
          <w:tcPr>
            <w:tcW w:w="2183" w:type="dxa"/>
          </w:tcPr>
          <w:p w14:paraId="3D37D11D" w14:textId="5DE02A06" w:rsidR="00E73642"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w:t>
            </w:r>
            <w:r w:rsidR="001245C9">
              <w:rPr>
                <w:rFonts w:asciiTheme="minorHAnsi" w:eastAsiaTheme="minorHAnsi" w:hAnsiTheme="minorHAnsi"/>
                <w:sz w:val="18"/>
                <w:szCs w:val="18"/>
              </w:rPr>
              <w:t>None</w:t>
            </w:r>
            <w:r w:rsidR="00084D84">
              <w:rPr>
                <w:rFonts w:ascii="Times New Roman" w:eastAsiaTheme="minorHAnsi" w:hAnsi="Times New Roman"/>
                <w:sz w:val="18"/>
                <w:szCs w:val="18"/>
              </w:rPr>
              <w:t>—</w:t>
            </w:r>
            <w:r w:rsidR="001245C9">
              <w:rPr>
                <w:rFonts w:asciiTheme="minorHAnsi" w:eastAsiaTheme="minorHAnsi" w:hAnsiTheme="minorHAnsi"/>
                <w:sz w:val="18"/>
                <w:szCs w:val="18"/>
              </w:rPr>
              <w:t>VSD to be installed</w:t>
            </w:r>
          </w:p>
        </w:tc>
        <w:tc>
          <w:tcPr>
            <w:tcW w:w="3572" w:type="dxa"/>
          </w:tcPr>
          <w:p w14:paraId="215E2958" w14:textId="5FC1E78F" w:rsidR="00E73642" w:rsidRPr="008B32E0" w:rsidRDefault="008B32E0" w:rsidP="00911EB9">
            <w:pPr>
              <w:spacing w:before="0"/>
              <w:rPr>
                <w:rFonts w:asciiTheme="minorHAnsi" w:eastAsiaTheme="minorHAnsi" w:hAnsiTheme="minorHAnsi"/>
                <w:sz w:val="18"/>
                <w:szCs w:val="18"/>
              </w:rPr>
            </w:pPr>
            <w:r w:rsidRPr="008B32E0">
              <w:rPr>
                <w:rFonts w:asciiTheme="minorHAnsi" w:eastAsiaTheme="minorHAnsi" w:hAnsiTheme="minorHAnsi"/>
                <w:sz w:val="18"/>
                <w:szCs w:val="18"/>
              </w:rPr>
              <w:t xml:space="preserve"> Good </w:t>
            </w:r>
            <w:r w:rsidR="00084D84">
              <w:rPr>
                <w:rFonts w:asciiTheme="minorHAnsi" w:eastAsiaTheme="minorHAnsi" w:hAnsiTheme="minorHAnsi"/>
                <w:sz w:val="18"/>
                <w:szCs w:val="18"/>
              </w:rPr>
              <w:t>static pressure</w:t>
            </w:r>
            <w:r w:rsidR="00084D84" w:rsidRPr="008B32E0">
              <w:rPr>
                <w:rFonts w:asciiTheme="minorHAnsi" w:eastAsiaTheme="minorHAnsi" w:hAnsiTheme="minorHAnsi"/>
                <w:sz w:val="18"/>
                <w:szCs w:val="18"/>
              </w:rPr>
              <w:t xml:space="preserve"> </w:t>
            </w:r>
            <w:r w:rsidR="00084D84">
              <w:rPr>
                <w:rFonts w:asciiTheme="minorHAnsi" w:eastAsiaTheme="minorHAnsi" w:hAnsiTheme="minorHAnsi"/>
                <w:sz w:val="18"/>
                <w:szCs w:val="18"/>
              </w:rPr>
              <w:t>r</w:t>
            </w:r>
            <w:r w:rsidRPr="008B32E0">
              <w:rPr>
                <w:rFonts w:asciiTheme="minorHAnsi" w:eastAsiaTheme="minorHAnsi" w:hAnsiTheme="minorHAnsi"/>
                <w:sz w:val="18"/>
                <w:szCs w:val="18"/>
              </w:rPr>
              <w:t xml:space="preserve">eset VSD </w:t>
            </w:r>
            <w:r w:rsidR="00084D84">
              <w:rPr>
                <w:rFonts w:asciiTheme="minorHAnsi" w:eastAsiaTheme="minorHAnsi" w:hAnsiTheme="minorHAnsi"/>
                <w:sz w:val="18"/>
                <w:szCs w:val="18"/>
              </w:rPr>
              <w:t>f</w:t>
            </w:r>
            <w:r w:rsidRPr="008B32E0">
              <w:rPr>
                <w:rFonts w:asciiTheme="minorHAnsi" w:eastAsiaTheme="minorHAnsi" w:hAnsiTheme="minorHAnsi"/>
                <w:sz w:val="18"/>
                <w:szCs w:val="18"/>
              </w:rPr>
              <w:t>an</w:t>
            </w:r>
          </w:p>
        </w:tc>
      </w:tr>
    </w:tbl>
    <w:p w14:paraId="541A747A" w14:textId="77777777" w:rsidR="004A76F0" w:rsidRPr="008D5217" w:rsidRDefault="004A76F0" w:rsidP="00911EB9">
      <w:pPr>
        <w:spacing w:before="40" w:after="40"/>
        <w:contextualSpacing/>
        <w:rPr>
          <w:rFonts w:asciiTheme="minorHAnsi" w:eastAsia="Times New Roman" w:hAnsiTheme="minorHAnsi" w:cs="Calibri"/>
          <w:color w:val="000000"/>
          <w:sz w:val="22"/>
          <w:szCs w:val="22"/>
        </w:rPr>
      </w:pPr>
    </w:p>
    <w:p w14:paraId="059DA986" w14:textId="77777777" w:rsidR="00833183" w:rsidRPr="008D5217" w:rsidRDefault="00833183" w:rsidP="00911EB9">
      <w:pPr>
        <w:spacing w:before="40" w:after="40"/>
        <w:contextualSpacing/>
        <w:jc w:val="center"/>
        <w:rPr>
          <w:rFonts w:asciiTheme="minorHAnsi" w:eastAsia="Times New Roman" w:hAnsiTheme="minorHAnsi" w:cs="Calibri"/>
          <w:color w:val="000000"/>
          <w:sz w:val="22"/>
          <w:szCs w:val="22"/>
        </w:rPr>
      </w:pPr>
    </w:p>
    <w:p w14:paraId="3038D401" w14:textId="060C9BBF" w:rsidR="00AB5C8C" w:rsidRPr="008B32E0" w:rsidRDefault="008B32E0" w:rsidP="00911EB9">
      <w:pPr>
        <w:keepNext/>
        <w:spacing w:before="40" w:after="40"/>
        <w:contextualSpacing/>
        <w:jc w:val="center"/>
        <w:rPr>
          <w:rFonts w:asciiTheme="minorHAnsi" w:eastAsia="Times New Roman" w:hAnsiTheme="minorHAnsi"/>
          <w:b/>
          <w:bCs/>
          <w:noProof/>
          <w:szCs w:val="20"/>
        </w:rPr>
      </w:pPr>
      <w:r w:rsidRPr="008B32E0">
        <w:rPr>
          <w:rFonts w:asciiTheme="minorHAnsi" w:eastAsia="Times New Roman" w:hAnsiTheme="minorHAnsi" w:cs="Calibri"/>
          <w:b/>
          <w:bCs/>
          <w:color w:val="000000"/>
          <w:szCs w:val="20"/>
        </w:rPr>
        <w:t xml:space="preserve">Table </w:t>
      </w:r>
      <w:r w:rsidR="00D31F8E">
        <w:rPr>
          <w:rFonts w:asciiTheme="minorHAnsi" w:eastAsia="Times New Roman" w:hAnsiTheme="minorHAnsi" w:cs="Calibri"/>
          <w:b/>
          <w:bCs/>
          <w:color w:val="000000"/>
          <w:szCs w:val="20"/>
        </w:rPr>
        <w:t>6</w:t>
      </w:r>
      <w:r w:rsidR="004A76F0" w:rsidRPr="008B32E0">
        <w:rPr>
          <w:rFonts w:asciiTheme="minorHAnsi" w:eastAsia="Times New Roman" w:hAnsiTheme="minorHAnsi" w:cs="Calibri"/>
          <w:b/>
          <w:bCs/>
          <w:color w:val="000000"/>
          <w:szCs w:val="20"/>
        </w:rPr>
        <w:t>.</w:t>
      </w:r>
      <w:r w:rsidR="00D71D86">
        <w:rPr>
          <w:rFonts w:asciiTheme="minorHAnsi" w:eastAsia="Times New Roman" w:hAnsiTheme="minorHAnsi" w:cs="Calibri"/>
          <w:b/>
          <w:bCs/>
          <w:color w:val="000000"/>
          <w:szCs w:val="20"/>
        </w:rPr>
        <w:t xml:space="preserve">  ECM 3A Controls Strategies to b</w:t>
      </w:r>
      <w:r w:rsidR="004A76F0" w:rsidRPr="008B32E0">
        <w:rPr>
          <w:rFonts w:asciiTheme="minorHAnsi" w:eastAsia="Times New Roman" w:hAnsiTheme="minorHAnsi" w:cs="Calibri"/>
          <w:b/>
          <w:bCs/>
          <w:color w:val="000000"/>
          <w:szCs w:val="20"/>
        </w:rPr>
        <w:t>e Implemented by Building</w:t>
      </w:r>
    </w:p>
    <w:tbl>
      <w:tblPr>
        <w:tblW w:w="7827" w:type="dxa"/>
        <w:jc w:val="center"/>
        <w:tblLook w:val="04A0" w:firstRow="1" w:lastRow="0" w:firstColumn="1" w:lastColumn="0" w:noHBand="0" w:noVBand="1"/>
      </w:tblPr>
      <w:tblGrid>
        <w:gridCol w:w="1382"/>
        <w:gridCol w:w="1200"/>
        <w:gridCol w:w="1195"/>
        <w:gridCol w:w="1263"/>
        <w:gridCol w:w="1207"/>
        <w:gridCol w:w="1580"/>
      </w:tblGrid>
      <w:tr w:rsidR="005E7C89" w:rsidRPr="008D5217" w14:paraId="6A664803" w14:textId="77777777" w:rsidTr="00833183">
        <w:trPr>
          <w:trHeight w:val="872"/>
          <w:jc w:val="center"/>
        </w:trPr>
        <w:tc>
          <w:tcPr>
            <w:tcW w:w="1382" w:type="dxa"/>
            <w:tcBorders>
              <w:top w:val="single" w:sz="4" w:space="0" w:color="auto"/>
              <w:left w:val="single" w:sz="4" w:space="0" w:color="auto"/>
              <w:bottom w:val="single" w:sz="4" w:space="0" w:color="auto"/>
              <w:right w:val="single" w:sz="4" w:space="0" w:color="auto"/>
            </w:tcBorders>
            <w:shd w:val="clear" w:color="000000" w:fill="4F81BD" w:themeFill="accent1"/>
            <w:vAlign w:val="bottom"/>
            <w:hideMark/>
          </w:tcPr>
          <w:p w14:paraId="73D6438E" w14:textId="77777777" w:rsidR="007C20F8" w:rsidRPr="008221D6" w:rsidRDefault="007C20F8" w:rsidP="00911EB9">
            <w:pPr>
              <w:jc w:val="center"/>
              <w:rPr>
                <w:rFonts w:asciiTheme="minorHAnsi" w:eastAsia="Times New Roman" w:hAnsiTheme="minorHAnsi" w:cs="Calibri"/>
                <w:b/>
                <w:bCs/>
                <w:color w:val="FFFFFF" w:themeColor="background1"/>
                <w:szCs w:val="20"/>
              </w:rPr>
            </w:pPr>
            <w:r w:rsidRPr="008221D6">
              <w:rPr>
                <w:rFonts w:asciiTheme="minorHAnsi" w:eastAsia="Times New Roman" w:hAnsiTheme="minorHAnsi" w:cs="Calibri"/>
                <w:b/>
                <w:bCs/>
                <w:color w:val="FFFFFF" w:themeColor="background1"/>
                <w:szCs w:val="20"/>
              </w:rPr>
              <w:t>Building #</w:t>
            </w:r>
          </w:p>
        </w:tc>
        <w:tc>
          <w:tcPr>
            <w:tcW w:w="1200" w:type="dxa"/>
            <w:tcBorders>
              <w:top w:val="single" w:sz="4" w:space="0" w:color="auto"/>
              <w:left w:val="nil"/>
              <w:bottom w:val="single" w:sz="4" w:space="0" w:color="auto"/>
              <w:right w:val="single" w:sz="4" w:space="0" w:color="auto"/>
            </w:tcBorders>
            <w:shd w:val="clear" w:color="000000" w:fill="4F81BD" w:themeFill="accent1"/>
            <w:vAlign w:val="bottom"/>
            <w:hideMark/>
          </w:tcPr>
          <w:p w14:paraId="7DEA8336" w14:textId="49E15509" w:rsidR="007C20F8" w:rsidRPr="008221D6" w:rsidRDefault="005E7C89" w:rsidP="00911EB9">
            <w:pPr>
              <w:jc w:val="center"/>
              <w:rPr>
                <w:rFonts w:asciiTheme="minorHAnsi" w:eastAsia="Times New Roman" w:hAnsiTheme="minorHAnsi" w:cs="Calibri"/>
                <w:b/>
                <w:bCs/>
                <w:color w:val="FFFFFF" w:themeColor="background1"/>
                <w:szCs w:val="20"/>
              </w:rPr>
            </w:pPr>
            <w:r w:rsidRPr="008221D6">
              <w:rPr>
                <w:rFonts w:asciiTheme="minorHAnsi" w:eastAsia="Times New Roman" w:hAnsiTheme="minorHAnsi" w:cs="Calibri"/>
                <w:b/>
                <w:bCs/>
                <w:color w:val="FFFFFF" w:themeColor="background1"/>
                <w:szCs w:val="20"/>
              </w:rPr>
              <w:t>HVAC Sched</w:t>
            </w:r>
            <w:r w:rsidR="007C20F8" w:rsidRPr="008221D6">
              <w:rPr>
                <w:rFonts w:asciiTheme="minorHAnsi" w:eastAsia="Times New Roman" w:hAnsiTheme="minorHAnsi" w:cs="Calibri"/>
                <w:b/>
                <w:bCs/>
                <w:color w:val="FFFFFF" w:themeColor="background1"/>
                <w:szCs w:val="20"/>
              </w:rPr>
              <w:t>uling</w:t>
            </w:r>
          </w:p>
        </w:tc>
        <w:tc>
          <w:tcPr>
            <w:tcW w:w="1195" w:type="dxa"/>
            <w:tcBorders>
              <w:top w:val="single" w:sz="4" w:space="0" w:color="auto"/>
              <w:left w:val="nil"/>
              <w:bottom w:val="single" w:sz="4" w:space="0" w:color="auto"/>
              <w:right w:val="single" w:sz="4" w:space="0" w:color="auto"/>
            </w:tcBorders>
            <w:shd w:val="clear" w:color="000000" w:fill="4F81BD" w:themeFill="accent1"/>
            <w:vAlign w:val="bottom"/>
            <w:hideMark/>
          </w:tcPr>
          <w:p w14:paraId="28B8ACB9" w14:textId="77777777" w:rsidR="007C20F8" w:rsidRPr="008221D6" w:rsidRDefault="007C20F8" w:rsidP="00911EB9">
            <w:pPr>
              <w:jc w:val="center"/>
              <w:rPr>
                <w:rFonts w:asciiTheme="minorHAnsi" w:eastAsia="Times New Roman" w:hAnsiTheme="minorHAnsi" w:cs="Calibri"/>
                <w:b/>
                <w:bCs/>
                <w:color w:val="FFFFFF" w:themeColor="background1"/>
                <w:szCs w:val="20"/>
              </w:rPr>
            </w:pPr>
            <w:r w:rsidRPr="008221D6">
              <w:rPr>
                <w:rFonts w:asciiTheme="minorHAnsi" w:eastAsia="Times New Roman" w:hAnsiTheme="minorHAnsi" w:cs="Calibri"/>
                <w:b/>
                <w:bCs/>
                <w:color w:val="FFFFFF" w:themeColor="background1"/>
                <w:szCs w:val="20"/>
              </w:rPr>
              <w:t>Supply Air Reset</w:t>
            </w:r>
          </w:p>
        </w:tc>
        <w:tc>
          <w:tcPr>
            <w:tcW w:w="1263" w:type="dxa"/>
            <w:tcBorders>
              <w:top w:val="single" w:sz="4" w:space="0" w:color="auto"/>
              <w:left w:val="nil"/>
              <w:bottom w:val="single" w:sz="4" w:space="0" w:color="auto"/>
              <w:right w:val="single" w:sz="4" w:space="0" w:color="auto"/>
            </w:tcBorders>
            <w:shd w:val="clear" w:color="000000" w:fill="4F81BD" w:themeFill="accent1"/>
            <w:vAlign w:val="bottom"/>
            <w:hideMark/>
          </w:tcPr>
          <w:p w14:paraId="4FC703A8" w14:textId="512262BE" w:rsidR="007C20F8" w:rsidRPr="008221D6" w:rsidRDefault="005E7C89" w:rsidP="00911EB9">
            <w:pPr>
              <w:jc w:val="center"/>
              <w:rPr>
                <w:rFonts w:asciiTheme="minorHAnsi" w:eastAsia="Times New Roman" w:hAnsiTheme="minorHAnsi" w:cs="Calibri"/>
                <w:b/>
                <w:bCs/>
                <w:color w:val="FFFFFF" w:themeColor="background1"/>
                <w:szCs w:val="20"/>
              </w:rPr>
            </w:pPr>
            <w:r w:rsidRPr="008221D6">
              <w:rPr>
                <w:rFonts w:asciiTheme="minorHAnsi" w:eastAsia="Times New Roman" w:hAnsiTheme="minorHAnsi" w:cs="Calibri"/>
                <w:b/>
                <w:bCs/>
                <w:color w:val="FFFFFF" w:themeColor="background1"/>
                <w:szCs w:val="20"/>
              </w:rPr>
              <w:t>Econo</w:t>
            </w:r>
            <w:r w:rsidR="007C20F8" w:rsidRPr="008221D6">
              <w:rPr>
                <w:rFonts w:asciiTheme="minorHAnsi" w:eastAsia="Times New Roman" w:hAnsiTheme="minorHAnsi" w:cs="Calibri"/>
                <w:b/>
                <w:bCs/>
                <w:color w:val="FFFFFF" w:themeColor="background1"/>
                <w:szCs w:val="20"/>
              </w:rPr>
              <w:t>mizing</w:t>
            </w:r>
          </w:p>
        </w:tc>
        <w:tc>
          <w:tcPr>
            <w:tcW w:w="1207" w:type="dxa"/>
            <w:tcBorders>
              <w:top w:val="single" w:sz="4" w:space="0" w:color="auto"/>
              <w:left w:val="nil"/>
              <w:bottom w:val="single" w:sz="4" w:space="0" w:color="auto"/>
              <w:right w:val="single" w:sz="4" w:space="0" w:color="auto"/>
            </w:tcBorders>
            <w:shd w:val="clear" w:color="000000" w:fill="4F81BD" w:themeFill="accent1"/>
            <w:vAlign w:val="bottom"/>
            <w:hideMark/>
          </w:tcPr>
          <w:p w14:paraId="20E424B1" w14:textId="77777777" w:rsidR="007C20F8" w:rsidRPr="008221D6" w:rsidRDefault="007C20F8" w:rsidP="00911EB9">
            <w:pPr>
              <w:jc w:val="center"/>
              <w:rPr>
                <w:rFonts w:asciiTheme="minorHAnsi" w:eastAsia="Times New Roman" w:hAnsiTheme="minorHAnsi" w:cs="Calibri"/>
                <w:b/>
                <w:bCs/>
                <w:color w:val="FFFFFF" w:themeColor="background1"/>
                <w:szCs w:val="20"/>
              </w:rPr>
            </w:pPr>
            <w:r w:rsidRPr="008221D6">
              <w:rPr>
                <w:rFonts w:asciiTheme="minorHAnsi" w:eastAsia="Times New Roman" w:hAnsiTheme="minorHAnsi" w:cs="Calibri"/>
                <w:b/>
                <w:bCs/>
                <w:color w:val="FFFFFF" w:themeColor="background1"/>
                <w:szCs w:val="20"/>
              </w:rPr>
              <w:t>Chilled Water Reset</w:t>
            </w:r>
          </w:p>
        </w:tc>
        <w:tc>
          <w:tcPr>
            <w:tcW w:w="1580" w:type="dxa"/>
            <w:tcBorders>
              <w:top w:val="single" w:sz="4" w:space="0" w:color="auto"/>
              <w:left w:val="nil"/>
              <w:bottom w:val="single" w:sz="4" w:space="0" w:color="auto"/>
              <w:right w:val="single" w:sz="4" w:space="0" w:color="auto"/>
            </w:tcBorders>
            <w:shd w:val="clear" w:color="000000" w:fill="4F81BD" w:themeFill="accent1"/>
            <w:vAlign w:val="bottom"/>
            <w:hideMark/>
          </w:tcPr>
          <w:p w14:paraId="6B6059EA" w14:textId="77777777" w:rsidR="007C20F8" w:rsidRPr="008221D6" w:rsidRDefault="007C20F8" w:rsidP="00911EB9">
            <w:pPr>
              <w:jc w:val="center"/>
              <w:rPr>
                <w:rFonts w:asciiTheme="minorHAnsi" w:eastAsia="Times New Roman" w:hAnsiTheme="minorHAnsi" w:cs="Calibri"/>
                <w:b/>
                <w:bCs/>
                <w:color w:val="FFFFFF" w:themeColor="background1"/>
                <w:szCs w:val="20"/>
              </w:rPr>
            </w:pPr>
            <w:r w:rsidRPr="008221D6">
              <w:rPr>
                <w:rFonts w:asciiTheme="minorHAnsi" w:eastAsia="Times New Roman" w:hAnsiTheme="minorHAnsi" w:cs="Calibri"/>
                <w:b/>
                <w:bCs/>
                <w:color w:val="FFFFFF" w:themeColor="background1"/>
                <w:szCs w:val="20"/>
              </w:rPr>
              <w:t>Hot Water Reset</w:t>
            </w:r>
          </w:p>
        </w:tc>
      </w:tr>
      <w:tr w:rsidR="005E7C89" w:rsidRPr="008D5217" w14:paraId="2F028458" w14:textId="77777777" w:rsidTr="00833183">
        <w:trPr>
          <w:trHeight w:val="290"/>
          <w:jc w:val="center"/>
        </w:trPr>
        <w:tc>
          <w:tcPr>
            <w:tcW w:w="1382" w:type="dxa"/>
            <w:tcBorders>
              <w:top w:val="nil"/>
              <w:left w:val="single" w:sz="4" w:space="0" w:color="auto"/>
              <w:bottom w:val="single" w:sz="4" w:space="0" w:color="auto"/>
              <w:right w:val="single" w:sz="4" w:space="0" w:color="auto"/>
            </w:tcBorders>
            <w:shd w:val="clear" w:color="auto" w:fill="auto"/>
            <w:vAlign w:val="bottom"/>
            <w:hideMark/>
          </w:tcPr>
          <w:p w14:paraId="70E58B68" w14:textId="77777777" w:rsidR="007C20F8" w:rsidRPr="00D71D86" w:rsidRDefault="007C20F8" w:rsidP="00911EB9">
            <w:pPr>
              <w:jc w:val="center"/>
              <w:rPr>
                <w:rFonts w:asciiTheme="minorHAnsi" w:eastAsia="Times New Roman" w:hAnsiTheme="minorHAnsi" w:cs="Calibri"/>
                <w:color w:val="000000" w:themeColor="text1"/>
                <w:szCs w:val="20"/>
              </w:rPr>
            </w:pPr>
            <w:r w:rsidRPr="00D71D86">
              <w:rPr>
                <w:rFonts w:asciiTheme="minorHAnsi" w:eastAsia="Times New Roman" w:hAnsiTheme="minorHAnsi" w:cs="Calibri"/>
                <w:color w:val="000000" w:themeColor="text1"/>
                <w:szCs w:val="20"/>
              </w:rPr>
              <w:t>100</w:t>
            </w:r>
          </w:p>
        </w:tc>
        <w:tc>
          <w:tcPr>
            <w:tcW w:w="1200" w:type="dxa"/>
            <w:tcBorders>
              <w:top w:val="nil"/>
              <w:left w:val="nil"/>
              <w:bottom w:val="single" w:sz="4" w:space="0" w:color="auto"/>
              <w:right w:val="single" w:sz="4" w:space="0" w:color="auto"/>
            </w:tcBorders>
            <w:shd w:val="clear" w:color="auto" w:fill="auto"/>
            <w:vAlign w:val="bottom"/>
            <w:hideMark/>
          </w:tcPr>
          <w:p w14:paraId="3121F956"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c>
          <w:tcPr>
            <w:tcW w:w="1195" w:type="dxa"/>
            <w:tcBorders>
              <w:top w:val="nil"/>
              <w:left w:val="nil"/>
              <w:bottom w:val="single" w:sz="4" w:space="0" w:color="auto"/>
              <w:right w:val="single" w:sz="4" w:space="0" w:color="auto"/>
            </w:tcBorders>
            <w:shd w:val="clear" w:color="auto" w:fill="auto"/>
            <w:vAlign w:val="bottom"/>
            <w:hideMark/>
          </w:tcPr>
          <w:p w14:paraId="7F672916"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c>
          <w:tcPr>
            <w:tcW w:w="1263" w:type="dxa"/>
            <w:tcBorders>
              <w:top w:val="nil"/>
              <w:left w:val="nil"/>
              <w:bottom w:val="single" w:sz="4" w:space="0" w:color="auto"/>
              <w:right w:val="single" w:sz="4" w:space="0" w:color="auto"/>
            </w:tcBorders>
            <w:shd w:val="clear" w:color="auto" w:fill="auto"/>
            <w:vAlign w:val="bottom"/>
            <w:hideMark/>
          </w:tcPr>
          <w:p w14:paraId="33A030D2"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c>
          <w:tcPr>
            <w:tcW w:w="1207" w:type="dxa"/>
            <w:tcBorders>
              <w:top w:val="nil"/>
              <w:left w:val="nil"/>
              <w:bottom w:val="single" w:sz="4" w:space="0" w:color="auto"/>
              <w:right w:val="single" w:sz="4" w:space="0" w:color="auto"/>
            </w:tcBorders>
            <w:shd w:val="clear" w:color="auto" w:fill="auto"/>
            <w:vAlign w:val="bottom"/>
            <w:hideMark/>
          </w:tcPr>
          <w:p w14:paraId="237DBDA2"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c>
          <w:tcPr>
            <w:tcW w:w="1580" w:type="dxa"/>
            <w:tcBorders>
              <w:top w:val="nil"/>
              <w:left w:val="nil"/>
              <w:bottom w:val="single" w:sz="4" w:space="0" w:color="auto"/>
              <w:right w:val="single" w:sz="4" w:space="0" w:color="auto"/>
            </w:tcBorders>
            <w:shd w:val="clear" w:color="auto" w:fill="auto"/>
            <w:vAlign w:val="bottom"/>
            <w:hideMark/>
          </w:tcPr>
          <w:p w14:paraId="29E0C56C"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r>
      <w:tr w:rsidR="005E7C89" w:rsidRPr="008D5217" w14:paraId="7DB73427" w14:textId="77777777" w:rsidTr="00833183">
        <w:trPr>
          <w:trHeight w:val="290"/>
          <w:jc w:val="center"/>
        </w:trPr>
        <w:tc>
          <w:tcPr>
            <w:tcW w:w="1382" w:type="dxa"/>
            <w:tcBorders>
              <w:top w:val="nil"/>
              <w:left w:val="single" w:sz="4" w:space="0" w:color="auto"/>
              <w:bottom w:val="single" w:sz="4" w:space="0" w:color="auto"/>
              <w:right w:val="single" w:sz="4" w:space="0" w:color="auto"/>
            </w:tcBorders>
            <w:shd w:val="clear" w:color="auto" w:fill="auto"/>
            <w:vAlign w:val="bottom"/>
            <w:hideMark/>
          </w:tcPr>
          <w:p w14:paraId="0E9C0215" w14:textId="76C0AF21" w:rsidR="007C20F8" w:rsidRPr="00D71D86" w:rsidRDefault="00D71D86" w:rsidP="00911EB9">
            <w:pPr>
              <w:jc w:val="center"/>
              <w:rPr>
                <w:rFonts w:asciiTheme="minorHAnsi" w:eastAsia="Times New Roman" w:hAnsiTheme="minorHAnsi" w:cs="Calibri"/>
                <w:color w:val="000000" w:themeColor="text1"/>
                <w:szCs w:val="20"/>
              </w:rPr>
            </w:pPr>
            <w:r w:rsidRPr="00D71D86">
              <w:rPr>
                <w:rFonts w:asciiTheme="minorHAnsi" w:eastAsia="Times New Roman" w:hAnsiTheme="minorHAnsi" w:cs="Calibri"/>
                <w:color w:val="000000" w:themeColor="text1"/>
                <w:szCs w:val="20"/>
              </w:rPr>
              <w:t>110</w:t>
            </w:r>
          </w:p>
        </w:tc>
        <w:tc>
          <w:tcPr>
            <w:tcW w:w="1200" w:type="dxa"/>
            <w:tcBorders>
              <w:top w:val="nil"/>
              <w:left w:val="nil"/>
              <w:bottom w:val="single" w:sz="4" w:space="0" w:color="auto"/>
              <w:right w:val="single" w:sz="4" w:space="0" w:color="auto"/>
            </w:tcBorders>
            <w:shd w:val="clear" w:color="auto" w:fill="auto"/>
            <w:vAlign w:val="bottom"/>
            <w:hideMark/>
          </w:tcPr>
          <w:p w14:paraId="12089881"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c>
          <w:tcPr>
            <w:tcW w:w="1195" w:type="dxa"/>
            <w:tcBorders>
              <w:top w:val="nil"/>
              <w:left w:val="nil"/>
              <w:bottom w:val="single" w:sz="4" w:space="0" w:color="auto"/>
              <w:right w:val="single" w:sz="4" w:space="0" w:color="auto"/>
            </w:tcBorders>
            <w:shd w:val="clear" w:color="auto" w:fill="auto"/>
            <w:vAlign w:val="bottom"/>
            <w:hideMark/>
          </w:tcPr>
          <w:p w14:paraId="6ECF3B2B"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c>
          <w:tcPr>
            <w:tcW w:w="1263" w:type="dxa"/>
            <w:tcBorders>
              <w:top w:val="nil"/>
              <w:left w:val="nil"/>
              <w:bottom w:val="single" w:sz="4" w:space="0" w:color="auto"/>
              <w:right w:val="single" w:sz="4" w:space="0" w:color="auto"/>
            </w:tcBorders>
            <w:shd w:val="clear" w:color="auto" w:fill="auto"/>
            <w:vAlign w:val="bottom"/>
            <w:hideMark/>
          </w:tcPr>
          <w:p w14:paraId="1F1DC434"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c>
          <w:tcPr>
            <w:tcW w:w="1207" w:type="dxa"/>
            <w:tcBorders>
              <w:top w:val="nil"/>
              <w:left w:val="nil"/>
              <w:bottom w:val="single" w:sz="4" w:space="0" w:color="auto"/>
              <w:right w:val="single" w:sz="4" w:space="0" w:color="auto"/>
            </w:tcBorders>
            <w:shd w:val="clear" w:color="auto" w:fill="auto"/>
            <w:vAlign w:val="bottom"/>
            <w:hideMark/>
          </w:tcPr>
          <w:p w14:paraId="53FCC1CD"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c>
          <w:tcPr>
            <w:tcW w:w="1580" w:type="dxa"/>
            <w:tcBorders>
              <w:top w:val="nil"/>
              <w:left w:val="nil"/>
              <w:bottom w:val="single" w:sz="4" w:space="0" w:color="auto"/>
              <w:right w:val="single" w:sz="4" w:space="0" w:color="auto"/>
            </w:tcBorders>
            <w:shd w:val="clear" w:color="auto" w:fill="auto"/>
            <w:vAlign w:val="bottom"/>
            <w:hideMark/>
          </w:tcPr>
          <w:p w14:paraId="22A3B72E"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r>
      <w:tr w:rsidR="005E7C89" w:rsidRPr="008D5217" w14:paraId="0E8B73E6" w14:textId="77777777" w:rsidTr="00833183">
        <w:trPr>
          <w:trHeight w:val="296"/>
          <w:jc w:val="center"/>
        </w:trPr>
        <w:tc>
          <w:tcPr>
            <w:tcW w:w="1382" w:type="dxa"/>
            <w:tcBorders>
              <w:top w:val="nil"/>
              <w:left w:val="single" w:sz="4" w:space="0" w:color="auto"/>
              <w:bottom w:val="single" w:sz="4" w:space="0" w:color="auto"/>
              <w:right w:val="single" w:sz="4" w:space="0" w:color="auto"/>
            </w:tcBorders>
            <w:shd w:val="clear" w:color="auto" w:fill="auto"/>
            <w:vAlign w:val="bottom"/>
            <w:hideMark/>
          </w:tcPr>
          <w:p w14:paraId="7858B134" w14:textId="6C79F894" w:rsidR="007C20F8" w:rsidRPr="00D71D86" w:rsidRDefault="00D71D86" w:rsidP="00911EB9">
            <w:pPr>
              <w:jc w:val="center"/>
              <w:rPr>
                <w:rFonts w:asciiTheme="minorHAnsi" w:eastAsia="Times New Roman" w:hAnsiTheme="minorHAnsi" w:cs="Calibri"/>
                <w:color w:val="000000" w:themeColor="text1"/>
                <w:szCs w:val="20"/>
              </w:rPr>
            </w:pPr>
            <w:r w:rsidRPr="00D71D86">
              <w:rPr>
                <w:rFonts w:asciiTheme="minorHAnsi" w:eastAsia="Times New Roman" w:hAnsiTheme="minorHAnsi" w:cs="Calibri"/>
                <w:color w:val="000000" w:themeColor="text1"/>
                <w:szCs w:val="20"/>
              </w:rPr>
              <w:t>120</w:t>
            </w:r>
          </w:p>
        </w:tc>
        <w:tc>
          <w:tcPr>
            <w:tcW w:w="1200" w:type="dxa"/>
            <w:tcBorders>
              <w:top w:val="nil"/>
              <w:left w:val="nil"/>
              <w:bottom w:val="single" w:sz="4" w:space="0" w:color="auto"/>
              <w:right w:val="single" w:sz="4" w:space="0" w:color="auto"/>
            </w:tcBorders>
            <w:shd w:val="clear" w:color="auto" w:fill="auto"/>
            <w:vAlign w:val="bottom"/>
            <w:hideMark/>
          </w:tcPr>
          <w:p w14:paraId="7D930D99"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c>
          <w:tcPr>
            <w:tcW w:w="1195" w:type="dxa"/>
            <w:tcBorders>
              <w:top w:val="nil"/>
              <w:left w:val="nil"/>
              <w:bottom w:val="single" w:sz="4" w:space="0" w:color="auto"/>
              <w:right w:val="single" w:sz="4" w:space="0" w:color="auto"/>
            </w:tcBorders>
            <w:shd w:val="clear" w:color="auto" w:fill="auto"/>
            <w:vAlign w:val="bottom"/>
            <w:hideMark/>
          </w:tcPr>
          <w:p w14:paraId="0D7DB493"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N</w:t>
            </w:r>
          </w:p>
        </w:tc>
        <w:tc>
          <w:tcPr>
            <w:tcW w:w="1263" w:type="dxa"/>
            <w:tcBorders>
              <w:top w:val="nil"/>
              <w:left w:val="nil"/>
              <w:bottom w:val="single" w:sz="4" w:space="0" w:color="auto"/>
              <w:right w:val="single" w:sz="4" w:space="0" w:color="auto"/>
            </w:tcBorders>
            <w:shd w:val="clear" w:color="auto" w:fill="auto"/>
            <w:vAlign w:val="bottom"/>
            <w:hideMark/>
          </w:tcPr>
          <w:p w14:paraId="2A8526F9"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N</w:t>
            </w:r>
          </w:p>
        </w:tc>
        <w:tc>
          <w:tcPr>
            <w:tcW w:w="1207" w:type="dxa"/>
            <w:tcBorders>
              <w:top w:val="nil"/>
              <w:left w:val="nil"/>
              <w:bottom w:val="single" w:sz="4" w:space="0" w:color="auto"/>
              <w:right w:val="single" w:sz="4" w:space="0" w:color="auto"/>
            </w:tcBorders>
            <w:shd w:val="clear" w:color="auto" w:fill="auto"/>
            <w:vAlign w:val="bottom"/>
            <w:hideMark/>
          </w:tcPr>
          <w:p w14:paraId="5134E171"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N</w:t>
            </w:r>
          </w:p>
        </w:tc>
        <w:tc>
          <w:tcPr>
            <w:tcW w:w="1580" w:type="dxa"/>
            <w:tcBorders>
              <w:top w:val="nil"/>
              <w:left w:val="nil"/>
              <w:bottom w:val="single" w:sz="4" w:space="0" w:color="auto"/>
              <w:right w:val="single" w:sz="4" w:space="0" w:color="auto"/>
            </w:tcBorders>
            <w:shd w:val="clear" w:color="auto" w:fill="auto"/>
            <w:vAlign w:val="bottom"/>
            <w:hideMark/>
          </w:tcPr>
          <w:p w14:paraId="74B994B9"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N</w:t>
            </w:r>
          </w:p>
        </w:tc>
      </w:tr>
      <w:tr w:rsidR="005E7C89" w:rsidRPr="008D5217" w14:paraId="5FCE14C9" w14:textId="77777777" w:rsidTr="00833183">
        <w:trPr>
          <w:trHeight w:val="290"/>
          <w:jc w:val="center"/>
        </w:trPr>
        <w:tc>
          <w:tcPr>
            <w:tcW w:w="1382" w:type="dxa"/>
            <w:tcBorders>
              <w:top w:val="nil"/>
              <w:left w:val="single" w:sz="4" w:space="0" w:color="auto"/>
              <w:bottom w:val="single" w:sz="4" w:space="0" w:color="auto"/>
              <w:right w:val="single" w:sz="4" w:space="0" w:color="auto"/>
            </w:tcBorders>
            <w:shd w:val="clear" w:color="auto" w:fill="auto"/>
            <w:vAlign w:val="bottom"/>
            <w:hideMark/>
          </w:tcPr>
          <w:p w14:paraId="16E9E73E" w14:textId="04B2A75B" w:rsidR="007C20F8" w:rsidRPr="00D71D86" w:rsidRDefault="00D71D86" w:rsidP="00911EB9">
            <w:pPr>
              <w:jc w:val="center"/>
              <w:rPr>
                <w:rFonts w:asciiTheme="minorHAnsi" w:eastAsia="Times New Roman" w:hAnsiTheme="minorHAnsi" w:cs="Calibri"/>
                <w:color w:val="000000" w:themeColor="text1"/>
                <w:szCs w:val="20"/>
              </w:rPr>
            </w:pPr>
            <w:r w:rsidRPr="00D71D86">
              <w:rPr>
                <w:rFonts w:asciiTheme="minorHAnsi" w:eastAsia="Times New Roman" w:hAnsiTheme="minorHAnsi" w:cs="Calibri"/>
                <w:color w:val="000000" w:themeColor="text1"/>
                <w:szCs w:val="20"/>
              </w:rPr>
              <w:t>160</w:t>
            </w:r>
          </w:p>
        </w:tc>
        <w:tc>
          <w:tcPr>
            <w:tcW w:w="1200" w:type="dxa"/>
            <w:tcBorders>
              <w:top w:val="nil"/>
              <w:left w:val="nil"/>
              <w:bottom w:val="single" w:sz="4" w:space="0" w:color="auto"/>
              <w:right w:val="single" w:sz="4" w:space="0" w:color="auto"/>
            </w:tcBorders>
            <w:shd w:val="clear" w:color="auto" w:fill="auto"/>
            <w:vAlign w:val="bottom"/>
            <w:hideMark/>
          </w:tcPr>
          <w:p w14:paraId="26590134"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c>
          <w:tcPr>
            <w:tcW w:w="1195" w:type="dxa"/>
            <w:tcBorders>
              <w:top w:val="nil"/>
              <w:left w:val="nil"/>
              <w:bottom w:val="single" w:sz="4" w:space="0" w:color="auto"/>
              <w:right w:val="single" w:sz="4" w:space="0" w:color="auto"/>
            </w:tcBorders>
            <w:shd w:val="clear" w:color="auto" w:fill="auto"/>
            <w:vAlign w:val="bottom"/>
            <w:hideMark/>
          </w:tcPr>
          <w:p w14:paraId="3F8FECE6"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c>
          <w:tcPr>
            <w:tcW w:w="1263" w:type="dxa"/>
            <w:tcBorders>
              <w:top w:val="nil"/>
              <w:left w:val="nil"/>
              <w:bottom w:val="single" w:sz="4" w:space="0" w:color="auto"/>
              <w:right w:val="single" w:sz="4" w:space="0" w:color="auto"/>
            </w:tcBorders>
            <w:shd w:val="clear" w:color="auto" w:fill="auto"/>
            <w:vAlign w:val="bottom"/>
            <w:hideMark/>
          </w:tcPr>
          <w:p w14:paraId="0F801890"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c>
          <w:tcPr>
            <w:tcW w:w="1207" w:type="dxa"/>
            <w:tcBorders>
              <w:top w:val="nil"/>
              <w:left w:val="nil"/>
              <w:bottom w:val="single" w:sz="4" w:space="0" w:color="auto"/>
              <w:right w:val="single" w:sz="4" w:space="0" w:color="auto"/>
            </w:tcBorders>
            <w:shd w:val="clear" w:color="auto" w:fill="auto"/>
            <w:vAlign w:val="bottom"/>
            <w:hideMark/>
          </w:tcPr>
          <w:p w14:paraId="403AFA18"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N</w:t>
            </w:r>
          </w:p>
        </w:tc>
        <w:tc>
          <w:tcPr>
            <w:tcW w:w="1580" w:type="dxa"/>
            <w:tcBorders>
              <w:top w:val="nil"/>
              <w:left w:val="nil"/>
              <w:bottom w:val="single" w:sz="4" w:space="0" w:color="auto"/>
              <w:right w:val="single" w:sz="4" w:space="0" w:color="auto"/>
            </w:tcBorders>
            <w:shd w:val="clear" w:color="auto" w:fill="auto"/>
            <w:vAlign w:val="bottom"/>
            <w:hideMark/>
          </w:tcPr>
          <w:p w14:paraId="319943E2"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N</w:t>
            </w:r>
          </w:p>
        </w:tc>
      </w:tr>
      <w:tr w:rsidR="005E7C89" w:rsidRPr="008D5217" w14:paraId="1B941B7D" w14:textId="77777777" w:rsidTr="00833183">
        <w:trPr>
          <w:trHeight w:val="290"/>
          <w:jc w:val="center"/>
        </w:trPr>
        <w:tc>
          <w:tcPr>
            <w:tcW w:w="13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03B24" w14:textId="69EBCC70" w:rsidR="007C20F8" w:rsidRPr="00D71D86" w:rsidRDefault="00281470" w:rsidP="00911EB9">
            <w:pPr>
              <w:jc w:val="center"/>
              <w:rPr>
                <w:rFonts w:asciiTheme="minorHAnsi" w:eastAsia="Times New Roman" w:hAnsiTheme="minorHAnsi" w:cs="Calibri"/>
                <w:color w:val="000000" w:themeColor="text1"/>
                <w:szCs w:val="20"/>
              </w:rPr>
            </w:pPr>
            <w:r>
              <w:rPr>
                <w:rFonts w:asciiTheme="minorHAnsi" w:eastAsia="Times New Roman" w:hAnsiTheme="minorHAnsi" w:cs="Calibri"/>
                <w:color w:val="000000" w:themeColor="text1"/>
                <w:szCs w:val="20"/>
              </w:rPr>
              <w:t>3</w:t>
            </w:r>
            <w:r w:rsidR="00D71D86" w:rsidRPr="00D71D86">
              <w:rPr>
                <w:rFonts w:asciiTheme="minorHAnsi" w:eastAsia="Times New Roman" w:hAnsiTheme="minorHAnsi" w:cs="Calibri"/>
                <w:color w:val="000000" w:themeColor="text1"/>
                <w:szCs w:val="20"/>
              </w:rPr>
              <w:t>00</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23E97892"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c>
          <w:tcPr>
            <w:tcW w:w="1195" w:type="dxa"/>
            <w:tcBorders>
              <w:top w:val="single" w:sz="4" w:space="0" w:color="auto"/>
              <w:left w:val="nil"/>
              <w:bottom w:val="single" w:sz="4" w:space="0" w:color="auto"/>
              <w:right w:val="single" w:sz="4" w:space="0" w:color="auto"/>
            </w:tcBorders>
            <w:shd w:val="clear" w:color="auto" w:fill="auto"/>
            <w:vAlign w:val="bottom"/>
            <w:hideMark/>
          </w:tcPr>
          <w:p w14:paraId="4EC33E20"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c>
          <w:tcPr>
            <w:tcW w:w="1263" w:type="dxa"/>
            <w:tcBorders>
              <w:top w:val="single" w:sz="4" w:space="0" w:color="auto"/>
              <w:left w:val="nil"/>
              <w:bottom w:val="single" w:sz="4" w:space="0" w:color="auto"/>
              <w:right w:val="single" w:sz="4" w:space="0" w:color="auto"/>
            </w:tcBorders>
            <w:shd w:val="clear" w:color="auto" w:fill="auto"/>
            <w:vAlign w:val="bottom"/>
            <w:hideMark/>
          </w:tcPr>
          <w:p w14:paraId="33332505"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N</w:t>
            </w:r>
          </w:p>
        </w:tc>
        <w:tc>
          <w:tcPr>
            <w:tcW w:w="1207" w:type="dxa"/>
            <w:tcBorders>
              <w:top w:val="single" w:sz="4" w:space="0" w:color="auto"/>
              <w:left w:val="nil"/>
              <w:bottom w:val="single" w:sz="4" w:space="0" w:color="auto"/>
              <w:right w:val="single" w:sz="4" w:space="0" w:color="auto"/>
            </w:tcBorders>
            <w:shd w:val="clear" w:color="auto" w:fill="auto"/>
            <w:vAlign w:val="bottom"/>
            <w:hideMark/>
          </w:tcPr>
          <w:p w14:paraId="4C201106"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N</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14:paraId="0539F5B7" w14:textId="77777777" w:rsidR="007C20F8" w:rsidRPr="005E7C89" w:rsidRDefault="007C20F8"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N</w:t>
            </w:r>
          </w:p>
        </w:tc>
      </w:tr>
      <w:tr w:rsidR="00D71D86" w:rsidRPr="008D5217" w14:paraId="1E560F1E" w14:textId="77777777" w:rsidTr="00833183">
        <w:trPr>
          <w:trHeight w:val="290"/>
          <w:jc w:val="center"/>
        </w:trPr>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14:paraId="7FEE99A4" w14:textId="5CBE2188" w:rsidR="00D71D86" w:rsidRPr="00D71D86" w:rsidRDefault="00D71D86" w:rsidP="00911EB9">
            <w:pPr>
              <w:jc w:val="center"/>
              <w:rPr>
                <w:rFonts w:asciiTheme="minorHAnsi" w:eastAsia="Times New Roman" w:hAnsiTheme="minorHAnsi" w:cs="Calibri"/>
                <w:color w:val="000000" w:themeColor="text1"/>
                <w:szCs w:val="20"/>
              </w:rPr>
            </w:pPr>
            <w:r w:rsidRPr="00D71D86">
              <w:rPr>
                <w:rFonts w:asciiTheme="minorHAnsi" w:eastAsia="Times New Roman" w:hAnsiTheme="minorHAnsi" w:cs="Calibri"/>
                <w:color w:val="000000" w:themeColor="text1"/>
                <w:szCs w:val="20"/>
              </w:rPr>
              <w:t>330</w:t>
            </w:r>
          </w:p>
        </w:tc>
        <w:tc>
          <w:tcPr>
            <w:tcW w:w="1200" w:type="dxa"/>
            <w:tcBorders>
              <w:top w:val="single" w:sz="4" w:space="0" w:color="auto"/>
              <w:left w:val="nil"/>
              <w:bottom w:val="single" w:sz="4" w:space="0" w:color="auto"/>
              <w:right w:val="single" w:sz="4" w:space="0" w:color="auto"/>
            </w:tcBorders>
            <w:shd w:val="clear" w:color="auto" w:fill="auto"/>
            <w:vAlign w:val="bottom"/>
          </w:tcPr>
          <w:p w14:paraId="7F892AE0" w14:textId="66B7D76D" w:rsidR="00D71D86" w:rsidRPr="005E7C89" w:rsidRDefault="00D71D86"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Y</w:t>
            </w:r>
          </w:p>
        </w:tc>
        <w:tc>
          <w:tcPr>
            <w:tcW w:w="1195" w:type="dxa"/>
            <w:tcBorders>
              <w:top w:val="single" w:sz="4" w:space="0" w:color="auto"/>
              <w:left w:val="nil"/>
              <w:bottom w:val="single" w:sz="4" w:space="0" w:color="auto"/>
              <w:right w:val="single" w:sz="4" w:space="0" w:color="auto"/>
            </w:tcBorders>
            <w:shd w:val="clear" w:color="auto" w:fill="auto"/>
            <w:vAlign w:val="bottom"/>
          </w:tcPr>
          <w:p w14:paraId="4C3ECEC8" w14:textId="35D054DA" w:rsidR="00D71D86" w:rsidRPr="005E7C89" w:rsidRDefault="00D71D86"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N</w:t>
            </w:r>
          </w:p>
        </w:tc>
        <w:tc>
          <w:tcPr>
            <w:tcW w:w="1263" w:type="dxa"/>
            <w:tcBorders>
              <w:top w:val="single" w:sz="4" w:space="0" w:color="auto"/>
              <w:left w:val="nil"/>
              <w:bottom w:val="single" w:sz="4" w:space="0" w:color="auto"/>
              <w:right w:val="single" w:sz="4" w:space="0" w:color="auto"/>
            </w:tcBorders>
            <w:shd w:val="clear" w:color="auto" w:fill="auto"/>
            <w:vAlign w:val="bottom"/>
          </w:tcPr>
          <w:p w14:paraId="208FAECB" w14:textId="14540A63" w:rsidR="00D71D86" w:rsidRPr="005E7C89" w:rsidRDefault="00D71D86"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N</w:t>
            </w:r>
          </w:p>
        </w:tc>
        <w:tc>
          <w:tcPr>
            <w:tcW w:w="1207" w:type="dxa"/>
            <w:tcBorders>
              <w:top w:val="single" w:sz="4" w:space="0" w:color="auto"/>
              <w:left w:val="nil"/>
              <w:bottom w:val="single" w:sz="4" w:space="0" w:color="auto"/>
              <w:right w:val="single" w:sz="4" w:space="0" w:color="auto"/>
            </w:tcBorders>
            <w:shd w:val="clear" w:color="auto" w:fill="auto"/>
            <w:vAlign w:val="bottom"/>
          </w:tcPr>
          <w:p w14:paraId="433156F2" w14:textId="771F2D9C" w:rsidR="00D71D86" w:rsidRPr="005E7C89" w:rsidRDefault="00D71D86"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N</w:t>
            </w:r>
          </w:p>
        </w:tc>
        <w:tc>
          <w:tcPr>
            <w:tcW w:w="1580" w:type="dxa"/>
            <w:tcBorders>
              <w:top w:val="single" w:sz="4" w:space="0" w:color="auto"/>
              <w:left w:val="nil"/>
              <w:bottom w:val="single" w:sz="4" w:space="0" w:color="auto"/>
              <w:right w:val="single" w:sz="4" w:space="0" w:color="auto"/>
            </w:tcBorders>
            <w:shd w:val="clear" w:color="auto" w:fill="auto"/>
            <w:vAlign w:val="bottom"/>
          </w:tcPr>
          <w:p w14:paraId="56E15A67" w14:textId="0225BBFA" w:rsidR="00D71D86" w:rsidRPr="005E7C89" w:rsidRDefault="00D71D86" w:rsidP="00911EB9">
            <w:pPr>
              <w:jc w:val="center"/>
              <w:rPr>
                <w:rFonts w:asciiTheme="minorHAnsi" w:eastAsia="Times New Roman" w:hAnsiTheme="minorHAnsi" w:cs="Calibri"/>
                <w:color w:val="000000"/>
                <w:szCs w:val="20"/>
              </w:rPr>
            </w:pPr>
            <w:r w:rsidRPr="005E7C89">
              <w:rPr>
                <w:rFonts w:asciiTheme="minorHAnsi" w:eastAsia="Times New Roman" w:hAnsiTheme="minorHAnsi" w:cs="Calibri"/>
                <w:color w:val="000000"/>
                <w:szCs w:val="20"/>
              </w:rPr>
              <w:t>N</w:t>
            </w:r>
          </w:p>
        </w:tc>
      </w:tr>
    </w:tbl>
    <w:p w14:paraId="09BFC2A0" w14:textId="77777777" w:rsidR="003B7CF2" w:rsidRDefault="003B7CF2" w:rsidP="008126A3">
      <w:pPr>
        <w:rPr>
          <w:noProof/>
        </w:rPr>
      </w:pPr>
    </w:p>
    <w:p w14:paraId="1EAFD145" w14:textId="2CDD4C0A" w:rsidR="00A02571" w:rsidRPr="00CF6695" w:rsidRDefault="00AB5C8C" w:rsidP="00911EB9">
      <w:pPr>
        <w:pStyle w:val="Heading4"/>
        <w:rPr>
          <w:noProof/>
          <w:sz w:val="20"/>
          <w:szCs w:val="24"/>
        </w:rPr>
      </w:pPr>
      <w:bookmarkStart w:id="30" w:name="_Toc536000754"/>
      <w:r w:rsidRPr="00C1090E">
        <w:rPr>
          <w:noProof/>
        </w:rPr>
        <w:t>Technology Category 5, ECM 5A</w:t>
      </w:r>
      <w:r w:rsidR="00084D84">
        <w:rPr>
          <w:rFonts w:ascii="Times New Roman" w:hAnsi="Times New Roman" w:cs="Times New Roman"/>
          <w:noProof/>
        </w:rPr>
        <w:t>—</w:t>
      </w:r>
      <w:r w:rsidRPr="00C1090E">
        <w:rPr>
          <w:noProof/>
        </w:rPr>
        <w:t>Energy Effi</w:t>
      </w:r>
      <w:r w:rsidR="00CF6695">
        <w:rPr>
          <w:noProof/>
        </w:rPr>
        <w:t>cient Lighting Upgrades</w:t>
      </w:r>
      <w:bookmarkEnd w:id="30"/>
    </w:p>
    <w:p w14:paraId="240F4FA7" w14:textId="5F18B186" w:rsidR="0094349F" w:rsidRPr="00CF6695" w:rsidRDefault="0094349F" w:rsidP="00911EB9">
      <w:pPr>
        <w:rPr>
          <w:rFonts w:asciiTheme="minorHAnsi" w:hAnsiTheme="minorHAnsi"/>
          <w:szCs w:val="20"/>
        </w:rPr>
      </w:pPr>
      <w:r w:rsidRPr="008D5217">
        <w:rPr>
          <w:rFonts w:asciiTheme="minorHAnsi" w:hAnsiTheme="minorHAnsi"/>
          <w:szCs w:val="20"/>
        </w:rPr>
        <w:t xml:space="preserve">It is proposed that the existing 2-lamp </w:t>
      </w:r>
      <w:r w:rsidR="00084D84" w:rsidRPr="008D5217">
        <w:rPr>
          <w:rFonts w:asciiTheme="minorHAnsi" w:hAnsiTheme="minorHAnsi"/>
          <w:szCs w:val="20"/>
        </w:rPr>
        <w:t>4</w:t>
      </w:r>
      <w:r w:rsidR="00084D84">
        <w:rPr>
          <w:rFonts w:asciiTheme="minorHAnsi" w:hAnsiTheme="minorHAnsi"/>
          <w:szCs w:val="20"/>
        </w:rPr>
        <w:t xml:space="preserve"> foot</w:t>
      </w:r>
      <w:r w:rsidRPr="008D5217">
        <w:rPr>
          <w:rFonts w:asciiTheme="minorHAnsi" w:hAnsiTheme="minorHAnsi"/>
          <w:szCs w:val="20"/>
        </w:rPr>
        <w:t xml:space="preserve">, 3-lamp </w:t>
      </w:r>
      <w:r w:rsidR="00084D84" w:rsidRPr="008D5217">
        <w:rPr>
          <w:rFonts w:asciiTheme="minorHAnsi" w:hAnsiTheme="minorHAnsi"/>
          <w:szCs w:val="20"/>
        </w:rPr>
        <w:t>4</w:t>
      </w:r>
      <w:r w:rsidR="00084D84">
        <w:rPr>
          <w:rFonts w:asciiTheme="minorHAnsi" w:hAnsiTheme="minorHAnsi"/>
          <w:szCs w:val="20"/>
        </w:rPr>
        <w:t xml:space="preserve"> foot</w:t>
      </w:r>
      <w:r w:rsidR="00084D84" w:rsidRPr="008D5217">
        <w:rPr>
          <w:rFonts w:asciiTheme="minorHAnsi" w:hAnsiTheme="minorHAnsi"/>
          <w:szCs w:val="20"/>
        </w:rPr>
        <w:t xml:space="preserve"> </w:t>
      </w:r>
      <w:r w:rsidRPr="008D5217">
        <w:rPr>
          <w:rFonts w:asciiTheme="minorHAnsi" w:hAnsiTheme="minorHAnsi"/>
          <w:szCs w:val="20"/>
        </w:rPr>
        <w:t>and 4-lamp fluorescent fixtures be retrofitted using 22.5</w:t>
      </w:r>
      <w:r w:rsidR="00084D84">
        <w:rPr>
          <w:rFonts w:asciiTheme="minorHAnsi" w:hAnsiTheme="minorHAnsi"/>
          <w:szCs w:val="20"/>
        </w:rPr>
        <w:t xml:space="preserve"> </w:t>
      </w:r>
      <w:r w:rsidR="000269A9">
        <w:rPr>
          <w:rFonts w:asciiTheme="minorHAnsi" w:hAnsiTheme="minorHAnsi"/>
          <w:szCs w:val="20"/>
        </w:rPr>
        <w:t>W</w:t>
      </w:r>
      <w:r w:rsidRPr="008D5217">
        <w:rPr>
          <w:rFonts w:asciiTheme="minorHAnsi" w:hAnsiTheme="minorHAnsi"/>
          <w:szCs w:val="20"/>
        </w:rPr>
        <w:t>, 45</w:t>
      </w:r>
      <w:r w:rsidR="00084D84">
        <w:rPr>
          <w:rFonts w:asciiTheme="minorHAnsi" w:hAnsiTheme="minorHAnsi"/>
          <w:szCs w:val="20"/>
        </w:rPr>
        <w:t xml:space="preserve"> </w:t>
      </w:r>
      <w:r w:rsidR="000269A9">
        <w:rPr>
          <w:rFonts w:asciiTheme="minorHAnsi" w:hAnsiTheme="minorHAnsi"/>
          <w:szCs w:val="20"/>
        </w:rPr>
        <w:t>W</w:t>
      </w:r>
      <w:r w:rsidRPr="008D5217">
        <w:rPr>
          <w:rFonts w:asciiTheme="minorHAnsi" w:hAnsiTheme="minorHAnsi"/>
          <w:szCs w:val="20"/>
        </w:rPr>
        <w:t xml:space="preserve"> and 67.5</w:t>
      </w:r>
      <w:r w:rsidR="00084D84">
        <w:rPr>
          <w:rFonts w:asciiTheme="minorHAnsi" w:hAnsiTheme="minorHAnsi"/>
          <w:szCs w:val="20"/>
        </w:rPr>
        <w:t xml:space="preserve"> </w:t>
      </w:r>
      <w:r w:rsidR="000269A9">
        <w:rPr>
          <w:rFonts w:asciiTheme="minorHAnsi" w:hAnsiTheme="minorHAnsi"/>
          <w:szCs w:val="20"/>
        </w:rPr>
        <w:t>W</w:t>
      </w:r>
      <w:r w:rsidRPr="008D5217">
        <w:rPr>
          <w:rFonts w:asciiTheme="minorHAnsi" w:hAnsiTheme="minorHAnsi"/>
          <w:szCs w:val="20"/>
        </w:rPr>
        <w:t xml:space="preserve"> LED retrofit kits. Screw-in incandescent lamps (floodlights and flame-tip candle lamps) can be replaced with appropriate screw-in LED lamps. In addition, dusk-to-dawn </w:t>
      </w:r>
      <w:r w:rsidR="00084D84">
        <w:rPr>
          <w:rFonts w:asciiTheme="minorHAnsi" w:hAnsiTheme="minorHAnsi"/>
          <w:szCs w:val="20"/>
        </w:rPr>
        <w:t>s</w:t>
      </w:r>
      <w:r w:rsidRPr="008D5217">
        <w:rPr>
          <w:rFonts w:asciiTheme="minorHAnsi" w:hAnsiTheme="minorHAnsi"/>
          <w:szCs w:val="20"/>
        </w:rPr>
        <w:t xml:space="preserve">treet and </w:t>
      </w:r>
      <w:r w:rsidR="00084D84">
        <w:rPr>
          <w:rFonts w:asciiTheme="minorHAnsi" w:hAnsiTheme="minorHAnsi"/>
          <w:szCs w:val="20"/>
        </w:rPr>
        <w:t>a</w:t>
      </w:r>
      <w:r w:rsidRPr="008D5217">
        <w:rPr>
          <w:rFonts w:asciiTheme="minorHAnsi" w:hAnsiTheme="minorHAnsi"/>
          <w:szCs w:val="20"/>
        </w:rPr>
        <w:t xml:space="preserve">rea lighting is also addressed. Existing technology for the exterior lighting includes </w:t>
      </w:r>
      <w:r w:rsidR="00084D84" w:rsidRPr="008D5217">
        <w:rPr>
          <w:rFonts w:asciiTheme="minorHAnsi" w:hAnsiTheme="minorHAnsi"/>
          <w:szCs w:val="20"/>
        </w:rPr>
        <w:t>high pressure sodium and metal h</w:t>
      </w:r>
      <w:r w:rsidRPr="008D5217">
        <w:rPr>
          <w:rFonts w:asciiTheme="minorHAnsi" w:hAnsiTheme="minorHAnsi"/>
          <w:szCs w:val="20"/>
        </w:rPr>
        <w:t xml:space="preserve">alide, and these fixtures can also be replaced with new LED technology using new light pole heads on existing pole fixtures and with LED </w:t>
      </w:r>
      <w:r w:rsidR="00BA6975" w:rsidRPr="008D5217">
        <w:rPr>
          <w:rFonts w:asciiTheme="minorHAnsi" w:hAnsiTheme="minorHAnsi"/>
          <w:szCs w:val="20"/>
        </w:rPr>
        <w:t>wall packs</w:t>
      </w:r>
      <w:r w:rsidRPr="008D5217">
        <w:rPr>
          <w:rFonts w:asciiTheme="minorHAnsi" w:hAnsiTheme="minorHAnsi"/>
          <w:szCs w:val="20"/>
        </w:rPr>
        <w:t xml:space="preserve"> replacing the existing high</w:t>
      </w:r>
      <w:r w:rsidR="00084D84">
        <w:rPr>
          <w:rFonts w:asciiTheme="minorHAnsi" w:hAnsiTheme="minorHAnsi"/>
          <w:szCs w:val="20"/>
        </w:rPr>
        <w:t>-</w:t>
      </w:r>
      <w:r w:rsidRPr="008D5217">
        <w:rPr>
          <w:rFonts w:asciiTheme="minorHAnsi" w:hAnsiTheme="minorHAnsi"/>
          <w:szCs w:val="20"/>
        </w:rPr>
        <w:t>inte</w:t>
      </w:r>
      <w:r w:rsidR="00CF6695">
        <w:rPr>
          <w:rFonts w:asciiTheme="minorHAnsi" w:hAnsiTheme="minorHAnsi"/>
          <w:szCs w:val="20"/>
        </w:rPr>
        <w:t>nsity discharge fixtures.</w:t>
      </w:r>
    </w:p>
    <w:p w14:paraId="17303002" w14:textId="36B7B667" w:rsidR="008A03E2" w:rsidRDefault="0094349F" w:rsidP="00911EB9">
      <w:pPr>
        <w:rPr>
          <w:rFonts w:asciiTheme="minorHAnsi" w:hAnsiTheme="minorHAnsi"/>
          <w:szCs w:val="20"/>
        </w:rPr>
      </w:pPr>
      <w:r w:rsidRPr="008D5217">
        <w:rPr>
          <w:rFonts w:asciiTheme="minorHAnsi" w:hAnsiTheme="minorHAnsi"/>
          <w:szCs w:val="20"/>
        </w:rPr>
        <w:t xml:space="preserve">During the course of </w:t>
      </w:r>
      <w:r w:rsidR="00084D84">
        <w:rPr>
          <w:rFonts w:asciiTheme="minorHAnsi" w:hAnsiTheme="minorHAnsi"/>
          <w:szCs w:val="20"/>
        </w:rPr>
        <w:t>5</w:t>
      </w:r>
      <w:r w:rsidR="00084D84" w:rsidRPr="008D5217">
        <w:rPr>
          <w:rFonts w:asciiTheme="minorHAnsi" w:hAnsiTheme="minorHAnsi"/>
          <w:szCs w:val="20"/>
        </w:rPr>
        <w:t xml:space="preserve"> </w:t>
      </w:r>
      <w:r w:rsidRPr="008D5217">
        <w:rPr>
          <w:rFonts w:asciiTheme="minorHAnsi" w:hAnsiTheme="minorHAnsi"/>
          <w:szCs w:val="20"/>
        </w:rPr>
        <w:t xml:space="preserve">business days (Monday, May 20th through Friday, May 24th) a </w:t>
      </w:r>
      <w:r w:rsidR="00931163">
        <w:rPr>
          <w:rFonts w:asciiTheme="minorHAnsi" w:hAnsiTheme="minorHAnsi"/>
          <w:szCs w:val="20"/>
        </w:rPr>
        <w:t>PA</w:t>
      </w:r>
      <w:r w:rsidRPr="008D5217">
        <w:rPr>
          <w:rFonts w:asciiTheme="minorHAnsi" w:hAnsiTheme="minorHAnsi"/>
          <w:szCs w:val="20"/>
        </w:rPr>
        <w:t xml:space="preserve"> walk-through of the areas to be addressed was conducted. The areas to be addressed were determined by the </w:t>
      </w:r>
      <w:r w:rsidR="00B25A42">
        <w:rPr>
          <w:rFonts w:asciiTheme="minorHAnsi" w:hAnsiTheme="minorHAnsi"/>
          <w:szCs w:val="20"/>
        </w:rPr>
        <w:t>agency</w:t>
      </w:r>
      <w:r w:rsidRPr="008D5217">
        <w:rPr>
          <w:rFonts w:asciiTheme="minorHAnsi" w:hAnsiTheme="minorHAnsi"/>
          <w:szCs w:val="20"/>
        </w:rPr>
        <w:t xml:space="preserve">; a list was provided and </w:t>
      </w:r>
      <w:r w:rsidR="000E0D8C">
        <w:rPr>
          <w:rFonts w:asciiTheme="minorHAnsi" w:hAnsiTheme="minorHAnsi"/>
          <w:szCs w:val="20"/>
        </w:rPr>
        <w:t>it</w:t>
      </w:r>
      <w:r w:rsidRPr="008D5217">
        <w:rPr>
          <w:rFonts w:asciiTheme="minorHAnsi" w:hAnsiTheme="minorHAnsi"/>
          <w:szCs w:val="20"/>
        </w:rPr>
        <w:t xml:space="preserve"> was occasionally modified during the daily meetings attended by </w:t>
      </w:r>
      <w:r w:rsidR="0093418C">
        <w:rPr>
          <w:rFonts w:asciiTheme="minorHAnsi" w:hAnsiTheme="minorHAnsi"/>
          <w:szCs w:val="20"/>
        </w:rPr>
        <w:t>RL</w:t>
      </w:r>
      <w:r w:rsidR="001245C9" w:rsidRPr="008D5217">
        <w:rPr>
          <w:rFonts w:asciiTheme="minorHAnsi" w:hAnsiTheme="minorHAnsi"/>
          <w:szCs w:val="20"/>
        </w:rPr>
        <w:t xml:space="preserve"> </w:t>
      </w:r>
      <w:r w:rsidRPr="008D5217">
        <w:rPr>
          <w:rFonts w:asciiTheme="minorHAnsi" w:hAnsiTheme="minorHAnsi"/>
          <w:szCs w:val="20"/>
        </w:rPr>
        <w:t>and ABC personnel. A representative existing lighting inventory was created by auditing as many spaces as possible during the week. Due to time and access limitations, the fixture count and technology of the lighting in some areas has been estimated, based on the technologies, quantities</w:t>
      </w:r>
      <w:r w:rsidR="00084D84">
        <w:rPr>
          <w:rFonts w:asciiTheme="minorHAnsi" w:hAnsiTheme="minorHAnsi"/>
          <w:szCs w:val="20"/>
        </w:rPr>
        <w:t>,</w:t>
      </w:r>
      <w:r w:rsidRPr="008D5217">
        <w:rPr>
          <w:rFonts w:asciiTheme="minorHAnsi" w:hAnsiTheme="minorHAnsi"/>
          <w:szCs w:val="20"/>
        </w:rPr>
        <w:t xml:space="preserve"> and square footage of the areas that were accessible. </w:t>
      </w:r>
    </w:p>
    <w:p w14:paraId="11E9E5CE" w14:textId="6D78A541" w:rsidR="0094349F" w:rsidRPr="008D5217" w:rsidRDefault="0094349F" w:rsidP="00911EB9">
      <w:pPr>
        <w:rPr>
          <w:rFonts w:asciiTheme="minorHAnsi" w:hAnsiTheme="minorHAnsi"/>
          <w:szCs w:val="20"/>
        </w:rPr>
      </w:pPr>
      <w:r w:rsidRPr="008D5217">
        <w:rPr>
          <w:rFonts w:asciiTheme="minorHAnsi" w:hAnsiTheme="minorHAnsi"/>
          <w:szCs w:val="20"/>
        </w:rPr>
        <w:t xml:space="preserve">Overall building hours-of-use in the analysis are originally from the building list spreadsheet provided </w:t>
      </w:r>
      <w:r w:rsidR="00084D84">
        <w:rPr>
          <w:rFonts w:asciiTheme="minorHAnsi" w:hAnsiTheme="minorHAnsi"/>
          <w:szCs w:val="20"/>
        </w:rPr>
        <w:t>before</w:t>
      </w:r>
      <w:r w:rsidRPr="008D5217">
        <w:rPr>
          <w:rFonts w:asciiTheme="minorHAnsi" w:hAnsiTheme="minorHAnsi"/>
          <w:szCs w:val="20"/>
        </w:rPr>
        <w:t xml:space="preserve"> the PA site visit. Lighting hours for spaces within each building have been adjusted by space type based on observations</w:t>
      </w:r>
      <w:r w:rsidR="008A03E2">
        <w:rPr>
          <w:rFonts w:asciiTheme="minorHAnsi" w:hAnsiTheme="minorHAnsi"/>
          <w:szCs w:val="20"/>
        </w:rPr>
        <w:t xml:space="preserve"> made during the walk-through. </w:t>
      </w:r>
    </w:p>
    <w:p w14:paraId="0DD84883" w14:textId="4F893752" w:rsidR="0094349F" w:rsidRPr="008D5217" w:rsidRDefault="0094349F" w:rsidP="00911EB9">
      <w:pPr>
        <w:rPr>
          <w:rFonts w:asciiTheme="minorHAnsi" w:hAnsiTheme="minorHAnsi"/>
          <w:szCs w:val="20"/>
        </w:rPr>
      </w:pPr>
      <w:r w:rsidRPr="008D5217">
        <w:rPr>
          <w:rFonts w:asciiTheme="minorHAnsi" w:hAnsiTheme="minorHAnsi"/>
          <w:szCs w:val="20"/>
        </w:rPr>
        <w:lastRenderedPageBreak/>
        <w:t>The fluorescent fixtures in the buildings audited are overwhelmingly 32</w:t>
      </w:r>
      <w:r w:rsidR="00084D84">
        <w:rPr>
          <w:rFonts w:asciiTheme="minorHAnsi" w:hAnsiTheme="minorHAnsi"/>
          <w:szCs w:val="20"/>
        </w:rPr>
        <w:t xml:space="preserve"> </w:t>
      </w:r>
      <w:r w:rsidR="000269A9">
        <w:rPr>
          <w:rFonts w:asciiTheme="minorHAnsi" w:hAnsiTheme="minorHAnsi"/>
          <w:szCs w:val="20"/>
        </w:rPr>
        <w:t>W</w:t>
      </w:r>
      <w:r w:rsidRPr="008D5217">
        <w:rPr>
          <w:rFonts w:asciiTheme="minorHAnsi" w:hAnsiTheme="minorHAnsi"/>
          <w:szCs w:val="20"/>
        </w:rPr>
        <w:t xml:space="preserve"> T8 lamps with electronic ballasts. While this is indeed energy-efficient technology, it is not state-of-the-art technology</w:t>
      </w:r>
      <w:r w:rsidR="00084D84">
        <w:rPr>
          <w:rFonts w:asciiTheme="minorHAnsi" w:hAnsiTheme="minorHAnsi"/>
          <w:szCs w:val="20"/>
        </w:rPr>
        <w:t>;</w:t>
      </w:r>
      <w:r w:rsidRPr="008D5217">
        <w:rPr>
          <w:rFonts w:asciiTheme="minorHAnsi" w:hAnsiTheme="minorHAnsi"/>
          <w:szCs w:val="20"/>
        </w:rPr>
        <w:t xml:space="preserve"> and it was determined that new LED technology can be installed in both interior and exterior fixtures </w:t>
      </w:r>
      <w:r w:rsidR="00084D84">
        <w:rPr>
          <w:rFonts w:asciiTheme="minorHAnsi" w:hAnsiTheme="minorHAnsi"/>
          <w:szCs w:val="20"/>
        </w:rPr>
        <w:t>to provide</w:t>
      </w:r>
      <w:r w:rsidR="008A03E2">
        <w:rPr>
          <w:rFonts w:asciiTheme="minorHAnsi" w:hAnsiTheme="minorHAnsi"/>
          <w:szCs w:val="20"/>
        </w:rPr>
        <w:t xml:space="preserve"> significant energy savings. </w:t>
      </w:r>
    </w:p>
    <w:p w14:paraId="04BB59FE" w14:textId="32998F58" w:rsidR="0094349F" w:rsidRPr="008D5217" w:rsidRDefault="0094349F" w:rsidP="00911EB9">
      <w:pPr>
        <w:rPr>
          <w:rFonts w:asciiTheme="minorHAnsi" w:hAnsiTheme="minorHAnsi"/>
          <w:szCs w:val="20"/>
        </w:rPr>
      </w:pPr>
      <w:r w:rsidRPr="008D5217">
        <w:rPr>
          <w:rFonts w:asciiTheme="minorHAnsi" w:hAnsiTheme="minorHAnsi"/>
          <w:szCs w:val="20"/>
        </w:rPr>
        <w:t>There is excellent existing lighting control, in the form of wall and ceiling-mounted lighting occupancy sensors (as well as existing on-site energy awareness and manual control). While there are still some areas where controls might be installed, the kWh reduction from the proposed lighting technology installation (and resultant cost reduction) makes the prospect of investing in new lighting controls extremely unattractive. Therefore, lighting control measures have not been addresse</w:t>
      </w:r>
      <w:r w:rsidR="008A03E2">
        <w:rPr>
          <w:rFonts w:asciiTheme="minorHAnsi" w:hAnsiTheme="minorHAnsi"/>
          <w:szCs w:val="20"/>
        </w:rPr>
        <w:t xml:space="preserve">d in any of the areas audited. </w:t>
      </w:r>
    </w:p>
    <w:p w14:paraId="697B2938" w14:textId="4CC1AB37" w:rsidR="003359C0" w:rsidRDefault="00084D84" w:rsidP="00911EB9">
      <w:pPr>
        <w:rPr>
          <w:rFonts w:asciiTheme="minorHAnsi" w:hAnsiTheme="minorHAnsi"/>
          <w:szCs w:val="20"/>
        </w:rPr>
      </w:pPr>
      <w:r>
        <w:rPr>
          <w:rFonts w:asciiTheme="minorHAnsi" w:hAnsiTheme="minorHAnsi"/>
          <w:szCs w:val="20"/>
        </w:rPr>
        <w:t>Table 7</w:t>
      </w:r>
      <w:r w:rsidRPr="008D5217">
        <w:rPr>
          <w:rFonts w:asciiTheme="minorHAnsi" w:hAnsiTheme="minorHAnsi"/>
          <w:szCs w:val="20"/>
        </w:rPr>
        <w:t xml:space="preserve"> </w:t>
      </w:r>
      <w:r w:rsidR="0094349F" w:rsidRPr="008D5217">
        <w:rPr>
          <w:rFonts w:asciiTheme="minorHAnsi" w:hAnsiTheme="minorHAnsi"/>
          <w:szCs w:val="20"/>
        </w:rPr>
        <w:t>is a summary of the proposed conditions and associated quantities</w:t>
      </w:r>
      <w:r>
        <w:rPr>
          <w:rFonts w:asciiTheme="minorHAnsi" w:hAnsiTheme="minorHAnsi"/>
          <w:szCs w:val="20"/>
        </w:rPr>
        <w:t>.</w:t>
      </w:r>
    </w:p>
    <w:p w14:paraId="34E92AC0" w14:textId="3CD244FB" w:rsidR="003359C0" w:rsidRPr="00FE6549" w:rsidRDefault="00FE6549" w:rsidP="00911EB9">
      <w:pPr>
        <w:jc w:val="center"/>
        <w:rPr>
          <w:rFonts w:asciiTheme="minorHAnsi" w:hAnsiTheme="minorHAnsi"/>
          <w:b/>
          <w:bCs/>
          <w:szCs w:val="20"/>
        </w:rPr>
      </w:pPr>
      <w:r w:rsidRPr="00FE6549">
        <w:rPr>
          <w:rFonts w:asciiTheme="minorHAnsi" w:hAnsiTheme="minorHAnsi"/>
          <w:b/>
          <w:bCs/>
          <w:szCs w:val="20"/>
        </w:rPr>
        <w:t xml:space="preserve">Table </w:t>
      </w:r>
      <w:r w:rsidR="00D31F8E">
        <w:rPr>
          <w:rFonts w:asciiTheme="minorHAnsi" w:hAnsiTheme="minorHAnsi"/>
          <w:b/>
          <w:bCs/>
          <w:szCs w:val="20"/>
        </w:rPr>
        <w:t>7</w:t>
      </w:r>
      <w:r w:rsidR="00FB274A">
        <w:rPr>
          <w:rFonts w:asciiTheme="minorHAnsi" w:hAnsiTheme="minorHAnsi"/>
          <w:b/>
          <w:bCs/>
          <w:szCs w:val="20"/>
        </w:rPr>
        <w:t>.</w:t>
      </w:r>
      <w:r w:rsidR="00FB274A" w:rsidRPr="00FE6549">
        <w:rPr>
          <w:rFonts w:asciiTheme="minorHAnsi" w:hAnsiTheme="minorHAnsi"/>
          <w:b/>
          <w:bCs/>
          <w:szCs w:val="20"/>
        </w:rPr>
        <w:t xml:space="preserve"> </w:t>
      </w:r>
      <w:r w:rsidRPr="00FE6549">
        <w:rPr>
          <w:rFonts w:asciiTheme="minorHAnsi" w:hAnsiTheme="minorHAnsi"/>
          <w:b/>
          <w:bCs/>
          <w:szCs w:val="20"/>
        </w:rPr>
        <w:t>Proposed Lighting Retrofits and Quantities</w:t>
      </w:r>
    </w:p>
    <w:tbl>
      <w:tblPr>
        <w:tblStyle w:val="TableGrid"/>
        <w:tblW w:w="0" w:type="auto"/>
        <w:jc w:val="center"/>
        <w:tblLook w:val="04A0" w:firstRow="1" w:lastRow="0" w:firstColumn="1" w:lastColumn="0" w:noHBand="0" w:noVBand="1"/>
      </w:tblPr>
      <w:tblGrid>
        <w:gridCol w:w="3057"/>
        <w:gridCol w:w="3321"/>
        <w:gridCol w:w="1004"/>
      </w:tblGrid>
      <w:tr w:rsidR="00F2109C" w14:paraId="485176C0" w14:textId="77777777" w:rsidTr="00F2109C">
        <w:trPr>
          <w:trHeight w:val="260"/>
          <w:jc w:val="center"/>
        </w:trPr>
        <w:tc>
          <w:tcPr>
            <w:tcW w:w="3057" w:type="dxa"/>
            <w:shd w:val="clear" w:color="auto" w:fill="4F81BD" w:themeFill="accent1"/>
          </w:tcPr>
          <w:p w14:paraId="5DEA4027" w14:textId="54CB4425" w:rsidR="00E745C7" w:rsidRPr="00F2109C" w:rsidRDefault="003B412B" w:rsidP="00911EB9">
            <w:pPr>
              <w:rPr>
                <w:rFonts w:asciiTheme="minorHAnsi" w:eastAsiaTheme="minorHAnsi" w:hAnsiTheme="minorHAnsi"/>
                <w:color w:val="FFFFFF" w:themeColor="background1"/>
                <w:szCs w:val="20"/>
              </w:rPr>
            </w:pPr>
            <w:r w:rsidRPr="00F2109C">
              <w:rPr>
                <w:rFonts w:asciiTheme="minorHAnsi" w:eastAsiaTheme="minorHAnsi" w:hAnsiTheme="minorHAnsi"/>
                <w:color w:val="FFFFFF" w:themeColor="background1"/>
                <w:szCs w:val="20"/>
              </w:rPr>
              <w:t>Existing</w:t>
            </w:r>
          </w:p>
        </w:tc>
        <w:tc>
          <w:tcPr>
            <w:tcW w:w="3321" w:type="dxa"/>
            <w:shd w:val="clear" w:color="auto" w:fill="4F81BD" w:themeFill="accent1"/>
          </w:tcPr>
          <w:p w14:paraId="7EABEDBC" w14:textId="15022426" w:rsidR="00E745C7" w:rsidRPr="00F2109C" w:rsidRDefault="003B412B" w:rsidP="00911EB9">
            <w:pPr>
              <w:rPr>
                <w:rFonts w:asciiTheme="minorHAnsi" w:eastAsiaTheme="minorHAnsi" w:hAnsiTheme="minorHAnsi"/>
                <w:color w:val="FFFFFF" w:themeColor="background1"/>
                <w:szCs w:val="20"/>
              </w:rPr>
            </w:pPr>
            <w:r w:rsidRPr="00F2109C">
              <w:rPr>
                <w:rFonts w:asciiTheme="minorHAnsi" w:eastAsiaTheme="minorHAnsi" w:hAnsiTheme="minorHAnsi"/>
                <w:color w:val="FFFFFF" w:themeColor="background1"/>
                <w:szCs w:val="20"/>
              </w:rPr>
              <w:t>Proposed</w:t>
            </w:r>
          </w:p>
        </w:tc>
        <w:tc>
          <w:tcPr>
            <w:tcW w:w="1004" w:type="dxa"/>
            <w:shd w:val="clear" w:color="auto" w:fill="4F81BD" w:themeFill="accent1"/>
          </w:tcPr>
          <w:p w14:paraId="24CC2FC6" w14:textId="0E317E14" w:rsidR="00E745C7" w:rsidRPr="00F2109C" w:rsidRDefault="003B412B" w:rsidP="00911EB9">
            <w:pPr>
              <w:jc w:val="center"/>
              <w:rPr>
                <w:rFonts w:asciiTheme="minorHAnsi" w:eastAsiaTheme="minorHAnsi" w:hAnsiTheme="minorHAnsi"/>
                <w:color w:val="FFFFFF" w:themeColor="background1"/>
                <w:szCs w:val="20"/>
              </w:rPr>
            </w:pPr>
            <w:r w:rsidRPr="00F2109C">
              <w:rPr>
                <w:rFonts w:asciiTheme="minorHAnsi" w:eastAsiaTheme="minorHAnsi" w:hAnsiTheme="minorHAnsi"/>
                <w:color w:val="FFFFFF" w:themeColor="background1"/>
                <w:szCs w:val="20"/>
              </w:rPr>
              <w:t>Quantity</w:t>
            </w:r>
          </w:p>
        </w:tc>
      </w:tr>
      <w:tr w:rsidR="00F2109C" w14:paraId="314E38E1" w14:textId="77777777" w:rsidTr="00F2109C">
        <w:trPr>
          <w:trHeight w:val="248"/>
          <w:jc w:val="center"/>
        </w:trPr>
        <w:tc>
          <w:tcPr>
            <w:tcW w:w="3057" w:type="dxa"/>
          </w:tcPr>
          <w:p w14:paraId="784589F3" w14:textId="590901CE" w:rsidR="00F2109C" w:rsidRPr="00F2109C" w:rsidRDefault="00F2109C" w:rsidP="00911EB9">
            <w:pPr>
              <w:rPr>
                <w:rFonts w:asciiTheme="minorHAnsi" w:eastAsiaTheme="minorHAnsi" w:hAnsiTheme="minorHAnsi"/>
                <w:szCs w:val="20"/>
              </w:rPr>
            </w:pPr>
            <w:r w:rsidRPr="00F2109C">
              <w:rPr>
                <w:rFonts w:asciiTheme="minorHAnsi" w:eastAsiaTheme="minorHAnsi" w:hAnsiTheme="minorHAnsi"/>
                <w:szCs w:val="20"/>
              </w:rPr>
              <w:t>100W INC</w:t>
            </w:r>
          </w:p>
        </w:tc>
        <w:tc>
          <w:tcPr>
            <w:tcW w:w="3321" w:type="dxa"/>
          </w:tcPr>
          <w:p w14:paraId="1ECA2631" w14:textId="1D3F420F" w:rsidR="00F2109C" w:rsidRPr="00F2109C" w:rsidRDefault="00F2109C" w:rsidP="00911EB9">
            <w:pPr>
              <w:rPr>
                <w:rFonts w:asciiTheme="minorHAnsi" w:eastAsiaTheme="minorHAnsi" w:hAnsiTheme="minorHAnsi"/>
                <w:szCs w:val="20"/>
              </w:rPr>
            </w:pPr>
            <w:r w:rsidRPr="00F2109C">
              <w:rPr>
                <w:rFonts w:asciiTheme="minorHAnsi" w:hAnsiTheme="minorHAnsi"/>
                <w:szCs w:val="20"/>
              </w:rPr>
              <w:t>23W CF SI</w:t>
            </w:r>
          </w:p>
        </w:tc>
        <w:tc>
          <w:tcPr>
            <w:tcW w:w="1004" w:type="dxa"/>
          </w:tcPr>
          <w:p w14:paraId="4C27E377" w14:textId="65A30177"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10</w:t>
            </w:r>
          </w:p>
        </w:tc>
      </w:tr>
      <w:tr w:rsidR="00F2109C" w14:paraId="4D65CB03" w14:textId="77777777" w:rsidTr="00F2109C">
        <w:trPr>
          <w:trHeight w:val="260"/>
          <w:jc w:val="center"/>
        </w:trPr>
        <w:tc>
          <w:tcPr>
            <w:tcW w:w="3057" w:type="dxa"/>
          </w:tcPr>
          <w:p w14:paraId="20E8D1C1" w14:textId="156FAB15" w:rsidR="00F2109C" w:rsidRPr="00F2109C" w:rsidRDefault="00F2109C" w:rsidP="00911EB9">
            <w:pPr>
              <w:pStyle w:val="p1"/>
              <w:rPr>
                <w:rFonts w:asciiTheme="minorHAnsi" w:hAnsiTheme="minorHAnsi"/>
                <w:sz w:val="20"/>
                <w:szCs w:val="20"/>
              </w:rPr>
            </w:pPr>
            <w:r w:rsidRPr="00F2109C">
              <w:rPr>
                <w:rFonts w:asciiTheme="minorHAnsi" w:hAnsiTheme="minorHAnsi"/>
                <w:sz w:val="20"/>
                <w:szCs w:val="20"/>
              </w:rPr>
              <w:t>100W METAL HALIDE</w:t>
            </w:r>
            <w:r>
              <w:rPr>
                <w:rFonts w:asciiTheme="minorHAnsi" w:hAnsiTheme="minorHAnsi"/>
                <w:sz w:val="20"/>
                <w:szCs w:val="20"/>
              </w:rPr>
              <w:t xml:space="preserve"> </w:t>
            </w:r>
            <w:r w:rsidRPr="00F2109C">
              <w:rPr>
                <w:rFonts w:asciiTheme="minorHAnsi" w:hAnsiTheme="minorHAnsi"/>
                <w:sz w:val="20"/>
                <w:szCs w:val="20"/>
              </w:rPr>
              <w:t>WALLPACK</w:t>
            </w:r>
          </w:p>
        </w:tc>
        <w:tc>
          <w:tcPr>
            <w:tcW w:w="3321" w:type="dxa"/>
          </w:tcPr>
          <w:p w14:paraId="1EC38D91" w14:textId="1ED605F4" w:rsidR="00F2109C" w:rsidRPr="00F2109C" w:rsidRDefault="00F2109C" w:rsidP="00911EB9">
            <w:pPr>
              <w:rPr>
                <w:rFonts w:asciiTheme="minorHAnsi" w:eastAsiaTheme="minorHAnsi" w:hAnsiTheme="minorHAnsi"/>
                <w:szCs w:val="20"/>
              </w:rPr>
            </w:pPr>
            <w:r w:rsidRPr="00F2109C">
              <w:rPr>
                <w:rFonts w:asciiTheme="minorHAnsi" w:hAnsiTheme="minorHAnsi"/>
                <w:szCs w:val="20"/>
              </w:rPr>
              <w:t>NEW WLPK/40W LED</w:t>
            </w:r>
          </w:p>
        </w:tc>
        <w:tc>
          <w:tcPr>
            <w:tcW w:w="1004" w:type="dxa"/>
          </w:tcPr>
          <w:p w14:paraId="4F1AACD8" w14:textId="397C3116"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30</w:t>
            </w:r>
          </w:p>
        </w:tc>
      </w:tr>
      <w:tr w:rsidR="00F2109C" w14:paraId="2DA73500" w14:textId="77777777" w:rsidTr="00F2109C">
        <w:trPr>
          <w:trHeight w:val="260"/>
          <w:jc w:val="center"/>
        </w:trPr>
        <w:tc>
          <w:tcPr>
            <w:tcW w:w="3057" w:type="dxa"/>
          </w:tcPr>
          <w:p w14:paraId="552A052F" w14:textId="46DE5E4D" w:rsidR="00F2109C" w:rsidRPr="00F2109C" w:rsidRDefault="00F2109C" w:rsidP="00911EB9">
            <w:pPr>
              <w:rPr>
                <w:rFonts w:asciiTheme="minorHAnsi" w:eastAsiaTheme="minorHAnsi" w:hAnsiTheme="minorHAnsi"/>
                <w:szCs w:val="20"/>
              </w:rPr>
            </w:pPr>
            <w:r w:rsidRPr="00F2109C">
              <w:rPr>
                <w:rFonts w:asciiTheme="minorHAnsi" w:eastAsiaTheme="minorHAnsi" w:hAnsiTheme="minorHAnsi"/>
                <w:szCs w:val="20"/>
              </w:rPr>
              <w:t>120W INC FLOOD</w:t>
            </w:r>
          </w:p>
        </w:tc>
        <w:tc>
          <w:tcPr>
            <w:tcW w:w="3321" w:type="dxa"/>
          </w:tcPr>
          <w:p w14:paraId="4815C6C6" w14:textId="13AF2694" w:rsidR="00F2109C" w:rsidRPr="00F2109C" w:rsidRDefault="00F2109C" w:rsidP="00911EB9">
            <w:pPr>
              <w:rPr>
                <w:rFonts w:asciiTheme="minorHAnsi" w:eastAsiaTheme="minorHAnsi" w:hAnsiTheme="minorHAnsi"/>
                <w:szCs w:val="20"/>
              </w:rPr>
            </w:pPr>
            <w:r w:rsidRPr="00F2109C">
              <w:rPr>
                <w:rFonts w:asciiTheme="minorHAnsi" w:hAnsiTheme="minorHAnsi"/>
                <w:szCs w:val="20"/>
              </w:rPr>
              <w:t>19.5W LED FLOOD</w:t>
            </w:r>
          </w:p>
        </w:tc>
        <w:tc>
          <w:tcPr>
            <w:tcW w:w="1004" w:type="dxa"/>
          </w:tcPr>
          <w:p w14:paraId="06776696" w14:textId="6C73E052"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39</w:t>
            </w:r>
          </w:p>
        </w:tc>
      </w:tr>
      <w:tr w:rsidR="00F2109C" w14:paraId="018EE5DB" w14:textId="77777777" w:rsidTr="00F2109C">
        <w:trPr>
          <w:trHeight w:val="248"/>
          <w:jc w:val="center"/>
        </w:trPr>
        <w:tc>
          <w:tcPr>
            <w:tcW w:w="3057" w:type="dxa"/>
          </w:tcPr>
          <w:p w14:paraId="02A916CC" w14:textId="27E945BF" w:rsidR="00F2109C" w:rsidRPr="00F2109C" w:rsidRDefault="00F2109C" w:rsidP="00911EB9">
            <w:pPr>
              <w:rPr>
                <w:rFonts w:asciiTheme="minorHAnsi" w:eastAsiaTheme="minorHAnsi" w:hAnsiTheme="minorHAnsi"/>
                <w:szCs w:val="20"/>
              </w:rPr>
            </w:pPr>
            <w:r w:rsidRPr="00F2109C">
              <w:rPr>
                <w:rFonts w:asciiTheme="minorHAnsi" w:eastAsiaTheme="minorHAnsi" w:hAnsiTheme="minorHAnsi"/>
                <w:szCs w:val="20"/>
              </w:rPr>
              <w:t>150W HPS WALLPACK</w:t>
            </w:r>
          </w:p>
        </w:tc>
        <w:tc>
          <w:tcPr>
            <w:tcW w:w="3321" w:type="dxa"/>
          </w:tcPr>
          <w:p w14:paraId="2BDC42C3" w14:textId="4167B370" w:rsidR="00F2109C" w:rsidRPr="00F2109C" w:rsidRDefault="00F2109C" w:rsidP="00911EB9">
            <w:pPr>
              <w:rPr>
                <w:rFonts w:asciiTheme="minorHAnsi" w:eastAsiaTheme="minorHAnsi" w:hAnsiTheme="minorHAnsi"/>
                <w:szCs w:val="20"/>
              </w:rPr>
            </w:pPr>
            <w:r w:rsidRPr="00F2109C">
              <w:rPr>
                <w:rFonts w:asciiTheme="minorHAnsi" w:hAnsiTheme="minorHAnsi"/>
                <w:szCs w:val="20"/>
              </w:rPr>
              <w:t>NEW WLPK/75W LED</w:t>
            </w:r>
          </w:p>
        </w:tc>
        <w:tc>
          <w:tcPr>
            <w:tcW w:w="1004" w:type="dxa"/>
          </w:tcPr>
          <w:p w14:paraId="3BFA0497" w14:textId="3471A6FF"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9</w:t>
            </w:r>
          </w:p>
        </w:tc>
      </w:tr>
      <w:tr w:rsidR="00F2109C" w14:paraId="3AE352B1" w14:textId="77777777" w:rsidTr="00F2109C">
        <w:trPr>
          <w:trHeight w:val="260"/>
          <w:jc w:val="center"/>
        </w:trPr>
        <w:tc>
          <w:tcPr>
            <w:tcW w:w="3057" w:type="dxa"/>
          </w:tcPr>
          <w:p w14:paraId="6214C398" w14:textId="0C0B9A1C" w:rsidR="00F2109C" w:rsidRPr="00F2109C" w:rsidRDefault="00F2109C" w:rsidP="00911EB9">
            <w:pPr>
              <w:rPr>
                <w:rFonts w:asciiTheme="minorHAnsi" w:eastAsiaTheme="minorHAnsi" w:hAnsiTheme="minorHAnsi"/>
                <w:szCs w:val="20"/>
                <w:lang w:val="pl-PL"/>
              </w:rPr>
            </w:pPr>
            <w:r w:rsidRPr="00F2109C">
              <w:rPr>
                <w:rFonts w:asciiTheme="minorHAnsi" w:hAnsiTheme="minorHAnsi"/>
                <w:szCs w:val="20"/>
              </w:rPr>
              <w:t>150W INC</w:t>
            </w:r>
          </w:p>
        </w:tc>
        <w:tc>
          <w:tcPr>
            <w:tcW w:w="3321" w:type="dxa"/>
          </w:tcPr>
          <w:p w14:paraId="51A09189" w14:textId="425BA7F4" w:rsidR="00F2109C" w:rsidRPr="00F2109C" w:rsidRDefault="00F2109C" w:rsidP="00911EB9">
            <w:pPr>
              <w:rPr>
                <w:rFonts w:asciiTheme="minorHAnsi" w:eastAsiaTheme="minorHAnsi" w:hAnsiTheme="minorHAnsi"/>
                <w:szCs w:val="20"/>
              </w:rPr>
            </w:pPr>
            <w:r w:rsidRPr="00F2109C">
              <w:rPr>
                <w:rFonts w:asciiTheme="minorHAnsi" w:hAnsiTheme="minorHAnsi"/>
                <w:szCs w:val="20"/>
              </w:rPr>
              <w:t>42W CF SI</w:t>
            </w:r>
          </w:p>
        </w:tc>
        <w:tc>
          <w:tcPr>
            <w:tcW w:w="1004" w:type="dxa"/>
          </w:tcPr>
          <w:p w14:paraId="17FC089E" w14:textId="07204C32"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4</w:t>
            </w:r>
          </w:p>
        </w:tc>
      </w:tr>
      <w:tr w:rsidR="00F2109C" w14:paraId="168322EA" w14:textId="77777777" w:rsidTr="00F2109C">
        <w:trPr>
          <w:trHeight w:val="260"/>
          <w:jc w:val="center"/>
        </w:trPr>
        <w:tc>
          <w:tcPr>
            <w:tcW w:w="3057" w:type="dxa"/>
          </w:tcPr>
          <w:p w14:paraId="3DE81A1B" w14:textId="3423CAE9" w:rsidR="00F2109C" w:rsidRPr="00F2109C" w:rsidRDefault="00F2109C" w:rsidP="00911EB9">
            <w:pPr>
              <w:rPr>
                <w:rFonts w:asciiTheme="minorHAnsi" w:eastAsiaTheme="minorHAnsi" w:hAnsiTheme="minorHAnsi"/>
                <w:szCs w:val="20"/>
              </w:rPr>
            </w:pPr>
            <w:r w:rsidRPr="00F2109C">
              <w:rPr>
                <w:rFonts w:asciiTheme="minorHAnsi" w:hAnsiTheme="minorHAnsi"/>
                <w:szCs w:val="20"/>
              </w:rPr>
              <w:t>150W INC FLOOD</w:t>
            </w:r>
          </w:p>
        </w:tc>
        <w:tc>
          <w:tcPr>
            <w:tcW w:w="3321" w:type="dxa"/>
          </w:tcPr>
          <w:p w14:paraId="0C3E546E" w14:textId="5147146E" w:rsidR="00F2109C" w:rsidRPr="00F2109C" w:rsidRDefault="00F2109C" w:rsidP="00911EB9">
            <w:pPr>
              <w:rPr>
                <w:rFonts w:asciiTheme="minorHAnsi" w:eastAsiaTheme="minorHAnsi" w:hAnsiTheme="minorHAnsi"/>
                <w:szCs w:val="20"/>
              </w:rPr>
            </w:pPr>
            <w:r w:rsidRPr="00F2109C">
              <w:rPr>
                <w:rFonts w:asciiTheme="minorHAnsi" w:hAnsiTheme="minorHAnsi"/>
                <w:szCs w:val="20"/>
              </w:rPr>
              <w:t>25W LED FLOOD</w:t>
            </w:r>
          </w:p>
        </w:tc>
        <w:tc>
          <w:tcPr>
            <w:tcW w:w="1004" w:type="dxa"/>
          </w:tcPr>
          <w:p w14:paraId="4E39B289" w14:textId="7D17DF8B"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17</w:t>
            </w:r>
          </w:p>
        </w:tc>
      </w:tr>
      <w:tr w:rsidR="00F2109C" w14:paraId="29E230E4" w14:textId="77777777" w:rsidTr="00F2109C">
        <w:trPr>
          <w:trHeight w:val="272"/>
          <w:jc w:val="center"/>
        </w:trPr>
        <w:tc>
          <w:tcPr>
            <w:tcW w:w="3057" w:type="dxa"/>
          </w:tcPr>
          <w:p w14:paraId="3FDF2920" w14:textId="5C2C22F6" w:rsidR="00F2109C" w:rsidRPr="00F2109C" w:rsidRDefault="00F2109C" w:rsidP="00911EB9">
            <w:pPr>
              <w:rPr>
                <w:rFonts w:asciiTheme="minorHAnsi" w:eastAsiaTheme="minorHAnsi" w:hAnsiTheme="minorHAnsi"/>
                <w:szCs w:val="20"/>
              </w:rPr>
            </w:pPr>
            <w:r w:rsidRPr="00F2109C">
              <w:rPr>
                <w:rFonts w:asciiTheme="minorHAnsi" w:hAnsiTheme="minorHAnsi"/>
                <w:szCs w:val="20"/>
              </w:rPr>
              <w:t>250W HPS POLE</w:t>
            </w:r>
          </w:p>
        </w:tc>
        <w:tc>
          <w:tcPr>
            <w:tcW w:w="3321" w:type="dxa"/>
          </w:tcPr>
          <w:p w14:paraId="6F397A5A" w14:textId="74171442" w:rsidR="00F2109C" w:rsidRPr="00F2109C" w:rsidRDefault="00F2109C" w:rsidP="00911EB9">
            <w:pPr>
              <w:rPr>
                <w:rFonts w:asciiTheme="minorHAnsi" w:eastAsiaTheme="minorHAnsi" w:hAnsiTheme="minorHAnsi"/>
                <w:szCs w:val="20"/>
              </w:rPr>
            </w:pPr>
            <w:r w:rsidRPr="00F2109C">
              <w:rPr>
                <w:rFonts w:asciiTheme="minorHAnsi" w:hAnsiTheme="minorHAnsi"/>
                <w:szCs w:val="20"/>
              </w:rPr>
              <w:t>NEW Pole Head/150W LED</w:t>
            </w:r>
          </w:p>
        </w:tc>
        <w:tc>
          <w:tcPr>
            <w:tcW w:w="1004" w:type="dxa"/>
          </w:tcPr>
          <w:p w14:paraId="0B17C4B6" w14:textId="17E7DF58"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26</w:t>
            </w:r>
          </w:p>
        </w:tc>
      </w:tr>
      <w:tr w:rsidR="00F2109C" w14:paraId="20418B7E" w14:textId="77777777" w:rsidTr="00F2109C">
        <w:trPr>
          <w:trHeight w:val="260"/>
          <w:jc w:val="center"/>
        </w:trPr>
        <w:tc>
          <w:tcPr>
            <w:tcW w:w="3057" w:type="dxa"/>
          </w:tcPr>
          <w:p w14:paraId="34F8B407" w14:textId="24461ACD" w:rsidR="00F2109C" w:rsidRPr="00F2109C" w:rsidRDefault="00F2109C" w:rsidP="00911EB9">
            <w:pPr>
              <w:rPr>
                <w:rFonts w:asciiTheme="minorHAnsi" w:eastAsiaTheme="minorHAnsi" w:hAnsiTheme="minorHAnsi"/>
                <w:szCs w:val="20"/>
              </w:rPr>
            </w:pPr>
            <w:r w:rsidRPr="00F2109C">
              <w:rPr>
                <w:rFonts w:asciiTheme="minorHAnsi" w:hAnsiTheme="minorHAnsi"/>
                <w:szCs w:val="20"/>
              </w:rPr>
              <w:t>250W MH LOWBAY</w:t>
            </w:r>
          </w:p>
        </w:tc>
        <w:tc>
          <w:tcPr>
            <w:tcW w:w="3321" w:type="dxa"/>
          </w:tcPr>
          <w:p w14:paraId="441F4A9B" w14:textId="076B6EFC" w:rsidR="00F2109C" w:rsidRPr="00F2109C" w:rsidRDefault="00F2109C" w:rsidP="00911EB9">
            <w:pPr>
              <w:rPr>
                <w:rFonts w:asciiTheme="minorHAnsi" w:eastAsiaTheme="minorHAnsi" w:hAnsiTheme="minorHAnsi"/>
                <w:szCs w:val="20"/>
              </w:rPr>
            </w:pPr>
            <w:r w:rsidRPr="00F2109C">
              <w:rPr>
                <w:rFonts w:asciiTheme="minorHAnsi" w:hAnsiTheme="minorHAnsi"/>
                <w:szCs w:val="20"/>
              </w:rPr>
              <w:t>New LB/125W LED</w:t>
            </w:r>
          </w:p>
        </w:tc>
        <w:tc>
          <w:tcPr>
            <w:tcW w:w="1004" w:type="dxa"/>
          </w:tcPr>
          <w:p w14:paraId="7F7E02E2" w14:textId="356FF295"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16</w:t>
            </w:r>
          </w:p>
        </w:tc>
      </w:tr>
      <w:tr w:rsidR="00F2109C" w14:paraId="6D792C47" w14:textId="77777777" w:rsidTr="00F2109C">
        <w:trPr>
          <w:trHeight w:val="248"/>
          <w:jc w:val="center"/>
        </w:trPr>
        <w:tc>
          <w:tcPr>
            <w:tcW w:w="3057" w:type="dxa"/>
          </w:tcPr>
          <w:p w14:paraId="0D913020" w14:textId="307EDF60" w:rsidR="00F2109C" w:rsidRPr="00F2109C" w:rsidRDefault="00F2109C" w:rsidP="00911EB9">
            <w:pPr>
              <w:rPr>
                <w:rFonts w:asciiTheme="minorHAnsi" w:eastAsiaTheme="minorHAnsi" w:hAnsiTheme="minorHAnsi"/>
                <w:szCs w:val="20"/>
              </w:rPr>
            </w:pPr>
            <w:r w:rsidRPr="00F2109C">
              <w:rPr>
                <w:rFonts w:asciiTheme="minorHAnsi" w:hAnsiTheme="minorHAnsi"/>
                <w:szCs w:val="20"/>
              </w:rPr>
              <w:t>250W MH POLE</w:t>
            </w:r>
          </w:p>
        </w:tc>
        <w:tc>
          <w:tcPr>
            <w:tcW w:w="3321" w:type="dxa"/>
          </w:tcPr>
          <w:p w14:paraId="15EFFCD1" w14:textId="1C65450F" w:rsidR="00F2109C" w:rsidRPr="00F2109C" w:rsidRDefault="00F2109C" w:rsidP="00911EB9">
            <w:pPr>
              <w:rPr>
                <w:rFonts w:asciiTheme="minorHAnsi" w:eastAsiaTheme="minorHAnsi" w:hAnsiTheme="minorHAnsi"/>
                <w:szCs w:val="20"/>
              </w:rPr>
            </w:pPr>
            <w:r w:rsidRPr="00F2109C">
              <w:rPr>
                <w:rFonts w:asciiTheme="minorHAnsi" w:hAnsiTheme="minorHAnsi"/>
                <w:szCs w:val="20"/>
              </w:rPr>
              <w:t>NEW Pole Head/150W LED</w:t>
            </w:r>
          </w:p>
        </w:tc>
        <w:tc>
          <w:tcPr>
            <w:tcW w:w="1004" w:type="dxa"/>
          </w:tcPr>
          <w:p w14:paraId="32C29274" w14:textId="22BA2023"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32</w:t>
            </w:r>
          </w:p>
        </w:tc>
      </w:tr>
      <w:tr w:rsidR="00F2109C" w14:paraId="1D2447F2" w14:textId="77777777" w:rsidTr="00F2109C">
        <w:trPr>
          <w:trHeight w:val="260"/>
          <w:jc w:val="center"/>
        </w:trPr>
        <w:tc>
          <w:tcPr>
            <w:tcW w:w="3057" w:type="dxa"/>
          </w:tcPr>
          <w:p w14:paraId="5CA48C36" w14:textId="0E4C227F" w:rsidR="00F2109C" w:rsidRPr="00F2109C" w:rsidRDefault="00F2109C" w:rsidP="00911EB9">
            <w:pPr>
              <w:rPr>
                <w:rFonts w:asciiTheme="minorHAnsi" w:eastAsiaTheme="minorHAnsi" w:hAnsiTheme="minorHAnsi"/>
                <w:szCs w:val="20"/>
              </w:rPr>
            </w:pPr>
            <w:r w:rsidRPr="00F2109C">
              <w:rPr>
                <w:rFonts w:asciiTheme="minorHAnsi" w:hAnsiTheme="minorHAnsi"/>
                <w:szCs w:val="20"/>
              </w:rPr>
              <w:t>25W INC FLAME LAMP</w:t>
            </w:r>
          </w:p>
        </w:tc>
        <w:tc>
          <w:tcPr>
            <w:tcW w:w="3321" w:type="dxa"/>
          </w:tcPr>
          <w:p w14:paraId="2FA3ED87" w14:textId="34711094" w:rsidR="00F2109C" w:rsidRPr="00F2109C" w:rsidRDefault="00F2109C" w:rsidP="00911EB9">
            <w:pPr>
              <w:rPr>
                <w:rFonts w:asciiTheme="minorHAnsi" w:eastAsiaTheme="minorHAnsi" w:hAnsiTheme="minorHAnsi"/>
                <w:szCs w:val="20"/>
              </w:rPr>
            </w:pPr>
            <w:r w:rsidRPr="00F2109C">
              <w:rPr>
                <w:rFonts w:asciiTheme="minorHAnsi" w:hAnsiTheme="minorHAnsi"/>
                <w:szCs w:val="20"/>
              </w:rPr>
              <w:t>3.5W LED FLAME LAMP</w:t>
            </w:r>
          </w:p>
        </w:tc>
        <w:tc>
          <w:tcPr>
            <w:tcW w:w="1004" w:type="dxa"/>
          </w:tcPr>
          <w:p w14:paraId="3EDC1BD3" w14:textId="596FA8AB"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16</w:t>
            </w:r>
          </w:p>
        </w:tc>
      </w:tr>
      <w:tr w:rsidR="00F2109C" w14:paraId="2A3B6AC8" w14:textId="77777777" w:rsidTr="00F2109C">
        <w:trPr>
          <w:trHeight w:val="248"/>
          <w:jc w:val="center"/>
        </w:trPr>
        <w:tc>
          <w:tcPr>
            <w:tcW w:w="3057" w:type="dxa"/>
          </w:tcPr>
          <w:p w14:paraId="13E8BDAC" w14:textId="19D41398" w:rsidR="00F2109C" w:rsidRPr="00F2109C" w:rsidRDefault="00F2109C" w:rsidP="00911EB9">
            <w:pPr>
              <w:rPr>
                <w:rFonts w:asciiTheme="minorHAnsi" w:eastAsiaTheme="minorHAnsi" w:hAnsiTheme="minorHAnsi"/>
                <w:szCs w:val="20"/>
              </w:rPr>
            </w:pPr>
            <w:r w:rsidRPr="00F2109C">
              <w:rPr>
                <w:rFonts w:asciiTheme="minorHAnsi" w:hAnsiTheme="minorHAnsi"/>
                <w:szCs w:val="20"/>
              </w:rPr>
              <w:t>2L20W INC EXIT</w:t>
            </w:r>
          </w:p>
        </w:tc>
        <w:tc>
          <w:tcPr>
            <w:tcW w:w="3321" w:type="dxa"/>
          </w:tcPr>
          <w:p w14:paraId="62C13025" w14:textId="2EF38330" w:rsidR="00F2109C" w:rsidRPr="00F2109C" w:rsidRDefault="00F2109C" w:rsidP="00911EB9">
            <w:pPr>
              <w:rPr>
                <w:rFonts w:asciiTheme="minorHAnsi" w:eastAsiaTheme="minorHAnsi" w:hAnsiTheme="minorHAnsi"/>
                <w:szCs w:val="20"/>
              </w:rPr>
            </w:pPr>
            <w:r w:rsidRPr="00F2109C">
              <w:rPr>
                <w:rFonts w:asciiTheme="minorHAnsi" w:hAnsiTheme="minorHAnsi"/>
                <w:szCs w:val="20"/>
              </w:rPr>
              <w:t>NEW LED EXIT</w:t>
            </w:r>
          </w:p>
        </w:tc>
        <w:tc>
          <w:tcPr>
            <w:tcW w:w="1004" w:type="dxa"/>
          </w:tcPr>
          <w:p w14:paraId="2860F248" w14:textId="2BA68CAD"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24</w:t>
            </w:r>
          </w:p>
        </w:tc>
      </w:tr>
      <w:tr w:rsidR="00F2109C" w14:paraId="0D296D9B" w14:textId="77777777" w:rsidTr="00F2109C">
        <w:trPr>
          <w:trHeight w:val="260"/>
          <w:jc w:val="center"/>
        </w:trPr>
        <w:tc>
          <w:tcPr>
            <w:tcW w:w="3057" w:type="dxa"/>
          </w:tcPr>
          <w:p w14:paraId="447C3E17" w14:textId="78005D32" w:rsidR="00F2109C" w:rsidRPr="00F2109C" w:rsidRDefault="00F2109C" w:rsidP="00911EB9">
            <w:pPr>
              <w:rPr>
                <w:rFonts w:asciiTheme="minorHAnsi" w:eastAsiaTheme="minorHAnsi" w:hAnsiTheme="minorHAnsi"/>
                <w:szCs w:val="20"/>
              </w:rPr>
            </w:pPr>
            <w:r w:rsidRPr="00F2109C">
              <w:rPr>
                <w:rFonts w:asciiTheme="minorHAnsi" w:hAnsiTheme="minorHAnsi"/>
                <w:szCs w:val="20"/>
              </w:rPr>
              <w:t>2L4' EE/EEMAG T12</w:t>
            </w:r>
          </w:p>
        </w:tc>
        <w:tc>
          <w:tcPr>
            <w:tcW w:w="3321" w:type="dxa"/>
          </w:tcPr>
          <w:p w14:paraId="6D66E479" w14:textId="4EFC8F18" w:rsidR="00F2109C" w:rsidRPr="00F2109C" w:rsidRDefault="00F2109C" w:rsidP="00911EB9">
            <w:pPr>
              <w:rPr>
                <w:rFonts w:asciiTheme="minorHAnsi" w:eastAsiaTheme="minorHAnsi" w:hAnsiTheme="minorHAnsi"/>
                <w:szCs w:val="20"/>
              </w:rPr>
            </w:pPr>
            <w:r w:rsidRPr="00F2109C">
              <w:rPr>
                <w:rFonts w:asciiTheme="minorHAnsi" w:hAnsiTheme="minorHAnsi"/>
                <w:szCs w:val="20"/>
              </w:rPr>
              <w:t>Retro/22.5W LED Tech</w:t>
            </w:r>
          </w:p>
        </w:tc>
        <w:tc>
          <w:tcPr>
            <w:tcW w:w="1004" w:type="dxa"/>
          </w:tcPr>
          <w:p w14:paraId="1F57FA48" w14:textId="2F6F998C"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11</w:t>
            </w:r>
          </w:p>
        </w:tc>
      </w:tr>
      <w:tr w:rsidR="00F2109C" w14:paraId="4EA9038E" w14:textId="77777777" w:rsidTr="00F2109C">
        <w:trPr>
          <w:trHeight w:val="260"/>
          <w:jc w:val="center"/>
        </w:trPr>
        <w:tc>
          <w:tcPr>
            <w:tcW w:w="3057" w:type="dxa"/>
          </w:tcPr>
          <w:p w14:paraId="095E97CC" w14:textId="41044319" w:rsidR="00F2109C" w:rsidRPr="00F2109C" w:rsidRDefault="00F2109C" w:rsidP="00911EB9">
            <w:pPr>
              <w:rPr>
                <w:rFonts w:asciiTheme="minorHAnsi" w:eastAsiaTheme="minorHAnsi" w:hAnsiTheme="minorHAnsi"/>
                <w:szCs w:val="20"/>
              </w:rPr>
            </w:pPr>
            <w:r w:rsidRPr="00F2109C">
              <w:rPr>
                <w:rFonts w:asciiTheme="minorHAnsi" w:hAnsiTheme="minorHAnsi"/>
                <w:szCs w:val="20"/>
              </w:rPr>
              <w:t>2L4' T8/</w:t>
            </w:r>
            <w:proofErr w:type="spellStart"/>
            <w:r w:rsidRPr="00F2109C">
              <w:rPr>
                <w:rFonts w:asciiTheme="minorHAnsi" w:hAnsiTheme="minorHAnsi"/>
                <w:szCs w:val="20"/>
              </w:rPr>
              <w:t>elec</w:t>
            </w:r>
            <w:proofErr w:type="spellEnd"/>
          </w:p>
        </w:tc>
        <w:tc>
          <w:tcPr>
            <w:tcW w:w="3321" w:type="dxa"/>
          </w:tcPr>
          <w:p w14:paraId="0CF22156" w14:textId="4A0A7092" w:rsidR="00F2109C" w:rsidRPr="00F2109C" w:rsidRDefault="00F2109C" w:rsidP="00911EB9">
            <w:pPr>
              <w:rPr>
                <w:rFonts w:asciiTheme="minorHAnsi" w:eastAsiaTheme="minorHAnsi" w:hAnsiTheme="minorHAnsi"/>
                <w:szCs w:val="20"/>
              </w:rPr>
            </w:pPr>
            <w:r w:rsidRPr="00F2109C">
              <w:rPr>
                <w:rFonts w:asciiTheme="minorHAnsi" w:hAnsiTheme="minorHAnsi"/>
                <w:szCs w:val="20"/>
              </w:rPr>
              <w:t>Retro/22.5W LED Tech</w:t>
            </w:r>
          </w:p>
        </w:tc>
        <w:tc>
          <w:tcPr>
            <w:tcW w:w="1004" w:type="dxa"/>
          </w:tcPr>
          <w:p w14:paraId="3FF5AADF" w14:textId="67625B63"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2,137</w:t>
            </w:r>
          </w:p>
        </w:tc>
      </w:tr>
      <w:tr w:rsidR="00F2109C" w14:paraId="6EAF9870" w14:textId="77777777" w:rsidTr="00F2109C">
        <w:trPr>
          <w:trHeight w:val="248"/>
          <w:jc w:val="center"/>
        </w:trPr>
        <w:tc>
          <w:tcPr>
            <w:tcW w:w="3057" w:type="dxa"/>
          </w:tcPr>
          <w:p w14:paraId="44FA308F" w14:textId="5B8EDA57" w:rsidR="00F2109C" w:rsidRPr="00F2109C" w:rsidRDefault="00F2109C" w:rsidP="00911EB9">
            <w:pPr>
              <w:rPr>
                <w:rFonts w:asciiTheme="minorHAnsi" w:eastAsiaTheme="minorHAnsi" w:hAnsiTheme="minorHAnsi"/>
                <w:szCs w:val="20"/>
              </w:rPr>
            </w:pPr>
            <w:r w:rsidRPr="00F2109C">
              <w:rPr>
                <w:rFonts w:asciiTheme="minorHAnsi" w:hAnsiTheme="minorHAnsi"/>
                <w:szCs w:val="20"/>
              </w:rPr>
              <w:t>3L4' T8/</w:t>
            </w:r>
            <w:proofErr w:type="spellStart"/>
            <w:r w:rsidRPr="00F2109C">
              <w:rPr>
                <w:rFonts w:asciiTheme="minorHAnsi" w:hAnsiTheme="minorHAnsi"/>
                <w:szCs w:val="20"/>
              </w:rPr>
              <w:t>elec</w:t>
            </w:r>
            <w:proofErr w:type="spellEnd"/>
          </w:p>
        </w:tc>
        <w:tc>
          <w:tcPr>
            <w:tcW w:w="3321" w:type="dxa"/>
          </w:tcPr>
          <w:p w14:paraId="4D25ACD9" w14:textId="0D8D7D9D" w:rsidR="00F2109C" w:rsidRPr="00F2109C" w:rsidRDefault="00F2109C" w:rsidP="00911EB9">
            <w:pPr>
              <w:rPr>
                <w:rFonts w:asciiTheme="minorHAnsi" w:eastAsiaTheme="minorHAnsi" w:hAnsiTheme="minorHAnsi"/>
                <w:szCs w:val="20"/>
              </w:rPr>
            </w:pPr>
            <w:r w:rsidRPr="00F2109C">
              <w:rPr>
                <w:rFonts w:asciiTheme="minorHAnsi" w:hAnsiTheme="minorHAnsi"/>
                <w:szCs w:val="20"/>
              </w:rPr>
              <w:t>Retro/45W LED Tech</w:t>
            </w:r>
          </w:p>
        </w:tc>
        <w:tc>
          <w:tcPr>
            <w:tcW w:w="1004" w:type="dxa"/>
          </w:tcPr>
          <w:p w14:paraId="3964E4F0" w14:textId="4358C267"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1,681</w:t>
            </w:r>
          </w:p>
        </w:tc>
      </w:tr>
      <w:tr w:rsidR="00F2109C" w14:paraId="787F5833" w14:textId="77777777" w:rsidTr="00F2109C">
        <w:trPr>
          <w:trHeight w:val="260"/>
          <w:jc w:val="center"/>
        </w:trPr>
        <w:tc>
          <w:tcPr>
            <w:tcW w:w="3057" w:type="dxa"/>
          </w:tcPr>
          <w:p w14:paraId="6177E4F1" w14:textId="125B27A8" w:rsidR="00F2109C" w:rsidRPr="00F2109C" w:rsidRDefault="00F2109C" w:rsidP="00911EB9">
            <w:pPr>
              <w:rPr>
                <w:rFonts w:asciiTheme="minorHAnsi" w:eastAsiaTheme="minorHAnsi" w:hAnsiTheme="minorHAnsi"/>
                <w:szCs w:val="20"/>
              </w:rPr>
            </w:pPr>
            <w:r w:rsidRPr="00F2109C">
              <w:rPr>
                <w:rFonts w:asciiTheme="minorHAnsi" w:hAnsiTheme="minorHAnsi"/>
                <w:szCs w:val="20"/>
              </w:rPr>
              <w:t>400W HPS POLE</w:t>
            </w:r>
          </w:p>
        </w:tc>
        <w:tc>
          <w:tcPr>
            <w:tcW w:w="3321" w:type="dxa"/>
          </w:tcPr>
          <w:p w14:paraId="4F96CCE3" w14:textId="7095C71E" w:rsidR="00F2109C" w:rsidRPr="00F2109C" w:rsidRDefault="00F2109C" w:rsidP="00911EB9">
            <w:pPr>
              <w:rPr>
                <w:rFonts w:asciiTheme="minorHAnsi" w:eastAsiaTheme="minorHAnsi" w:hAnsiTheme="minorHAnsi"/>
                <w:szCs w:val="20"/>
              </w:rPr>
            </w:pPr>
            <w:r w:rsidRPr="00F2109C">
              <w:rPr>
                <w:rFonts w:asciiTheme="minorHAnsi" w:hAnsiTheme="minorHAnsi"/>
                <w:szCs w:val="20"/>
              </w:rPr>
              <w:t>NEW Pole Head/200W LED</w:t>
            </w:r>
          </w:p>
        </w:tc>
        <w:tc>
          <w:tcPr>
            <w:tcW w:w="1004" w:type="dxa"/>
          </w:tcPr>
          <w:p w14:paraId="673F0A69" w14:textId="3F26B04D"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152</w:t>
            </w:r>
          </w:p>
        </w:tc>
      </w:tr>
      <w:tr w:rsidR="00F2109C" w14:paraId="6CFAFE16" w14:textId="77777777" w:rsidTr="00F2109C">
        <w:trPr>
          <w:trHeight w:val="260"/>
          <w:jc w:val="center"/>
        </w:trPr>
        <w:tc>
          <w:tcPr>
            <w:tcW w:w="3057" w:type="dxa"/>
          </w:tcPr>
          <w:p w14:paraId="6F612819" w14:textId="33A17E42" w:rsidR="00F2109C" w:rsidRPr="00F2109C" w:rsidRDefault="00F2109C" w:rsidP="00911EB9">
            <w:pPr>
              <w:rPr>
                <w:rFonts w:asciiTheme="minorHAnsi" w:eastAsiaTheme="minorHAnsi" w:hAnsiTheme="minorHAnsi"/>
                <w:szCs w:val="20"/>
              </w:rPr>
            </w:pPr>
            <w:r w:rsidRPr="00F2109C">
              <w:rPr>
                <w:rFonts w:asciiTheme="minorHAnsi" w:hAnsiTheme="minorHAnsi"/>
                <w:szCs w:val="20"/>
              </w:rPr>
              <w:t>400W HPS ROOF/WALL-MTD</w:t>
            </w:r>
          </w:p>
        </w:tc>
        <w:tc>
          <w:tcPr>
            <w:tcW w:w="3321" w:type="dxa"/>
          </w:tcPr>
          <w:p w14:paraId="7D4C3B11" w14:textId="3D04C36F" w:rsidR="00F2109C" w:rsidRPr="00F2109C" w:rsidRDefault="00F2109C" w:rsidP="00911EB9">
            <w:pPr>
              <w:rPr>
                <w:rFonts w:asciiTheme="minorHAnsi" w:eastAsiaTheme="minorHAnsi" w:hAnsiTheme="minorHAnsi"/>
                <w:szCs w:val="20"/>
              </w:rPr>
            </w:pPr>
            <w:r w:rsidRPr="00F2109C">
              <w:rPr>
                <w:rFonts w:asciiTheme="minorHAnsi" w:hAnsiTheme="minorHAnsi"/>
                <w:szCs w:val="20"/>
              </w:rPr>
              <w:t>NEW Roof/Wall Mount/200W LED</w:t>
            </w:r>
          </w:p>
        </w:tc>
        <w:tc>
          <w:tcPr>
            <w:tcW w:w="1004" w:type="dxa"/>
          </w:tcPr>
          <w:p w14:paraId="70830245" w14:textId="4A464D5E"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5</w:t>
            </w:r>
          </w:p>
        </w:tc>
      </w:tr>
      <w:tr w:rsidR="00F2109C" w14:paraId="311E6688" w14:textId="77777777" w:rsidTr="00F2109C">
        <w:trPr>
          <w:trHeight w:val="248"/>
          <w:jc w:val="center"/>
        </w:trPr>
        <w:tc>
          <w:tcPr>
            <w:tcW w:w="3057" w:type="dxa"/>
          </w:tcPr>
          <w:p w14:paraId="73F276EB" w14:textId="651210D0" w:rsidR="00F2109C" w:rsidRPr="00F2109C" w:rsidRDefault="00F2109C" w:rsidP="00911EB9">
            <w:pPr>
              <w:rPr>
                <w:rFonts w:asciiTheme="minorHAnsi" w:eastAsiaTheme="minorHAnsi" w:hAnsiTheme="minorHAnsi"/>
                <w:szCs w:val="20"/>
              </w:rPr>
            </w:pPr>
            <w:r w:rsidRPr="00F2109C">
              <w:rPr>
                <w:rFonts w:asciiTheme="minorHAnsi" w:hAnsiTheme="minorHAnsi"/>
                <w:szCs w:val="20"/>
              </w:rPr>
              <w:t>40W INC FLAME LAMP</w:t>
            </w:r>
          </w:p>
        </w:tc>
        <w:tc>
          <w:tcPr>
            <w:tcW w:w="3321" w:type="dxa"/>
          </w:tcPr>
          <w:p w14:paraId="37C908FC" w14:textId="7ACA44C6" w:rsidR="00F2109C" w:rsidRPr="00F2109C" w:rsidRDefault="00F2109C" w:rsidP="00911EB9">
            <w:pPr>
              <w:rPr>
                <w:rFonts w:asciiTheme="minorHAnsi" w:eastAsiaTheme="minorHAnsi" w:hAnsiTheme="minorHAnsi"/>
                <w:szCs w:val="20"/>
              </w:rPr>
            </w:pPr>
            <w:r w:rsidRPr="00F2109C">
              <w:rPr>
                <w:rFonts w:asciiTheme="minorHAnsi" w:hAnsiTheme="minorHAnsi"/>
                <w:szCs w:val="20"/>
              </w:rPr>
              <w:t>3.5W LED FLAME LAMP</w:t>
            </w:r>
          </w:p>
        </w:tc>
        <w:tc>
          <w:tcPr>
            <w:tcW w:w="1004" w:type="dxa"/>
          </w:tcPr>
          <w:p w14:paraId="366A8FE0" w14:textId="0612EF5C"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551</w:t>
            </w:r>
          </w:p>
        </w:tc>
      </w:tr>
      <w:tr w:rsidR="00F2109C" w14:paraId="5C24BC8F" w14:textId="77777777" w:rsidTr="00F2109C">
        <w:trPr>
          <w:trHeight w:val="260"/>
          <w:jc w:val="center"/>
        </w:trPr>
        <w:tc>
          <w:tcPr>
            <w:tcW w:w="3057" w:type="dxa"/>
          </w:tcPr>
          <w:p w14:paraId="7650474B" w14:textId="011BD81A" w:rsidR="00F2109C" w:rsidRPr="00F2109C" w:rsidRDefault="00F2109C" w:rsidP="00911EB9">
            <w:pPr>
              <w:rPr>
                <w:rFonts w:asciiTheme="minorHAnsi" w:eastAsiaTheme="minorHAnsi" w:hAnsiTheme="minorHAnsi"/>
                <w:szCs w:val="20"/>
              </w:rPr>
            </w:pPr>
            <w:r w:rsidRPr="00F2109C">
              <w:rPr>
                <w:rFonts w:asciiTheme="minorHAnsi" w:hAnsiTheme="minorHAnsi"/>
                <w:szCs w:val="20"/>
              </w:rPr>
              <w:t>4L4' T8/</w:t>
            </w:r>
            <w:proofErr w:type="spellStart"/>
            <w:r w:rsidRPr="00F2109C">
              <w:rPr>
                <w:rFonts w:asciiTheme="minorHAnsi" w:hAnsiTheme="minorHAnsi"/>
                <w:szCs w:val="20"/>
              </w:rPr>
              <w:t>elec</w:t>
            </w:r>
            <w:proofErr w:type="spellEnd"/>
          </w:p>
        </w:tc>
        <w:tc>
          <w:tcPr>
            <w:tcW w:w="3321" w:type="dxa"/>
          </w:tcPr>
          <w:p w14:paraId="00CC0AED" w14:textId="747B69A3" w:rsidR="00F2109C" w:rsidRPr="00F2109C" w:rsidRDefault="00F2109C" w:rsidP="00911EB9">
            <w:pPr>
              <w:rPr>
                <w:rFonts w:asciiTheme="minorHAnsi" w:eastAsiaTheme="minorHAnsi" w:hAnsiTheme="minorHAnsi"/>
                <w:szCs w:val="20"/>
              </w:rPr>
            </w:pPr>
            <w:r w:rsidRPr="00F2109C">
              <w:rPr>
                <w:rFonts w:asciiTheme="minorHAnsi" w:hAnsiTheme="minorHAnsi"/>
                <w:szCs w:val="20"/>
              </w:rPr>
              <w:t>Retro/67.5W LED Tech</w:t>
            </w:r>
          </w:p>
        </w:tc>
        <w:tc>
          <w:tcPr>
            <w:tcW w:w="1004" w:type="dxa"/>
          </w:tcPr>
          <w:p w14:paraId="2ECBD12F" w14:textId="1F755897"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990</w:t>
            </w:r>
          </w:p>
        </w:tc>
      </w:tr>
      <w:tr w:rsidR="00F2109C" w14:paraId="5D6E5CA4" w14:textId="77777777" w:rsidTr="00F2109C">
        <w:trPr>
          <w:trHeight w:val="260"/>
          <w:jc w:val="center"/>
        </w:trPr>
        <w:tc>
          <w:tcPr>
            <w:tcW w:w="3057" w:type="dxa"/>
          </w:tcPr>
          <w:p w14:paraId="0862A00B" w14:textId="243E1D70" w:rsidR="00F2109C" w:rsidRPr="00F2109C" w:rsidRDefault="00F2109C" w:rsidP="00911EB9">
            <w:pPr>
              <w:rPr>
                <w:rFonts w:asciiTheme="minorHAnsi" w:eastAsiaTheme="minorHAnsi" w:hAnsiTheme="minorHAnsi"/>
                <w:szCs w:val="20"/>
              </w:rPr>
            </w:pPr>
            <w:r w:rsidRPr="00F2109C">
              <w:rPr>
                <w:rFonts w:asciiTheme="minorHAnsi" w:hAnsiTheme="minorHAnsi"/>
                <w:szCs w:val="20"/>
              </w:rPr>
              <w:t>60W INC</w:t>
            </w:r>
          </w:p>
        </w:tc>
        <w:tc>
          <w:tcPr>
            <w:tcW w:w="3321" w:type="dxa"/>
          </w:tcPr>
          <w:p w14:paraId="4AA278F2" w14:textId="3D9079FE" w:rsidR="00F2109C" w:rsidRPr="00F2109C" w:rsidRDefault="00F2109C" w:rsidP="00911EB9">
            <w:pPr>
              <w:rPr>
                <w:rFonts w:asciiTheme="minorHAnsi" w:eastAsiaTheme="minorHAnsi" w:hAnsiTheme="minorHAnsi"/>
                <w:szCs w:val="20"/>
              </w:rPr>
            </w:pPr>
            <w:r w:rsidRPr="00F2109C">
              <w:rPr>
                <w:rFonts w:asciiTheme="minorHAnsi" w:hAnsiTheme="minorHAnsi"/>
                <w:szCs w:val="20"/>
              </w:rPr>
              <w:t>18W CF SI</w:t>
            </w:r>
          </w:p>
        </w:tc>
        <w:tc>
          <w:tcPr>
            <w:tcW w:w="1004" w:type="dxa"/>
          </w:tcPr>
          <w:p w14:paraId="5606C988" w14:textId="73D46D39"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8</w:t>
            </w:r>
          </w:p>
        </w:tc>
      </w:tr>
      <w:tr w:rsidR="00F2109C" w14:paraId="22AEF3FC" w14:textId="77777777" w:rsidTr="00F2109C">
        <w:trPr>
          <w:trHeight w:val="248"/>
          <w:jc w:val="center"/>
        </w:trPr>
        <w:tc>
          <w:tcPr>
            <w:tcW w:w="3057" w:type="dxa"/>
          </w:tcPr>
          <w:p w14:paraId="6DE4F18B" w14:textId="7DFC09CE" w:rsidR="00F2109C" w:rsidRPr="00F2109C" w:rsidRDefault="00F2109C" w:rsidP="00911EB9">
            <w:pPr>
              <w:rPr>
                <w:rFonts w:asciiTheme="minorHAnsi" w:eastAsiaTheme="minorHAnsi" w:hAnsiTheme="minorHAnsi"/>
                <w:szCs w:val="20"/>
              </w:rPr>
            </w:pPr>
            <w:r w:rsidRPr="00F2109C">
              <w:rPr>
                <w:rFonts w:asciiTheme="minorHAnsi" w:hAnsiTheme="minorHAnsi"/>
                <w:szCs w:val="20"/>
              </w:rPr>
              <w:t>65W INC FLOOD</w:t>
            </w:r>
          </w:p>
        </w:tc>
        <w:tc>
          <w:tcPr>
            <w:tcW w:w="3321" w:type="dxa"/>
          </w:tcPr>
          <w:p w14:paraId="031345E7" w14:textId="6AA4CEC7" w:rsidR="00F2109C" w:rsidRPr="00F2109C" w:rsidRDefault="00F2109C" w:rsidP="00911EB9">
            <w:pPr>
              <w:rPr>
                <w:rFonts w:asciiTheme="minorHAnsi" w:eastAsiaTheme="minorHAnsi" w:hAnsiTheme="minorHAnsi"/>
                <w:szCs w:val="20"/>
              </w:rPr>
            </w:pPr>
            <w:r w:rsidRPr="00F2109C">
              <w:rPr>
                <w:rFonts w:asciiTheme="minorHAnsi" w:hAnsiTheme="minorHAnsi"/>
                <w:szCs w:val="20"/>
              </w:rPr>
              <w:t>23W CF SI FLOOD</w:t>
            </w:r>
          </w:p>
        </w:tc>
        <w:tc>
          <w:tcPr>
            <w:tcW w:w="1004" w:type="dxa"/>
          </w:tcPr>
          <w:p w14:paraId="156D71AF" w14:textId="376F11C7"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10</w:t>
            </w:r>
          </w:p>
        </w:tc>
      </w:tr>
      <w:tr w:rsidR="00F2109C" w14:paraId="3389B7AC" w14:textId="77777777" w:rsidTr="00F2109C">
        <w:trPr>
          <w:trHeight w:val="260"/>
          <w:jc w:val="center"/>
        </w:trPr>
        <w:tc>
          <w:tcPr>
            <w:tcW w:w="3057" w:type="dxa"/>
          </w:tcPr>
          <w:p w14:paraId="2CD2D7E0" w14:textId="4911316A" w:rsidR="00F2109C" w:rsidRPr="00F2109C" w:rsidRDefault="00F2109C" w:rsidP="00911EB9">
            <w:pPr>
              <w:rPr>
                <w:rFonts w:asciiTheme="minorHAnsi" w:eastAsiaTheme="minorHAnsi" w:hAnsiTheme="minorHAnsi"/>
                <w:szCs w:val="20"/>
              </w:rPr>
            </w:pPr>
            <w:r w:rsidRPr="00F2109C">
              <w:rPr>
                <w:rFonts w:asciiTheme="minorHAnsi" w:hAnsiTheme="minorHAnsi"/>
                <w:szCs w:val="20"/>
              </w:rPr>
              <w:t>90W INC FLOOD</w:t>
            </w:r>
          </w:p>
        </w:tc>
        <w:tc>
          <w:tcPr>
            <w:tcW w:w="3321" w:type="dxa"/>
          </w:tcPr>
          <w:p w14:paraId="2FB0713C" w14:textId="4F9D8966" w:rsidR="00F2109C" w:rsidRPr="00F2109C" w:rsidRDefault="00F2109C" w:rsidP="00911EB9">
            <w:pPr>
              <w:rPr>
                <w:rFonts w:asciiTheme="minorHAnsi" w:eastAsiaTheme="minorHAnsi" w:hAnsiTheme="minorHAnsi"/>
                <w:szCs w:val="20"/>
              </w:rPr>
            </w:pPr>
            <w:r w:rsidRPr="00F2109C">
              <w:rPr>
                <w:rFonts w:asciiTheme="minorHAnsi" w:hAnsiTheme="minorHAnsi"/>
                <w:szCs w:val="20"/>
              </w:rPr>
              <w:t>23W CF SI REFL</w:t>
            </w:r>
          </w:p>
        </w:tc>
        <w:tc>
          <w:tcPr>
            <w:tcW w:w="1004" w:type="dxa"/>
          </w:tcPr>
          <w:p w14:paraId="1EF4E1DE" w14:textId="3B09D2B0" w:rsidR="00F2109C" w:rsidRPr="00F2109C" w:rsidRDefault="00F2109C" w:rsidP="00911EB9">
            <w:pPr>
              <w:jc w:val="center"/>
              <w:rPr>
                <w:rFonts w:asciiTheme="minorHAnsi" w:eastAsiaTheme="minorHAnsi" w:hAnsiTheme="minorHAnsi"/>
                <w:szCs w:val="20"/>
              </w:rPr>
            </w:pPr>
            <w:r w:rsidRPr="00F2109C">
              <w:rPr>
                <w:rFonts w:asciiTheme="minorHAnsi" w:hAnsiTheme="minorHAnsi"/>
                <w:szCs w:val="20"/>
              </w:rPr>
              <w:t>25</w:t>
            </w:r>
          </w:p>
        </w:tc>
      </w:tr>
      <w:tr w:rsidR="00F2109C" w14:paraId="30FDA85F" w14:textId="77777777" w:rsidTr="00F2109C">
        <w:trPr>
          <w:trHeight w:val="260"/>
          <w:jc w:val="center"/>
        </w:trPr>
        <w:tc>
          <w:tcPr>
            <w:tcW w:w="3057" w:type="dxa"/>
          </w:tcPr>
          <w:p w14:paraId="455819E6" w14:textId="03DF1455" w:rsidR="00F2109C" w:rsidRPr="00F2109C" w:rsidRDefault="00F2109C" w:rsidP="00911EB9">
            <w:pPr>
              <w:jc w:val="right"/>
              <w:rPr>
                <w:rFonts w:asciiTheme="minorHAnsi" w:eastAsiaTheme="minorHAnsi" w:hAnsiTheme="minorHAnsi"/>
                <w:b/>
                <w:bCs/>
                <w:szCs w:val="20"/>
              </w:rPr>
            </w:pPr>
            <w:r w:rsidRPr="00F2109C">
              <w:rPr>
                <w:rFonts w:asciiTheme="minorHAnsi" w:eastAsiaTheme="minorHAnsi" w:hAnsiTheme="minorHAnsi"/>
                <w:b/>
                <w:bCs/>
                <w:szCs w:val="20"/>
              </w:rPr>
              <w:t>Total</w:t>
            </w:r>
          </w:p>
        </w:tc>
        <w:tc>
          <w:tcPr>
            <w:tcW w:w="3321" w:type="dxa"/>
          </w:tcPr>
          <w:p w14:paraId="5FE67348" w14:textId="77777777" w:rsidR="00F2109C" w:rsidRPr="00F2109C" w:rsidRDefault="00F2109C" w:rsidP="00911EB9">
            <w:pPr>
              <w:rPr>
                <w:rFonts w:asciiTheme="minorHAnsi" w:eastAsiaTheme="minorHAnsi" w:hAnsiTheme="minorHAnsi"/>
                <w:b/>
                <w:bCs/>
                <w:szCs w:val="20"/>
              </w:rPr>
            </w:pPr>
          </w:p>
        </w:tc>
        <w:tc>
          <w:tcPr>
            <w:tcW w:w="1004" w:type="dxa"/>
          </w:tcPr>
          <w:p w14:paraId="26E16C1F" w14:textId="201BBCC0" w:rsidR="00F2109C" w:rsidRPr="00F2109C" w:rsidRDefault="00F2109C" w:rsidP="00911EB9">
            <w:pPr>
              <w:jc w:val="center"/>
              <w:rPr>
                <w:rFonts w:asciiTheme="minorHAnsi" w:eastAsiaTheme="minorHAnsi" w:hAnsiTheme="minorHAnsi"/>
                <w:b/>
                <w:bCs/>
                <w:szCs w:val="20"/>
              </w:rPr>
            </w:pPr>
            <w:r w:rsidRPr="00F2109C">
              <w:rPr>
                <w:rFonts w:asciiTheme="minorHAnsi" w:eastAsiaTheme="minorHAnsi" w:hAnsiTheme="minorHAnsi"/>
                <w:b/>
                <w:bCs/>
                <w:szCs w:val="20"/>
              </w:rPr>
              <w:t>5,793</w:t>
            </w:r>
          </w:p>
        </w:tc>
      </w:tr>
    </w:tbl>
    <w:p w14:paraId="0F076FA6" w14:textId="77777777" w:rsidR="00084D84" w:rsidRDefault="00084D84" w:rsidP="00911EB9">
      <w:pPr>
        <w:rPr>
          <w:rFonts w:asciiTheme="minorHAnsi" w:hAnsiTheme="minorHAnsi"/>
          <w:szCs w:val="20"/>
        </w:rPr>
      </w:pPr>
    </w:p>
    <w:p w14:paraId="6C5DA314" w14:textId="77777777" w:rsidR="008126A3" w:rsidRDefault="008126A3">
      <w:pPr>
        <w:spacing w:before="0" w:after="200" w:line="276" w:lineRule="auto"/>
        <w:rPr>
          <w:rFonts w:asciiTheme="minorHAnsi" w:hAnsiTheme="minorHAnsi"/>
          <w:color w:val="000000" w:themeColor="text1"/>
          <w:sz w:val="22"/>
          <w:szCs w:val="22"/>
          <w:u w:val="single"/>
        </w:rPr>
      </w:pPr>
      <w:r>
        <w:rPr>
          <w:rFonts w:asciiTheme="minorHAnsi" w:hAnsiTheme="minorHAnsi"/>
          <w:color w:val="000000" w:themeColor="text1"/>
          <w:sz w:val="22"/>
          <w:szCs w:val="22"/>
          <w:u w:val="single"/>
        </w:rPr>
        <w:br w:type="page"/>
      </w:r>
    </w:p>
    <w:p w14:paraId="75BB1C13" w14:textId="437B4D9F" w:rsidR="006352F6" w:rsidRPr="008126A3" w:rsidRDefault="006352F6" w:rsidP="008126A3">
      <w:pPr>
        <w:keepNext/>
        <w:rPr>
          <w:rFonts w:asciiTheme="minorHAnsi" w:hAnsiTheme="minorHAnsi"/>
          <w:b/>
          <w:color w:val="FF0000"/>
          <w:sz w:val="22"/>
          <w:szCs w:val="22"/>
        </w:rPr>
      </w:pPr>
      <w:r w:rsidRPr="008126A3">
        <w:rPr>
          <w:rFonts w:asciiTheme="minorHAnsi" w:hAnsiTheme="minorHAnsi"/>
          <w:b/>
          <w:color w:val="000000" w:themeColor="text1"/>
          <w:sz w:val="22"/>
          <w:szCs w:val="22"/>
        </w:rPr>
        <w:lastRenderedPageBreak/>
        <w:t>Location(s) Affected</w:t>
      </w:r>
    </w:p>
    <w:p w14:paraId="22016DF0" w14:textId="77777777" w:rsidR="008221D6" w:rsidRPr="008D5217" w:rsidRDefault="008221D6" w:rsidP="00911EB9">
      <w:pPr>
        <w:rPr>
          <w:rFonts w:asciiTheme="minorHAnsi" w:hAnsiTheme="minorHAnsi"/>
          <w:szCs w:val="20"/>
        </w:rPr>
      </w:pPr>
    </w:p>
    <w:tbl>
      <w:tblPr>
        <w:tblW w:w="7237" w:type="dxa"/>
        <w:jc w:val="center"/>
        <w:tblLayout w:type="fixed"/>
        <w:tblLook w:val="04A0" w:firstRow="1" w:lastRow="0" w:firstColumn="1" w:lastColumn="0" w:noHBand="0" w:noVBand="1"/>
      </w:tblPr>
      <w:tblGrid>
        <w:gridCol w:w="825"/>
        <w:gridCol w:w="1260"/>
        <w:gridCol w:w="270"/>
        <w:gridCol w:w="900"/>
        <w:gridCol w:w="1406"/>
        <w:gridCol w:w="236"/>
        <w:gridCol w:w="788"/>
        <w:gridCol w:w="1552"/>
      </w:tblGrid>
      <w:tr w:rsidR="00C047D9" w14:paraId="0B01DF5F" w14:textId="77777777" w:rsidTr="00B44FDE">
        <w:trPr>
          <w:trHeight w:val="263"/>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4109E68B" w14:textId="2708D2EC" w:rsidR="00C047D9" w:rsidRPr="006352F6" w:rsidRDefault="00C047D9" w:rsidP="0038298B">
            <w:pPr>
              <w:jc w:val="center"/>
              <w:rPr>
                <w:rFonts w:eastAsia="Times New Roman"/>
                <w:color w:val="000000"/>
                <w:szCs w:val="20"/>
              </w:rPr>
            </w:pPr>
            <w:r>
              <w:rPr>
                <w:rFonts w:eastAsia="Times New Roman"/>
                <w:color w:val="000000"/>
                <w:szCs w:val="20"/>
              </w:rPr>
              <w:t>Bldg. #</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3DE36F1" w14:textId="1491FB58" w:rsidR="00C047D9" w:rsidRPr="006352F6" w:rsidRDefault="00C047D9" w:rsidP="0038298B">
            <w:pPr>
              <w:jc w:val="center"/>
              <w:rPr>
                <w:rFonts w:eastAsia="Times New Roman"/>
                <w:color w:val="000000"/>
                <w:szCs w:val="20"/>
              </w:rPr>
            </w:pPr>
            <w:r>
              <w:rPr>
                <w:rFonts w:eastAsia="Times New Roman"/>
                <w:color w:val="000000"/>
                <w:szCs w:val="20"/>
              </w:rPr>
              <w:t>Type</w:t>
            </w:r>
          </w:p>
        </w:tc>
        <w:tc>
          <w:tcPr>
            <w:tcW w:w="270" w:type="dxa"/>
            <w:tcBorders>
              <w:left w:val="nil"/>
              <w:right w:val="single" w:sz="4" w:space="0" w:color="auto"/>
            </w:tcBorders>
          </w:tcPr>
          <w:p w14:paraId="6EEE8A39" w14:textId="77777777" w:rsidR="00C047D9" w:rsidRPr="006352F6" w:rsidRDefault="00C047D9" w:rsidP="0038298B">
            <w:pPr>
              <w:jc w:val="center"/>
              <w:rPr>
                <w:rFonts w:eastAsia="Times New Roman"/>
                <w:color w:val="00000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039A245" w14:textId="18906BFF" w:rsidR="00C047D9" w:rsidRPr="006352F6" w:rsidRDefault="00C047D9" w:rsidP="0038298B">
            <w:pPr>
              <w:jc w:val="center"/>
              <w:rPr>
                <w:rFonts w:eastAsia="Times New Roman"/>
                <w:color w:val="000000"/>
                <w:szCs w:val="20"/>
              </w:rPr>
            </w:pPr>
            <w:r>
              <w:rPr>
                <w:rFonts w:eastAsia="Times New Roman"/>
                <w:color w:val="000000"/>
                <w:szCs w:val="20"/>
              </w:rPr>
              <w:t>Bldg. #</w:t>
            </w:r>
          </w:p>
        </w:tc>
        <w:tc>
          <w:tcPr>
            <w:tcW w:w="1406" w:type="dxa"/>
            <w:tcBorders>
              <w:top w:val="single" w:sz="4" w:space="0" w:color="auto"/>
              <w:left w:val="nil"/>
              <w:bottom w:val="single" w:sz="4" w:space="0" w:color="auto"/>
              <w:right w:val="single" w:sz="4" w:space="0" w:color="auto"/>
            </w:tcBorders>
            <w:vAlign w:val="center"/>
          </w:tcPr>
          <w:p w14:paraId="4E130AC1" w14:textId="3F641FC8" w:rsidR="00C047D9" w:rsidRPr="006352F6" w:rsidRDefault="00C047D9" w:rsidP="0038298B">
            <w:pPr>
              <w:jc w:val="center"/>
              <w:rPr>
                <w:rFonts w:eastAsia="Times New Roman"/>
                <w:color w:val="000000"/>
                <w:szCs w:val="20"/>
              </w:rPr>
            </w:pPr>
            <w:r>
              <w:rPr>
                <w:rFonts w:eastAsia="Times New Roman"/>
                <w:color w:val="000000"/>
                <w:szCs w:val="20"/>
              </w:rPr>
              <w:t>Type</w:t>
            </w:r>
          </w:p>
        </w:tc>
        <w:tc>
          <w:tcPr>
            <w:tcW w:w="236" w:type="dxa"/>
            <w:tcBorders>
              <w:left w:val="nil"/>
              <w:right w:val="single" w:sz="4" w:space="0" w:color="auto"/>
            </w:tcBorders>
          </w:tcPr>
          <w:p w14:paraId="4B907836" w14:textId="77777777" w:rsidR="00C047D9" w:rsidRPr="006352F6" w:rsidRDefault="00C047D9" w:rsidP="0038298B">
            <w:pPr>
              <w:jc w:val="center"/>
              <w:rPr>
                <w:rFonts w:eastAsia="Times New Roman"/>
                <w:color w:val="000000"/>
                <w:szCs w:val="20"/>
              </w:rPr>
            </w:pPr>
          </w:p>
        </w:tc>
        <w:tc>
          <w:tcPr>
            <w:tcW w:w="788" w:type="dxa"/>
            <w:tcBorders>
              <w:top w:val="single" w:sz="4" w:space="0" w:color="auto"/>
              <w:left w:val="nil"/>
              <w:bottom w:val="single" w:sz="4" w:space="0" w:color="auto"/>
              <w:right w:val="single" w:sz="4" w:space="0" w:color="auto"/>
            </w:tcBorders>
            <w:vAlign w:val="center"/>
          </w:tcPr>
          <w:p w14:paraId="00609141" w14:textId="778BDB51" w:rsidR="00C047D9" w:rsidRPr="006352F6" w:rsidRDefault="00C047D9" w:rsidP="0038298B">
            <w:pPr>
              <w:jc w:val="center"/>
              <w:rPr>
                <w:rFonts w:eastAsia="Times New Roman"/>
                <w:color w:val="000000"/>
                <w:szCs w:val="20"/>
              </w:rPr>
            </w:pPr>
            <w:r>
              <w:rPr>
                <w:rFonts w:eastAsia="Times New Roman"/>
                <w:color w:val="000000"/>
                <w:szCs w:val="20"/>
              </w:rPr>
              <w:t>Bldg. #</w:t>
            </w:r>
          </w:p>
        </w:tc>
        <w:tc>
          <w:tcPr>
            <w:tcW w:w="1552" w:type="dxa"/>
            <w:tcBorders>
              <w:top w:val="single" w:sz="4" w:space="0" w:color="auto"/>
              <w:left w:val="nil"/>
              <w:bottom w:val="single" w:sz="4" w:space="0" w:color="auto"/>
              <w:right w:val="single" w:sz="4" w:space="0" w:color="auto"/>
            </w:tcBorders>
            <w:vAlign w:val="center"/>
          </w:tcPr>
          <w:p w14:paraId="13B111BB" w14:textId="7F241A10" w:rsidR="00C047D9" w:rsidRPr="006352F6" w:rsidRDefault="00C047D9" w:rsidP="0038298B">
            <w:pPr>
              <w:jc w:val="center"/>
              <w:rPr>
                <w:rFonts w:eastAsia="Times New Roman"/>
                <w:color w:val="000000"/>
                <w:szCs w:val="20"/>
              </w:rPr>
            </w:pPr>
            <w:r>
              <w:rPr>
                <w:rFonts w:eastAsia="Times New Roman"/>
                <w:color w:val="000000"/>
                <w:szCs w:val="20"/>
              </w:rPr>
              <w:t>Type</w:t>
            </w:r>
          </w:p>
        </w:tc>
      </w:tr>
      <w:tr w:rsidR="00C047D9" w14:paraId="5B2E6382" w14:textId="0AA3FC62" w:rsidTr="00B44FDE">
        <w:trPr>
          <w:trHeight w:val="263"/>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8A536" w14:textId="77777777" w:rsidR="00C047D9" w:rsidRPr="006352F6" w:rsidRDefault="00C047D9" w:rsidP="0038298B">
            <w:pPr>
              <w:jc w:val="center"/>
              <w:rPr>
                <w:rFonts w:eastAsia="Times New Roman"/>
                <w:color w:val="000000"/>
                <w:szCs w:val="20"/>
              </w:rPr>
            </w:pPr>
            <w:r w:rsidRPr="006352F6">
              <w:rPr>
                <w:rFonts w:eastAsia="Times New Roman"/>
                <w:color w:val="000000"/>
                <w:szCs w:val="20"/>
              </w:rPr>
              <w:t>100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AA6C709" w14:textId="77777777" w:rsidR="00C047D9" w:rsidRPr="006352F6" w:rsidRDefault="00C047D9" w:rsidP="0038298B">
            <w:pPr>
              <w:jc w:val="center"/>
              <w:rPr>
                <w:rFonts w:eastAsia="Times New Roman"/>
                <w:color w:val="000000"/>
                <w:szCs w:val="20"/>
              </w:rPr>
            </w:pPr>
            <w:r w:rsidRPr="006352F6">
              <w:rPr>
                <w:rFonts w:eastAsia="Times New Roman"/>
                <w:color w:val="000000"/>
                <w:szCs w:val="20"/>
              </w:rPr>
              <w:t>Office</w:t>
            </w:r>
          </w:p>
        </w:tc>
        <w:tc>
          <w:tcPr>
            <w:tcW w:w="270" w:type="dxa"/>
            <w:tcBorders>
              <w:left w:val="nil"/>
              <w:right w:val="single" w:sz="4" w:space="0" w:color="auto"/>
            </w:tcBorders>
          </w:tcPr>
          <w:p w14:paraId="6A30784A" w14:textId="77777777" w:rsidR="00C047D9" w:rsidRPr="006352F6" w:rsidRDefault="00C047D9" w:rsidP="0038298B">
            <w:pPr>
              <w:jc w:val="center"/>
              <w:rPr>
                <w:rFonts w:eastAsia="Times New Roman"/>
                <w:color w:val="00000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19A9E88E" w14:textId="6BEB37FE" w:rsidR="00C047D9" w:rsidRPr="006352F6" w:rsidRDefault="00C047D9" w:rsidP="0038298B">
            <w:pPr>
              <w:jc w:val="center"/>
              <w:rPr>
                <w:rFonts w:eastAsia="Times New Roman"/>
                <w:color w:val="000000"/>
                <w:szCs w:val="20"/>
              </w:rPr>
            </w:pPr>
            <w:r w:rsidRPr="006352F6">
              <w:rPr>
                <w:rFonts w:eastAsia="Times New Roman"/>
                <w:color w:val="000000"/>
                <w:szCs w:val="20"/>
              </w:rPr>
              <w:t>170</w:t>
            </w:r>
          </w:p>
        </w:tc>
        <w:tc>
          <w:tcPr>
            <w:tcW w:w="1406" w:type="dxa"/>
            <w:tcBorders>
              <w:top w:val="single" w:sz="4" w:space="0" w:color="auto"/>
              <w:left w:val="nil"/>
              <w:bottom w:val="single" w:sz="4" w:space="0" w:color="auto"/>
              <w:right w:val="single" w:sz="4" w:space="0" w:color="auto"/>
            </w:tcBorders>
            <w:vAlign w:val="center"/>
          </w:tcPr>
          <w:p w14:paraId="6BC8BD6A" w14:textId="39CFF958" w:rsidR="00C047D9" w:rsidRPr="006352F6" w:rsidRDefault="00C047D9" w:rsidP="0038298B">
            <w:pPr>
              <w:jc w:val="center"/>
              <w:rPr>
                <w:rFonts w:eastAsia="Times New Roman"/>
                <w:color w:val="000000"/>
                <w:szCs w:val="20"/>
              </w:rPr>
            </w:pPr>
            <w:r w:rsidRPr="006352F6">
              <w:rPr>
                <w:rFonts w:eastAsia="Times New Roman"/>
                <w:color w:val="000000"/>
                <w:szCs w:val="20"/>
              </w:rPr>
              <w:t>Comms</w:t>
            </w:r>
          </w:p>
        </w:tc>
        <w:tc>
          <w:tcPr>
            <w:tcW w:w="236" w:type="dxa"/>
            <w:tcBorders>
              <w:left w:val="nil"/>
              <w:right w:val="single" w:sz="4" w:space="0" w:color="auto"/>
            </w:tcBorders>
          </w:tcPr>
          <w:p w14:paraId="620A8514" w14:textId="77777777" w:rsidR="00C047D9" w:rsidRPr="006352F6" w:rsidRDefault="00C047D9" w:rsidP="0038298B">
            <w:pPr>
              <w:jc w:val="center"/>
              <w:rPr>
                <w:rFonts w:eastAsia="Times New Roman"/>
                <w:color w:val="000000"/>
                <w:szCs w:val="20"/>
              </w:rPr>
            </w:pPr>
          </w:p>
        </w:tc>
        <w:tc>
          <w:tcPr>
            <w:tcW w:w="788" w:type="dxa"/>
            <w:tcBorders>
              <w:top w:val="single" w:sz="4" w:space="0" w:color="auto"/>
              <w:left w:val="nil"/>
              <w:bottom w:val="single" w:sz="4" w:space="0" w:color="auto"/>
              <w:right w:val="single" w:sz="4" w:space="0" w:color="auto"/>
            </w:tcBorders>
            <w:vAlign w:val="center"/>
          </w:tcPr>
          <w:p w14:paraId="54556BCE" w14:textId="330D7AF5" w:rsidR="00C047D9" w:rsidRPr="006352F6" w:rsidRDefault="00C047D9" w:rsidP="0038298B">
            <w:pPr>
              <w:jc w:val="center"/>
              <w:rPr>
                <w:rFonts w:eastAsia="Times New Roman"/>
                <w:color w:val="000000"/>
                <w:szCs w:val="20"/>
              </w:rPr>
            </w:pPr>
            <w:r w:rsidRPr="006352F6">
              <w:rPr>
                <w:rFonts w:eastAsia="Times New Roman"/>
                <w:color w:val="000000"/>
                <w:szCs w:val="20"/>
              </w:rPr>
              <w:t>320</w:t>
            </w:r>
          </w:p>
        </w:tc>
        <w:tc>
          <w:tcPr>
            <w:tcW w:w="1552" w:type="dxa"/>
            <w:tcBorders>
              <w:top w:val="single" w:sz="4" w:space="0" w:color="auto"/>
              <w:left w:val="nil"/>
              <w:bottom w:val="single" w:sz="4" w:space="0" w:color="auto"/>
              <w:right w:val="single" w:sz="4" w:space="0" w:color="auto"/>
            </w:tcBorders>
            <w:vAlign w:val="center"/>
          </w:tcPr>
          <w:p w14:paraId="5015F54C" w14:textId="2732E4B8" w:rsidR="00C047D9" w:rsidRPr="006352F6" w:rsidRDefault="00C047D9" w:rsidP="0038298B">
            <w:pPr>
              <w:jc w:val="center"/>
              <w:rPr>
                <w:rFonts w:eastAsia="Times New Roman"/>
                <w:color w:val="000000"/>
                <w:szCs w:val="20"/>
              </w:rPr>
            </w:pPr>
            <w:r w:rsidRPr="006352F6">
              <w:rPr>
                <w:rFonts w:eastAsia="Times New Roman"/>
                <w:color w:val="000000"/>
                <w:szCs w:val="20"/>
              </w:rPr>
              <w:t>Lab/Office</w:t>
            </w:r>
          </w:p>
        </w:tc>
      </w:tr>
      <w:tr w:rsidR="00C047D9" w14:paraId="1EDC5A2B" w14:textId="75703933" w:rsidTr="00B44FDE">
        <w:trPr>
          <w:trHeight w:val="263"/>
          <w:jc w:val="center"/>
        </w:trPr>
        <w:tc>
          <w:tcPr>
            <w:tcW w:w="825" w:type="dxa"/>
            <w:tcBorders>
              <w:top w:val="nil"/>
              <w:left w:val="single" w:sz="4" w:space="0" w:color="auto"/>
              <w:bottom w:val="single" w:sz="4" w:space="0" w:color="auto"/>
              <w:right w:val="single" w:sz="4" w:space="0" w:color="auto"/>
            </w:tcBorders>
            <w:shd w:val="clear" w:color="000000" w:fill="FFFFFF"/>
            <w:vAlign w:val="center"/>
            <w:hideMark/>
          </w:tcPr>
          <w:p w14:paraId="1DAC57C2" w14:textId="77777777" w:rsidR="00C047D9" w:rsidRPr="006352F6" w:rsidRDefault="00C047D9" w:rsidP="0038298B">
            <w:pPr>
              <w:jc w:val="center"/>
              <w:rPr>
                <w:rFonts w:eastAsia="Times New Roman"/>
                <w:color w:val="000000"/>
                <w:szCs w:val="20"/>
              </w:rPr>
            </w:pPr>
            <w:r w:rsidRPr="006352F6">
              <w:rPr>
                <w:rFonts w:eastAsia="Times New Roman"/>
                <w:color w:val="000000"/>
                <w:szCs w:val="20"/>
              </w:rPr>
              <w:t>110</w:t>
            </w:r>
          </w:p>
        </w:tc>
        <w:tc>
          <w:tcPr>
            <w:tcW w:w="1260" w:type="dxa"/>
            <w:tcBorders>
              <w:top w:val="nil"/>
              <w:left w:val="nil"/>
              <w:bottom w:val="single" w:sz="4" w:space="0" w:color="auto"/>
              <w:right w:val="single" w:sz="4" w:space="0" w:color="auto"/>
            </w:tcBorders>
            <w:shd w:val="clear" w:color="auto" w:fill="auto"/>
            <w:noWrap/>
            <w:vAlign w:val="center"/>
            <w:hideMark/>
          </w:tcPr>
          <w:p w14:paraId="77AF65AB" w14:textId="77777777" w:rsidR="00C047D9" w:rsidRPr="006352F6" w:rsidRDefault="00C047D9" w:rsidP="0038298B">
            <w:pPr>
              <w:jc w:val="center"/>
              <w:rPr>
                <w:rFonts w:eastAsia="Times New Roman"/>
                <w:color w:val="000000"/>
                <w:szCs w:val="20"/>
              </w:rPr>
            </w:pPr>
            <w:r w:rsidRPr="006352F6">
              <w:rPr>
                <w:rFonts w:eastAsia="Times New Roman"/>
                <w:color w:val="000000"/>
                <w:szCs w:val="20"/>
              </w:rPr>
              <w:t>Lab/Office</w:t>
            </w:r>
          </w:p>
        </w:tc>
        <w:tc>
          <w:tcPr>
            <w:tcW w:w="270" w:type="dxa"/>
            <w:tcBorders>
              <w:top w:val="nil"/>
              <w:left w:val="nil"/>
              <w:right w:val="single" w:sz="4" w:space="0" w:color="auto"/>
            </w:tcBorders>
          </w:tcPr>
          <w:p w14:paraId="34B309C1" w14:textId="77777777" w:rsidR="00C047D9" w:rsidRPr="006352F6" w:rsidRDefault="00C047D9" w:rsidP="0038298B">
            <w:pPr>
              <w:jc w:val="center"/>
              <w:rPr>
                <w:rFonts w:eastAsia="Times New Roman"/>
                <w:color w:val="000000"/>
                <w:szCs w:val="20"/>
              </w:rPr>
            </w:pPr>
          </w:p>
        </w:tc>
        <w:tc>
          <w:tcPr>
            <w:tcW w:w="900" w:type="dxa"/>
            <w:tcBorders>
              <w:top w:val="nil"/>
              <w:left w:val="single" w:sz="4" w:space="0" w:color="auto"/>
              <w:bottom w:val="single" w:sz="4" w:space="0" w:color="auto"/>
              <w:right w:val="single" w:sz="4" w:space="0" w:color="auto"/>
            </w:tcBorders>
            <w:vAlign w:val="center"/>
          </w:tcPr>
          <w:p w14:paraId="30D9E8AA" w14:textId="4589729E" w:rsidR="00C047D9" w:rsidRPr="006352F6" w:rsidRDefault="00C047D9" w:rsidP="0038298B">
            <w:pPr>
              <w:jc w:val="center"/>
              <w:rPr>
                <w:rFonts w:eastAsia="Times New Roman"/>
                <w:color w:val="000000"/>
                <w:szCs w:val="20"/>
              </w:rPr>
            </w:pPr>
            <w:r w:rsidRPr="006352F6">
              <w:rPr>
                <w:rFonts w:eastAsia="Times New Roman"/>
                <w:color w:val="000000"/>
                <w:szCs w:val="20"/>
              </w:rPr>
              <w:t>180</w:t>
            </w:r>
          </w:p>
        </w:tc>
        <w:tc>
          <w:tcPr>
            <w:tcW w:w="1406" w:type="dxa"/>
            <w:tcBorders>
              <w:top w:val="nil"/>
              <w:left w:val="nil"/>
              <w:bottom w:val="single" w:sz="4" w:space="0" w:color="auto"/>
              <w:right w:val="single" w:sz="4" w:space="0" w:color="auto"/>
            </w:tcBorders>
            <w:vAlign w:val="center"/>
          </w:tcPr>
          <w:p w14:paraId="1509FA49" w14:textId="44FEEED7" w:rsidR="00C047D9" w:rsidRPr="006352F6" w:rsidRDefault="00C047D9" w:rsidP="0038298B">
            <w:pPr>
              <w:jc w:val="center"/>
              <w:rPr>
                <w:rFonts w:eastAsia="Times New Roman"/>
                <w:color w:val="000000"/>
                <w:szCs w:val="20"/>
              </w:rPr>
            </w:pPr>
            <w:r w:rsidRPr="006352F6">
              <w:rPr>
                <w:rFonts w:eastAsia="Times New Roman"/>
                <w:color w:val="000000"/>
                <w:szCs w:val="20"/>
              </w:rPr>
              <w:t>Canteen</w:t>
            </w:r>
          </w:p>
        </w:tc>
        <w:tc>
          <w:tcPr>
            <w:tcW w:w="236" w:type="dxa"/>
            <w:tcBorders>
              <w:top w:val="nil"/>
              <w:left w:val="nil"/>
              <w:right w:val="single" w:sz="4" w:space="0" w:color="auto"/>
            </w:tcBorders>
          </w:tcPr>
          <w:p w14:paraId="4644FF68" w14:textId="77777777" w:rsidR="00C047D9" w:rsidRDefault="00C047D9" w:rsidP="0038298B">
            <w:pPr>
              <w:jc w:val="center"/>
              <w:rPr>
                <w:rFonts w:eastAsia="Times New Roman"/>
                <w:color w:val="000000"/>
                <w:szCs w:val="20"/>
              </w:rPr>
            </w:pPr>
          </w:p>
        </w:tc>
        <w:tc>
          <w:tcPr>
            <w:tcW w:w="788" w:type="dxa"/>
            <w:tcBorders>
              <w:top w:val="nil"/>
              <w:left w:val="nil"/>
              <w:bottom w:val="single" w:sz="4" w:space="0" w:color="auto"/>
              <w:right w:val="single" w:sz="4" w:space="0" w:color="auto"/>
            </w:tcBorders>
            <w:vAlign w:val="center"/>
          </w:tcPr>
          <w:p w14:paraId="13C49562" w14:textId="667D26E8" w:rsidR="00C047D9" w:rsidRDefault="00C047D9" w:rsidP="0038298B">
            <w:pPr>
              <w:jc w:val="center"/>
              <w:rPr>
                <w:rFonts w:eastAsia="Times New Roman"/>
                <w:color w:val="000000"/>
                <w:szCs w:val="20"/>
              </w:rPr>
            </w:pPr>
            <w:r w:rsidRPr="006352F6">
              <w:rPr>
                <w:rFonts w:eastAsia="Times New Roman"/>
                <w:color w:val="000000"/>
                <w:szCs w:val="20"/>
              </w:rPr>
              <w:t>330</w:t>
            </w:r>
          </w:p>
        </w:tc>
        <w:tc>
          <w:tcPr>
            <w:tcW w:w="1552" w:type="dxa"/>
            <w:tcBorders>
              <w:top w:val="nil"/>
              <w:left w:val="nil"/>
              <w:bottom w:val="single" w:sz="4" w:space="0" w:color="auto"/>
              <w:right w:val="single" w:sz="4" w:space="0" w:color="auto"/>
            </w:tcBorders>
            <w:vAlign w:val="center"/>
          </w:tcPr>
          <w:p w14:paraId="6D4F5C80" w14:textId="6A4A77BB" w:rsidR="00C047D9" w:rsidRDefault="00C047D9" w:rsidP="0038298B">
            <w:pPr>
              <w:jc w:val="center"/>
              <w:rPr>
                <w:rFonts w:eastAsia="Times New Roman"/>
                <w:color w:val="000000"/>
                <w:szCs w:val="20"/>
              </w:rPr>
            </w:pPr>
            <w:r w:rsidRPr="006352F6">
              <w:rPr>
                <w:rFonts w:eastAsia="Times New Roman"/>
                <w:color w:val="000000"/>
                <w:szCs w:val="20"/>
              </w:rPr>
              <w:t>Warehouse</w:t>
            </w:r>
          </w:p>
        </w:tc>
      </w:tr>
      <w:tr w:rsidR="00C047D9" w14:paraId="6EE00C09" w14:textId="189C87D3" w:rsidTr="00B44FDE">
        <w:trPr>
          <w:trHeight w:val="391"/>
          <w:jc w:val="center"/>
        </w:trPr>
        <w:tc>
          <w:tcPr>
            <w:tcW w:w="825" w:type="dxa"/>
            <w:tcBorders>
              <w:top w:val="nil"/>
              <w:left w:val="single" w:sz="4" w:space="0" w:color="auto"/>
              <w:bottom w:val="single" w:sz="4" w:space="0" w:color="auto"/>
              <w:right w:val="single" w:sz="4" w:space="0" w:color="auto"/>
            </w:tcBorders>
            <w:shd w:val="clear" w:color="000000" w:fill="FFFFFF"/>
            <w:vAlign w:val="center"/>
            <w:hideMark/>
          </w:tcPr>
          <w:p w14:paraId="067BDFA4" w14:textId="77777777" w:rsidR="00C047D9" w:rsidRPr="006352F6" w:rsidRDefault="00C047D9" w:rsidP="0038298B">
            <w:pPr>
              <w:jc w:val="center"/>
              <w:rPr>
                <w:rFonts w:eastAsia="Times New Roman"/>
                <w:color w:val="000000"/>
                <w:szCs w:val="20"/>
              </w:rPr>
            </w:pPr>
            <w:r w:rsidRPr="006352F6">
              <w:rPr>
                <w:rFonts w:eastAsia="Times New Roman"/>
                <w:color w:val="000000"/>
                <w:szCs w:val="20"/>
              </w:rPr>
              <w:t>120</w:t>
            </w:r>
          </w:p>
        </w:tc>
        <w:tc>
          <w:tcPr>
            <w:tcW w:w="1260" w:type="dxa"/>
            <w:tcBorders>
              <w:top w:val="nil"/>
              <w:left w:val="nil"/>
              <w:bottom w:val="single" w:sz="4" w:space="0" w:color="auto"/>
              <w:right w:val="single" w:sz="4" w:space="0" w:color="auto"/>
            </w:tcBorders>
            <w:shd w:val="clear" w:color="auto" w:fill="auto"/>
            <w:noWrap/>
            <w:vAlign w:val="center"/>
            <w:hideMark/>
          </w:tcPr>
          <w:p w14:paraId="593F5D02" w14:textId="77777777" w:rsidR="00C047D9" w:rsidRPr="006352F6" w:rsidRDefault="00C047D9" w:rsidP="0038298B">
            <w:pPr>
              <w:jc w:val="center"/>
              <w:rPr>
                <w:rFonts w:eastAsia="Times New Roman"/>
                <w:color w:val="000000"/>
                <w:szCs w:val="20"/>
              </w:rPr>
            </w:pPr>
            <w:r w:rsidRPr="006352F6">
              <w:rPr>
                <w:rFonts w:eastAsia="Times New Roman"/>
                <w:color w:val="000000"/>
                <w:szCs w:val="20"/>
              </w:rPr>
              <w:t>Lab/Office</w:t>
            </w:r>
          </w:p>
        </w:tc>
        <w:tc>
          <w:tcPr>
            <w:tcW w:w="270" w:type="dxa"/>
            <w:tcBorders>
              <w:top w:val="nil"/>
              <w:left w:val="nil"/>
              <w:right w:val="single" w:sz="4" w:space="0" w:color="auto"/>
            </w:tcBorders>
          </w:tcPr>
          <w:p w14:paraId="70D60FB1" w14:textId="77777777" w:rsidR="00C047D9" w:rsidRPr="006352F6" w:rsidRDefault="00C047D9" w:rsidP="0038298B">
            <w:pPr>
              <w:jc w:val="center"/>
              <w:rPr>
                <w:rFonts w:eastAsia="Times New Roman"/>
                <w:color w:val="000000"/>
                <w:szCs w:val="20"/>
              </w:rPr>
            </w:pPr>
          </w:p>
        </w:tc>
        <w:tc>
          <w:tcPr>
            <w:tcW w:w="900" w:type="dxa"/>
            <w:tcBorders>
              <w:top w:val="nil"/>
              <w:left w:val="single" w:sz="4" w:space="0" w:color="auto"/>
              <w:bottom w:val="single" w:sz="4" w:space="0" w:color="auto"/>
              <w:right w:val="single" w:sz="4" w:space="0" w:color="auto"/>
            </w:tcBorders>
            <w:vAlign w:val="center"/>
          </w:tcPr>
          <w:p w14:paraId="7CA42409" w14:textId="031D86F9" w:rsidR="00C047D9" w:rsidRPr="006352F6" w:rsidRDefault="00C047D9" w:rsidP="0038298B">
            <w:pPr>
              <w:jc w:val="center"/>
              <w:rPr>
                <w:rFonts w:eastAsia="Times New Roman"/>
                <w:color w:val="000000"/>
                <w:szCs w:val="20"/>
              </w:rPr>
            </w:pPr>
            <w:r w:rsidRPr="006352F6">
              <w:rPr>
                <w:rFonts w:eastAsia="Times New Roman"/>
                <w:color w:val="000000"/>
                <w:szCs w:val="20"/>
              </w:rPr>
              <w:t>200</w:t>
            </w:r>
          </w:p>
        </w:tc>
        <w:tc>
          <w:tcPr>
            <w:tcW w:w="1406" w:type="dxa"/>
            <w:tcBorders>
              <w:top w:val="nil"/>
              <w:left w:val="nil"/>
              <w:bottom w:val="single" w:sz="4" w:space="0" w:color="auto"/>
              <w:right w:val="single" w:sz="4" w:space="0" w:color="auto"/>
            </w:tcBorders>
            <w:vAlign w:val="center"/>
          </w:tcPr>
          <w:p w14:paraId="5CBEB0AE" w14:textId="1ECFC245" w:rsidR="00C047D9" w:rsidRPr="006352F6" w:rsidRDefault="00C047D9" w:rsidP="0038298B">
            <w:pPr>
              <w:jc w:val="center"/>
              <w:rPr>
                <w:rFonts w:eastAsia="Times New Roman"/>
                <w:color w:val="000000"/>
                <w:szCs w:val="20"/>
              </w:rPr>
            </w:pPr>
            <w:r>
              <w:rPr>
                <w:rFonts w:eastAsia="Times New Roman"/>
                <w:color w:val="000000"/>
                <w:szCs w:val="20"/>
              </w:rPr>
              <w:t>Steam Plant</w:t>
            </w:r>
          </w:p>
        </w:tc>
        <w:tc>
          <w:tcPr>
            <w:tcW w:w="236" w:type="dxa"/>
            <w:tcBorders>
              <w:top w:val="nil"/>
              <w:left w:val="nil"/>
              <w:right w:val="single" w:sz="4" w:space="0" w:color="auto"/>
            </w:tcBorders>
          </w:tcPr>
          <w:p w14:paraId="0C61D86B" w14:textId="77777777" w:rsidR="00C047D9" w:rsidRPr="006352F6" w:rsidRDefault="00C047D9" w:rsidP="0038298B">
            <w:pPr>
              <w:jc w:val="center"/>
              <w:rPr>
                <w:rFonts w:eastAsia="Times New Roman"/>
                <w:color w:val="000000"/>
                <w:szCs w:val="20"/>
              </w:rPr>
            </w:pPr>
          </w:p>
        </w:tc>
        <w:tc>
          <w:tcPr>
            <w:tcW w:w="788" w:type="dxa"/>
            <w:tcBorders>
              <w:top w:val="nil"/>
              <w:left w:val="nil"/>
              <w:bottom w:val="single" w:sz="4" w:space="0" w:color="auto"/>
              <w:right w:val="single" w:sz="4" w:space="0" w:color="auto"/>
            </w:tcBorders>
            <w:vAlign w:val="center"/>
          </w:tcPr>
          <w:p w14:paraId="5A3F2035" w14:textId="45E03EE3" w:rsidR="00C047D9" w:rsidRPr="006352F6" w:rsidRDefault="00C047D9" w:rsidP="0038298B">
            <w:pPr>
              <w:jc w:val="center"/>
              <w:rPr>
                <w:rFonts w:eastAsia="Times New Roman"/>
                <w:color w:val="000000"/>
                <w:szCs w:val="20"/>
              </w:rPr>
            </w:pPr>
            <w:r w:rsidRPr="006352F6">
              <w:rPr>
                <w:rFonts w:eastAsia="Times New Roman"/>
                <w:color w:val="000000"/>
                <w:szCs w:val="20"/>
              </w:rPr>
              <w:t>350</w:t>
            </w:r>
          </w:p>
        </w:tc>
        <w:tc>
          <w:tcPr>
            <w:tcW w:w="1552" w:type="dxa"/>
            <w:tcBorders>
              <w:top w:val="nil"/>
              <w:left w:val="nil"/>
              <w:bottom w:val="single" w:sz="4" w:space="0" w:color="auto"/>
              <w:right w:val="single" w:sz="4" w:space="0" w:color="auto"/>
            </w:tcBorders>
            <w:vAlign w:val="center"/>
          </w:tcPr>
          <w:p w14:paraId="48135DBA" w14:textId="46D97144" w:rsidR="00C047D9" w:rsidRPr="006352F6" w:rsidRDefault="00C047D9" w:rsidP="0038298B">
            <w:pPr>
              <w:jc w:val="center"/>
              <w:rPr>
                <w:rFonts w:eastAsia="Times New Roman"/>
                <w:color w:val="000000"/>
                <w:szCs w:val="20"/>
              </w:rPr>
            </w:pPr>
            <w:r w:rsidRPr="006352F6">
              <w:rPr>
                <w:rFonts w:eastAsia="Times New Roman"/>
                <w:color w:val="000000"/>
                <w:szCs w:val="20"/>
              </w:rPr>
              <w:t>Maintenance</w:t>
            </w:r>
          </w:p>
        </w:tc>
      </w:tr>
      <w:tr w:rsidR="00C047D9" w14:paraId="1985FE3A" w14:textId="29FF8BA1" w:rsidTr="00B44FDE">
        <w:trPr>
          <w:trHeight w:val="263"/>
          <w:jc w:val="center"/>
        </w:trPr>
        <w:tc>
          <w:tcPr>
            <w:tcW w:w="825" w:type="dxa"/>
            <w:tcBorders>
              <w:top w:val="nil"/>
              <w:left w:val="single" w:sz="4" w:space="0" w:color="auto"/>
              <w:bottom w:val="single" w:sz="4" w:space="0" w:color="auto"/>
              <w:right w:val="single" w:sz="4" w:space="0" w:color="auto"/>
            </w:tcBorders>
            <w:shd w:val="clear" w:color="000000" w:fill="FFFFFF"/>
            <w:vAlign w:val="center"/>
            <w:hideMark/>
          </w:tcPr>
          <w:p w14:paraId="243AAE35" w14:textId="77777777" w:rsidR="00C047D9" w:rsidRPr="006352F6" w:rsidRDefault="00C047D9" w:rsidP="0038298B">
            <w:pPr>
              <w:jc w:val="center"/>
              <w:rPr>
                <w:rFonts w:eastAsia="Times New Roman"/>
                <w:color w:val="000000"/>
                <w:szCs w:val="20"/>
              </w:rPr>
            </w:pPr>
            <w:r w:rsidRPr="006352F6">
              <w:rPr>
                <w:rFonts w:eastAsia="Times New Roman"/>
                <w:color w:val="000000"/>
                <w:szCs w:val="20"/>
              </w:rPr>
              <w:t>160</w:t>
            </w:r>
          </w:p>
        </w:tc>
        <w:tc>
          <w:tcPr>
            <w:tcW w:w="1260" w:type="dxa"/>
            <w:tcBorders>
              <w:top w:val="nil"/>
              <w:left w:val="nil"/>
              <w:bottom w:val="single" w:sz="4" w:space="0" w:color="auto"/>
              <w:right w:val="single" w:sz="4" w:space="0" w:color="auto"/>
            </w:tcBorders>
            <w:shd w:val="clear" w:color="auto" w:fill="auto"/>
            <w:noWrap/>
            <w:vAlign w:val="center"/>
            <w:hideMark/>
          </w:tcPr>
          <w:p w14:paraId="7A39E152" w14:textId="77777777" w:rsidR="00C047D9" w:rsidRPr="006352F6" w:rsidRDefault="00C047D9" w:rsidP="0038298B">
            <w:pPr>
              <w:jc w:val="center"/>
              <w:rPr>
                <w:rFonts w:eastAsia="Times New Roman"/>
                <w:color w:val="000000"/>
                <w:szCs w:val="20"/>
              </w:rPr>
            </w:pPr>
            <w:r w:rsidRPr="006352F6">
              <w:rPr>
                <w:rFonts w:eastAsia="Times New Roman"/>
                <w:color w:val="000000"/>
                <w:szCs w:val="20"/>
              </w:rPr>
              <w:t>Training</w:t>
            </w:r>
          </w:p>
        </w:tc>
        <w:tc>
          <w:tcPr>
            <w:tcW w:w="270" w:type="dxa"/>
            <w:tcBorders>
              <w:top w:val="nil"/>
              <w:left w:val="nil"/>
              <w:right w:val="single" w:sz="4" w:space="0" w:color="auto"/>
            </w:tcBorders>
          </w:tcPr>
          <w:p w14:paraId="254E8099" w14:textId="77777777" w:rsidR="00C047D9" w:rsidRPr="006352F6" w:rsidRDefault="00C047D9" w:rsidP="0038298B">
            <w:pPr>
              <w:jc w:val="center"/>
              <w:rPr>
                <w:rFonts w:eastAsia="Times New Roman"/>
                <w:color w:val="000000"/>
                <w:szCs w:val="20"/>
              </w:rPr>
            </w:pPr>
          </w:p>
        </w:tc>
        <w:tc>
          <w:tcPr>
            <w:tcW w:w="900" w:type="dxa"/>
            <w:tcBorders>
              <w:top w:val="nil"/>
              <w:left w:val="single" w:sz="4" w:space="0" w:color="auto"/>
              <w:bottom w:val="single" w:sz="4" w:space="0" w:color="auto"/>
              <w:right w:val="single" w:sz="4" w:space="0" w:color="auto"/>
            </w:tcBorders>
            <w:vAlign w:val="center"/>
          </w:tcPr>
          <w:p w14:paraId="75228D9B" w14:textId="235C934F" w:rsidR="00C047D9" w:rsidRPr="006352F6" w:rsidRDefault="00C047D9" w:rsidP="0038298B">
            <w:pPr>
              <w:jc w:val="center"/>
              <w:rPr>
                <w:rFonts w:eastAsia="Times New Roman"/>
                <w:color w:val="000000"/>
                <w:szCs w:val="20"/>
              </w:rPr>
            </w:pPr>
            <w:r>
              <w:rPr>
                <w:rFonts w:eastAsia="Times New Roman"/>
                <w:color w:val="000000"/>
                <w:szCs w:val="20"/>
              </w:rPr>
              <w:t>300</w:t>
            </w:r>
          </w:p>
        </w:tc>
        <w:tc>
          <w:tcPr>
            <w:tcW w:w="1406" w:type="dxa"/>
            <w:tcBorders>
              <w:top w:val="nil"/>
              <w:left w:val="nil"/>
              <w:bottom w:val="single" w:sz="4" w:space="0" w:color="auto"/>
              <w:right w:val="single" w:sz="4" w:space="0" w:color="auto"/>
            </w:tcBorders>
            <w:vAlign w:val="center"/>
          </w:tcPr>
          <w:p w14:paraId="29ACE606" w14:textId="318BF7B2" w:rsidR="00C047D9" w:rsidRPr="006352F6" w:rsidRDefault="00C047D9" w:rsidP="0038298B">
            <w:pPr>
              <w:jc w:val="center"/>
              <w:rPr>
                <w:rFonts w:eastAsia="Times New Roman"/>
                <w:color w:val="000000"/>
                <w:szCs w:val="20"/>
              </w:rPr>
            </w:pPr>
            <w:r>
              <w:rPr>
                <w:rFonts w:eastAsia="Times New Roman"/>
                <w:color w:val="000000"/>
                <w:szCs w:val="20"/>
              </w:rPr>
              <w:t>Office</w:t>
            </w:r>
          </w:p>
        </w:tc>
        <w:tc>
          <w:tcPr>
            <w:tcW w:w="236" w:type="dxa"/>
            <w:tcBorders>
              <w:top w:val="nil"/>
              <w:left w:val="nil"/>
              <w:right w:val="single" w:sz="4" w:space="0" w:color="auto"/>
            </w:tcBorders>
          </w:tcPr>
          <w:p w14:paraId="54F994CC" w14:textId="77777777" w:rsidR="00C047D9" w:rsidRPr="006352F6" w:rsidRDefault="00C047D9" w:rsidP="0038298B">
            <w:pPr>
              <w:jc w:val="center"/>
              <w:rPr>
                <w:rFonts w:eastAsia="Times New Roman"/>
                <w:color w:val="000000"/>
                <w:szCs w:val="20"/>
              </w:rPr>
            </w:pPr>
          </w:p>
        </w:tc>
        <w:tc>
          <w:tcPr>
            <w:tcW w:w="788" w:type="dxa"/>
            <w:tcBorders>
              <w:top w:val="nil"/>
              <w:left w:val="nil"/>
              <w:bottom w:val="single" w:sz="4" w:space="0" w:color="auto"/>
              <w:right w:val="single" w:sz="4" w:space="0" w:color="auto"/>
            </w:tcBorders>
            <w:vAlign w:val="center"/>
          </w:tcPr>
          <w:p w14:paraId="60B92951" w14:textId="14935EA6" w:rsidR="00C047D9" w:rsidRPr="006352F6" w:rsidRDefault="00C047D9" w:rsidP="0038298B">
            <w:pPr>
              <w:jc w:val="center"/>
              <w:rPr>
                <w:rFonts w:eastAsia="Times New Roman"/>
                <w:color w:val="000000"/>
                <w:szCs w:val="20"/>
              </w:rPr>
            </w:pPr>
          </w:p>
        </w:tc>
        <w:tc>
          <w:tcPr>
            <w:tcW w:w="1552" w:type="dxa"/>
            <w:tcBorders>
              <w:top w:val="nil"/>
              <w:left w:val="nil"/>
              <w:bottom w:val="single" w:sz="4" w:space="0" w:color="auto"/>
              <w:right w:val="single" w:sz="4" w:space="0" w:color="auto"/>
            </w:tcBorders>
            <w:vAlign w:val="center"/>
          </w:tcPr>
          <w:p w14:paraId="4B9C57E9" w14:textId="3212C16E" w:rsidR="00C047D9" w:rsidRPr="006352F6" w:rsidRDefault="00C047D9" w:rsidP="0038298B">
            <w:pPr>
              <w:jc w:val="center"/>
              <w:rPr>
                <w:rFonts w:eastAsia="Times New Roman"/>
                <w:color w:val="000000"/>
                <w:szCs w:val="20"/>
              </w:rPr>
            </w:pPr>
          </w:p>
        </w:tc>
      </w:tr>
    </w:tbl>
    <w:p w14:paraId="7CD18BA9" w14:textId="77777777" w:rsidR="0094349F" w:rsidRPr="008D5217" w:rsidRDefault="0094349F" w:rsidP="00911EB9">
      <w:pPr>
        <w:spacing w:before="40" w:after="40"/>
        <w:contextualSpacing/>
        <w:rPr>
          <w:rFonts w:asciiTheme="minorHAnsi" w:eastAsia="Times New Roman" w:hAnsiTheme="minorHAnsi"/>
          <w:noProof/>
          <w:szCs w:val="20"/>
        </w:rPr>
      </w:pPr>
    </w:p>
    <w:p w14:paraId="6E6658C1" w14:textId="77777777" w:rsidR="00AB5C8C" w:rsidRPr="00C1090E" w:rsidRDefault="00AB5C8C" w:rsidP="00911EB9">
      <w:pPr>
        <w:pStyle w:val="Heading4"/>
        <w:rPr>
          <w:noProof/>
        </w:rPr>
      </w:pPr>
      <w:bookmarkStart w:id="31" w:name="_Toc536000755"/>
      <w:r w:rsidRPr="00C1090E">
        <w:rPr>
          <w:noProof/>
        </w:rPr>
        <w:t>Technology Category 6, ECM 6A Upgrade Building Envelope</w:t>
      </w:r>
      <w:bookmarkEnd w:id="31"/>
    </w:p>
    <w:p w14:paraId="15F9DCD5" w14:textId="3404CF18" w:rsidR="0094349F" w:rsidRPr="008D5217" w:rsidRDefault="0094349F" w:rsidP="00911EB9">
      <w:pPr>
        <w:rPr>
          <w:rFonts w:asciiTheme="minorHAnsi" w:hAnsiTheme="minorHAnsi"/>
          <w:szCs w:val="20"/>
        </w:rPr>
      </w:pPr>
      <w:r w:rsidRPr="008D5217">
        <w:rPr>
          <w:rFonts w:asciiTheme="minorHAnsi" w:hAnsiTheme="minorHAnsi"/>
          <w:szCs w:val="20"/>
        </w:rPr>
        <w:t>The building envelope is the physical barrier between the interior and exterior environments. It serves as the outer shell to help maintain the indoor environment and facilitate its climate control. An effective building envelope is one that retains the environment inside the building and is minimally susceptible to the heat transfer properties of the outside. The physical components of the envelope include the foundation, roof, walls, doors</w:t>
      </w:r>
      <w:r w:rsidR="00911EB9">
        <w:rPr>
          <w:rFonts w:asciiTheme="minorHAnsi" w:hAnsiTheme="minorHAnsi"/>
          <w:szCs w:val="20"/>
        </w:rPr>
        <w:t>,</w:t>
      </w:r>
      <w:r w:rsidRPr="008D5217">
        <w:rPr>
          <w:rFonts w:asciiTheme="minorHAnsi" w:hAnsiTheme="minorHAnsi"/>
          <w:szCs w:val="20"/>
        </w:rPr>
        <w:t xml:space="preserve"> and windows. The dimensions, thermal performance and (thermal) resistivity of materials, </w:t>
      </w:r>
      <w:r w:rsidR="00911EB9">
        <w:rPr>
          <w:rFonts w:asciiTheme="minorHAnsi" w:hAnsiTheme="minorHAnsi"/>
          <w:szCs w:val="20"/>
        </w:rPr>
        <w:t xml:space="preserve">the </w:t>
      </w:r>
      <w:r w:rsidRPr="008D5217">
        <w:rPr>
          <w:rFonts w:asciiTheme="minorHAnsi" w:hAnsiTheme="minorHAnsi"/>
          <w:szCs w:val="20"/>
        </w:rPr>
        <w:t>fabrication process</w:t>
      </w:r>
      <w:r w:rsidR="00911EB9">
        <w:rPr>
          <w:rFonts w:asciiTheme="minorHAnsi" w:hAnsiTheme="minorHAnsi"/>
          <w:szCs w:val="20"/>
        </w:rPr>
        <w:t>,</w:t>
      </w:r>
      <w:r w:rsidRPr="008D5217">
        <w:rPr>
          <w:rFonts w:asciiTheme="minorHAnsi" w:hAnsiTheme="minorHAnsi"/>
          <w:szCs w:val="20"/>
        </w:rPr>
        <w:t xml:space="preserve"> and their connections and interactions are the main factors that determine the effectiveness of the building envelope system. As an example, during the heating season</w:t>
      </w:r>
      <w:r w:rsidR="00911EB9">
        <w:rPr>
          <w:rFonts w:asciiTheme="minorHAnsi" w:hAnsiTheme="minorHAnsi"/>
          <w:szCs w:val="20"/>
        </w:rPr>
        <w:t>,</w:t>
      </w:r>
      <w:r w:rsidRPr="008D5217">
        <w:rPr>
          <w:rFonts w:asciiTheme="minorHAnsi" w:hAnsiTheme="minorHAnsi"/>
          <w:szCs w:val="20"/>
        </w:rPr>
        <w:t xml:space="preserve"> the temperature being maintained inside the building is in contrast to much colder outside air temperatures. Buildings that are not properly insulated or us</w:t>
      </w:r>
      <w:r w:rsidR="00911EB9">
        <w:rPr>
          <w:rFonts w:asciiTheme="minorHAnsi" w:hAnsiTheme="minorHAnsi"/>
          <w:szCs w:val="20"/>
        </w:rPr>
        <w:t>e</w:t>
      </w:r>
      <w:r w:rsidRPr="008D5217">
        <w:rPr>
          <w:rFonts w:asciiTheme="minorHAnsi" w:hAnsiTheme="minorHAnsi"/>
          <w:szCs w:val="20"/>
        </w:rPr>
        <w:t xml:space="preserve"> materials that have low thermal resistivity will transfer heat to the outside at a rapid rate. This heat transfer will result in additional energy being </w:t>
      </w:r>
      <w:r w:rsidR="00911EB9">
        <w:rPr>
          <w:rFonts w:asciiTheme="minorHAnsi" w:hAnsiTheme="minorHAnsi"/>
          <w:szCs w:val="20"/>
        </w:rPr>
        <w:t>us</w:t>
      </w:r>
      <w:r w:rsidR="00911EB9" w:rsidRPr="008D5217">
        <w:rPr>
          <w:rFonts w:asciiTheme="minorHAnsi" w:hAnsiTheme="minorHAnsi"/>
          <w:szCs w:val="20"/>
        </w:rPr>
        <w:t xml:space="preserve">ed </w:t>
      </w:r>
      <w:r w:rsidRPr="008D5217">
        <w:rPr>
          <w:rFonts w:asciiTheme="minorHAnsi" w:hAnsiTheme="minorHAnsi"/>
          <w:szCs w:val="20"/>
        </w:rPr>
        <w:t>by the building’s heating and ventilation system</w:t>
      </w:r>
      <w:r w:rsidR="006C2752">
        <w:rPr>
          <w:rFonts w:asciiTheme="minorHAnsi" w:hAnsiTheme="minorHAnsi"/>
          <w:szCs w:val="20"/>
        </w:rPr>
        <w:t>s</w:t>
      </w:r>
      <w:r w:rsidRPr="008D5217">
        <w:rPr>
          <w:rFonts w:asciiTheme="minorHAnsi" w:hAnsiTheme="minorHAnsi"/>
          <w:szCs w:val="20"/>
        </w:rPr>
        <w:t xml:space="preserve"> to ma</w:t>
      </w:r>
      <w:r w:rsidR="008A03E2">
        <w:rPr>
          <w:rFonts w:asciiTheme="minorHAnsi" w:hAnsiTheme="minorHAnsi"/>
          <w:szCs w:val="20"/>
        </w:rPr>
        <w:t xml:space="preserve">intain indoor air temperature. </w:t>
      </w:r>
    </w:p>
    <w:p w14:paraId="66A796D9" w14:textId="05F7D00C" w:rsidR="00714151" w:rsidRPr="002E6F2C" w:rsidRDefault="0094349F" w:rsidP="00911EB9">
      <w:pPr>
        <w:rPr>
          <w:rFonts w:asciiTheme="minorHAnsi" w:hAnsiTheme="minorHAnsi"/>
          <w:szCs w:val="20"/>
        </w:rPr>
      </w:pPr>
      <w:r w:rsidRPr="008D5217">
        <w:rPr>
          <w:rFonts w:asciiTheme="minorHAnsi" w:hAnsiTheme="minorHAnsi"/>
          <w:szCs w:val="20"/>
        </w:rPr>
        <w:t>ABC proposes the addition of the ACME Window System throughout all of the outside</w:t>
      </w:r>
      <w:r w:rsidR="00911EB9">
        <w:rPr>
          <w:rFonts w:asciiTheme="minorHAnsi" w:hAnsiTheme="minorHAnsi"/>
          <w:szCs w:val="20"/>
        </w:rPr>
        <w:t>-</w:t>
      </w:r>
      <w:r w:rsidRPr="008D5217">
        <w:rPr>
          <w:rFonts w:asciiTheme="minorHAnsi" w:hAnsiTheme="minorHAnsi"/>
          <w:szCs w:val="20"/>
        </w:rPr>
        <w:t>facing, single</w:t>
      </w:r>
      <w:r w:rsidR="00911EB9">
        <w:rPr>
          <w:rFonts w:asciiTheme="minorHAnsi" w:hAnsiTheme="minorHAnsi"/>
          <w:szCs w:val="20"/>
        </w:rPr>
        <w:t>-</w:t>
      </w:r>
      <w:r w:rsidRPr="008D5217">
        <w:rPr>
          <w:rFonts w:asciiTheme="minorHAnsi" w:hAnsiTheme="minorHAnsi"/>
          <w:szCs w:val="20"/>
        </w:rPr>
        <w:t>pane windows in Building</w:t>
      </w:r>
      <w:r w:rsidR="003D27E0">
        <w:rPr>
          <w:rFonts w:asciiTheme="minorHAnsi" w:hAnsiTheme="minorHAnsi"/>
          <w:szCs w:val="20"/>
        </w:rPr>
        <w:t>s</w:t>
      </w:r>
      <w:r w:rsidR="002C2AA8">
        <w:rPr>
          <w:rFonts w:asciiTheme="minorHAnsi" w:hAnsiTheme="minorHAnsi"/>
          <w:szCs w:val="20"/>
        </w:rPr>
        <w:t xml:space="preserve"> 100</w:t>
      </w:r>
      <w:r w:rsidR="003D27E0">
        <w:rPr>
          <w:rFonts w:asciiTheme="minorHAnsi" w:hAnsiTheme="minorHAnsi"/>
          <w:szCs w:val="20"/>
        </w:rPr>
        <w:t>, 110, 120, and 160</w:t>
      </w:r>
      <w:r w:rsidRPr="008D5217">
        <w:rPr>
          <w:rFonts w:asciiTheme="minorHAnsi" w:hAnsiTheme="minorHAnsi"/>
          <w:szCs w:val="20"/>
        </w:rPr>
        <w:t>. The ACME window is an additional windowpane that will be added to the existing single</w:t>
      </w:r>
      <w:r w:rsidR="00911EB9">
        <w:rPr>
          <w:rFonts w:asciiTheme="minorHAnsi" w:hAnsiTheme="minorHAnsi"/>
          <w:szCs w:val="20"/>
        </w:rPr>
        <w:t>-</w:t>
      </w:r>
      <w:r w:rsidRPr="008D5217">
        <w:rPr>
          <w:rFonts w:asciiTheme="minorHAnsi" w:hAnsiTheme="minorHAnsi"/>
          <w:szCs w:val="20"/>
        </w:rPr>
        <w:t>pane windows throughout the building, effectively turning a single</w:t>
      </w:r>
      <w:r w:rsidR="00911EB9">
        <w:rPr>
          <w:rFonts w:asciiTheme="minorHAnsi" w:hAnsiTheme="minorHAnsi"/>
          <w:szCs w:val="20"/>
        </w:rPr>
        <w:t>-</w:t>
      </w:r>
      <w:r w:rsidRPr="008D5217">
        <w:rPr>
          <w:rFonts w:asciiTheme="minorHAnsi" w:hAnsiTheme="minorHAnsi"/>
          <w:szCs w:val="20"/>
        </w:rPr>
        <w:t>pane into a double</w:t>
      </w:r>
      <w:r w:rsidR="00911EB9">
        <w:rPr>
          <w:rFonts w:asciiTheme="minorHAnsi" w:hAnsiTheme="minorHAnsi"/>
          <w:szCs w:val="20"/>
        </w:rPr>
        <w:t>-</w:t>
      </w:r>
      <w:r w:rsidRPr="008D5217">
        <w:rPr>
          <w:rFonts w:asciiTheme="minorHAnsi" w:hAnsiTheme="minorHAnsi"/>
          <w:szCs w:val="20"/>
        </w:rPr>
        <w:t>pane system. The two windows (existing and new) will be separated by a small air space that will serve to reduce the overall heat transfer coefficient, on the order of 78%</w:t>
      </w:r>
      <w:r w:rsidR="00911EB9">
        <w:rPr>
          <w:rFonts w:asciiTheme="minorHAnsi" w:hAnsiTheme="minorHAnsi"/>
          <w:szCs w:val="20"/>
        </w:rPr>
        <w:t>,</w:t>
      </w:r>
      <w:r w:rsidRPr="008D5217">
        <w:rPr>
          <w:rFonts w:asciiTheme="minorHAnsi" w:hAnsiTheme="minorHAnsi"/>
          <w:szCs w:val="20"/>
        </w:rPr>
        <w:t xml:space="preserve"> which will result in a reduction of heat losses to the outside environment and yi</w:t>
      </w:r>
      <w:r w:rsidR="002E6F2C">
        <w:rPr>
          <w:rFonts w:asciiTheme="minorHAnsi" w:hAnsiTheme="minorHAnsi"/>
          <w:szCs w:val="20"/>
        </w:rPr>
        <w:t>eld significant energy savings.</w:t>
      </w:r>
    </w:p>
    <w:p w14:paraId="376EBBF1" w14:textId="77777777" w:rsidR="00AB5C8C" w:rsidRPr="008D5217" w:rsidRDefault="00AB5C8C" w:rsidP="00911EB9">
      <w:pPr>
        <w:spacing w:before="40" w:after="40"/>
        <w:contextualSpacing/>
        <w:rPr>
          <w:rFonts w:asciiTheme="minorHAnsi" w:eastAsia="Times New Roman" w:hAnsiTheme="minorHAnsi"/>
          <w:noProof/>
        </w:rPr>
      </w:pPr>
    </w:p>
    <w:p w14:paraId="2E2CED96" w14:textId="77777777" w:rsidR="00AB5C8C" w:rsidRPr="00C1090E" w:rsidRDefault="00AB5C8C" w:rsidP="00911EB9">
      <w:pPr>
        <w:pStyle w:val="Heading4"/>
        <w:rPr>
          <w:noProof/>
        </w:rPr>
      </w:pPr>
      <w:bookmarkStart w:id="32" w:name="_Toc536000756"/>
      <w:r w:rsidRPr="00C1090E">
        <w:rPr>
          <w:noProof/>
        </w:rPr>
        <w:t>Technology Category 11, ECM 11A Solar Photovoltaic System</w:t>
      </w:r>
      <w:bookmarkEnd w:id="32"/>
    </w:p>
    <w:p w14:paraId="7030FAE4" w14:textId="0618164A" w:rsidR="0094349F" w:rsidRPr="008D5217" w:rsidRDefault="0094349F" w:rsidP="00911EB9">
      <w:pPr>
        <w:rPr>
          <w:rFonts w:asciiTheme="minorHAnsi" w:hAnsiTheme="minorHAnsi"/>
          <w:szCs w:val="20"/>
        </w:rPr>
      </w:pPr>
      <w:r w:rsidRPr="008D5217">
        <w:rPr>
          <w:rFonts w:asciiTheme="minorHAnsi" w:hAnsiTheme="minorHAnsi"/>
          <w:szCs w:val="20"/>
        </w:rPr>
        <w:t xml:space="preserve">This ECM provides for the installation of solar </w:t>
      </w:r>
      <w:r w:rsidR="00911EB9">
        <w:rPr>
          <w:rFonts w:asciiTheme="minorHAnsi" w:hAnsiTheme="minorHAnsi"/>
          <w:szCs w:val="20"/>
        </w:rPr>
        <w:t>PV</w:t>
      </w:r>
      <w:r w:rsidRPr="008D5217">
        <w:rPr>
          <w:rFonts w:asciiTheme="minorHAnsi" w:hAnsiTheme="minorHAnsi"/>
          <w:szCs w:val="20"/>
        </w:rPr>
        <w:t xml:space="preserve"> arrays for the production of renewable energy in the form of electrical generation. The system will be sized at </w:t>
      </w:r>
      <w:r w:rsidR="00281470">
        <w:rPr>
          <w:rFonts w:asciiTheme="minorHAnsi" w:hAnsiTheme="minorHAnsi"/>
          <w:szCs w:val="20"/>
        </w:rPr>
        <w:t>5</w:t>
      </w:r>
      <w:r w:rsidRPr="008D5217">
        <w:rPr>
          <w:rFonts w:asciiTheme="minorHAnsi" w:hAnsiTheme="minorHAnsi"/>
          <w:szCs w:val="20"/>
        </w:rPr>
        <w:t>00</w:t>
      </w:r>
      <w:r w:rsidR="00911EB9">
        <w:rPr>
          <w:rFonts w:asciiTheme="minorHAnsi" w:hAnsiTheme="minorHAnsi"/>
          <w:szCs w:val="20"/>
        </w:rPr>
        <w:t xml:space="preserve"> </w:t>
      </w:r>
      <w:r w:rsidR="00281470">
        <w:rPr>
          <w:rFonts w:asciiTheme="minorHAnsi" w:hAnsiTheme="minorHAnsi"/>
          <w:szCs w:val="20"/>
        </w:rPr>
        <w:t>kW</w:t>
      </w:r>
      <w:r w:rsidRPr="008D5217">
        <w:rPr>
          <w:rFonts w:asciiTheme="minorHAnsi" w:hAnsiTheme="minorHAnsi"/>
          <w:szCs w:val="20"/>
        </w:rPr>
        <w:t xml:space="preserve"> (DC) and will produce o</w:t>
      </w:r>
      <w:r w:rsidR="00CF6695">
        <w:rPr>
          <w:rFonts w:asciiTheme="minorHAnsi" w:hAnsiTheme="minorHAnsi"/>
          <w:szCs w:val="20"/>
        </w:rPr>
        <w:t>n average</w:t>
      </w:r>
      <w:r w:rsidR="00281470">
        <w:rPr>
          <w:rFonts w:asciiTheme="minorHAnsi" w:hAnsiTheme="minorHAnsi"/>
          <w:szCs w:val="20"/>
        </w:rPr>
        <w:t xml:space="preserve"> 5</w:t>
      </w:r>
      <w:r w:rsidR="00CF6695">
        <w:rPr>
          <w:rFonts w:asciiTheme="minorHAnsi" w:hAnsiTheme="minorHAnsi"/>
          <w:szCs w:val="20"/>
        </w:rPr>
        <w:t>57,000 kWh per year.</w:t>
      </w:r>
    </w:p>
    <w:p w14:paraId="2215EF05" w14:textId="77777777" w:rsidR="0094349F" w:rsidRPr="008D5217" w:rsidRDefault="0094349F" w:rsidP="00911EB9">
      <w:pPr>
        <w:rPr>
          <w:rFonts w:asciiTheme="minorHAnsi" w:hAnsiTheme="minorHAnsi"/>
          <w:szCs w:val="20"/>
        </w:rPr>
      </w:pPr>
      <w:r w:rsidRPr="008D5217">
        <w:rPr>
          <w:rFonts w:asciiTheme="minorHAnsi" w:hAnsiTheme="minorHAnsi"/>
          <w:szCs w:val="20"/>
        </w:rPr>
        <w:t>The recommended ECM includes the following:</w:t>
      </w:r>
    </w:p>
    <w:p w14:paraId="3E7F65C3" w14:textId="5E1C2B4A" w:rsidR="0094349F" w:rsidRPr="008D5217" w:rsidRDefault="0094349F" w:rsidP="00911EB9">
      <w:pPr>
        <w:rPr>
          <w:rFonts w:asciiTheme="minorHAnsi" w:hAnsiTheme="minorHAnsi"/>
          <w:szCs w:val="20"/>
        </w:rPr>
      </w:pPr>
      <w:r w:rsidRPr="008D5217">
        <w:rPr>
          <w:rFonts w:asciiTheme="minorHAnsi" w:hAnsiTheme="minorHAnsi"/>
          <w:szCs w:val="20"/>
        </w:rPr>
        <w:t xml:space="preserve">1. Install </w:t>
      </w:r>
      <w:r w:rsidR="00281470">
        <w:rPr>
          <w:rFonts w:asciiTheme="minorHAnsi" w:hAnsiTheme="minorHAnsi"/>
          <w:szCs w:val="20"/>
        </w:rPr>
        <w:t>5</w:t>
      </w:r>
      <w:r w:rsidRPr="008D5217">
        <w:rPr>
          <w:rFonts w:asciiTheme="minorHAnsi" w:hAnsiTheme="minorHAnsi"/>
          <w:szCs w:val="20"/>
        </w:rPr>
        <w:t>00</w:t>
      </w:r>
      <w:r w:rsidR="00911EB9">
        <w:rPr>
          <w:rFonts w:asciiTheme="minorHAnsi" w:hAnsiTheme="minorHAnsi"/>
          <w:szCs w:val="20"/>
        </w:rPr>
        <w:t xml:space="preserve"> </w:t>
      </w:r>
      <w:r w:rsidR="000269A9">
        <w:rPr>
          <w:rFonts w:asciiTheme="minorHAnsi" w:hAnsiTheme="minorHAnsi"/>
          <w:szCs w:val="20"/>
        </w:rPr>
        <w:t>kW</w:t>
      </w:r>
      <w:r w:rsidRPr="008D5217">
        <w:rPr>
          <w:rFonts w:asciiTheme="minorHAnsi" w:hAnsiTheme="minorHAnsi"/>
          <w:szCs w:val="20"/>
        </w:rPr>
        <w:t xml:space="preserve"> (DC) </w:t>
      </w:r>
      <w:r w:rsidR="0087371F">
        <w:rPr>
          <w:rFonts w:asciiTheme="minorHAnsi" w:hAnsiTheme="minorHAnsi"/>
          <w:szCs w:val="20"/>
        </w:rPr>
        <w:t xml:space="preserve">in </w:t>
      </w:r>
      <w:r w:rsidR="00911EB9">
        <w:rPr>
          <w:rFonts w:asciiTheme="minorHAnsi" w:hAnsiTheme="minorHAnsi"/>
          <w:szCs w:val="20"/>
        </w:rPr>
        <w:t>PV</w:t>
      </w:r>
      <w:r w:rsidRPr="008D5217">
        <w:rPr>
          <w:rFonts w:asciiTheme="minorHAnsi" w:hAnsiTheme="minorHAnsi"/>
          <w:szCs w:val="20"/>
        </w:rPr>
        <w:t xml:space="preserve"> array</w:t>
      </w:r>
      <w:r w:rsidR="0087371F">
        <w:rPr>
          <w:rFonts w:asciiTheme="minorHAnsi" w:hAnsiTheme="minorHAnsi"/>
          <w:szCs w:val="20"/>
        </w:rPr>
        <w:t>s (total of ground-based and roof-mounted)</w:t>
      </w:r>
      <w:r w:rsidRPr="008D5217">
        <w:rPr>
          <w:rFonts w:asciiTheme="minorHAnsi" w:hAnsiTheme="minorHAnsi"/>
          <w:szCs w:val="20"/>
        </w:rPr>
        <w:t>.</w:t>
      </w:r>
    </w:p>
    <w:p w14:paraId="386FC69A" w14:textId="5F1D2C54" w:rsidR="0094349F" w:rsidRPr="008D5217" w:rsidRDefault="0094349F" w:rsidP="00911EB9">
      <w:pPr>
        <w:rPr>
          <w:rFonts w:asciiTheme="minorHAnsi" w:hAnsiTheme="minorHAnsi"/>
          <w:szCs w:val="20"/>
        </w:rPr>
      </w:pPr>
      <w:r w:rsidRPr="008D5217">
        <w:rPr>
          <w:rFonts w:asciiTheme="minorHAnsi" w:hAnsiTheme="minorHAnsi"/>
          <w:szCs w:val="20"/>
        </w:rPr>
        <w:t>2. Install utility</w:t>
      </w:r>
      <w:r w:rsidR="00911EB9">
        <w:rPr>
          <w:rFonts w:asciiTheme="minorHAnsi" w:hAnsiTheme="minorHAnsi"/>
          <w:szCs w:val="20"/>
        </w:rPr>
        <w:t>-</w:t>
      </w:r>
      <w:r w:rsidRPr="008D5217">
        <w:rPr>
          <w:rFonts w:asciiTheme="minorHAnsi" w:hAnsiTheme="minorHAnsi"/>
          <w:szCs w:val="20"/>
        </w:rPr>
        <w:t>required interconnection equipment.</w:t>
      </w:r>
    </w:p>
    <w:p w14:paraId="5A98C83A" w14:textId="6A9334AE" w:rsidR="0094349F" w:rsidRPr="008D5217" w:rsidRDefault="0094349F" w:rsidP="00911EB9">
      <w:pPr>
        <w:rPr>
          <w:rFonts w:asciiTheme="minorHAnsi" w:hAnsiTheme="minorHAnsi"/>
          <w:szCs w:val="20"/>
        </w:rPr>
      </w:pPr>
      <w:r w:rsidRPr="008D5217">
        <w:rPr>
          <w:rFonts w:asciiTheme="minorHAnsi" w:hAnsiTheme="minorHAnsi"/>
          <w:szCs w:val="20"/>
        </w:rPr>
        <w:t>3. Provide monitoring of the</w:t>
      </w:r>
      <w:r w:rsidR="00CF6695">
        <w:rPr>
          <w:rFonts w:asciiTheme="minorHAnsi" w:hAnsiTheme="minorHAnsi"/>
          <w:szCs w:val="20"/>
        </w:rPr>
        <w:t xml:space="preserve"> system thr</w:t>
      </w:r>
      <w:r w:rsidR="00911EB9">
        <w:rPr>
          <w:rFonts w:asciiTheme="minorHAnsi" w:hAnsiTheme="minorHAnsi"/>
          <w:szCs w:val="20"/>
        </w:rPr>
        <w:t>o</w:t>
      </w:r>
      <w:r w:rsidR="00CF6695">
        <w:rPr>
          <w:rFonts w:asciiTheme="minorHAnsi" w:hAnsiTheme="minorHAnsi"/>
          <w:szCs w:val="20"/>
        </w:rPr>
        <w:t>u</w:t>
      </w:r>
      <w:r w:rsidR="00911EB9">
        <w:rPr>
          <w:rFonts w:asciiTheme="minorHAnsi" w:hAnsiTheme="minorHAnsi"/>
          <w:szCs w:val="20"/>
        </w:rPr>
        <w:t>gh</w:t>
      </w:r>
      <w:r w:rsidR="00CF6695">
        <w:rPr>
          <w:rFonts w:asciiTheme="minorHAnsi" w:hAnsiTheme="minorHAnsi"/>
          <w:szCs w:val="20"/>
        </w:rPr>
        <w:t xml:space="preserve"> the existing </w:t>
      </w:r>
      <w:r w:rsidR="00ED241E">
        <w:rPr>
          <w:rFonts w:asciiTheme="minorHAnsi" w:hAnsiTheme="minorHAnsi"/>
          <w:szCs w:val="20"/>
        </w:rPr>
        <w:t>BAS</w:t>
      </w:r>
      <w:r w:rsidR="00CF6695">
        <w:rPr>
          <w:rFonts w:asciiTheme="minorHAnsi" w:hAnsiTheme="minorHAnsi"/>
          <w:szCs w:val="20"/>
        </w:rPr>
        <w:t>.</w:t>
      </w:r>
    </w:p>
    <w:p w14:paraId="4A8EE125" w14:textId="6B5F965A" w:rsidR="0094349F" w:rsidRPr="008D5217" w:rsidRDefault="0094349F" w:rsidP="00911EB9">
      <w:pPr>
        <w:rPr>
          <w:rFonts w:asciiTheme="minorHAnsi" w:hAnsiTheme="minorHAnsi"/>
          <w:szCs w:val="20"/>
        </w:rPr>
      </w:pPr>
      <w:r w:rsidRPr="008D5217">
        <w:rPr>
          <w:rFonts w:asciiTheme="minorHAnsi" w:hAnsiTheme="minorHAnsi"/>
          <w:szCs w:val="20"/>
        </w:rPr>
        <w:t>The PV electrical output will be interconnected with the existing electric service</w:t>
      </w:r>
      <w:r w:rsidR="0087371F">
        <w:rPr>
          <w:rFonts w:asciiTheme="minorHAnsi" w:hAnsiTheme="minorHAnsi"/>
          <w:szCs w:val="20"/>
        </w:rPr>
        <w:t>.</w:t>
      </w:r>
      <w:r w:rsidRPr="008D5217">
        <w:rPr>
          <w:rFonts w:asciiTheme="minorHAnsi" w:hAnsiTheme="minorHAnsi"/>
          <w:szCs w:val="20"/>
        </w:rPr>
        <w:t xml:space="preserve"> All PV</w:t>
      </w:r>
      <w:r w:rsidR="00911EB9">
        <w:rPr>
          <w:rFonts w:asciiTheme="minorHAnsi" w:hAnsiTheme="minorHAnsi"/>
          <w:szCs w:val="20"/>
        </w:rPr>
        <w:t>-</w:t>
      </w:r>
      <w:r w:rsidRPr="008D5217">
        <w:rPr>
          <w:rFonts w:asciiTheme="minorHAnsi" w:hAnsiTheme="minorHAnsi"/>
          <w:szCs w:val="20"/>
        </w:rPr>
        <w:t>generated power will be used to displace “behind-the-meter” retail electric consumption. During the IGA</w:t>
      </w:r>
      <w:r w:rsidR="00281470">
        <w:rPr>
          <w:rFonts w:asciiTheme="minorHAnsi" w:hAnsiTheme="minorHAnsi"/>
          <w:szCs w:val="20"/>
        </w:rPr>
        <w:t>,</w:t>
      </w:r>
      <w:r w:rsidRPr="008D5217">
        <w:rPr>
          <w:rFonts w:asciiTheme="minorHAnsi" w:hAnsiTheme="minorHAnsi"/>
          <w:szCs w:val="20"/>
        </w:rPr>
        <w:t xml:space="preserve"> ABC will confirm that roof structure</w:t>
      </w:r>
      <w:r w:rsidR="0087371F">
        <w:rPr>
          <w:rFonts w:asciiTheme="minorHAnsi" w:hAnsiTheme="minorHAnsi"/>
          <w:szCs w:val="20"/>
        </w:rPr>
        <w:t>s</w:t>
      </w:r>
      <w:r w:rsidRPr="008D5217">
        <w:rPr>
          <w:rFonts w:asciiTheme="minorHAnsi" w:hAnsiTheme="minorHAnsi"/>
          <w:szCs w:val="20"/>
        </w:rPr>
        <w:t xml:space="preserve"> can accommodate the extra loading of the PV system and racking. We don’t anticipate any additional structural work will be required</w:t>
      </w:r>
      <w:r w:rsidR="00911EB9">
        <w:rPr>
          <w:rFonts w:asciiTheme="minorHAnsi" w:hAnsiTheme="minorHAnsi"/>
          <w:szCs w:val="20"/>
        </w:rPr>
        <w:t>,</w:t>
      </w:r>
      <w:r w:rsidRPr="008D5217">
        <w:rPr>
          <w:rFonts w:asciiTheme="minorHAnsi" w:hAnsiTheme="minorHAnsi"/>
          <w:szCs w:val="20"/>
        </w:rPr>
        <w:t xml:space="preserve"> however, because the racking system including ballast is expected to add less than </w:t>
      </w:r>
      <w:r w:rsidR="00911EB9">
        <w:rPr>
          <w:rFonts w:asciiTheme="minorHAnsi" w:hAnsiTheme="minorHAnsi"/>
          <w:szCs w:val="20"/>
        </w:rPr>
        <w:t>5</w:t>
      </w:r>
      <w:r w:rsidR="00911EB9" w:rsidRPr="008D5217">
        <w:rPr>
          <w:rFonts w:asciiTheme="minorHAnsi" w:hAnsiTheme="minorHAnsi"/>
          <w:szCs w:val="20"/>
        </w:rPr>
        <w:t xml:space="preserve"> </w:t>
      </w:r>
      <w:r w:rsidRPr="008D5217">
        <w:rPr>
          <w:rFonts w:asciiTheme="minorHAnsi" w:hAnsiTheme="minorHAnsi"/>
          <w:szCs w:val="20"/>
        </w:rPr>
        <w:t>pounds pe</w:t>
      </w:r>
      <w:r w:rsidR="002E6F2C">
        <w:rPr>
          <w:rFonts w:asciiTheme="minorHAnsi" w:hAnsiTheme="minorHAnsi"/>
          <w:szCs w:val="20"/>
        </w:rPr>
        <w:t xml:space="preserve">r square foot to the roof load, </w:t>
      </w:r>
      <w:r w:rsidRPr="008D5217">
        <w:rPr>
          <w:rFonts w:asciiTheme="minorHAnsi" w:hAnsiTheme="minorHAnsi"/>
          <w:szCs w:val="20"/>
        </w:rPr>
        <w:t>which should be within the capacity of the existing roof.</w:t>
      </w:r>
    </w:p>
    <w:p w14:paraId="1CE144AF" w14:textId="77777777" w:rsidR="00AB5C8C" w:rsidRPr="008D5217" w:rsidRDefault="00AB5C8C" w:rsidP="00911EB9">
      <w:pPr>
        <w:spacing w:before="40" w:after="40"/>
        <w:contextualSpacing/>
        <w:rPr>
          <w:rFonts w:asciiTheme="minorHAnsi" w:eastAsia="Times New Roman" w:hAnsiTheme="minorHAnsi"/>
          <w:noProof/>
        </w:rPr>
      </w:pPr>
    </w:p>
    <w:p w14:paraId="0914A6F9" w14:textId="77777777" w:rsidR="00AB5C8C" w:rsidRPr="00C1090E" w:rsidRDefault="00AB5C8C" w:rsidP="00911EB9">
      <w:pPr>
        <w:pStyle w:val="Heading4"/>
        <w:rPr>
          <w:noProof/>
        </w:rPr>
      </w:pPr>
      <w:bookmarkStart w:id="33" w:name="_Toc536000757"/>
      <w:r w:rsidRPr="00C1090E">
        <w:rPr>
          <w:noProof/>
        </w:rPr>
        <w:t>Technology Category 13, ECM 13A Domestic Water Conservation</w:t>
      </w:r>
      <w:bookmarkEnd w:id="33"/>
    </w:p>
    <w:p w14:paraId="7856572D" w14:textId="4D17F5BA"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During the audit, ABC discovered a variety of different water conservation opportunities</w:t>
      </w:r>
      <w:r w:rsidR="00911EB9">
        <w:rPr>
          <w:rFonts w:asciiTheme="minorHAnsi" w:hAnsiTheme="minorHAnsi"/>
          <w:sz w:val="20"/>
          <w:szCs w:val="20"/>
        </w:rPr>
        <w:t>,</w:t>
      </w:r>
      <w:r w:rsidRPr="008D5217">
        <w:rPr>
          <w:rFonts w:asciiTheme="minorHAnsi" w:hAnsiTheme="minorHAnsi"/>
          <w:sz w:val="20"/>
          <w:szCs w:val="20"/>
        </w:rPr>
        <w:t xml:space="preserve"> including both domestic and non-domestic improvements. These improvements include</w:t>
      </w:r>
    </w:p>
    <w:p w14:paraId="235B4672" w14:textId="77777777"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lastRenderedPageBreak/>
        <w:t xml:space="preserve">• </w:t>
      </w:r>
      <w:r w:rsidRPr="008D5217">
        <w:rPr>
          <w:rFonts w:asciiTheme="minorHAnsi" w:hAnsiTheme="minorHAnsi"/>
          <w:sz w:val="20"/>
          <w:szCs w:val="20"/>
        </w:rPr>
        <w:t>Install Cooling Tower Water Treatment System</w:t>
      </w:r>
    </w:p>
    <w:p w14:paraId="7FAA48DE" w14:textId="4060FB53"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00911EB9">
        <w:rPr>
          <w:rStyle w:val="s1"/>
          <w:rFonts w:asciiTheme="minorHAnsi" w:hAnsiTheme="minorHAnsi"/>
          <w:color w:val="000000" w:themeColor="text1"/>
          <w:sz w:val="20"/>
          <w:szCs w:val="20"/>
        </w:rPr>
        <w:t xml:space="preserve">Install </w:t>
      </w:r>
      <w:r w:rsidRPr="008D5217">
        <w:rPr>
          <w:rFonts w:asciiTheme="minorHAnsi" w:hAnsiTheme="minorHAnsi"/>
          <w:sz w:val="20"/>
          <w:szCs w:val="20"/>
        </w:rPr>
        <w:t>Groundwater Harvesting System</w:t>
      </w:r>
    </w:p>
    <w:p w14:paraId="42BA7B76" w14:textId="6AD4A54F"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00911EB9" w:rsidRPr="00B44FDE">
        <w:rPr>
          <w:rStyle w:val="s1"/>
          <w:rFonts w:asciiTheme="minorHAnsi" w:hAnsiTheme="minorHAnsi"/>
          <w:color w:val="000000" w:themeColor="text1"/>
          <w:sz w:val="20"/>
          <w:szCs w:val="20"/>
        </w:rPr>
        <w:t xml:space="preserve">Install </w:t>
      </w:r>
      <w:r w:rsidRPr="008D5217">
        <w:rPr>
          <w:rFonts w:asciiTheme="minorHAnsi" w:hAnsiTheme="minorHAnsi"/>
          <w:sz w:val="20"/>
          <w:szCs w:val="20"/>
        </w:rPr>
        <w:t>Rainwater Harvesting System</w:t>
      </w:r>
    </w:p>
    <w:p w14:paraId="071F3FCD" w14:textId="378E93A4"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00911EB9">
        <w:rPr>
          <w:rStyle w:val="s1"/>
          <w:rFonts w:asciiTheme="minorHAnsi" w:hAnsiTheme="minorHAnsi"/>
          <w:color w:val="000000" w:themeColor="text1"/>
          <w:sz w:val="20"/>
          <w:szCs w:val="20"/>
        </w:rPr>
        <w:t xml:space="preserve">Install </w:t>
      </w:r>
      <w:r w:rsidRPr="008D5217">
        <w:rPr>
          <w:rFonts w:asciiTheme="minorHAnsi" w:hAnsiTheme="minorHAnsi"/>
          <w:sz w:val="20"/>
          <w:szCs w:val="20"/>
        </w:rPr>
        <w:t>Sub-meter Cooling Towers</w:t>
      </w:r>
    </w:p>
    <w:p w14:paraId="54DF5E75" w14:textId="70700867"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00325A9D">
        <w:rPr>
          <w:rFonts w:asciiTheme="minorHAnsi" w:hAnsiTheme="minorHAnsi"/>
          <w:sz w:val="20"/>
          <w:szCs w:val="20"/>
        </w:rPr>
        <w:t>Upgrade Toilets to High-Efficiency</w:t>
      </w:r>
      <w:r w:rsidRPr="008D5217">
        <w:rPr>
          <w:rFonts w:asciiTheme="minorHAnsi" w:hAnsiTheme="minorHAnsi"/>
          <w:sz w:val="20"/>
          <w:szCs w:val="20"/>
        </w:rPr>
        <w:t xml:space="preserve"> Technology</w:t>
      </w:r>
    </w:p>
    <w:p w14:paraId="1837972E" w14:textId="22991CE5"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00325A9D">
        <w:rPr>
          <w:rFonts w:asciiTheme="minorHAnsi" w:hAnsiTheme="minorHAnsi"/>
          <w:sz w:val="20"/>
          <w:szCs w:val="20"/>
        </w:rPr>
        <w:t>Upgrade Urinals to High-Efficiency</w:t>
      </w:r>
      <w:r w:rsidRPr="008D5217">
        <w:rPr>
          <w:rFonts w:asciiTheme="minorHAnsi" w:hAnsiTheme="minorHAnsi"/>
          <w:sz w:val="20"/>
          <w:szCs w:val="20"/>
        </w:rPr>
        <w:t xml:space="preserve"> Technology</w:t>
      </w:r>
    </w:p>
    <w:p w14:paraId="27AF9009" w14:textId="3E4C848C"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00325A9D">
        <w:rPr>
          <w:rFonts w:asciiTheme="minorHAnsi" w:hAnsiTheme="minorHAnsi"/>
          <w:sz w:val="20"/>
          <w:szCs w:val="20"/>
        </w:rPr>
        <w:t>Upgrade Faucets to Ultra Low Flow</w:t>
      </w:r>
      <w:r w:rsidRPr="008D5217">
        <w:rPr>
          <w:rFonts w:asciiTheme="minorHAnsi" w:hAnsiTheme="minorHAnsi"/>
          <w:sz w:val="20"/>
          <w:szCs w:val="20"/>
        </w:rPr>
        <w:t xml:space="preserve"> Technology</w:t>
      </w:r>
    </w:p>
    <w:p w14:paraId="15357852" w14:textId="468D4823"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Upgrade Showers with Low-Flow Pressure Compensating Showerheads</w:t>
      </w:r>
    </w:p>
    <w:p w14:paraId="0B155C5D" w14:textId="77777777" w:rsidR="00D23CFC" w:rsidRDefault="00D23CFC" w:rsidP="00911EB9">
      <w:pPr>
        <w:pStyle w:val="p1"/>
        <w:spacing w:before="0"/>
        <w:rPr>
          <w:rFonts w:asciiTheme="minorHAnsi" w:hAnsiTheme="minorHAnsi"/>
          <w:sz w:val="20"/>
          <w:szCs w:val="20"/>
        </w:rPr>
      </w:pPr>
    </w:p>
    <w:p w14:paraId="3A45CD6D" w14:textId="2B3AC44D" w:rsidR="002E6F2C" w:rsidRPr="008D5217" w:rsidRDefault="0094349F" w:rsidP="00911EB9">
      <w:pPr>
        <w:pStyle w:val="p1"/>
        <w:spacing w:before="0"/>
        <w:rPr>
          <w:rFonts w:asciiTheme="minorHAnsi" w:hAnsiTheme="minorHAnsi"/>
          <w:sz w:val="20"/>
          <w:szCs w:val="20"/>
        </w:rPr>
      </w:pPr>
      <w:r w:rsidRPr="008D5217">
        <w:rPr>
          <w:rFonts w:asciiTheme="minorHAnsi" w:hAnsiTheme="minorHAnsi"/>
          <w:sz w:val="20"/>
          <w:szCs w:val="20"/>
        </w:rPr>
        <w:t xml:space="preserve">Once implemented, these measures will collectively reduce water consumption at the </w:t>
      </w:r>
      <w:r w:rsidR="00AC0FD6">
        <w:rPr>
          <w:rFonts w:asciiTheme="minorHAnsi" w:hAnsiTheme="minorHAnsi"/>
          <w:sz w:val="20"/>
          <w:szCs w:val="20"/>
        </w:rPr>
        <w:t>site</w:t>
      </w:r>
      <w:r w:rsidRPr="008D5217">
        <w:rPr>
          <w:rFonts w:asciiTheme="minorHAnsi" w:hAnsiTheme="minorHAnsi"/>
          <w:sz w:val="20"/>
          <w:szCs w:val="20"/>
        </w:rPr>
        <w:t xml:space="preserve"> by </w:t>
      </w:r>
      <w:r w:rsidR="00AC0FD6">
        <w:rPr>
          <w:rFonts w:asciiTheme="minorHAnsi" w:hAnsiTheme="minorHAnsi"/>
          <w:sz w:val="20"/>
          <w:szCs w:val="20"/>
        </w:rPr>
        <w:t>50</w:t>
      </w:r>
      <w:r w:rsidRPr="008D5217">
        <w:rPr>
          <w:rFonts w:asciiTheme="minorHAnsi" w:hAnsiTheme="minorHAnsi"/>
          <w:sz w:val="20"/>
          <w:szCs w:val="20"/>
        </w:rPr>
        <w:t xml:space="preserve">%. </w:t>
      </w:r>
      <w:r w:rsidR="00AC0FD6">
        <w:rPr>
          <w:rFonts w:asciiTheme="minorHAnsi" w:hAnsiTheme="minorHAnsi"/>
          <w:sz w:val="20"/>
          <w:szCs w:val="20"/>
        </w:rPr>
        <w:t>A</w:t>
      </w:r>
      <w:r w:rsidRPr="008D5217">
        <w:rPr>
          <w:rFonts w:asciiTheme="minorHAnsi" w:hAnsiTheme="minorHAnsi"/>
          <w:sz w:val="20"/>
          <w:szCs w:val="20"/>
        </w:rPr>
        <w:t>dditional dollar savings will be realized from sub-metering the cooling towers</w:t>
      </w:r>
      <w:r w:rsidR="00911EB9">
        <w:rPr>
          <w:rFonts w:asciiTheme="minorHAnsi" w:hAnsiTheme="minorHAnsi"/>
          <w:sz w:val="20"/>
          <w:szCs w:val="20"/>
        </w:rPr>
        <w:t xml:space="preserve">, </w:t>
      </w:r>
      <w:r w:rsidRPr="008D5217">
        <w:rPr>
          <w:rFonts w:asciiTheme="minorHAnsi" w:hAnsiTheme="minorHAnsi"/>
          <w:sz w:val="20"/>
          <w:szCs w:val="20"/>
        </w:rPr>
        <w:t xml:space="preserve"> which will eliminate</w:t>
      </w:r>
      <w:r w:rsidR="00911EB9">
        <w:rPr>
          <w:rFonts w:asciiTheme="minorHAnsi" w:hAnsiTheme="minorHAnsi"/>
          <w:sz w:val="20"/>
          <w:szCs w:val="20"/>
        </w:rPr>
        <w:t xml:space="preserve"> </w:t>
      </w:r>
      <w:r w:rsidRPr="008D5217">
        <w:rPr>
          <w:rFonts w:asciiTheme="minorHAnsi" w:hAnsiTheme="minorHAnsi"/>
          <w:sz w:val="20"/>
          <w:szCs w:val="20"/>
        </w:rPr>
        <w:t>over 4,000 thousand gallon</w:t>
      </w:r>
      <w:r w:rsidR="00AC0FD6">
        <w:rPr>
          <w:rFonts w:asciiTheme="minorHAnsi" w:hAnsiTheme="minorHAnsi"/>
          <w:sz w:val="20"/>
          <w:szCs w:val="20"/>
        </w:rPr>
        <w:t>s</w:t>
      </w:r>
      <w:r w:rsidRPr="008D5217">
        <w:rPr>
          <w:rFonts w:asciiTheme="minorHAnsi" w:hAnsiTheme="minorHAnsi"/>
          <w:sz w:val="20"/>
          <w:szCs w:val="20"/>
        </w:rPr>
        <w:t xml:space="preserve"> (kgal) in </w:t>
      </w:r>
      <w:r w:rsidR="00911EB9">
        <w:rPr>
          <w:rFonts w:asciiTheme="minorHAnsi" w:hAnsiTheme="minorHAnsi"/>
          <w:sz w:val="20"/>
          <w:szCs w:val="20"/>
        </w:rPr>
        <w:t xml:space="preserve">the </w:t>
      </w:r>
      <w:r w:rsidRPr="008D5217">
        <w:rPr>
          <w:rFonts w:asciiTheme="minorHAnsi" w:hAnsiTheme="minorHAnsi"/>
          <w:sz w:val="20"/>
          <w:szCs w:val="20"/>
        </w:rPr>
        <w:t>sewer billing.</w:t>
      </w:r>
    </w:p>
    <w:p w14:paraId="4BB14366" w14:textId="77777777" w:rsidR="0094349F" w:rsidRPr="008126A3" w:rsidRDefault="0094349F" w:rsidP="008126A3">
      <w:pPr>
        <w:keepNext/>
        <w:rPr>
          <w:rFonts w:asciiTheme="minorHAnsi" w:hAnsiTheme="minorHAnsi"/>
          <w:b/>
          <w:color w:val="000000" w:themeColor="text1"/>
          <w:sz w:val="22"/>
          <w:szCs w:val="22"/>
        </w:rPr>
      </w:pPr>
      <w:r w:rsidRPr="008126A3">
        <w:rPr>
          <w:rFonts w:asciiTheme="minorHAnsi" w:hAnsiTheme="minorHAnsi"/>
          <w:b/>
          <w:color w:val="000000" w:themeColor="text1"/>
          <w:sz w:val="22"/>
          <w:szCs w:val="22"/>
        </w:rPr>
        <w:t>Cooling Tower Water Treatment System</w:t>
      </w:r>
    </w:p>
    <w:p w14:paraId="6A737FBC" w14:textId="08898EC0"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 xml:space="preserve">ABC proposes to deploy an ACME water treatment system as a measure to save water at </w:t>
      </w:r>
      <w:r w:rsidR="0093418C">
        <w:rPr>
          <w:rFonts w:asciiTheme="minorHAnsi" w:hAnsiTheme="minorHAnsi"/>
          <w:sz w:val="20"/>
          <w:szCs w:val="20"/>
        </w:rPr>
        <w:t>RL</w:t>
      </w:r>
      <w:r w:rsidRPr="008D5217">
        <w:rPr>
          <w:rFonts w:asciiTheme="minorHAnsi" w:hAnsiTheme="minorHAnsi"/>
          <w:sz w:val="20"/>
          <w:szCs w:val="20"/>
        </w:rPr>
        <w:t xml:space="preserve">. This system allows for the condenser water to operate at higher cycles of concentration, thereby minimizing the amount of water that must be discharged to the sanitary sewer. This results in a savings of both water and sewerage. </w:t>
      </w:r>
      <w:r w:rsidR="00911EB9">
        <w:rPr>
          <w:rFonts w:asciiTheme="minorHAnsi" w:hAnsiTheme="minorHAnsi"/>
          <w:sz w:val="20"/>
          <w:szCs w:val="20"/>
        </w:rPr>
        <w:t xml:space="preserve">The </w:t>
      </w:r>
      <w:r w:rsidRPr="008D5217">
        <w:rPr>
          <w:rFonts w:asciiTheme="minorHAnsi" w:hAnsiTheme="minorHAnsi"/>
          <w:sz w:val="20"/>
          <w:szCs w:val="20"/>
        </w:rPr>
        <w:t>ACME system consists of three main components:</w:t>
      </w:r>
    </w:p>
    <w:p w14:paraId="6BF84DC6" w14:textId="77777777"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1. The ACME control and monitoring system</w:t>
      </w:r>
    </w:p>
    <w:p w14:paraId="2FCC9626" w14:textId="77777777"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2. Special pretreatment of the condenser water makeup</w:t>
      </w:r>
    </w:p>
    <w:p w14:paraId="2ACA744F" w14:textId="6F118440"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3. Sidestream fi</w:t>
      </w:r>
      <w:r w:rsidR="00CF6695">
        <w:rPr>
          <w:rFonts w:asciiTheme="minorHAnsi" w:hAnsiTheme="minorHAnsi"/>
          <w:sz w:val="20"/>
          <w:szCs w:val="20"/>
        </w:rPr>
        <w:t>ltration of the condenser water</w:t>
      </w:r>
    </w:p>
    <w:p w14:paraId="37BBDBDC" w14:textId="1FF51A50" w:rsidR="0094349F" w:rsidRPr="00CF6695" w:rsidRDefault="0094349F" w:rsidP="00911EB9">
      <w:pPr>
        <w:pStyle w:val="p1"/>
        <w:rPr>
          <w:rFonts w:asciiTheme="minorHAnsi" w:hAnsiTheme="minorHAnsi"/>
          <w:sz w:val="20"/>
          <w:szCs w:val="20"/>
        </w:rPr>
      </w:pPr>
      <w:r w:rsidRPr="008D5217">
        <w:rPr>
          <w:rFonts w:asciiTheme="minorHAnsi" w:hAnsiTheme="minorHAnsi"/>
          <w:sz w:val="20"/>
          <w:szCs w:val="20"/>
        </w:rPr>
        <w:t xml:space="preserve">The ACME system will be provided with </w:t>
      </w:r>
      <w:r w:rsidR="00BA6975" w:rsidRPr="008D5217">
        <w:rPr>
          <w:rFonts w:asciiTheme="minorHAnsi" w:hAnsiTheme="minorHAnsi"/>
          <w:sz w:val="20"/>
          <w:szCs w:val="20"/>
        </w:rPr>
        <w:t>an</w:t>
      </w:r>
      <w:r w:rsidRPr="008D5217">
        <w:rPr>
          <w:rFonts w:asciiTheme="minorHAnsi" w:hAnsiTheme="minorHAnsi"/>
          <w:sz w:val="20"/>
          <w:szCs w:val="20"/>
        </w:rPr>
        <w:t xml:space="preserve"> IP communication card that shall be used fo</w:t>
      </w:r>
      <w:r w:rsidR="00CF6695">
        <w:rPr>
          <w:rFonts w:asciiTheme="minorHAnsi" w:hAnsiTheme="minorHAnsi"/>
          <w:sz w:val="20"/>
          <w:szCs w:val="20"/>
        </w:rPr>
        <w:t>r integration into the BAS.</w:t>
      </w:r>
    </w:p>
    <w:p w14:paraId="3CEE5F90" w14:textId="3598C57E"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The ACME Control and Monitoring System</w:t>
      </w:r>
    </w:p>
    <w:p w14:paraId="4684DEBB" w14:textId="53D9426A"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 xml:space="preserve">At the heart of the water savings measure is the ACME control and monitoring system. This system continuously monitors </w:t>
      </w:r>
      <w:r w:rsidR="00911EB9">
        <w:rPr>
          <w:rFonts w:asciiTheme="minorHAnsi" w:hAnsiTheme="minorHAnsi"/>
          <w:sz w:val="20"/>
          <w:szCs w:val="20"/>
        </w:rPr>
        <w:t>15</w:t>
      </w:r>
      <w:r w:rsidR="00911EB9" w:rsidRPr="008D5217">
        <w:rPr>
          <w:rFonts w:asciiTheme="minorHAnsi" w:hAnsiTheme="minorHAnsi"/>
          <w:sz w:val="20"/>
          <w:szCs w:val="20"/>
        </w:rPr>
        <w:t xml:space="preserve"> </w:t>
      </w:r>
      <w:r w:rsidRPr="008D5217">
        <w:rPr>
          <w:rFonts w:asciiTheme="minorHAnsi" w:hAnsiTheme="minorHAnsi"/>
          <w:sz w:val="20"/>
          <w:szCs w:val="20"/>
        </w:rPr>
        <w:t>key parameters of the condenser water treatment program. The controller contains sophisticated logic to accurately provide the needed output responses. Should any monitored parameter exceed a preset level, the system will alarm and/or send an email to the water tr</w:t>
      </w:r>
      <w:r w:rsidR="00CF6695">
        <w:rPr>
          <w:rFonts w:asciiTheme="minorHAnsi" w:hAnsiTheme="minorHAnsi"/>
          <w:sz w:val="20"/>
          <w:szCs w:val="20"/>
        </w:rPr>
        <w:t>eatment operators and managers.</w:t>
      </w:r>
    </w:p>
    <w:p w14:paraId="72617429" w14:textId="77777777"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Pretreatment of the Condenser Water Makeup</w:t>
      </w:r>
    </w:p>
    <w:p w14:paraId="16408F1B" w14:textId="015AA55A"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Additionally, a special pretreatment system will be installed. This system provides precise partial softening of the condenser water makeup to minimize the formation of calcium carbonate, a compound that would otherwise precipitate at the elevated cycles of concentration at which the new water treatment program operates. This reduction of calcium carbonate helps avoid scaling</w:t>
      </w:r>
      <w:r w:rsidR="00CF6695">
        <w:rPr>
          <w:rFonts w:asciiTheme="minorHAnsi" w:hAnsiTheme="minorHAnsi"/>
          <w:sz w:val="20"/>
          <w:szCs w:val="20"/>
        </w:rPr>
        <w:t xml:space="preserve"> of the heat transfer surfaces.</w:t>
      </w:r>
    </w:p>
    <w:p w14:paraId="45BEC8B0" w14:textId="77777777"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Sidestream Filtration of the Condenser Water</w:t>
      </w:r>
    </w:p>
    <w:p w14:paraId="1FE31A80" w14:textId="50D5CA21"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 xml:space="preserve">The third component is the use of sidestream filtration, which draws water from the cooling tower basin, filters it, and returns it to the cooling tower water circulation system. Open recirculating cooling systems scrub airborne particulate into the condenser water. This foreign matter introduces additional bacteria and other contaminants, which impede the effectiveness of the water treatment program. </w:t>
      </w:r>
      <w:r w:rsidR="00911EB9">
        <w:rPr>
          <w:rFonts w:asciiTheme="minorHAnsi" w:hAnsiTheme="minorHAnsi"/>
          <w:sz w:val="20"/>
          <w:szCs w:val="20"/>
        </w:rPr>
        <w:t>During operation</w:t>
      </w:r>
      <w:r w:rsidRPr="008D5217">
        <w:rPr>
          <w:rFonts w:asciiTheme="minorHAnsi" w:hAnsiTheme="minorHAnsi"/>
          <w:sz w:val="20"/>
          <w:szCs w:val="20"/>
        </w:rPr>
        <w:t xml:space="preserve"> at higher cycles, this foreign matter becomes more concentrated and its management becomes more critical. Sidestream filtration removes this matter from the condenser water, and a much higher concentration can be achieved (saving water that woul</w:t>
      </w:r>
      <w:r w:rsidR="00CF6695">
        <w:rPr>
          <w:rFonts w:asciiTheme="minorHAnsi" w:hAnsiTheme="minorHAnsi"/>
          <w:sz w:val="20"/>
          <w:szCs w:val="20"/>
        </w:rPr>
        <w:t>d have been bled off to drain).</w:t>
      </w:r>
    </w:p>
    <w:p w14:paraId="667C6BA7" w14:textId="77777777" w:rsidR="0094349F" w:rsidRPr="008126A3" w:rsidRDefault="0094349F" w:rsidP="008126A3">
      <w:pPr>
        <w:keepNext/>
        <w:rPr>
          <w:rFonts w:asciiTheme="minorHAnsi" w:hAnsiTheme="minorHAnsi"/>
          <w:b/>
          <w:color w:val="000000" w:themeColor="text1"/>
          <w:sz w:val="22"/>
          <w:szCs w:val="22"/>
        </w:rPr>
      </w:pPr>
      <w:r w:rsidRPr="008126A3">
        <w:rPr>
          <w:rFonts w:asciiTheme="minorHAnsi" w:hAnsiTheme="minorHAnsi"/>
          <w:b/>
          <w:color w:val="000000" w:themeColor="text1"/>
          <w:sz w:val="22"/>
          <w:szCs w:val="22"/>
        </w:rPr>
        <w:t>Groundwater Harvesting System</w:t>
      </w:r>
    </w:p>
    <w:p w14:paraId="4E3AC6A0" w14:textId="40AA15C6"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During audit walk</w:t>
      </w:r>
      <w:r w:rsidR="00911EB9">
        <w:rPr>
          <w:rFonts w:asciiTheme="minorHAnsi" w:hAnsiTheme="minorHAnsi"/>
          <w:sz w:val="20"/>
          <w:szCs w:val="20"/>
        </w:rPr>
        <w:t>-</w:t>
      </w:r>
      <w:r w:rsidRPr="008D5217">
        <w:rPr>
          <w:rFonts w:asciiTheme="minorHAnsi" w:hAnsiTheme="minorHAnsi"/>
          <w:sz w:val="20"/>
          <w:szCs w:val="20"/>
        </w:rPr>
        <w:t xml:space="preserve">throughs, a constant groundwater supply source was identified in the sump pits of the main mechanical room. After analysis of this water, it was found to contain some salt residual and exhibited an overall </w:t>
      </w:r>
      <w:r w:rsidRPr="008D5217">
        <w:rPr>
          <w:rFonts w:asciiTheme="minorHAnsi" w:hAnsiTheme="minorHAnsi"/>
          <w:sz w:val="20"/>
          <w:szCs w:val="20"/>
        </w:rPr>
        <w:lastRenderedPageBreak/>
        <w:t>conductivity that ranged 270 to 1400 μ</w:t>
      </w:r>
      <w:r w:rsidR="00BA6975">
        <w:rPr>
          <w:rFonts w:asciiTheme="minorHAnsi" w:hAnsiTheme="minorHAnsi"/>
          <w:sz w:val="20"/>
          <w:szCs w:val="20"/>
        </w:rPr>
        <w:t>oh</w:t>
      </w:r>
      <w:r w:rsidRPr="008D5217">
        <w:rPr>
          <w:rFonts w:asciiTheme="minorHAnsi" w:hAnsiTheme="minorHAnsi"/>
          <w:sz w:val="20"/>
          <w:szCs w:val="20"/>
        </w:rPr>
        <w:t>ms. ABC recommends enhancing the proposed cooling tower makeup water treatment system and collecting this groundwater for tower makeup. It has been determined the groundwater could provide at least a 90% offset of tower makeup water demand. The collection system will contain the following components:</w:t>
      </w:r>
    </w:p>
    <w:p w14:paraId="3FE2C39D" w14:textId="4467ED68"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Ground</w:t>
      </w:r>
      <w:r w:rsidR="00911EB9">
        <w:rPr>
          <w:rFonts w:asciiTheme="minorHAnsi" w:hAnsiTheme="minorHAnsi"/>
          <w:sz w:val="20"/>
          <w:szCs w:val="20"/>
        </w:rPr>
        <w:t>w</w:t>
      </w:r>
      <w:r w:rsidRPr="008D5217">
        <w:rPr>
          <w:rFonts w:asciiTheme="minorHAnsi" w:hAnsiTheme="minorHAnsi"/>
          <w:sz w:val="20"/>
          <w:szCs w:val="20"/>
        </w:rPr>
        <w:t>ater</w:t>
      </w:r>
      <w:r w:rsidR="00911EB9">
        <w:rPr>
          <w:rFonts w:asciiTheme="minorHAnsi" w:hAnsiTheme="minorHAnsi"/>
          <w:sz w:val="20"/>
          <w:szCs w:val="20"/>
        </w:rPr>
        <w:t xml:space="preserve"> s</w:t>
      </w:r>
      <w:r w:rsidRPr="008D5217">
        <w:rPr>
          <w:rFonts w:asciiTheme="minorHAnsi" w:hAnsiTheme="minorHAnsi"/>
          <w:sz w:val="20"/>
          <w:szCs w:val="20"/>
        </w:rPr>
        <w:t>ump station that includes sump pit cleaning, liner, transfer pump skid, flow meter, and control valves</w:t>
      </w:r>
    </w:p>
    <w:p w14:paraId="79772F8E" w14:textId="33E1150C"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 xml:space="preserve">Storage </w:t>
      </w:r>
      <w:r w:rsidR="00911EB9">
        <w:rPr>
          <w:rFonts w:asciiTheme="minorHAnsi" w:hAnsiTheme="minorHAnsi"/>
          <w:sz w:val="20"/>
          <w:szCs w:val="20"/>
        </w:rPr>
        <w:t>t</w:t>
      </w:r>
      <w:r w:rsidRPr="008D5217">
        <w:rPr>
          <w:rFonts w:asciiTheme="minorHAnsi" w:hAnsiTheme="minorHAnsi"/>
          <w:sz w:val="20"/>
          <w:szCs w:val="20"/>
        </w:rPr>
        <w:t xml:space="preserve">ank and </w:t>
      </w:r>
      <w:r w:rsidR="00911EB9">
        <w:rPr>
          <w:rFonts w:asciiTheme="minorHAnsi" w:hAnsiTheme="minorHAnsi"/>
          <w:sz w:val="20"/>
          <w:szCs w:val="20"/>
        </w:rPr>
        <w:t>b</w:t>
      </w:r>
      <w:r w:rsidRPr="008D5217">
        <w:rPr>
          <w:rFonts w:asciiTheme="minorHAnsi" w:hAnsiTheme="minorHAnsi"/>
          <w:sz w:val="20"/>
          <w:szCs w:val="20"/>
        </w:rPr>
        <w:t xml:space="preserve">ooster </w:t>
      </w:r>
      <w:r w:rsidR="00911EB9">
        <w:rPr>
          <w:rFonts w:asciiTheme="minorHAnsi" w:hAnsiTheme="minorHAnsi"/>
          <w:sz w:val="20"/>
          <w:szCs w:val="20"/>
        </w:rPr>
        <w:t>p</w:t>
      </w:r>
      <w:r w:rsidRPr="008D5217">
        <w:rPr>
          <w:rFonts w:asciiTheme="minorHAnsi" w:hAnsiTheme="minorHAnsi"/>
          <w:sz w:val="20"/>
          <w:szCs w:val="20"/>
        </w:rPr>
        <w:t>ump station that utilizes the existing water storage tank (sealed and lined), potable water backup, and a variable</w:t>
      </w:r>
      <w:r w:rsidR="00911EB9">
        <w:rPr>
          <w:rFonts w:asciiTheme="minorHAnsi" w:hAnsiTheme="minorHAnsi"/>
          <w:sz w:val="20"/>
          <w:szCs w:val="20"/>
        </w:rPr>
        <w:t>-</w:t>
      </w:r>
      <w:r w:rsidRPr="008D5217">
        <w:rPr>
          <w:rFonts w:asciiTheme="minorHAnsi" w:hAnsiTheme="minorHAnsi"/>
          <w:sz w:val="20"/>
          <w:szCs w:val="20"/>
        </w:rPr>
        <w:t>speed pumping station to supply water to the water treatment system</w:t>
      </w:r>
    </w:p>
    <w:p w14:paraId="7847E1F5" w14:textId="76AAA24C"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Enhancements to the water treatment skid (in addition to softeners and side stream filters) to include</w:t>
      </w:r>
      <w:r w:rsidR="00911EB9">
        <w:rPr>
          <w:rFonts w:asciiTheme="minorHAnsi" w:hAnsiTheme="minorHAnsi"/>
          <w:sz w:val="20"/>
          <w:szCs w:val="20"/>
        </w:rPr>
        <w:t xml:space="preserve"> </w:t>
      </w:r>
      <w:r w:rsidRPr="008D5217">
        <w:rPr>
          <w:rFonts w:asciiTheme="minorHAnsi" w:hAnsiTheme="minorHAnsi"/>
          <w:sz w:val="20"/>
          <w:szCs w:val="20"/>
        </w:rPr>
        <w:t xml:space="preserve">advanced filtration, sterilization, and </w:t>
      </w:r>
      <w:r w:rsidR="00911EB9">
        <w:rPr>
          <w:rFonts w:asciiTheme="minorHAnsi" w:hAnsiTheme="minorHAnsi"/>
          <w:sz w:val="20"/>
          <w:szCs w:val="20"/>
        </w:rPr>
        <w:t>programmable logic controller</w:t>
      </w:r>
      <w:r w:rsidRPr="008D5217">
        <w:rPr>
          <w:rFonts w:asciiTheme="minorHAnsi" w:hAnsiTheme="minorHAnsi"/>
          <w:sz w:val="20"/>
          <w:szCs w:val="20"/>
        </w:rPr>
        <w:t>s to allow for complete control over makeup water quality.</w:t>
      </w:r>
    </w:p>
    <w:p w14:paraId="3CAFF473" w14:textId="1372DBBA"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Piping tie-ins to existing makeup water supply locations and new level sensor controls to better</w:t>
      </w:r>
      <w:r w:rsidR="00911EB9">
        <w:rPr>
          <w:rFonts w:asciiTheme="minorHAnsi" w:hAnsiTheme="minorHAnsi"/>
          <w:sz w:val="20"/>
          <w:szCs w:val="20"/>
        </w:rPr>
        <w:t xml:space="preserve"> </w:t>
      </w:r>
      <w:r w:rsidRPr="008D5217">
        <w:rPr>
          <w:rFonts w:asciiTheme="minorHAnsi" w:hAnsiTheme="minorHAnsi"/>
          <w:sz w:val="20"/>
          <w:szCs w:val="20"/>
        </w:rPr>
        <w:t>manage cooling tower water consumption and minimize overflow waste.</w:t>
      </w:r>
    </w:p>
    <w:p w14:paraId="1FC3BCB0" w14:textId="77777777" w:rsidR="0094349F" w:rsidRPr="008126A3" w:rsidRDefault="0094349F" w:rsidP="008126A3">
      <w:pPr>
        <w:keepNext/>
        <w:rPr>
          <w:rFonts w:asciiTheme="minorHAnsi" w:hAnsiTheme="minorHAnsi"/>
          <w:b/>
          <w:color w:val="000000" w:themeColor="text1"/>
          <w:sz w:val="22"/>
          <w:szCs w:val="22"/>
        </w:rPr>
      </w:pPr>
      <w:r w:rsidRPr="008126A3">
        <w:rPr>
          <w:rFonts w:asciiTheme="minorHAnsi" w:hAnsiTheme="minorHAnsi"/>
          <w:b/>
          <w:color w:val="000000" w:themeColor="text1"/>
          <w:sz w:val="22"/>
          <w:szCs w:val="22"/>
        </w:rPr>
        <w:t>Rainwater Harvesting System</w:t>
      </w:r>
    </w:p>
    <w:p w14:paraId="7DFF7BA1" w14:textId="7B19EB07"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During audit walk</w:t>
      </w:r>
      <w:r w:rsidR="00911EB9">
        <w:rPr>
          <w:rFonts w:asciiTheme="minorHAnsi" w:hAnsiTheme="minorHAnsi"/>
          <w:sz w:val="20"/>
          <w:szCs w:val="20"/>
        </w:rPr>
        <w:t>-</w:t>
      </w:r>
      <w:r w:rsidRPr="008D5217">
        <w:rPr>
          <w:rFonts w:asciiTheme="minorHAnsi" w:hAnsiTheme="minorHAnsi"/>
          <w:sz w:val="20"/>
          <w:szCs w:val="20"/>
        </w:rPr>
        <w:t xml:space="preserve">throughs, storm drain headers were identified in the main mechanical room space. Since the water passing through these headers originates from drainage from the green roof, organic and nutrient contamination does not make this a viable source of makeup </w:t>
      </w:r>
      <w:r w:rsidR="00911EB9">
        <w:rPr>
          <w:rFonts w:asciiTheme="minorHAnsi" w:hAnsiTheme="minorHAnsi"/>
          <w:sz w:val="20"/>
          <w:szCs w:val="20"/>
        </w:rPr>
        <w:t xml:space="preserve">water </w:t>
      </w:r>
      <w:r w:rsidRPr="008D5217">
        <w:rPr>
          <w:rFonts w:asciiTheme="minorHAnsi" w:hAnsiTheme="minorHAnsi"/>
          <w:sz w:val="20"/>
          <w:szCs w:val="20"/>
        </w:rPr>
        <w:t>for the cooling tower. It could, however, be e</w:t>
      </w:r>
      <w:r w:rsidR="00CF6695">
        <w:rPr>
          <w:rFonts w:asciiTheme="minorHAnsi" w:hAnsiTheme="minorHAnsi"/>
          <w:sz w:val="20"/>
          <w:szCs w:val="20"/>
        </w:rPr>
        <w:t>ffectively used for irrigation.</w:t>
      </w:r>
    </w:p>
    <w:p w14:paraId="4D36D3D0" w14:textId="212F8F61"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 xml:space="preserve">ABC recommends installing a rainwater diversion and capture system that would supply exterior hose </w:t>
      </w:r>
      <w:r w:rsidR="00253DAE" w:rsidRPr="008D5217">
        <w:rPr>
          <w:rFonts w:asciiTheme="minorHAnsi" w:hAnsiTheme="minorHAnsi"/>
          <w:sz w:val="20"/>
          <w:szCs w:val="20"/>
        </w:rPr>
        <w:t>bibs</w:t>
      </w:r>
      <w:r w:rsidRPr="008D5217">
        <w:rPr>
          <w:rFonts w:asciiTheme="minorHAnsi" w:hAnsiTheme="minorHAnsi"/>
          <w:sz w:val="20"/>
          <w:szCs w:val="20"/>
        </w:rPr>
        <w:t xml:space="preserve"> to four quadrants of the facility and tie</w:t>
      </w:r>
      <w:r w:rsidR="00911EB9">
        <w:rPr>
          <w:rFonts w:asciiTheme="minorHAnsi" w:hAnsiTheme="minorHAnsi"/>
          <w:sz w:val="20"/>
          <w:szCs w:val="20"/>
        </w:rPr>
        <w:t xml:space="preserve"> </w:t>
      </w:r>
      <w:r w:rsidRPr="008D5217">
        <w:rPr>
          <w:rFonts w:asciiTheme="minorHAnsi" w:hAnsiTheme="minorHAnsi"/>
          <w:sz w:val="20"/>
          <w:szCs w:val="20"/>
        </w:rPr>
        <w:t>in to the basement</w:t>
      </w:r>
      <w:r w:rsidR="00911EB9">
        <w:rPr>
          <w:rFonts w:asciiTheme="minorHAnsi" w:hAnsiTheme="minorHAnsi"/>
          <w:sz w:val="20"/>
          <w:szCs w:val="20"/>
        </w:rPr>
        <w:t>-</w:t>
      </w:r>
      <w:r w:rsidRPr="008D5217">
        <w:rPr>
          <w:rFonts w:asciiTheme="minorHAnsi" w:hAnsiTheme="minorHAnsi"/>
          <w:sz w:val="20"/>
          <w:szCs w:val="20"/>
        </w:rPr>
        <w:t>level restrooms near the cafeteria for water supply to toilets and urinals. The system would include the following components:</w:t>
      </w:r>
    </w:p>
    <w:p w14:paraId="4B68A402" w14:textId="7400AB1D"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T</w:t>
      </w:r>
      <w:r w:rsidR="00911EB9">
        <w:rPr>
          <w:rFonts w:asciiTheme="minorHAnsi" w:hAnsiTheme="minorHAnsi"/>
          <w:sz w:val="20"/>
          <w:szCs w:val="20"/>
        </w:rPr>
        <w:t>hree-way control valves to t</w:t>
      </w:r>
      <w:r w:rsidRPr="008D5217">
        <w:rPr>
          <w:rFonts w:asciiTheme="minorHAnsi" w:hAnsiTheme="minorHAnsi"/>
          <w:sz w:val="20"/>
          <w:szCs w:val="20"/>
        </w:rPr>
        <w:t>ap into existing storm drain headers</w:t>
      </w:r>
    </w:p>
    <w:p w14:paraId="0868CB94" w14:textId="58B15E7C"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2,650 gallons of storage through use of small footprint storage tanks</w:t>
      </w:r>
    </w:p>
    <w:p w14:paraId="3756A0FE" w14:textId="5AE973DB"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 xml:space="preserve">Pump skid with </w:t>
      </w:r>
      <w:r w:rsidR="00911EB9">
        <w:rPr>
          <w:rFonts w:asciiTheme="minorHAnsi" w:hAnsiTheme="minorHAnsi"/>
          <w:sz w:val="20"/>
          <w:szCs w:val="20"/>
        </w:rPr>
        <w:t>ultraviolet</w:t>
      </w:r>
      <w:r w:rsidR="00911EB9" w:rsidRPr="008D5217">
        <w:rPr>
          <w:rFonts w:asciiTheme="minorHAnsi" w:hAnsiTheme="minorHAnsi"/>
          <w:sz w:val="20"/>
          <w:szCs w:val="20"/>
        </w:rPr>
        <w:t xml:space="preserve"> </w:t>
      </w:r>
      <w:r w:rsidRPr="008D5217">
        <w:rPr>
          <w:rFonts w:asciiTheme="minorHAnsi" w:hAnsiTheme="minorHAnsi"/>
          <w:sz w:val="20"/>
          <w:szCs w:val="20"/>
        </w:rPr>
        <w:t>sterilization, chlorination, and filtration</w:t>
      </w:r>
    </w:p>
    <w:p w14:paraId="50284676" w14:textId="4B61380D"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Meters  on all discharg</w:t>
      </w:r>
      <w:r w:rsidR="002E6F2C">
        <w:rPr>
          <w:rFonts w:asciiTheme="minorHAnsi" w:hAnsiTheme="minorHAnsi"/>
          <w:sz w:val="20"/>
          <w:szCs w:val="20"/>
        </w:rPr>
        <w:t>e lines to each end use system</w:t>
      </w:r>
    </w:p>
    <w:p w14:paraId="3423EED7" w14:textId="77777777" w:rsidR="0094349F" w:rsidRPr="008126A3" w:rsidRDefault="0094349F" w:rsidP="008126A3">
      <w:pPr>
        <w:keepNext/>
        <w:rPr>
          <w:rFonts w:asciiTheme="minorHAnsi" w:hAnsiTheme="minorHAnsi"/>
          <w:b/>
          <w:color w:val="000000" w:themeColor="text1"/>
          <w:sz w:val="22"/>
          <w:szCs w:val="22"/>
        </w:rPr>
      </w:pPr>
      <w:r w:rsidRPr="008126A3">
        <w:rPr>
          <w:rFonts w:asciiTheme="minorHAnsi" w:hAnsiTheme="minorHAnsi"/>
          <w:b/>
          <w:color w:val="000000" w:themeColor="text1"/>
          <w:sz w:val="22"/>
          <w:szCs w:val="22"/>
        </w:rPr>
        <w:t>Sub-Metering Cooling Tower</w:t>
      </w:r>
    </w:p>
    <w:p w14:paraId="7FD57065" w14:textId="5C64D8C7" w:rsidR="002E6F2C" w:rsidRPr="00CF6695" w:rsidRDefault="0094349F" w:rsidP="00911EB9">
      <w:pPr>
        <w:pStyle w:val="p1"/>
        <w:rPr>
          <w:rFonts w:asciiTheme="minorHAnsi" w:hAnsiTheme="minorHAnsi"/>
          <w:sz w:val="20"/>
          <w:szCs w:val="20"/>
        </w:rPr>
      </w:pPr>
      <w:r w:rsidRPr="008D5217">
        <w:rPr>
          <w:rFonts w:asciiTheme="minorHAnsi" w:hAnsiTheme="minorHAnsi"/>
          <w:sz w:val="20"/>
          <w:szCs w:val="20"/>
        </w:rPr>
        <w:t xml:space="preserve">Currently, </w:t>
      </w:r>
      <w:r w:rsidR="00911EB9">
        <w:rPr>
          <w:rFonts w:asciiTheme="minorHAnsi" w:hAnsiTheme="minorHAnsi"/>
          <w:sz w:val="20"/>
          <w:szCs w:val="20"/>
        </w:rPr>
        <w:t>RL</w:t>
      </w:r>
      <w:r w:rsidRPr="008D5217">
        <w:rPr>
          <w:rFonts w:asciiTheme="minorHAnsi" w:hAnsiTheme="minorHAnsi"/>
          <w:sz w:val="20"/>
          <w:szCs w:val="20"/>
        </w:rPr>
        <w:t xml:space="preserve"> receives potable water from the local water utility, Buymore Water. Sewer billing is determined by correlating water use with sewer discharge, assuming that all water will eventually end up in the sewer system. This is not the case for the cooling tower systems</w:t>
      </w:r>
      <w:r w:rsidR="00911EB9">
        <w:rPr>
          <w:rFonts w:asciiTheme="minorHAnsi" w:hAnsiTheme="minorHAnsi"/>
          <w:sz w:val="20"/>
          <w:szCs w:val="20"/>
        </w:rPr>
        <w:t>,</w:t>
      </w:r>
      <w:r w:rsidRPr="008D5217">
        <w:rPr>
          <w:rFonts w:asciiTheme="minorHAnsi" w:hAnsiTheme="minorHAnsi"/>
          <w:sz w:val="20"/>
          <w:szCs w:val="20"/>
        </w:rPr>
        <w:t xml:space="preserve"> where substantial volumes of water may be lost to evaporation and drift and never go to </w:t>
      </w:r>
      <w:r w:rsidR="00911EB9">
        <w:rPr>
          <w:rFonts w:asciiTheme="minorHAnsi" w:hAnsiTheme="minorHAnsi"/>
          <w:sz w:val="20"/>
          <w:szCs w:val="20"/>
        </w:rPr>
        <w:t xml:space="preserve">a </w:t>
      </w:r>
      <w:r w:rsidRPr="008D5217">
        <w:rPr>
          <w:rFonts w:asciiTheme="minorHAnsi" w:hAnsiTheme="minorHAnsi"/>
          <w:sz w:val="20"/>
          <w:szCs w:val="20"/>
        </w:rPr>
        <w:t xml:space="preserve">drain. </w:t>
      </w:r>
      <w:r w:rsidR="00911EB9">
        <w:rPr>
          <w:rFonts w:asciiTheme="minorHAnsi" w:hAnsiTheme="minorHAnsi"/>
          <w:sz w:val="20"/>
          <w:szCs w:val="20"/>
        </w:rPr>
        <w:t>RL</w:t>
      </w:r>
      <w:r w:rsidRPr="008D5217">
        <w:rPr>
          <w:rFonts w:asciiTheme="minorHAnsi" w:hAnsiTheme="minorHAnsi"/>
          <w:sz w:val="20"/>
          <w:szCs w:val="20"/>
        </w:rPr>
        <w:t xml:space="preserve"> has two service lines that provide cooling tower makeup water that are already outfitted with water meters. These meters are not read by Buymore Water because of </w:t>
      </w:r>
      <w:r w:rsidR="00911EB9">
        <w:rPr>
          <w:rFonts w:asciiTheme="minorHAnsi" w:hAnsiTheme="minorHAnsi"/>
          <w:sz w:val="20"/>
          <w:szCs w:val="20"/>
        </w:rPr>
        <w:t>its</w:t>
      </w:r>
      <w:r w:rsidR="00911EB9" w:rsidRPr="008D5217">
        <w:rPr>
          <w:rFonts w:asciiTheme="minorHAnsi" w:hAnsiTheme="minorHAnsi"/>
          <w:sz w:val="20"/>
          <w:szCs w:val="20"/>
        </w:rPr>
        <w:t xml:space="preserve"> </w:t>
      </w:r>
      <w:r w:rsidRPr="008D5217">
        <w:rPr>
          <w:rFonts w:asciiTheme="minorHAnsi" w:hAnsiTheme="minorHAnsi"/>
          <w:sz w:val="20"/>
          <w:szCs w:val="20"/>
        </w:rPr>
        <w:t xml:space="preserve">current inability to read the meters remotely. In conjunction with Buymore Water, ABC will install a remote communication device that can be read remotely by Buymore Water. This will enable the facility to better track water usage and identify irregular spikes in consumption, as well as quantify water that does not enter the </w:t>
      </w:r>
      <w:r w:rsidR="00CF6695">
        <w:rPr>
          <w:rFonts w:asciiTheme="minorHAnsi" w:hAnsiTheme="minorHAnsi"/>
          <w:sz w:val="20"/>
          <w:szCs w:val="20"/>
        </w:rPr>
        <w:t>sewer to reduce sewage expense.</w:t>
      </w:r>
    </w:p>
    <w:p w14:paraId="1B1B35BA" w14:textId="03577449" w:rsidR="0094349F" w:rsidRPr="008126A3" w:rsidRDefault="00CF6695" w:rsidP="008126A3">
      <w:pPr>
        <w:keepNext/>
        <w:rPr>
          <w:rFonts w:asciiTheme="minorHAnsi" w:hAnsiTheme="minorHAnsi"/>
          <w:b/>
          <w:color w:val="000000" w:themeColor="text1"/>
          <w:sz w:val="22"/>
          <w:szCs w:val="22"/>
        </w:rPr>
      </w:pPr>
      <w:r w:rsidRPr="008126A3">
        <w:rPr>
          <w:rFonts w:asciiTheme="minorHAnsi" w:hAnsiTheme="minorHAnsi"/>
          <w:b/>
          <w:color w:val="000000" w:themeColor="text1"/>
          <w:sz w:val="22"/>
          <w:szCs w:val="22"/>
        </w:rPr>
        <w:t>Domestic Sanitary Fixtures</w:t>
      </w:r>
    </w:p>
    <w:p w14:paraId="7DE8D58B" w14:textId="77777777" w:rsidR="0094349F" w:rsidRPr="008126A3" w:rsidRDefault="0094349F" w:rsidP="008126A3">
      <w:pPr>
        <w:pStyle w:val="p1"/>
        <w:keepNext/>
        <w:rPr>
          <w:rFonts w:asciiTheme="minorHAnsi" w:hAnsiTheme="minorHAnsi"/>
          <w:sz w:val="22"/>
          <w:szCs w:val="20"/>
        </w:rPr>
      </w:pPr>
      <w:r w:rsidRPr="008126A3">
        <w:rPr>
          <w:rFonts w:asciiTheme="minorHAnsi" w:hAnsiTheme="minorHAnsi"/>
          <w:sz w:val="22"/>
          <w:szCs w:val="20"/>
        </w:rPr>
        <w:t>Toilets</w:t>
      </w:r>
    </w:p>
    <w:p w14:paraId="24A42C43" w14:textId="0EF5110A"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ABC identified 252 toilets with diaphragm type valves with a rated flow of 1.6 gallons per flush (</w:t>
      </w:r>
      <w:r w:rsidR="00455CC2">
        <w:rPr>
          <w:rFonts w:asciiTheme="minorHAnsi" w:hAnsiTheme="minorHAnsi"/>
          <w:sz w:val="20"/>
          <w:szCs w:val="20"/>
        </w:rPr>
        <w:t>gpf</w:t>
      </w:r>
      <w:r w:rsidRPr="008D5217">
        <w:rPr>
          <w:rFonts w:asciiTheme="minorHAnsi" w:hAnsiTheme="minorHAnsi"/>
          <w:sz w:val="20"/>
          <w:szCs w:val="20"/>
        </w:rPr>
        <w:t>). ABC proposes to replace the existing toilet fixtures with appropriate configuration HET 1.28 gpf vitreous toilet china and manual piston valves (4-bolt wal</w:t>
      </w:r>
      <w:r w:rsidR="00911EB9">
        <w:rPr>
          <w:rFonts w:asciiTheme="minorHAnsi" w:hAnsiTheme="minorHAnsi"/>
          <w:sz w:val="20"/>
          <w:szCs w:val="20"/>
        </w:rPr>
        <w:t>l-</w:t>
      </w:r>
      <w:r w:rsidRPr="008D5217">
        <w:rPr>
          <w:rFonts w:asciiTheme="minorHAnsi" w:hAnsiTheme="minorHAnsi"/>
          <w:sz w:val="20"/>
          <w:szCs w:val="20"/>
        </w:rPr>
        <w:t>hung rear discharge and floor</w:t>
      </w:r>
      <w:r w:rsidR="00911EB9">
        <w:rPr>
          <w:rFonts w:asciiTheme="minorHAnsi" w:hAnsiTheme="minorHAnsi"/>
          <w:sz w:val="20"/>
          <w:szCs w:val="20"/>
        </w:rPr>
        <w:t>-</w:t>
      </w:r>
      <w:r w:rsidRPr="008D5217">
        <w:rPr>
          <w:rFonts w:asciiTheme="minorHAnsi" w:hAnsiTheme="minorHAnsi"/>
          <w:sz w:val="20"/>
          <w:szCs w:val="20"/>
        </w:rPr>
        <w:t>mount floor discharge configurations). Each fixture replacement shall include new commercial</w:t>
      </w:r>
      <w:r w:rsidR="00911EB9">
        <w:rPr>
          <w:rFonts w:asciiTheme="minorHAnsi" w:hAnsiTheme="minorHAnsi"/>
          <w:sz w:val="20"/>
          <w:szCs w:val="20"/>
        </w:rPr>
        <w:t>-</w:t>
      </w:r>
      <w:r w:rsidRPr="008D5217">
        <w:rPr>
          <w:rFonts w:asciiTheme="minorHAnsi" w:hAnsiTheme="minorHAnsi"/>
          <w:sz w:val="20"/>
          <w:szCs w:val="20"/>
        </w:rPr>
        <w:t xml:space="preserve">grade seats to meet </w:t>
      </w:r>
      <w:r w:rsidR="00F96658">
        <w:rPr>
          <w:rFonts w:asciiTheme="minorHAnsi" w:hAnsiTheme="minorHAnsi"/>
          <w:sz w:val="20"/>
          <w:szCs w:val="20"/>
        </w:rPr>
        <w:t xml:space="preserve">the </w:t>
      </w:r>
      <w:r w:rsidRPr="008D5217">
        <w:rPr>
          <w:rFonts w:asciiTheme="minorHAnsi" w:hAnsiTheme="minorHAnsi"/>
          <w:sz w:val="20"/>
          <w:szCs w:val="20"/>
        </w:rPr>
        <w:t xml:space="preserve">local plumbing </w:t>
      </w:r>
      <w:r w:rsidR="00F96658" w:rsidRPr="008D5217">
        <w:rPr>
          <w:rFonts w:asciiTheme="minorHAnsi" w:hAnsiTheme="minorHAnsi"/>
          <w:sz w:val="20"/>
          <w:szCs w:val="20"/>
        </w:rPr>
        <w:t>code or</w:t>
      </w:r>
      <w:r w:rsidRPr="008D5217">
        <w:rPr>
          <w:rFonts w:asciiTheme="minorHAnsi" w:hAnsiTheme="minorHAnsi"/>
          <w:sz w:val="20"/>
          <w:szCs w:val="20"/>
        </w:rPr>
        <w:t xml:space="preserve"> match </w:t>
      </w:r>
      <w:r w:rsidR="00F96658">
        <w:rPr>
          <w:rFonts w:asciiTheme="minorHAnsi" w:hAnsiTheme="minorHAnsi"/>
          <w:sz w:val="20"/>
          <w:szCs w:val="20"/>
        </w:rPr>
        <w:t xml:space="preserve">the </w:t>
      </w:r>
      <w:r w:rsidRPr="008D5217">
        <w:rPr>
          <w:rFonts w:asciiTheme="minorHAnsi" w:hAnsiTheme="minorHAnsi"/>
          <w:sz w:val="20"/>
          <w:szCs w:val="20"/>
        </w:rPr>
        <w:t>existing seat configuration. Each fixture replacement shall include all miscellaneous materials required for proper installation including caulk, wax rings</w:t>
      </w:r>
      <w:r w:rsidR="00CF6695">
        <w:rPr>
          <w:rFonts w:asciiTheme="minorHAnsi" w:hAnsiTheme="minorHAnsi"/>
          <w:sz w:val="20"/>
          <w:szCs w:val="20"/>
        </w:rPr>
        <w:t>, gaskets, mounting bolts, etc.</w:t>
      </w:r>
    </w:p>
    <w:p w14:paraId="4942C3A2" w14:textId="77777777" w:rsidR="0094349F" w:rsidRPr="008126A3" w:rsidRDefault="0094349F" w:rsidP="008126A3">
      <w:pPr>
        <w:pStyle w:val="p1"/>
        <w:keepNext/>
        <w:rPr>
          <w:rFonts w:asciiTheme="minorHAnsi" w:hAnsiTheme="minorHAnsi"/>
          <w:sz w:val="22"/>
          <w:szCs w:val="20"/>
        </w:rPr>
      </w:pPr>
      <w:r w:rsidRPr="008126A3">
        <w:rPr>
          <w:rFonts w:asciiTheme="minorHAnsi" w:hAnsiTheme="minorHAnsi"/>
          <w:sz w:val="22"/>
          <w:szCs w:val="20"/>
        </w:rPr>
        <w:lastRenderedPageBreak/>
        <w:t>Urinals</w:t>
      </w:r>
    </w:p>
    <w:p w14:paraId="445EEEA6" w14:textId="25DFA0E2"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ABC identified 29 high</w:t>
      </w:r>
      <w:r w:rsidR="00911EB9">
        <w:rPr>
          <w:rFonts w:asciiTheme="minorHAnsi" w:hAnsiTheme="minorHAnsi"/>
          <w:sz w:val="20"/>
          <w:szCs w:val="20"/>
        </w:rPr>
        <w:t>-</w:t>
      </w:r>
      <w:r w:rsidRPr="008D5217">
        <w:rPr>
          <w:rFonts w:asciiTheme="minorHAnsi" w:hAnsiTheme="minorHAnsi"/>
          <w:sz w:val="20"/>
          <w:szCs w:val="20"/>
        </w:rPr>
        <w:t>flow or large water spot urinals. ABC proposes to replace these urinals with new HEU pint flush (0.125 gpf) vitreous urinal china and manual piston valves. Additionally, 49 existing small water spot urinals were identified and are proposed for retrofit with new HEU (0.5 gpf) manual piston valves. Each fixture replacement shall include all miscellaneous materials required for proper installation</w:t>
      </w:r>
      <w:r w:rsidR="00911EB9">
        <w:rPr>
          <w:rFonts w:asciiTheme="minorHAnsi" w:hAnsiTheme="minorHAnsi"/>
          <w:sz w:val="20"/>
          <w:szCs w:val="20"/>
        </w:rPr>
        <w:t>,</w:t>
      </w:r>
      <w:r w:rsidRPr="008D5217">
        <w:rPr>
          <w:rFonts w:asciiTheme="minorHAnsi" w:hAnsiTheme="minorHAnsi"/>
          <w:sz w:val="20"/>
          <w:szCs w:val="20"/>
        </w:rPr>
        <w:t xml:space="preserve"> including caulk, mounting bolts, etc. Many of the existing diaphragm</w:t>
      </w:r>
      <w:r w:rsidR="00911EB9">
        <w:rPr>
          <w:rFonts w:asciiTheme="minorHAnsi" w:hAnsiTheme="minorHAnsi"/>
          <w:sz w:val="20"/>
          <w:szCs w:val="20"/>
        </w:rPr>
        <w:t>-</w:t>
      </w:r>
      <w:r w:rsidRPr="008D5217">
        <w:rPr>
          <w:rFonts w:asciiTheme="minorHAnsi" w:hAnsiTheme="minorHAnsi"/>
          <w:sz w:val="20"/>
          <w:szCs w:val="20"/>
        </w:rPr>
        <w:t>type valves exhibited flush rates in excess of their design</w:t>
      </w:r>
      <w:r w:rsidR="00911EB9">
        <w:rPr>
          <w:rFonts w:asciiTheme="minorHAnsi" w:hAnsiTheme="minorHAnsi"/>
          <w:sz w:val="20"/>
          <w:szCs w:val="20"/>
        </w:rPr>
        <w:t>;</w:t>
      </w:r>
      <w:r w:rsidRPr="008D5217">
        <w:rPr>
          <w:rFonts w:asciiTheme="minorHAnsi" w:hAnsiTheme="minorHAnsi"/>
          <w:sz w:val="20"/>
          <w:szCs w:val="20"/>
        </w:rPr>
        <w:t xml:space="preserve"> </w:t>
      </w:r>
      <w:r w:rsidR="00911EB9">
        <w:rPr>
          <w:rFonts w:asciiTheme="minorHAnsi" w:hAnsiTheme="minorHAnsi"/>
          <w:sz w:val="20"/>
          <w:szCs w:val="20"/>
        </w:rPr>
        <w:t>this</w:t>
      </w:r>
      <w:r w:rsidRPr="008D5217">
        <w:rPr>
          <w:rFonts w:asciiTheme="minorHAnsi" w:hAnsiTheme="minorHAnsi"/>
          <w:sz w:val="20"/>
          <w:szCs w:val="20"/>
        </w:rPr>
        <w:t xml:space="preserve"> is common with diaphragm valves</w:t>
      </w:r>
      <w:r w:rsidR="00911EB9">
        <w:rPr>
          <w:rFonts w:asciiTheme="minorHAnsi" w:hAnsiTheme="minorHAnsi"/>
          <w:sz w:val="20"/>
          <w:szCs w:val="20"/>
        </w:rPr>
        <w:t>,</w:t>
      </w:r>
      <w:r w:rsidRPr="008D5217">
        <w:rPr>
          <w:rFonts w:asciiTheme="minorHAnsi" w:hAnsiTheme="minorHAnsi"/>
          <w:sz w:val="20"/>
          <w:szCs w:val="20"/>
        </w:rPr>
        <w:t xml:space="preserve"> as interior components deteriorate with age</w:t>
      </w:r>
      <w:r w:rsidR="00911EB9">
        <w:rPr>
          <w:rFonts w:asciiTheme="minorHAnsi" w:hAnsiTheme="minorHAnsi"/>
          <w:sz w:val="20"/>
          <w:szCs w:val="20"/>
        </w:rPr>
        <w:t>,</w:t>
      </w:r>
      <w:r w:rsidRPr="008D5217">
        <w:rPr>
          <w:rFonts w:asciiTheme="minorHAnsi" w:hAnsiTheme="minorHAnsi"/>
          <w:sz w:val="20"/>
          <w:szCs w:val="20"/>
        </w:rPr>
        <w:t xml:space="preserve"> leading to in</w:t>
      </w:r>
      <w:r w:rsidR="00CF6695">
        <w:rPr>
          <w:rFonts w:asciiTheme="minorHAnsi" w:hAnsiTheme="minorHAnsi"/>
          <w:sz w:val="20"/>
          <w:szCs w:val="20"/>
        </w:rPr>
        <w:t>creased flush volumes.</w:t>
      </w:r>
    </w:p>
    <w:p w14:paraId="08F62F40" w14:textId="5C2C19CF" w:rsidR="0094349F" w:rsidRPr="008126A3" w:rsidRDefault="0094349F" w:rsidP="008F0D4C">
      <w:pPr>
        <w:pStyle w:val="p1"/>
        <w:keepNext/>
        <w:rPr>
          <w:rFonts w:asciiTheme="minorHAnsi" w:hAnsiTheme="minorHAnsi"/>
          <w:sz w:val="22"/>
          <w:szCs w:val="20"/>
        </w:rPr>
      </w:pPr>
      <w:r w:rsidRPr="008126A3">
        <w:rPr>
          <w:rFonts w:asciiTheme="minorHAnsi" w:hAnsiTheme="minorHAnsi"/>
          <w:sz w:val="22"/>
          <w:szCs w:val="20"/>
        </w:rPr>
        <w:t>Faucets/Aerators</w:t>
      </w:r>
    </w:p>
    <w:p w14:paraId="19F9B43D" w14:textId="74F8606C" w:rsidR="0094349F" w:rsidRPr="008D5217" w:rsidRDefault="0094349F" w:rsidP="008F0D4C">
      <w:pPr>
        <w:pStyle w:val="p1"/>
        <w:keepNext/>
        <w:keepLines/>
        <w:rPr>
          <w:rFonts w:asciiTheme="minorHAnsi" w:hAnsiTheme="minorHAnsi"/>
          <w:sz w:val="20"/>
          <w:szCs w:val="20"/>
        </w:rPr>
      </w:pPr>
      <w:r w:rsidRPr="008D5217">
        <w:rPr>
          <w:rFonts w:asciiTheme="minorHAnsi" w:hAnsiTheme="minorHAnsi"/>
          <w:sz w:val="20"/>
          <w:szCs w:val="20"/>
        </w:rPr>
        <w:t>During audit walk</w:t>
      </w:r>
      <w:r w:rsidR="00911EB9">
        <w:rPr>
          <w:rFonts w:asciiTheme="minorHAnsi" w:hAnsiTheme="minorHAnsi"/>
          <w:sz w:val="20"/>
          <w:szCs w:val="20"/>
        </w:rPr>
        <w:t>-</w:t>
      </w:r>
      <w:r w:rsidRPr="008D5217">
        <w:rPr>
          <w:rFonts w:asciiTheme="minorHAnsi" w:hAnsiTheme="minorHAnsi"/>
          <w:sz w:val="20"/>
          <w:szCs w:val="20"/>
        </w:rPr>
        <w:t xml:space="preserve">throughs, a variety of different faucets were identified. The majority of the fixtures have been upgraded with 0.5 gpm low-flow controls, but some fixtures have had flow controls removed or original faucet aerators remain. ABC recommends the retrofit or replacement of faucets </w:t>
      </w:r>
      <w:r w:rsidR="00911EB9" w:rsidRPr="008D5217">
        <w:rPr>
          <w:rFonts w:asciiTheme="minorHAnsi" w:hAnsiTheme="minorHAnsi"/>
          <w:sz w:val="20"/>
          <w:szCs w:val="20"/>
        </w:rPr>
        <w:t>s</w:t>
      </w:r>
      <w:r w:rsidR="00911EB9">
        <w:rPr>
          <w:rFonts w:asciiTheme="minorHAnsi" w:hAnsiTheme="minorHAnsi"/>
          <w:sz w:val="20"/>
          <w:szCs w:val="20"/>
        </w:rPr>
        <w:t>o</w:t>
      </w:r>
      <w:r w:rsidR="00911EB9" w:rsidRPr="008D5217">
        <w:rPr>
          <w:rFonts w:asciiTheme="minorHAnsi" w:hAnsiTheme="minorHAnsi"/>
          <w:sz w:val="20"/>
          <w:szCs w:val="20"/>
        </w:rPr>
        <w:t xml:space="preserve"> </w:t>
      </w:r>
      <w:r w:rsidRPr="008D5217">
        <w:rPr>
          <w:rFonts w:asciiTheme="minorHAnsi" w:hAnsiTheme="minorHAnsi"/>
          <w:sz w:val="20"/>
          <w:szCs w:val="20"/>
        </w:rPr>
        <w:t>that lavatories flow at 0.5 gpm and kitchenette faucets flow at 1.0 gpm. Some faucets will require full replacement in order t</w:t>
      </w:r>
      <w:r w:rsidR="00CF6695">
        <w:rPr>
          <w:rFonts w:asciiTheme="minorHAnsi" w:hAnsiTheme="minorHAnsi"/>
          <w:sz w:val="20"/>
          <w:szCs w:val="20"/>
        </w:rPr>
        <w:t>o achieve these specifications.</w:t>
      </w:r>
    </w:p>
    <w:p w14:paraId="1B8451E4" w14:textId="77777777" w:rsidR="0094349F" w:rsidRPr="008126A3" w:rsidRDefault="0094349F" w:rsidP="008126A3">
      <w:pPr>
        <w:pStyle w:val="p1"/>
        <w:keepNext/>
        <w:rPr>
          <w:rFonts w:asciiTheme="minorHAnsi" w:hAnsiTheme="minorHAnsi"/>
          <w:sz w:val="22"/>
          <w:szCs w:val="20"/>
        </w:rPr>
      </w:pPr>
      <w:r w:rsidRPr="008126A3">
        <w:rPr>
          <w:rFonts w:asciiTheme="minorHAnsi" w:hAnsiTheme="minorHAnsi"/>
          <w:sz w:val="22"/>
          <w:szCs w:val="20"/>
        </w:rPr>
        <w:t>Showerheads</w:t>
      </w:r>
    </w:p>
    <w:p w14:paraId="3E46677A" w14:textId="3D5E6A79"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A total of 25 showerheads were identified during audit walk</w:t>
      </w:r>
      <w:r w:rsidR="00911EB9">
        <w:rPr>
          <w:rFonts w:asciiTheme="minorHAnsi" w:hAnsiTheme="minorHAnsi"/>
          <w:sz w:val="20"/>
          <w:szCs w:val="20"/>
        </w:rPr>
        <w:t>-</w:t>
      </w:r>
      <w:r w:rsidRPr="008D5217">
        <w:rPr>
          <w:rFonts w:asciiTheme="minorHAnsi" w:hAnsiTheme="minorHAnsi"/>
          <w:sz w:val="20"/>
          <w:szCs w:val="20"/>
        </w:rPr>
        <w:t>throughs. Although the showers are used relatively infrequently, replacement with 1.5 gpm pressure-compensating showerheads will yield water and energy savings.</w:t>
      </w:r>
    </w:p>
    <w:p w14:paraId="5D007E1E" w14:textId="680AF733" w:rsidR="0094349F" w:rsidRPr="008D5217" w:rsidDel="00927CDA" w:rsidRDefault="0094349F" w:rsidP="00911EB9">
      <w:pPr>
        <w:keepNext/>
        <w:spacing w:before="240" w:after="60"/>
        <w:outlineLvl w:val="0"/>
        <w:rPr>
          <w:rFonts w:asciiTheme="minorHAnsi" w:eastAsia="Times New Roman" w:hAnsiTheme="minorHAnsi"/>
          <w:b/>
          <w:caps/>
          <w:noProof/>
          <w:color w:val="000000" w:themeColor="text1"/>
          <w:kern w:val="32"/>
          <w:szCs w:val="20"/>
          <w:highlight w:val="yellow"/>
        </w:rPr>
      </w:pPr>
    </w:p>
    <w:tbl>
      <w:tblPr>
        <w:tblStyle w:val="TableGrid"/>
        <w:tblW w:w="0" w:type="auto"/>
        <w:jc w:val="center"/>
        <w:tblLook w:val="04A0" w:firstRow="1" w:lastRow="0" w:firstColumn="1" w:lastColumn="0" w:noHBand="0" w:noVBand="1"/>
      </w:tblPr>
      <w:tblGrid>
        <w:gridCol w:w="2372"/>
        <w:gridCol w:w="950"/>
      </w:tblGrid>
      <w:tr w:rsidR="0094349F" w:rsidRPr="008D5217" w14:paraId="0AF767F8" w14:textId="77777777" w:rsidTr="008221D6">
        <w:trPr>
          <w:trHeight w:val="20"/>
          <w:jc w:val="center"/>
        </w:trPr>
        <w:tc>
          <w:tcPr>
            <w:tcW w:w="0" w:type="auto"/>
            <w:shd w:val="clear" w:color="auto" w:fill="4F81BD" w:themeFill="accent1"/>
          </w:tcPr>
          <w:p w14:paraId="76F33909" w14:textId="77777777" w:rsidR="0094349F" w:rsidRPr="008221D6" w:rsidRDefault="0094349F" w:rsidP="00911EB9">
            <w:pPr>
              <w:rPr>
                <w:rFonts w:asciiTheme="minorHAnsi" w:hAnsiTheme="minorHAnsi"/>
                <w:b/>
                <w:bCs/>
                <w:noProof/>
                <w:color w:val="FFFFFF" w:themeColor="background1"/>
                <w:szCs w:val="20"/>
              </w:rPr>
            </w:pPr>
            <w:r w:rsidRPr="008221D6">
              <w:rPr>
                <w:rFonts w:asciiTheme="minorHAnsi" w:hAnsiTheme="minorHAnsi"/>
                <w:b/>
                <w:bCs/>
                <w:noProof/>
                <w:color w:val="FFFFFF" w:themeColor="background1"/>
                <w:szCs w:val="20"/>
              </w:rPr>
              <w:t>Measure</w:t>
            </w:r>
          </w:p>
        </w:tc>
        <w:tc>
          <w:tcPr>
            <w:tcW w:w="0" w:type="auto"/>
            <w:shd w:val="clear" w:color="auto" w:fill="4F81BD" w:themeFill="accent1"/>
          </w:tcPr>
          <w:p w14:paraId="6BDFFCF0" w14:textId="77777777" w:rsidR="0094349F" w:rsidRPr="008221D6" w:rsidRDefault="0094349F" w:rsidP="00911EB9">
            <w:pPr>
              <w:rPr>
                <w:rFonts w:asciiTheme="minorHAnsi" w:hAnsiTheme="minorHAnsi"/>
                <w:b/>
                <w:bCs/>
                <w:noProof/>
                <w:color w:val="FFFFFF" w:themeColor="background1"/>
                <w:szCs w:val="20"/>
              </w:rPr>
            </w:pPr>
            <w:r w:rsidRPr="008221D6">
              <w:rPr>
                <w:rFonts w:asciiTheme="minorHAnsi" w:hAnsiTheme="minorHAnsi"/>
                <w:b/>
                <w:bCs/>
                <w:noProof/>
                <w:color w:val="FFFFFF" w:themeColor="background1"/>
                <w:szCs w:val="20"/>
              </w:rPr>
              <w:t>Quantity</w:t>
            </w:r>
          </w:p>
        </w:tc>
      </w:tr>
      <w:tr w:rsidR="0094349F" w:rsidRPr="008D5217" w14:paraId="1E40AC3C" w14:textId="77777777" w:rsidTr="00D42A1F">
        <w:trPr>
          <w:trHeight w:val="20"/>
          <w:jc w:val="center"/>
        </w:trPr>
        <w:tc>
          <w:tcPr>
            <w:tcW w:w="0" w:type="auto"/>
          </w:tcPr>
          <w:p w14:paraId="505C5468" w14:textId="77777777" w:rsidR="0094349F" w:rsidRPr="0026035E" w:rsidRDefault="0094349F" w:rsidP="00911EB9">
            <w:pPr>
              <w:rPr>
                <w:rFonts w:asciiTheme="minorHAnsi" w:hAnsiTheme="minorHAnsi"/>
                <w:noProof/>
                <w:szCs w:val="20"/>
              </w:rPr>
            </w:pPr>
            <w:r w:rsidRPr="0026035E">
              <w:rPr>
                <w:rFonts w:asciiTheme="minorHAnsi" w:hAnsiTheme="minorHAnsi"/>
                <w:noProof/>
                <w:szCs w:val="20"/>
              </w:rPr>
              <w:t>Toilet Upgrade</w:t>
            </w:r>
          </w:p>
        </w:tc>
        <w:tc>
          <w:tcPr>
            <w:tcW w:w="0" w:type="auto"/>
          </w:tcPr>
          <w:p w14:paraId="011F0648" w14:textId="77777777" w:rsidR="0094349F" w:rsidRPr="0026035E" w:rsidRDefault="0094349F" w:rsidP="00911EB9">
            <w:pPr>
              <w:jc w:val="center"/>
              <w:rPr>
                <w:rFonts w:asciiTheme="minorHAnsi" w:hAnsiTheme="minorHAnsi"/>
                <w:noProof/>
                <w:szCs w:val="20"/>
              </w:rPr>
            </w:pPr>
            <w:r w:rsidRPr="0026035E">
              <w:rPr>
                <w:rFonts w:asciiTheme="minorHAnsi" w:hAnsiTheme="minorHAnsi"/>
                <w:noProof/>
                <w:szCs w:val="20"/>
              </w:rPr>
              <w:t>252</w:t>
            </w:r>
          </w:p>
        </w:tc>
      </w:tr>
      <w:tr w:rsidR="0094349F" w:rsidRPr="008D5217" w14:paraId="1E28E38A" w14:textId="77777777" w:rsidTr="00D42A1F">
        <w:trPr>
          <w:trHeight w:val="20"/>
          <w:jc w:val="center"/>
        </w:trPr>
        <w:tc>
          <w:tcPr>
            <w:tcW w:w="0" w:type="auto"/>
          </w:tcPr>
          <w:p w14:paraId="321C367E" w14:textId="77777777" w:rsidR="0094349F" w:rsidRPr="0026035E" w:rsidRDefault="0094349F" w:rsidP="00911EB9">
            <w:pPr>
              <w:rPr>
                <w:rFonts w:asciiTheme="minorHAnsi" w:hAnsiTheme="minorHAnsi"/>
                <w:noProof/>
                <w:szCs w:val="20"/>
              </w:rPr>
            </w:pPr>
            <w:r w:rsidRPr="0026035E">
              <w:rPr>
                <w:rFonts w:asciiTheme="minorHAnsi" w:hAnsiTheme="minorHAnsi"/>
                <w:noProof/>
                <w:szCs w:val="20"/>
              </w:rPr>
              <w:t>Urinal Upgrade</w:t>
            </w:r>
          </w:p>
        </w:tc>
        <w:tc>
          <w:tcPr>
            <w:tcW w:w="0" w:type="auto"/>
          </w:tcPr>
          <w:p w14:paraId="7F6343B1" w14:textId="77777777" w:rsidR="0094349F" w:rsidRPr="0026035E" w:rsidRDefault="0094349F" w:rsidP="00911EB9">
            <w:pPr>
              <w:jc w:val="center"/>
              <w:rPr>
                <w:rFonts w:asciiTheme="minorHAnsi" w:hAnsiTheme="minorHAnsi"/>
                <w:noProof/>
                <w:szCs w:val="20"/>
              </w:rPr>
            </w:pPr>
            <w:r w:rsidRPr="0026035E">
              <w:rPr>
                <w:rFonts w:asciiTheme="minorHAnsi" w:hAnsiTheme="minorHAnsi"/>
                <w:noProof/>
                <w:szCs w:val="20"/>
              </w:rPr>
              <w:t>78</w:t>
            </w:r>
          </w:p>
        </w:tc>
      </w:tr>
      <w:tr w:rsidR="0094349F" w:rsidRPr="008D5217" w14:paraId="77FBC462" w14:textId="77777777" w:rsidTr="00D42A1F">
        <w:trPr>
          <w:trHeight w:val="20"/>
          <w:jc w:val="center"/>
        </w:trPr>
        <w:tc>
          <w:tcPr>
            <w:tcW w:w="0" w:type="auto"/>
          </w:tcPr>
          <w:p w14:paraId="21ADD52A" w14:textId="77777777" w:rsidR="0094349F" w:rsidRPr="0026035E" w:rsidRDefault="0094349F" w:rsidP="00911EB9">
            <w:pPr>
              <w:rPr>
                <w:rFonts w:asciiTheme="minorHAnsi" w:hAnsiTheme="minorHAnsi"/>
                <w:noProof/>
                <w:szCs w:val="20"/>
              </w:rPr>
            </w:pPr>
            <w:r w:rsidRPr="0026035E">
              <w:rPr>
                <w:rFonts w:asciiTheme="minorHAnsi" w:hAnsiTheme="minorHAnsi"/>
                <w:noProof/>
                <w:szCs w:val="20"/>
              </w:rPr>
              <w:t>Faucet upgrade</w:t>
            </w:r>
          </w:p>
        </w:tc>
        <w:tc>
          <w:tcPr>
            <w:tcW w:w="0" w:type="auto"/>
          </w:tcPr>
          <w:p w14:paraId="24D7704B" w14:textId="77777777" w:rsidR="0094349F" w:rsidRPr="0026035E" w:rsidRDefault="0094349F" w:rsidP="00911EB9">
            <w:pPr>
              <w:jc w:val="center"/>
              <w:rPr>
                <w:rFonts w:asciiTheme="minorHAnsi" w:hAnsiTheme="minorHAnsi"/>
                <w:noProof/>
                <w:szCs w:val="20"/>
              </w:rPr>
            </w:pPr>
            <w:r w:rsidRPr="0026035E">
              <w:rPr>
                <w:rFonts w:asciiTheme="minorHAnsi" w:hAnsiTheme="minorHAnsi"/>
                <w:noProof/>
                <w:szCs w:val="20"/>
              </w:rPr>
              <w:t>45</w:t>
            </w:r>
          </w:p>
        </w:tc>
      </w:tr>
      <w:tr w:rsidR="0094349F" w:rsidRPr="008D5217" w14:paraId="0A0DC77A" w14:textId="77777777" w:rsidTr="00D42A1F">
        <w:trPr>
          <w:trHeight w:val="20"/>
          <w:jc w:val="center"/>
        </w:trPr>
        <w:tc>
          <w:tcPr>
            <w:tcW w:w="0" w:type="auto"/>
          </w:tcPr>
          <w:p w14:paraId="10A9ED53" w14:textId="77777777" w:rsidR="0094349F" w:rsidRPr="0026035E" w:rsidRDefault="0094349F" w:rsidP="00911EB9">
            <w:pPr>
              <w:rPr>
                <w:rFonts w:asciiTheme="minorHAnsi" w:hAnsiTheme="minorHAnsi"/>
                <w:noProof/>
                <w:szCs w:val="20"/>
              </w:rPr>
            </w:pPr>
            <w:r w:rsidRPr="0026035E">
              <w:rPr>
                <w:rFonts w:asciiTheme="minorHAnsi" w:hAnsiTheme="minorHAnsi"/>
                <w:noProof/>
                <w:szCs w:val="20"/>
              </w:rPr>
              <w:t>ShowerHead Replacement</w:t>
            </w:r>
          </w:p>
        </w:tc>
        <w:tc>
          <w:tcPr>
            <w:tcW w:w="0" w:type="auto"/>
          </w:tcPr>
          <w:p w14:paraId="6202373B" w14:textId="77777777" w:rsidR="0094349F" w:rsidRPr="0026035E" w:rsidRDefault="0094349F" w:rsidP="00911EB9">
            <w:pPr>
              <w:jc w:val="center"/>
              <w:rPr>
                <w:rFonts w:asciiTheme="minorHAnsi" w:hAnsiTheme="minorHAnsi"/>
                <w:noProof/>
                <w:szCs w:val="20"/>
              </w:rPr>
            </w:pPr>
            <w:r w:rsidRPr="0026035E">
              <w:rPr>
                <w:rFonts w:asciiTheme="minorHAnsi" w:hAnsiTheme="minorHAnsi"/>
                <w:noProof/>
                <w:szCs w:val="20"/>
              </w:rPr>
              <w:t>25</w:t>
            </w:r>
          </w:p>
        </w:tc>
      </w:tr>
    </w:tbl>
    <w:p w14:paraId="17D472E4" w14:textId="77777777" w:rsidR="00714151" w:rsidRPr="008D5217" w:rsidRDefault="00714151" w:rsidP="00911EB9">
      <w:pPr>
        <w:pStyle w:val="p1"/>
        <w:rPr>
          <w:rFonts w:asciiTheme="minorHAnsi" w:hAnsiTheme="minorHAnsi"/>
          <w:u w:val="single"/>
        </w:rPr>
      </w:pPr>
    </w:p>
    <w:p w14:paraId="3A22FE8C" w14:textId="596113CD" w:rsidR="00F929EE" w:rsidRPr="0073524C" w:rsidRDefault="00833183" w:rsidP="00653878">
      <w:pPr>
        <w:pStyle w:val="Heading3"/>
      </w:pPr>
      <w:bookmarkStart w:id="34" w:name="_Toc536000758"/>
      <w:r w:rsidRPr="008D5217">
        <w:t>Potential Energy Conservation Measures</w:t>
      </w:r>
      <w:bookmarkEnd w:id="34"/>
    </w:p>
    <w:p w14:paraId="5D6390A1" w14:textId="66CE6212" w:rsidR="00F929EE" w:rsidRPr="00CF6695" w:rsidRDefault="000A303A" w:rsidP="00911EB9">
      <w:pPr>
        <w:pStyle w:val="Heading4"/>
        <w:rPr>
          <w:noProof/>
          <w:sz w:val="20"/>
          <w:szCs w:val="24"/>
        </w:rPr>
      </w:pPr>
      <w:bookmarkStart w:id="35" w:name="_Toc497252617"/>
      <w:bookmarkStart w:id="36" w:name="_Toc536000759"/>
      <w:r w:rsidRPr="00C1090E">
        <w:rPr>
          <w:noProof/>
        </w:rPr>
        <w:t xml:space="preserve">Technology Category </w:t>
      </w:r>
      <w:r w:rsidR="009D7880">
        <w:rPr>
          <w:noProof/>
        </w:rPr>
        <w:t>2, Potential ECM 1</w:t>
      </w:r>
      <w:r w:rsidRPr="00C1090E">
        <w:rPr>
          <w:noProof/>
        </w:rPr>
        <w:t>:</w:t>
      </w:r>
      <w:r w:rsidR="00F929EE" w:rsidRPr="00C1090E">
        <w:rPr>
          <w:noProof/>
        </w:rPr>
        <w:t xml:space="preserve"> </w:t>
      </w:r>
      <w:r w:rsidR="009D7880">
        <w:rPr>
          <w:noProof/>
        </w:rPr>
        <w:t>Chiller Plant Improvements</w:t>
      </w:r>
      <w:bookmarkEnd w:id="35"/>
      <w:bookmarkEnd w:id="36"/>
    </w:p>
    <w:p w14:paraId="6F416124" w14:textId="32A4CF25" w:rsidR="0073524C" w:rsidRDefault="009D7880" w:rsidP="00911EB9">
      <w:r>
        <w:t>This ECM will convert existing, constant-speed secondary chilled water pumps to variable</w:t>
      </w:r>
      <w:r w:rsidR="00FB274A">
        <w:t>-</w:t>
      </w:r>
      <w:r>
        <w:t>speed</w:t>
      </w:r>
      <w:r w:rsidR="00FB274A">
        <w:t xml:space="preserve"> pumps</w:t>
      </w:r>
      <w:r w:rsidR="002C2AA8">
        <w:t xml:space="preserve"> in Building 100</w:t>
      </w:r>
      <w:r>
        <w:t xml:space="preserve">.  The ECM is expected to </w:t>
      </w:r>
      <w:r w:rsidRPr="009D7880">
        <w:t xml:space="preserve">replace two existing </w:t>
      </w:r>
      <w:r>
        <w:t xml:space="preserve">chilled water </w:t>
      </w:r>
      <w:r w:rsidRPr="009D7880">
        <w:t xml:space="preserve">secondary pumping systems with new pumps, </w:t>
      </w:r>
      <w:r>
        <w:t xml:space="preserve">install </w:t>
      </w:r>
      <w:r w:rsidRPr="009D7880">
        <w:t>premium-efficiency motors</w:t>
      </w:r>
      <w:r>
        <w:t xml:space="preserve"> and variable</w:t>
      </w:r>
      <w:r w:rsidR="00FB274A">
        <w:t>-</w:t>
      </w:r>
      <w:r>
        <w:t>frequency drives</w:t>
      </w:r>
      <w:r w:rsidRPr="009D7880">
        <w:t xml:space="preserve">, and replace existing chilled water three-way valves with two-way valves.  </w:t>
      </w:r>
      <w:r w:rsidR="007D3CB6" w:rsidRPr="008D5217">
        <w:t>During the IGA, ABC</w:t>
      </w:r>
      <w:r w:rsidR="005A556A" w:rsidRPr="008D5217">
        <w:t xml:space="preserve"> will </w:t>
      </w:r>
      <w:r>
        <w:t>make short</w:t>
      </w:r>
      <w:r w:rsidR="00FB274A">
        <w:t>-</w:t>
      </w:r>
      <w:r>
        <w:t xml:space="preserve">term measurements to collect sufficient data to fully evaluate the economics of this ECM. </w:t>
      </w:r>
    </w:p>
    <w:p w14:paraId="7D60095E" w14:textId="741BFB54" w:rsidR="009D7880" w:rsidRDefault="009D7880" w:rsidP="00911EB9">
      <w:pPr>
        <w:pStyle w:val="Heading4"/>
        <w:rPr>
          <w:noProof/>
        </w:rPr>
      </w:pPr>
      <w:bookmarkStart w:id="37" w:name="_Toc536000760"/>
      <w:r w:rsidRPr="00C1090E">
        <w:rPr>
          <w:noProof/>
        </w:rPr>
        <w:t xml:space="preserve">Technology Category </w:t>
      </w:r>
      <w:r>
        <w:rPr>
          <w:noProof/>
        </w:rPr>
        <w:t>10, Potential ECM 2</w:t>
      </w:r>
      <w:r w:rsidRPr="00C1090E">
        <w:rPr>
          <w:noProof/>
        </w:rPr>
        <w:t xml:space="preserve">: </w:t>
      </w:r>
      <w:r>
        <w:rPr>
          <w:noProof/>
        </w:rPr>
        <w:t>Distributed Generation</w:t>
      </w:r>
      <w:bookmarkEnd w:id="37"/>
    </w:p>
    <w:p w14:paraId="540EBA5A" w14:textId="4594090D" w:rsidR="009D7880" w:rsidRDefault="009D7880" w:rsidP="00911EB9">
      <w:r>
        <w:t>This ECM will evaluate the potential of installing a cogeneration system in place of a planned boiler replacement that is currently one of the recommended ECMs i</w:t>
      </w:r>
      <w:r w:rsidR="00FB274A">
        <w:t>n</w:t>
      </w:r>
      <w:r>
        <w:t xml:space="preserve"> this </w:t>
      </w:r>
      <w:r w:rsidR="00931163">
        <w:t>PA</w:t>
      </w:r>
      <w:r>
        <w:t xml:space="preserve">. </w:t>
      </w:r>
      <w:r w:rsidR="00D650DB">
        <w:t xml:space="preserve">ABC will also investigate the potential for islanding capability to serve the critical loads during outages that </w:t>
      </w:r>
      <w:r w:rsidR="0093418C">
        <w:t>RL</w:t>
      </w:r>
      <w:r w:rsidR="00D650DB">
        <w:t xml:space="preserve"> helps to identify. </w:t>
      </w:r>
      <w:r>
        <w:t xml:space="preserve"> </w:t>
      </w:r>
      <w:r w:rsidRPr="008D5217">
        <w:t xml:space="preserve">During the IGA, ABC will </w:t>
      </w:r>
      <w:r>
        <w:t>make short</w:t>
      </w:r>
      <w:r w:rsidR="00FB274A">
        <w:t>-</w:t>
      </w:r>
      <w:r>
        <w:t>term measurements to identify the appropriate heating load that should be used for sizing the cogeneration system</w:t>
      </w:r>
      <w:r w:rsidR="00FB274A">
        <w:t>,</w:t>
      </w:r>
      <w:r>
        <w:t xml:space="preserve"> enabling a more reliable estimate of the potential cost and savings from this ECM. </w:t>
      </w:r>
      <w:r w:rsidR="00D650DB">
        <w:t xml:space="preserve">We will also investigate the utility interconnection and determine any additional requirements </w:t>
      </w:r>
      <w:r w:rsidR="00FB274A">
        <w:t xml:space="preserve">of </w:t>
      </w:r>
      <w:r w:rsidR="00D650DB">
        <w:t>the utility and potential rate changes.</w:t>
      </w:r>
    </w:p>
    <w:p w14:paraId="2D75FC1B" w14:textId="12204640" w:rsidR="0094349F" w:rsidRPr="00833183" w:rsidRDefault="007B793A" w:rsidP="00653878">
      <w:pPr>
        <w:pStyle w:val="Heading3"/>
      </w:pPr>
      <w:bookmarkStart w:id="38" w:name="_Toc536000761"/>
      <w:r>
        <w:lastRenderedPageBreak/>
        <w:t xml:space="preserve">Evaluated But </w:t>
      </w:r>
      <w:r w:rsidR="00833183" w:rsidRPr="00833183">
        <w:t>Not Recommended Energy Conservation Measures</w:t>
      </w:r>
      <w:bookmarkEnd w:id="38"/>
    </w:p>
    <w:p w14:paraId="14ABA5DD" w14:textId="08BD3432" w:rsidR="00C1090E" w:rsidRPr="00CF6695" w:rsidRDefault="00C1090E" w:rsidP="00911EB9">
      <w:pPr>
        <w:pStyle w:val="Heading4"/>
        <w:rPr>
          <w:sz w:val="20"/>
          <w:szCs w:val="24"/>
        </w:rPr>
      </w:pPr>
      <w:bookmarkStart w:id="39" w:name="_Toc497252619"/>
      <w:bookmarkStart w:id="40" w:name="_Toc536000762"/>
      <w:r w:rsidRPr="00C1090E">
        <w:t>Technology Categ</w:t>
      </w:r>
      <w:r w:rsidR="00CF6695">
        <w:t>ory 10, ECM 10A: Biomass Boiler</w:t>
      </w:r>
      <w:bookmarkEnd w:id="39"/>
      <w:bookmarkEnd w:id="40"/>
    </w:p>
    <w:p w14:paraId="66C57225" w14:textId="56C7FD54" w:rsidR="0094349F" w:rsidRDefault="0094349F" w:rsidP="00911EB9">
      <w:r w:rsidRPr="008D5217">
        <w:t xml:space="preserve">ABC performed a review of the potential to utilize existing </w:t>
      </w:r>
      <w:r w:rsidR="0093418C">
        <w:t>RL</w:t>
      </w:r>
      <w:r w:rsidRPr="008D5217">
        <w:t xml:space="preserve"> recycling waste streams as fuel for a biomass boiler and determined that this is not a financially viable ECM. Biomass boilers are most financially viable at larger capacities and when they can be operated at constant loads throughout the year. The analysis nominally assumed that </w:t>
      </w:r>
      <w:r w:rsidR="0093418C">
        <w:t>RL</w:t>
      </w:r>
      <w:r w:rsidRPr="008D5217">
        <w:t xml:space="preserve"> recycled paper would be the most readily usable fuel source and that it would be </w:t>
      </w:r>
      <w:r w:rsidRPr="00963A34">
        <w:t>available at the FY</w:t>
      </w:r>
      <w:r w:rsidR="00FB274A" w:rsidRPr="00963A34">
        <w:t xml:space="preserve"> </w:t>
      </w:r>
      <w:r w:rsidRPr="00963A34">
        <w:t>2017</w:t>
      </w:r>
      <w:r w:rsidRPr="008D5217">
        <w:t xml:space="preserve"> ton</w:t>
      </w:r>
      <w:r w:rsidR="00FB274A">
        <w:t>nage</w:t>
      </w:r>
      <w:r w:rsidRPr="008D5217">
        <w:t xml:space="preserve"> reported. Utilization of wood pallets and/or switchgrass would require additional processing equipment, which would only serve to worsen project economics, and </w:t>
      </w:r>
      <w:r w:rsidR="00FB274A" w:rsidRPr="008D5217">
        <w:t>w</w:t>
      </w:r>
      <w:r w:rsidR="00FB274A">
        <w:t>as</w:t>
      </w:r>
      <w:r w:rsidR="00FB274A" w:rsidRPr="008D5217">
        <w:t xml:space="preserve"> </w:t>
      </w:r>
      <w:r w:rsidRPr="008D5217">
        <w:t xml:space="preserve">not included directly in the analysis. At the west complex, the annual heating base load for the central boiler plant, given the volume of recycled fuel available, was estimated to support the installation of a 40 BHP biomass boiler </w:t>
      </w:r>
      <w:r w:rsidR="00FB274A">
        <w:t>that</w:t>
      </w:r>
      <w:r w:rsidR="00FB274A" w:rsidRPr="008D5217">
        <w:t xml:space="preserve"> </w:t>
      </w:r>
      <w:r w:rsidRPr="008D5217">
        <w:t xml:space="preserve">would operate for </w:t>
      </w:r>
      <w:r w:rsidR="00FB274A">
        <w:t>9</w:t>
      </w:r>
      <w:r w:rsidR="00FB274A" w:rsidRPr="008D5217">
        <w:t xml:space="preserve"> </w:t>
      </w:r>
      <w:r w:rsidRPr="008D5217">
        <w:t>months per year. The analysis performed resulted in the following estimates:</w:t>
      </w:r>
    </w:p>
    <w:p w14:paraId="0A6E372D" w14:textId="77777777" w:rsidR="00FB274A" w:rsidRPr="002E6F2C" w:rsidRDefault="00FB274A" w:rsidP="00911EB9"/>
    <w:p w14:paraId="3FB8DC8B" w14:textId="675B9AD7" w:rsidR="0094349F" w:rsidRPr="002E6F2C" w:rsidRDefault="0094349F" w:rsidP="00911EB9">
      <w:pPr>
        <w:spacing w:before="0"/>
        <w:ind w:left="360"/>
        <w:rPr>
          <w:rFonts w:asciiTheme="minorHAnsi" w:hAnsiTheme="minorHAnsi"/>
          <w:color w:val="000000"/>
          <w:sz w:val="18"/>
        </w:rPr>
      </w:pPr>
      <w:r w:rsidRPr="002E6F2C">
        <w:rPr>
          <w:rFonts w:asciiTheme="minorHAnsi" w:hAnsiTheme="minorHAnsi"/>
          <w:color w:val="000000"/>
          <w:szCs w:val="22"/>
        </w:rPr>
        <w:t>System Capacity</w:t>
      </w:r>
      <w:r w:rsidR="00B41C2D" w:rsidRPr="002E6F2C">
        <w:rPr>
          <w:rFonts w:asciiTheme="minorHAnsi" w:hAnsiTheme="minorHAnsi"/>
          <w:color w:val="000000"/>
          <w:szCs w:val="22"/>
        </w:rPr>
        <w:t>:</w:t>
      </w:r>
      <w:r w:rsidRPr="002E6F2C">
        <w:rPr>
          <w:rFonts w:asciiTheme="minorHAnsi" w:hAnsiTheme="minorHAnsi"/>
          <w:color w:val="000000"/>
          <w:szCs w:val="22"/>
        </w:rPr>
        <w:t xml:space="preserve"> </w:t>
      </w:r>
      <w:r w:rsidR="00B41C2D" w:rsidRPr="002E6F2C">
        <w:rPr>
          <w:rFonts w:asciiTheme="minorHAnsi" w:hAnsiTheme="minorHAnsi"/>
          <w:color w:val="000000"/>
          <w:szCs w:val="22"/>
        </w:rPr>
        <w:tab/>
      </w:r>
      <w:r w:rsidR="002E6F2C">
        <w:rPr>
          <w:rFonts w:asciiTheme="minorHAnsi" w:hAnsiTheme="minorHAnsi"/>
          <w:color w:val="000000"/>
          <w:szCs w:val="22"/>
        </w:rPr>
        <w:tab/>
      </w:r>
      <w:r w:rsidRPr="002E6F2C">
        <w:rPr>
          <w:rFonts w:asciiTheme="minorHAnsi" w:hAnsiTheme="minorHAnsi"/>
          <w:color w:val="000000"/>
          <w:szCs w:val="22"/>
        </w:rPr>
        <w:t>40 BHP</w:t>
      </w:r>
      <w:r w:rsidRPr="002E6F2C">
        <w:rPr>
          <w:rStyle w:val="apple-converted-space"/>
          <w:rFonts w:asciiTheme="minorHAnsi" w:hAnsiTheme="minorHAnsi"/>
          <w:color w:val="000000"/>
          <w:szCs w:val="22"/>
        </w:rPr>
        <w:t> </w:t>
      </w:r>
    </w:p>
    <w:p w14:paraId="31F197F0" w14:textId="405014BB" w:rsidR="0094349F" w:rsidRPr="002E6F2C" w:rsidRDefault="0094349F" w:rsidP="00911EB9">
      <w:pPr>
        <w:spacing w:before="0"/>
        <w:ind w:left="360"/>
        <w:rPr>
          <w:rFonts w:asciiTheme="minorHAnsi" w:hAnsiTheme="minorHAnsi"/>
          <w:color w:val="000000"/>
          <w:sz w:val="18"/>
        </w:rPr>
      </w:pPr>
      <w:r w:rsidRPr="002E6F2C">
        <w:rPr>
          <w:rFonts w:asciiTheme="minorHAnsi" w:hAnsiTheme="minorHAnsi"/>
          <w:color w:val="000000"/>
          <w:szCs w:val="22"/>
        </w:rPr>
        <w:t>Installation</w:t>
      </w:r>
      <w:r w:rsidR="00B41C2D" w:rsidRPr="002E6F2C">
        <w:rPr>
          <w:rFonts w:asciiTheme="minorHAnsi" w:hAnsiTheme="minorHAnsi"/>
          <w:color w:val="000000"/>
          <w:szCs w:val="22"/>
        </w:rPr>
        <w:t>:</w:t>
      </w:r>
      <w:r w:rsidRPr="002E6F2C">
        <w:rPr>
          <w:rFonts w:asciiTheme="minorHAnsi" w:hAnsiTheme="minorHAnsi"/>
          <w:color w:val="000000"/>
          <w:szCs w:val="22"/>
        </w:rPr>
        <w:t xml:space="preserve"> </w:t>
      </w:r>
      <w:r w:rsidR="00B41C2D" w:rsidRPr="002E6F2C">
        <w:rPr>
          <w:rFonts w:asciiTheme="minorHAnsi" w:hAnsiTheme="minorHAnsi"/>
          <w:color w:val="000000"/>
          <w:szCs w:val="22"/>
        </w:rPr>
        <w:tab/>
      </w:r>
      <w:r w:rsidR="00B41C2D" w:rsidRPr="002E6F2C">
        <w:rPr>
          <w:rFonts w:asciiTheme="minorHAnsi" w:hAnsiTheme="minorHAnsi"/>
          <w:color w:val="000000"/>
          <w:szCs w:val="22"/>
        </w:rPr>
        <w:tab/>
      </w:r>
      <w:r w:rsidR="002E6F2C">
        <w:rPr>
          <w:rFonts w:asciiTheme="minorHAnsi" w:hAnsiTheme="minorHAnsi"/>
          <w:color w:val="000000"/>
          <w:szCs w:val="22"/>
        </w:rPr>
        <w:tab/>
      </w:r>
      <w:r w:rsidRPr="002E6F2C">
        <w:rPr>
          <w:rFonts w:asciiTheme="minorHAnsi" w:hAnsiTheme="minorHAnsi"/>
          <w:color w:val="000000"/>
          <w:szCs w:val="22"/>
        </w:rPr>
        <w:t>$420,000</w:t>
      </w:r>
      <w:r w:rsidRPr="002E6F2C">
        <w:rPr>
          <w:rStyle w:val="apple-converted-space"/>
          <w:rFonts w:asciiTheme="minorHAnsi" w:hAnsiTheme="minorHAnsi"/>
          <w:color w:val="000000"/>
          <w:szCs w:val="22"/>
        </w:rPr>
        <w:t> </w:t>
      </w:r>
    </w:p>
    <w:p w14:paraId="1C5EAB0E" w14:textId="7C3EE24F" w:rsidR="0094349F" w:rsidRPr="002E6F2C" w:rsidRDefault="0094349F" w:rsidP="00911EB9">
      <w:pPr>
        <w:spacing w:before="0"/>
        <w:ind w:left="360"/>
        <w:rPr>
          <w:rFonts w:asciiTheme="minorHAnsi" w:hAnsiTheme="minorHAnsi"/>
          <w:color w:val="000000"/>
          <w:sz w:val="18"/>
        </w:rPr>
      </w:pPr>
      <w:r w:rsidRPr="002E6F2C">
        <w:rPr>
          <w:rFonts w:asciiTheme="minorHAnsi" w:hAnsiTheme="minorHAnsi"/>
          <w:color w:val="000000"/>
          <w:szCs w:val="22"/>
        </w:rPr>
        <w:t>Annual Energy Savings</w:t>
      </w:r>
      <w:r w:rsidR="00B41C2D" w:rsidRPr="002E6F2C">
        <w:rPr>
          <w:rFonts w:asciiTheme="minorHAnsi" w:hAnsiTheme="minorHAnsi"/>
          <w:color w:val="000000"/>
          <w:szCs w:val="22"/>
        </w:rPr>
        <w:t>:</w:t>
      </w:r>
      <w:r w:rsidRPr="002E6F2C">
        <w:rPr>
          <w:rFonts w:asciiTheme="minorHAnsi" w:hAnsiTheme="minorHAnsi"/>
          <w:color w:val="000000"/>
          <w:szCs w:val="22"/>
        </w:rPr>
        <w:t xml:space="preserve"> </w:t>
      </w:r>
      <w:r w:rsidR="00B41C2D" w:rsidRPr="002E6F2C">
        <w:rPr>
          <w:rFonts w:asciiTheme="minorHAnsi" w:hAnsiTheme="minorHAnsi"/>
          <w:color w:val="000000"/>
          <w:szCs w:val="22"/>
        </w:rPr>
        <w:tab/>
      </w:r>
      <w:r w:rsidRPr="002E6F2C">
        <w:rPr>
          <w:rFonts w:asciiTheme="minorHAnsi" w:hAnsiTheme="minorHAnsi"/>
          <w:color w:val="000000"/>
          <w:szCs w:val="22"/>
        </w:rPr>
        <w:t>$68,000</w:t>
      </w:r>
    </w:p>
    <w:p w14:paraId="76D4FBE5" w14:textId="37F1052C" w:rsidR="0094349F" w:rsidRPr="002E6F2C" w:rsidRDefault="0094349F" w:rsidP="00911EB9">
      <w:pPr>
        <w:spacing w:before="0"/>
        <w:ind w:left="360"/>
        <w:rPr>
          <w:rFonts w:asciiTheme="minorHAnsi" w:hAnsiTheme="minorHAnsi"/>
          <w:color w:val="000000"/>
          <w:sz w:val="18"/>
        </w:rPr>
      </w:pPr>
      <w:r w:rsidRPr="002E6F2C">
        <w:rPr>
          <w:rFonts w:asciiTheme="minorHAnsi" w:hAnsiTheme="minorHAnsi"/>
          <w:color w:val="000000"/>
          <w:szCs w:val="22"/>
        </w:rPr>
        <w:t>Annual O&amp;M</w:t>
      </w:r>
      <w:r w:rsidR="00B41C2D" w:rsidRPr="002E6F2C">
        <w:rPr>
          <w:rFonts w:asciiTheme="minorHAnsi" w:hAnsiTheme="minorHAnsi"/>
          <w:color w:val="000000"/>
          <w:szCs w:val="22"/>
        </w:rPr>
        <w:t>:</w:t>
      </w:r>
      <w:r w:rsidRPr="002E6F2C">
        <w:rPr>
          <w:rFonts w:asciiTheme="minorHAnsi" w:hAnsiTheme="minorHAnsi"/>
          <w:color w:val="000000"/>
          <w:szCs w:val="22"/>
        </w:rPr>
        <w:t xml:space="preserve"> </w:t>
      </w:r>
      <w:r w:rsidR="00B41C2D" w:rsidRPr="002E6F2C">
        <w:rPr>
          <w:rFonts w:asciiTheme="minorHAnsi" w:hAnsiTheme="minorHAnsi"/>
          <w:color w:val="000000"/>
          <w:szCs w:val="22"/>
        </w:rPr>
        <w:tab/>
      </w:r>
      <w:r w:rsidR="00B41C2D" w:rsidRPr="002E6F2C">
        <w:rPr>
          <w:rFonts w:asciiTheme="minorHAnsi" w:hAnsiTheme="minorHAnsi"/>
          <w:color w:val="000000"/>
          <w:szCs w:val="22"/>
        </w:rPr>
        <w:tab/>
      </w:r>
      <w:r w:rsidRPr="002E6F2C">
        <w:rPr>
          <w:rFonts w:asciiTheme="minorHAnsi" w:hAnsiTheme="minorHAnsi"/>
          <w:color w:val="000000"/>
          <w:szCs w:val="22"/>
        </w:rPr>
        <w:t>$50,000</w:t>
      </w:r>
      <w:r w:rsidRPr="002E6F2C">
        <w:rPr>
          <w:rStyle w:val="apple-converted-space"/>
          <w:rFonts w:asciiTheme="minorHAnsi" w:hAnsiTheme="minorHAnsi"/>
          <w:color w:val="000000"/>
          <w:szCs w:val="22"/>
        </w:rPr>
        <w:t> </w:t>
      </w:r>
    </w:p>
    <w:p w14:paraId="4D50FD1A" w14:textId="628A1BDB" w:rsidR="0094349F" w:rsidRPr="002E6F2C" w:rsidRDefault="003E08DA" w:rsidP="00911EB9">
      <w:pPr>
        <w:spacing w:before="0"/>
        <w:ind w:left="360"/>
        <w:rPr>
          <w:rFonts w:asciiTheme="minorHAnsi" w:hAnsiTheme="minorHAnsi"/>
          <w:color w:val="000000"/>
          <w:sz w:val="18"/>
        </w:rPr>
      </w:pPr>
      <w:r w:rsidRPr="002E6F2C">
        <w:rPr>
          <w:rFonts w:asciiTheme="minorHAnsi" w:hAnsiTheme="minorHAnsi"/>
          <w:color w:val="000000"/>
          <w:szCs w:val="22"/>
        </w:rPr>
        <w:t>Simple Payback</w:t>
      </w:r>
      <w:r w:rsidR="0094349F" w:rsidRPr="002E6F2C">
        <w:rPr>
          <w:rFonts w:asciiTheme="minorHAnsi" w:hAnsiTheme="minorHAnsi"/>
          <w:color w:val="000000"/>
          <w:szCs w:val="22"/>
        </w:rPr>
        <w:t xml:space="preserve">: </w:t>
      </w:r>
      <w:r w:rsidR="00B41C2D" w:rsidRPr="002E6F2C">
        <w:rPr>
          <w:rFonts w:asciiTheme="minorHAnsi" w:hAnsiTheme="minorHAnsi"/>
          <w:color w:val="000000"/>
          <w:szCs w:val="22"/>
        </w:rPr>
        <w:tab/>
      </w:r>
      <w:r w:rsidR="002E6F2C">
        <w:rPr>
          <w:rFonts w:asciiTheme="minorHAnsi" w:hAnsiTheme="minorHAnsi"/>
          <w:color w:val="000000"/>
          <w:szCs w:val="22"/>
        </w:rPr>
        <w:tab/>
      </w:r>
      <w:r w:rsidR="0094349F" w:rsidRPr="002E6F2C">
        <w:rPr>
          <w:rFonts w:asciiTheme="minorHAnsi" w:hAnsiTheme="minorHAnsi"/>
          <w:color w:val="000000"/>
          <w:szCs w:val="22"/>
        </w:rPr>
        <w:t>23 years</w:t>
      </w:r>
      <w:r w:rsidR="0094349F" w:rsidRPr="002E6F2C">
        <w:rPr>
          <w:rStyle w:val="apple-converted-space"/>
          <w:rFonts w:asciiTheme="minorHAnsi" w:hAnsiTheme="minorHAnsi"/>
          <w:color w:val="000000"/>
          <w:szCs w:val="22"/>
        </w:rPr>
        <w:t> </w:t>
      </w:r>
    </w:p>
    <w:p w14:paraId="370AA19E" w14:textId="79694B5A" w:rsidR="0094349F" w:rsidRPr="002E6F2C" w:rsidRDefault="0094349F" w:rsidP="00911EB9">
      <w:pPr>
        <w:rPr>
          <w:rFonts w:asciiTheme="minorHAnsi" w:hAnsiTheme="minorHAnsi"/>
          <w:color w:val="000000"/>
          <w:szCs w:val="22"/>
        </w:rPr>
      </w:pPr>
      <w:r w:rsidRPr="002E6F2C">
        <w:rPr>
          <w:rFonts w:asciiTheme="minorHAnsi" w:hAnsiTheme="minorHAnsi"/>
          <w:color w:val="000000"/>
          <w:szCs w:val="22"/>
        </w:rPr>
        <w:t>The preceding analysis does not include costs for a new structure to house the boiler and fuel storage</w:t>
      </w:r>
      <w:r w:rsidR="00FB274A">
        <w:rPr>
          <w:rFonts w:asciiTheme="minorHAnsi" w:hAnsiTheme="minorHAnsi"/>
          <w:color w:val="000000"/>
          <w:szCs w:val="22"/>
        </w:rPr>
        <w:t xml:space="preserve">, </w:t>
      </w:r>
      <w:r w:rsidRPr="002E6F2C">
        <w:rPr>
          <w:rFonts w:asciiTheme="minorHAnsi" w:hAnsiTheme="minorHAnsi"/>
          <w:color w:val="000000"/>
          <w:szCs w:val="22"/>
        </w:rPr>
        <w:t>equipment for processing of recycled fuel</w:t>
      </w:r>
      <w:r w:rsidR="00FB274A">
        <w:rPr>
          <w:rFonts w:asciiTheme="minorHAnsi" w:hAnsiTheme="minorHAnsi"/>
          <w:color w:val="000000"/>
          <w:szCs w:val="22"/>
        </w:rPr>
        <w:t>,</w:t>
      </w:r>
      <w:r w:rsidRPr="002E6F2C">
        <w:rPr>
          <w:rFonts w:asciiTheme="minorHAnsi" w:hAnsiTheme="minorHAnsi"/>
          <w:color w:val="000000"/>
          <w:szCs w:val="22"/>
        </w:rPr>
        <w:t xml:space="preserve"> and permanent on-site personnel</w:t>
      </w:r>
      <w:r w:rsidR="00FB274A">
        <w:rPr>
          <w:rFonts w:asciiTheme="minorHAnsi" w:hAnsiTheme="minorHAnsi"/>
          <w:color w:val="000000"/>
          <w:szCs w:val="22"/>
        </w:rPr>
        <w:t xml:space="preserve"> that would likely be needed</w:t>
      </w:r>
      <w:r w:rsidRPr="002E6F2C">
        <w:rPr>
          <w:rFonts w:asciiTheme="minorHAnsi" w:hAnsiTheme="minorHAnsi"/>
          <w:color w:val="000000"/>
          <w:szCs w:val="22"/>
        </w:rPr>
        <w:t xml:space="preserve"> to perform O&amp;M. Additionally, likely outcomes of the ESPC project</w:t>
      </w:r>
      <w:r w:rsidR="00FB274A">
        <w:rPr>
          <w:rFonts w:ascii="Times New Roman" w:hAnsi="Times New Roman"/>
          <w:color w:val="000000"/>
          <w:szCs w:val="22"/>
        </w:rPr>
        <w:t>—</w:t>
      </w:r>
      <w:r w:rsidRPr="002E6F2C">
        <w:rPr>
          <w:rFonts w:asciiTheme="minorHAnsi" w:hAnsiTheme="minorHAnsi"/>
          <w:color w:val="000000"/>
          <w:szCs w:val="22"/>
        </w:rPr>
        <w:t>such as decentralizing boiler plants, reducing steam distribution losses</w:t>
      </w:r>
      <w:r w:rsidR="00FB274A">
        <w:rPr>
          <w:rFonts w:asciiTheme="minorHAnsi" w:hAnsiTheme="minorHAnsi"/>
          <w:color w:val="000000"/>
          <w:szCs w:val="22"/>
        </w:rPr>
        <w:t>,</w:t>
      </w:r>
      <w:r w:rsidRPr="002E6F2C">
        <w:rPr>
          <w:rFonts w:asciiTheme="minorHAnsi" w:hAnsiTheme="minorHAnsi"/>
          <w:color w:val="000000"/>
          <w:szCs w:val="22"/>
        </w:rPr>
        <w:t xml:space="preserve"> and reducing end-use consumption</w:t>
      </w:r>
      <w:r w:rsidR="00FB274A">
        <w:rPr>
          <w:rFonts w:ascii="Times New Roman" w:hAnsi="Times New Roman"/>
          <w:color w:val="000000"/>
          <w:szCs w:val="22"/>
        </w:rPr>
        <w:t>—</w:t>
      </w:r>
      <w:r w:rsidRPr="002E6F2C">
        <w:rPr>
          <w:rFonts w:asciiTheme="minorHAnsi" w:hAnsiTheme="minorHAnsi"/>
          <w:color w:val="000000"/>
          <w:szCs w:val="22"/>
        </w:rPr>
        <w:t>would result in a smaller base load for a biomass boiler to serve, worsening project economics. Based on the preliminary analysis and the additional items to be analyzed, ABC does not recommend pursuing this ECM</w:t>
      </w:r>
      <w:r w:rsidR="002E6F2C">
        <w:rPr>
          <w:rFonts w:asciiTheme="minorHAnsi" w:hAnsiTheme="minorHAnsi"/>
          <w:color w:val="000000"/>
          <w:szCs w:val="22"/>
        </w:rPr>
        <w:t>.</w:t>
      </w:r>
    </w:p>
    <w:p w14:paraId="64E019E9" w14:textId="77777777" w:rsidR="00AB5C8C" w:rsidRPr="00035843" w:rsidRDefault="00AB5C8C" w:rsidP="00911EB9">
      <w:pPr>
        <w:spacing w:before="40" w:after="40"/>
        <w:contextualSpacing/>
        <w:rPr>
          <w:rFonts w:asciiTheme="minorHAnsi" w:eastAsia="Times New Roman" w:hAnsiTheme="minorHAnsi"/>
          <w:noProof/>
        </w:rPr>
      </w:pPr>
    </w:p>
    <w:p w14:paraId="044EF9A2" w14:textId="22111A91" w:rsidR="00AB5C8C" w:rsidRPr="008120A4" w:rsidRDefault="008120A4" w:rsidP="008126A3">
      <w:pPr>
        <w:pStyle w:val="Heading2"/>
      </w:pPr>
      <w:bookmarkStart w:id="41" w:name="_Toc536000763"/>
      <w:r w:rsidRPr="008120A4">
        <w:t>3</w:t>
      </w:r>
      <w:r w:rsidR="002E6F2C" w:rsidRPr="008120A4">
        <w:t xml:space="preserve">.  </w:t>
      </w:r>
      <w:r w:rsidR="00833183">
        <w:t>ECM</w:t>
      </w:r>
      <w:r w:rsidR="00833183" w:rsidRPr="008120A4">
        <w:t xml:space="preserve"> Performance Measurement</w:t>
      </w:r>
      <w:bookmarkEnd w:id="41"/>
    </w:p>
    <w:p w14:paraId="317DB9A1" w14:textId="46514728" w:rsidR="00095795" w:rsidRPr="008D3CC4" w:rsidRDefault="004366F2" w:rsidP="00911EB9">
      <w:r w:rsidRPr="008D3CC4">
        <w:t xml:space="preserve">Table </w:t>
      </w:r>
      <w:r w:rsidR="00D31F8E">
        <w:t>8</w:t>
      </w:r>
      <w:r w:rsidR="008D3CC4" w:rsidRPr="008D3CC4">
        <w:t>, M&amp;V Approach, summarizes the F</w:t>
      </w:r>
      <w:r w:rsidR="00FB274A">
        <w:t xml:space="preserve">ederal </w:t>
      </w:r>
      <w:r w:rsidR="008D3CC4" w:rsidRPr="008D3CC4">
        <w:t>E</w:t>
      </w:r>
      <w:r w:rsidR="00FB274A">
        <w:t xml:space="preserve">nergy </w:t>
      </w:r>
      <w:r w:rsidR="008D3CC4" w:rsidRPr="008D3CC4">
        <w:t>M</w:t>
      </w:r>
      <w:r w:rsidR="00FB274A">
        <w:t xml:space="preserve">anagement </w:t>
      </w:r>
      <w:r w:rsidR="008D3CC4" w:rsidRPr="008D3CC4">
        <w:t>P</w:t>
      </w:r>
      <w:r w:rsidR="00FB274A">
        <w:t>rogram</w:t>
      </w:r>
      <w:r w:rsidR="008D3CC4" w:rsidRPr="008D3CC4">
        <w:t xml:space="preserve"> guideline </w:t>
      </w:r>
      <w:r w:rsidR="00546F53" w:rsidRPr="00546F53">
        <w:t>option used for each</w:t>
      </w:r>
      <w:r w:rsidR="00095795" w:rsidRPr="008D3CC4">
        <w:t xml:space="preserve"> </w:t>
      </w:r>
      <w:r w:rsidR="00546F53" w:rsidRPr="00546F53">
        <w:t>measure. It also summarizes the key activities for Baseline, Post Installation, and Performance Period</w:t>
      </w:r>
      <w:r w:rsidR="00095795" w:rsidRPr="008D3CC4">
        <w:t xml:space="preserve"> </w:t>
      </w:r>
      <w:r w:rsidR="00546F53" w:rsidRPr="00546F53">
        <w:t xml:space="preserve">conditions, as well as </w:t>
      </w:r>
      <w:r w:rsidR="00FB274A">
        <w:t xml:space="preserve">the </w:t>
      </w:r>
      <w:r w:rsidR="00546F53" w:rsidRPr="00546F53">
        <w:t>s</w:t>
      </w:r>
      <w:r w:rsidR="008A03E2">
        <w:t>avings determination method.</w:t>
      </w:r>
    </w:p>
    <w:p w14:paraId="2F97C0C6" w14:textId="577CA4BE" w:rsidR="008D3CC4" w:rsidRPr="008D3CC4" w:rsidRDefault="00546F53" w:rsidP="00911EB9">
      <w:r w:rsidRPr="00546F53">
        <w:t>In addition to the summarized Post I</w:t>
      </w:r>
      <w:r w:rsidR="008D3CC4" w:rsidRPr="008D3CC4">
        <w:t>nstallation activities, ABC</w:t>
      </w:r>
      <w:r w:rsidRPr="00546F53">
        <w:t xml:space="preserve"> will fully commission installed</w:t>
      </w:r>
      <w:r w:rsidR="008D3CC4" w:rsidRPr="008D3CC4">
        <w:t xml:space="preserve"> </w:t>
      </w:r>
      <w:r w:rsidRPr="00546F53">
        <w:t xml:space="preserve">systems to </w:t>
      </w:r>
      <w:r w:rsidR="00FB274A">
        <w:t>en</w:t>
      </w:r>
      <w:r w:rsidR="00FB274A" w:rsidRPr="00546F53">
        <w:t xml:space="preserve">sure </w:t>
      </w:r>
      <w:r w:rsidRPr="00546F53">
        <w:t>that they meet th</w:t>
      </w:r>
      <w:r w:rsidR="008A03E2">
        <w:t>eir performance specifications.</w:t>
      </w:r>
    </w:p>
    <w:p w14:paraId="74CC6974" w14:textId="363D01F0" w:rsidR="00617444" w:rsidRPr="00546F53" w:rsidRDefault="00546F53" w:rsidP="00911EB9">
      <w:r w:rsidRPr="00546F53">
        <w:t>Savings for Performance Periods will be determined using the agreed-upon calculation methodologies</w:t>
      </w:r>
      <w:r w:rsidR="008D3CC4" w:rsidRPr="008D3CC4">
        <w:t xml:space="preserve"> described in the M&amp;V plan for </w:t>
      </w:r>
      <w:r w:rsidRPr="00546F53">
        <w:t>each measure. In addition to Performance Period activities summarized,</w:t>
      </w:r>
      <w:r w:rsidR="008D3CC4" w:rsidRPr="008D3CC4">
        <w:t xml:space="preserve"> ABC</w:t>
      </w:r>
      <w:r w:rsidRPr="00546F53">
        <w:t xml:space="preserve"> will inspect install</w:t>
      </w:r>
      <w:r w:rsidR="008D3CC4" w:rsidRPr="008D3CC4">
        <w:t xml:space="preserve">ed systems at least annually to </w:t>
      </w:r>
      <w:r w:rsidRPr="00546F53">
        <w:t>verify that they remain in good condition and</w:t>
      </w:r>
      <w:r w:rsidR="008D3CC4" w:rsidRPr="008D3CC4">
        <w:t xml:space="preserve"> </w:t>
      </w:r>
      <w:r w:rsidRPr="00546F53">
        <w:t>maintain their energy-savings potential.</w:t>
      </w:r>
    </w:p>
    <w:p w14:paraId="1DB6C203" w14:textId="77777777" w:rsidR="00AB5C8C" w:rsidRDefault="00AB5C8C" w:rsidP="00911EB9">
      <w:pPr>
        <w:spacing w:before="40" w:after="40"/>
        <w:contextualSpacing/>
        <w:rPr>
          <w:rFonts w:asciiTheme="minorHAnsi" w:eastAsia="Times New Roman" w:hAnsiTheme="minorHAnsi"/>
        </w:rPr>
      </w:pPr>
    </w:p>
    <w:p w14:paraId="40671909" w14:textId="77777777" w:rsidR="008126A3" w:rsidRDefault="008126A3">
      <w:pPr>
        <w:spacing w:before="0" w:after="200" w:line="276" w:lineRule="auto"/>
        <w:rPr>
          <w:rFonts w:asciiTheme="minorHAnsi" w:eastAsiaTheme="majorEastAsia" w:hAnsiTheme="minorHAnsi" w:cstheme="minorHAnsi"/>
          <w:b/>
          <w:bCs/>
          <w:iCs/>
          <w:color w:val="4F81BD" w:themeColor="accent1"/>
          <w:sz w:val="22"/>
          <w:szCs w:val="22"/>
          <w:lang w:eastAsia="en-US"/>
        </w:rPr>
      </w:pPr>
      <w:r>
        <w:br w:type="page"/>
      </w:r>
    </w:p>
    <w:p w14:paraId="78F4BA87" w14:textId="63C90056" w:rsidR="00954975" w:rsidRPr="002E6F2C" w:rsidRDefault="00954975" w:rsidP="00911EB9">
      <w:pPr>
        <w:pStyle w:val="Heading4"/>
      </w:pPr>
      <w:bookmarkStart w:id="42" w:name="_Toc536000764"/>
      <w:r w:rsidRPr="00954975">
        <w:lastRenderedPageBreak/>
        <w:t>M&amp;V Approach</w:t>
      </w:r>
      <w:r w:rsidR="00FB274A">
        <w:rPr>
          <w:rFonts w:ascii="Times New Roman" w:hAnsi="Times New Roman" w:cs="Times New Roman"/>
        </w:rPr>
        <w:t>—</w:t>
      </w:r>
      <w:r w:rsidRPr="00954975">
        <w:t>Summary</w:t>
      </w:r>
      <w:bookmarkEnd w:id="42"/>
      <w:r w:rsidRPr="00954975">
        <w:t xml:space="preserve"> </w:t>
      </w:r>
    </w:p>
    <w:p w14:paraId="073DAA3C" w14:textId="311ED1FD" w:rsidR="0094349F" w:rsidRPr="008D3CC4" w:rsidRDefault="008D3CC4" w:rsidP="00911EB9">
      <w:pPr>
        <w:spacing w:before="40" w:after="40"/>
        <w:contextualSpacing/>
        <w:jc w:val="center"/>
        <w:rPr>
          <w:rFonts w:asciiTheme="minorHAnsi" w:eastAsia="Times New Roman" w:hAnsiTheme="minorHAnsi"/>
          <w:b/>
          <w:bCs/>
        </w:rPr>
      </w:pPr>
      <w:r w:rsidRPr="008D3CC4">
        <w:rPr>
          <w:rFonts w:asciiTheme="minorHAnsi" w:eastAsia="Times New Roman" w:hAnsiTheme="minorHAnsi"/>
          <w:b/>
          <w:bCs/>
        </w:rPr>
        <w:t xml:space="preserve">Table </w:t>
      </w:r>
      <w:r w:rsidR="00D31F8E">
        <w:rPr>
          <w:rFonts w:asciiTheme="minorHAnsi" w:eastAsia="Times New Roman" w:hAnsiTheme="minorHAnsi"/>
          <w:b/>
          <w:bCs/>
        </w:rPr>
        <w:t>8</w:t>
      </w:r>
      <w:r w:rsidR="00FB274A">
        <w:rPr>
          <w:rFonts w:asciiTheme="minorHAnsi" w:eastAsia="Times New Roman" w:hAnsiTheme="minorHAnsi"/>
          <w:b/>
          <w:bCs/>
        </w:rPr>
        <w:t>.</w:t>
      </w:r>
      <w:r w:rsidR="00FB274A" w:rsidRPr="008D3CC4">
        <w:rPr>
          <w:rFonts w:asciiTheme="minorHAnsi" w:eastAsia="Times New Roman" w:hAnsiTheme="minorHAnsi"/>
          <w:b/>
          <w:bCs/>
        </w:rPr>
        <w:t xml:space="preserve"> </w:t>
      </w:r>
      <w:r w:rsidRPr="008D3CC4">
        <w:rPr>
          <w:rFonts w:asciiTheme="minorHAnsi" w:eastAsia="Times New Roman" w:hAnsiTheme="minorHAnsi"/>
          <w:b/>
          <w:bCs/>
        </w:rPr>
        <w:t>M&amp;V Approach</w:t>
      </w:r>
    </w:p>
    <w:tbl>
      <w:tblPr>
        <w:tblStyle w:val="TableGrid"/>
        <w:tblW w:w="9535" w:type="dxa"/>
        <w:tblLook w:val="04A0" w:firstRow="1" w:lastRow="0" w:firstColumn="1" w:lastColumn="0" w:noHBand="0" w:noVBand="1"/>
      </w:tblPr>
      <w:tblGrid>
        <w:gridCol w:w="789"/>
        <w:gridCol w:w="1406"/>
        <w:gridCol w:w="777"/>
        <w:gridCol w:w="6563"/>
      </w:tblGrid>
      <w:tr w:rsidR="0094349F" w14:paraId="4AF13B61" w14:textId="77777777" w:rsidTr="00833183">
        <w:tc>
          <w:tcPr>
            <w:tcW w:w="789" w:type="dxa"/>
          </w:tcPr>
          <w:p w14:paraId="6CCA1096" w14:textId="77777777" w:rsidR="0094349F" w:rsidRDefault="0094349F" w:rsidP="00911EB9">
            <w:pPr>
              <w:spacing w:before="40" w:after="40"/>
              <w:contextualSpacing/>
              <w:rPr>
                <w:rFonts w:asciiTheme="minorHAnsi" w:eastAsia="Times New Roman" w:hAnsiTheme="minorHAnsi"/>
              </w:rPr>
            </w:pPr>
            <w:r>
              <w:rPr>
                <w:rFonts w:asciiTheme="minorHAnsi" w:eastAsia="Times New Roman" w:hAnsiTheme="minorHAnsi"/>
              </w:rPr>
              <w:t>ECM #</w:t>
            </w:r>
          </w:p>
        </w:tc>
        <w:tc>
          <w:tcPr>
            <w:tcW w:w="1406" w:type="dxa"/>
          </w:tcPr>
          <w:p w14:paraId="1EEB42AE" w14:textId="77777777" w:rsidR="0094349F" w:rsidRDefault="0094349F" w:rsidP="00911EB9">
            <w:pPr>
              <w:spacing w:before="40" w:after="40"/>
              <w:contextualSpacing/>
              <w:rPr>
                <w:rFonts w:asciiTheme="minorHAnsi" w:eastAsia="Times New Roman" w:hAnsiTheme="minorHAnsi"/>
              </w:rPr>
            </w:pPr>
            <w:r>
              <w:rPr>
                <w:rFonts w:asciiTheme="minorHAnsi" w:eastAsia="Times New Roman" w:hAnsiTheme="minorHAnsi"/>
              </w:rPr>
              <w:t>ECM Description</w:t>
            </w:r>
          </w:p>
        </w:tc>
        <w:tc>
          <w:tcPr>
            <w:tcW w:w="777" w:type="dxa"/>
          </w:tcPr>
          <w:p w14:paraId="4269CE2D" w14:textId="77777777" w:rsidR="0094349F" w:rsidRDefault="0094349F" w:rsidP="00911EB9">
            <w:pPr>
              <w:spacing w:before="40" w:after="40"/>
              <w:contextualSpacing/>
              <w:rPr>
                <w:rFonts w:asciiTheme="minorHAnsi" w:eastAsia="Times New Roman" w:hAnsiTheme="minorHAnsi"/>
              </w:rPr>
            </w:pPr>
            <w:r>
              <w:rPr>
                <w:rFonts w:asciiTheme="minorHAnsi" w:eastAsia="Times New Roman" w:hAnsiTheme="minorHAnsi"/>
              </w:rPr>
              <w:t>M&amp;V Option Used</w:t>
            </w:r>
          </w:p>
        </w:tc>
        <w:tc>
          <w:tcPr>
            <w:tcW w:w="6563" w:type="dxa"/>
          </w:tcPr>
          <w:p w14:paraId="70175A54" w14:textId="735CF3DA" w:rsidR="0094349F" w:rsidRDefault="004366F2" w:rsidP="00911EB9">
            <w:pPr>
              <w:spacing w:before="40" w:after="40"/>
              <w:contextualSpacing/>
              <w:rPr>
                <w:rFonts w:asciiTheme="minorHAnsi" w:eastAsia="Times New Roman" w:hAnsiTheme="minorHAnsi"/>
              </w:rPr>
            </w:pPr>
            <w:r>
              <w:rPr>
                <w:rFonts w:asciiTheme="minorHAnsi" w:eastAsia="Times New Roman" w:hAnsiTheme="minorHAnsi"/>
              </w:rPr>
              <w:t xml:space="preserve">Summary of </w:t>
            </w:r>
            <w:r w:rsidR="0094349F">
              <w:rPr>
                <w:rFonts w:asciiTheme="minorHAnsi" w:eastAsia="Times New Roman" w:hAnsiTheme="minorHAnsi"/>
              </w:rPr>
              <w:t>M&amp;V Approach</w:t>
            </w:r>
          </w:p>
        </w:tc>
      </w:tr>
      <w:tr w:rsidR="0094349F" w14:paraId="2680E86C" w14:textId="77777777" w:rsidTr="00833183">
        <w:tc>
          <w:tcPr>
            <w:tcW w:w="789" w:type="dxa"/>
            <w:vAlign w:val="center"/>
          </w:tcPr>
          <w:p w14:paraId="237FE39D"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1A</w:t>
            </w:r>
          </w:p>
        </w:tc>
        <w:tc>
          <w:tcPr>
            <w:tcW w:w="1406" w:type="dxa"/>
            <w:vAlign w:val="center"/>
          </w:tcPr>
          <w:p w14:paraId="7C4BBCAC"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Boiler Plant Improvements</w:t>
            </w:r>
          </w:p>
        </w:tc>
        <w:tc>
          <w:tcPr>
            <w:tcW w:w="777" w:type="dxa"/>
            <w:vAlign w:val="center"/>
          </w:tcPr>
          <w:p w14:paraId="00920CFF"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D</w:t>
            </w:r>
          </w:p>
        </w:tc>
        <w:tc>
          <w:tcPr>
            <w:tcW w:w="6563" w:type="dxa"/>
          </w:tcPr>
          <w:p w14:paraId="44BC993E" w14:textId="3BF9BD95" w:rsidR="0094349F" w:rsidRDefault="0094349F" w:rsidP="00911EB9">
            <w:pPr>
              <w:pStyle w:val="p1"/>
              <w:rPr>
                <w:rFonts w:asciiTheme="minorHAnsi" w:eastAsia="Times New Roman" w:hAnsiTheme="minorHAnsi"/>
                <w:sz w:val="20"/>
                <w:szCs w:val="20"/>
              </w:rPr>
            </w:pPr>
            <w:r>
              <w:rPr>
                <w:rFonts w:asciiTheme="minorHAnsi" w:eastAsia="Times New Roman" w:hAnsiTheme="minorHAnsi"/>
                <w:sz w:val="20"/>
                <w:szCs w:val="20"/>
              </w:rPr>
              <w:t>Rational</w:t>
            </w:r>
            <w:r w:rsidR="006C0036">
              <w:rPr>
                <w:rFonts w:asciiTheme="minorHAnsi" w:eastAsia="Times New Roman" w:hAnsiTheme="minorHAnsi"/>
                <w:sz w:val="20"/>
                <w:szCs w:val="20"/>
              </w:rPr>
              <w:t>e</w:t>
            </w:r>
            <w:r>
              <w:rPr>
                <w:rFonts w:asciiTheme="minorHAnsi" w:eastAsia="Times New Roman" w:hAnsiTheme="minorHAnsi"/>
                <w:sz w:val="20"/>
                <w:szCs w:val="20"/>
              </w:rPr>
              <w:t>: FEMP M&amp;V Guideline v4.0 recommends option A</w:t>
            </w:r>
            <w:r w:rsidR="00FB274A">
              <w:rPr>
                <w:rFonts w:asciiTheme="minorHAnsi" w:eastAsia="Times New Roman" w:hAnsiTheme="minorHAnsi"/>
                <w:sz w:val="20"/>
                <w:szCs w:val="20"/>
              </w:rPr>
              <w:t>;</w:t>
            </w:r>
            <w:r>
              <w:rPr>
                <w:rFonts w:asciiTheme="minorHAnsi" w:eastAsia="Times New Roman" w:hAnsiTheme="minorHAnsi"/>
                <w:sz w:val="20"/>
                <w:szCs w:val="20"/>
              </w:rPr>
              <w:t xml:space="preserve"> however</w:t>
            </w:r>
            <w:r w:rsidR="00FB274A">
              <w:rPr>
                <w:rFonts w:asciiTheme="minorHAnsi" w:eastAsia="Times New Roman" w:hAnsiTheme="minorHAnsi"/>
                <w:sz w:val="20"/>
                <w:szCs w:val="20"/>
              </w:rPr>
              <w:t>,</w:t>
            </w:r>
            <w:r>
              <w:rPr>
                <w:rFonts w:asciiTheme="minorHAnsi" w:eastAsia="Times New Roman" w:hAnsiTheme="minorHAnsi"/>
                <w:sz w:val="20"/>
                <w:szCs w:val="20"/>
              </w:rPr>
              <w:t xml:space="preserve"> ECMs 3A and 6A have interactive effects with this ECM</w:t>
            </w:r>
            <w:r w:rsidR="00FB274A">
              <w:rPr>
                <w:rFonts w:asciiTheme="minorHAnsi" w:eastAsia="Times New Roman" w:hAnsiTheme="minorHAnsi"/>
                <w:sz w:val="20"/>
                <w:szCs w:val="20"/>
              </w:rPr>
              <w:t>.</w:t>
            </w:r>
            <w:r>
              <w:rPr>
                <w:rFonts w:asciiTheme="minorHAnsi" w:eastAsia="Times New Roman" w:hAnsiTheme="minorHAnsi"/>
                <w:sz w:val="20"/>
                <w:szCs w:val="20"/>
              </w:rPr>
              <w:t xml:space="preserve"> </w:t>
            </w:r>
            <w:r w:rsidR="00FB274A">
              <w:rPr>
                <w:rFonts w:asciiTheme="minorHAnsi" w:eastAsia="Times New Roman" w:hAnsiTheme="minorHAnsi"/>
                <w:sz w:val="20"/>
                <w:szCs w:val="20"/>
              </w:rPr>
              <w:t>T</w:t>
            </w:r>
            <w:r>
              <w:rPr>
                <w:rFonts w:asciiTheme="minorHAnsi" w:eastAsia="Times New Roman" w:hAnsiTheme="minorHAnsi"/>
                <w:sz w:val="20"/>
                <w:szCs w:val="20"/>
              </w:rPr>
              <w:t>herefore</w:t>
            </w:r>
            <w:r w:rsidR="00FB274A">
              <w:rPr>
                <w:rFonts w:asciiTheme="minorHAnsi" w:eastAsia="Times New Roman" w:hAnsiTheme="minorHAnsi"/>
                <w:sz w:val="20"/>
                <w:szCs w:val="20"/>
              </w:rPr>
              <w:t>,</w:t>
            </w:r>
            <w:r>
              <w:rPr>
                <w:rFonts w:asciiTheme="minorHAnsi" w:eastAsia="Times New Roman" w:hAnsiTheme="minorHAnsi"/>
                <w:sz w:val="20"/>
                <w:szCs w:val="20"/>
              </w:rPr>
              <w:t xml:space="preserve"> utilizing option D for all three interactive measures is the best approach.</w:t>
            </w:r>
          </w:p>
          <w:p w14:paraId="18616CA2" w14:textId="1367808C" w:rsidR="0094349F" w:rsidRPr="00FD0720" w:rsidRDefault="0094349F" w:rsidP="00911EB9">
            <w:pPr>
              <w:pStyle w:val="p1"/>
              <w:rPr>
                <w:rFonts w:asciiTheme="minorHAnsi" w:hAnsiTheme="minorHAnsi"/>
                <w:sz w:val="20"/>
                <w:szCs w:val="20"/>
              </w:rPr>
            </w:pPr>
            <w:r w:rsidRPr="003819EA">
              <w:rPr>
                <w:rFonts w:asciiTheme="minorHAnsi" w:eastAsia="Times New Roman" w:hAnsiTheme="minorHAnsi"/>
                <w:sz w:val="20"/>
                <w:szCs w:val="20"/>
              </w:rPr>
              <w:t xml:space="preserve">Data </w:t>
            </w:r>
            <w:r w:rsidR="00FB274A">
              <w:rPr>
                <w:rFonts w:asciiTheme="minorHAnsi" w:eastAsia="Times New Roman" w:hAnsiTheme="minorHAnsi"/>
                <w:sz w:val="20"/>
                <w:szCs w:val="20"/>
              </w:rPr>
              <w:t>g</w:t>
            </w:r>
            <w:r w:rsidRPr="003819EA">
              <w:rPr>
                <w:rFonts w:asciiTheme="minorHAnsi" w:eastAsia="Times New Roman" w:hAnsiTheme="minorHAnsi"/>
                <w:sz w:val="20"/>
                <w:szCs w:val="20"/>
              </w:rPr>
              <w:t>athered:</w:t>
            </w:r>
            <w:r w:rsidRPr="004269F1">
              <w:rPr>
                <w:rFonts w:asciiTheme="minorHAnsi" w:hAnsiTheme="minorHAnsi"/>
                <w:sz w:val="20"/>
                <w:szCs w:val="20"/>
              </w:rPr>
              <w:t xml:space="preserve"> Building heating loads, boiler size and efficiency, building location and orientation, long-term solar irradiation, ambient temperature</w:t>
            </w:r>
            <w:r w:rsidR="004821BB">
              <w:rPr>
                <w:rFonts w:asciiTheme="minorHAnsi" w:hAnsiTheme="minorHAnsi"/>
                <w:sz w:val="20"/>
                <w:szCs w:val="20"/>
              </w:rPr>
              <w:t>,</w:t>
            </w:r>
            <w:r w:rsidRPr="004269F1">
              <w:rPr>
                <w:rFonts w:asciiTheme="minorHAnsi" w:hAnsiTheme="minorHAnsi"/>
                <w:sz w:val="20"/>
                <w:szCs w:val="20"/>
              </w:rPr>
              <w:t xml:space="preserve"> and wind speed.</w:t>
            </w:r>
          </w:p>
          <w:p w14:paraId="53D9D171" w14:textId="1C25F872" w:rsidR="00FD0720" w:rsidRPr="00FD0720" w:rsidRDefault="0094349F" w:rsidP="00911EB9">
            <w:pPr>
              <w:pStyle w:val="p1"/>
              <w:rPr>
                <w:rFonts w:asciiTheme="minorHAnsi" w:hAnsiTheme="minorHAnsi"/>
                <w:sz w:val="20"/>
                <w:szCs w:val="20"/>
              </w:rPr>
            </w:pPr>
            <w:r w:rsidRPr="00D95068">
              <w:rPr>
                <w:rFonts w:asciiTheme="minorHAnsi" w:eastAsia="Times New Roman" w:hAnsiTheme="minorHAnsi"/>
                <w:sz w:val="20"/>
                <w:szCs w:val="20"/>
              </w:rPr>
              <w:t>Baseline:</w:t>
            </w:r>
            <w:r w:rsidRPr="00D95068">
              <w:rPr>
                <w:rFonts w:asciiTheme="minorHAnsi" w:hAnsiTheme="minorHAnsi"/>
                <w:sz w:val="20"/>
                <w:szCs w:val="20"/>
              </w:rPr>
              <w:t xml:space="preserve"> Measure combustion efficiency of existing boilers. Use plant-level and building-level meters to confirm baseline heating load of buildings that will be decentralized from the steam system. Establish system capacities based on spot or short-term measurements of fluid flow, motor power (kW), and run time. Develop eQUEST or spreadsheet model to analyze variation in input energy with load using data gathered in E</w:t>
            </w:r>
            <w:r>
              <w:rPr>
                <w:rFonts w:asciiTheme="minorHAnsi" w:hAnsiTheme="minorHAnsi"/>
                <w:sz w:val="20"/>
                <w:szCs w:val="20"/>
              </w:rPr>
              <w:t>CM-3A and 6A</w:t>
            </w:r>
            <w:r w:rsidRPr="00D95068">
              <w:rPr>
                <w:rFonts w:asciiTheme="minorHAnsi" w:hAnsiTheme="minorHAnsi"/>
                <w:sz w:val="20"/>
                <w:szCs w:val="20"/>
              </w:rPr>
              <w:t xml:space="preserve"> below, and calibrate model to documented</w:t>
            </w:r>
            <w:r>
              <w:rPr>
                <w:rFonts w:asciiTheme="minorHAnsi" w:hAnsiTheme="minorHAnsi"/>
                <w:sz w:val="20"/>
                <w:szCs w:val="20"/>
              </w:rPr>
              <w:t xml:space="preserve"> i</w:t>
            </w:r>
            <w:r w:rsidRPr="00D95068">
              <w:rPr>
                <w:rFonts w:asciiTheme="minorHAnsi" w:hAnsiTheme="minorHAnsi"/>
                <w:sz w:val="20"/>
                <w:szCs w:val="20"/>
              </w:rPr>
              <w:t>nput energy.</w:t>
            </w:r>
          </w:p>
          <w:p w14:paraId="75DCB8FD" w14:textId="77B8F02C" w:rsidR="0094349F" w:rsidRPr="00FD0720" w:rsidRDefault="0094349F" w:rsidP="00911EB9">
            <w:pPr>
              <w:pStyle w:val="p1"/>
              <w:rPr>
                <w:rFonts w:asciiTheme="minorHAnsi" w:hAnsiTheme="minorHAnsi"/>
                <w:sz w:val="20"/>
                <w:szCs w:val="20"/>
              </w:rPr>
            </w:pPr>
            <w:r w:rsidRPr="00D95068">
              <w:rPr>
                <w:rFonts w:asciiTheme="minorHAnsi" w:eastAsia="Times New Roman" w:hAnsiTheme="minorHAnsi"/>
                <w:sz w:val="20"/>
                <w:szCs w:val="20"/>
              </w:rPr>
              <w:t xml:space="preserve">Post-Installation: </w:t>
            </w:r>
            <w:r w:rsidRPr="00D95068">
              <w:rPr>
                <w:rFonts w:asciiTheme="minorHAnsi" w:hAnsiTheme="minorHAnsi"/>
                <w:sz w:val="20"/>
                <w:szCs w:val="20"/>
              </w:rPr>
              <w:t>Commissioning to verify proper installation and operation of new equipment and controls for boiler optimization. Measure combustion efficiency of new boilers. Use plant-level meters to confirm post-installation heating load.</w:t>
            </w:r>
          </w:p>
          <w:p w14:paraId="50D56B44" w14:textId="04BB421F" w:rsidR="0094349F" w:rsidRPr="00F2758D" w:rsidRDefault="0094349F" w:rsidP="001D721C">
            <w:pPr>
              <w:pStyle w:val="p1"/>
              <w:rPr>
                <w:rFonts w:eastAsiaTheme="minorHAnsi"/>
                <w:sz w:val="15"/>
                <w:szCs w:val="15"/>
              </w:rPr>
            </w:pPr>
            <w:r w:rsidRPr="00D95068">
              <w:rPr>
                <w:rFonts w:asciiTheme="minorHAnsi" w:eastAsia="Times New Roman" w:hAnsiTheme="minorHAnsi"/>
                <w:sz w:val="20"/>
                <w:szCs w:val="20"/>
              </w:rPr>
              <w:t xml:space="preserve">Post-Acceptance: </w:t>
            </w:r>
            <w:r w:rsidRPr="00D95068">
              <w:rPr>
                <w:rFonts w:asciiTheme="minorHAnsi" w:hAnsiTheme="minorHAnsi"/>
                <w:sz w:val="20"/>
                <w:szCs w:val="20"/>
              </w:rPr>
              <w:t xml:space="preserve"> Conduct annual boiler inspections and quarterly trend reviews of submeter and equipment performance data to confirm persistence of energy savings throughout the contract term. Annual measurement of boiler combustion efficiency </w:t>
            </w:r>
            <w:r w:rsidR="00D650DB">
              <w:rPr>
                <w:rFonts w:asciiTheme="minorHAnsi" w:hAnsiTheme="minorHAnsi"/>
                <w:sz w:val="20"/>
                <w:szCs w:val="20"/>
              </w:rPr>
              <w:t>will be conducted.  Boiler operation and maintenance logs provided by RL will be evaluated including water quality and treatment if required.</w:t>
            </w:r>
          </w:p>
        </w:tc>
      </w:tr>
      <w:tr w:rsidR="0094349F" w14:paraId="6C9FBE58" w14:textId="77777777" w:rsidTr="00833183">
        <w:tc>
          <w:tcPr>
            <w:tcW w:w="789" w:type="dxa"/>
            <w:vAlign w:val="center"/>
          </w:tcPr>
          <w:p w14:paraId="3A612D1C" w14:textId="0534FBBB" w:rsidR="0094349F" w:rsidRDefault="00A155D3" w:rsidP="00911EB9">
            <w:pPr>
              <w:spacing w:before="40" w:after="40"/>
              <w:contextualSpacing/>
              <w:jc w:val="center"/>
              <w:rPr>
                <w:rFonts w:asciiTheme="minorHAnsi" w:eastAsia="Times New Roman" w:hAnsiTheme="minorHAnsi"/>
              </w:rPr>
            </w:pPr>
            <w:r>
              <w:br w:type="page"/>
            </w:r>
            <w:r w:rsidR="0094349F">
              <w:rPr>
                <w:rFonts w:asciiTheme="minorHAnsi" w:eastAsia="Times New Roman" w:hAnsiTheme="minorHAnsi"/>
              </w:rPr>
              <w:t>3A</w:t>
            </w:r>
          </w:p>
        </w:tc>
        <w:tc>
          <w:tcPr>
            <w:tcW w:w="1406" w:type="dxa"/>
            <w:vAlign w:val="center"/>
          </w:tcPr>
          <w:p w14:paraId="3D0C55A7" w14:textId="15189191" w:rsidR="0094349F" w:rsidRDefault="00ED241E" w:rsidP="00911EB9">
            <w:pPr>
              <w:spacing w:before="40" w:after="40"/>
              <w:contextualSpacing/>
              <w:jc w:val="center"/>
              <w:rPr>
                <w:rFonts w:asciiTheme="minorHAnsi" w:eastAsia="Times New Roman" w:hAnsiTheme="minorHAnsi"/>
              </w:rPr>
            </w:pPr>
            <w:r>
              <w:rPr>
                <w:rFonts w:asciiTheme="minorHAnsi" w:eastAsia="Times New Roman" w:hAnsiTheme="minorHAnsi"/>
              </w:rPr>
              <w:t>Controls</w:t>
            </w:r>
          </w:p>
        </w:tc>
        <w:tc>
          <w:tcPr>
            <w:tcW w:w="777" w:type="dxa"/>
            <w:vAlign w:val="center"/>
          </w:tcPr>
          <w:p w14:paraId="1D3EB047"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D</w:t>
            </w:r>
          </w:p>
        </w:tc>
        <w:tc>
          <w:tcPr>
            <w:tcW w:w="6563" w:type="dxa"/>
          </w:tcPr>
          <w:p w14:paraId="06187EFD" w14:textId="08F09906" w:rsidR="00617444" w:rsidRDefault="0094349F" w:rsidP="00911EB9">
            <w:pPr>
              <w:spacing w:after="40"/>
              <w:contextualSpacing/>
              <w:rPr>
                <w:rFonts w:asciiTheme="minorHAnsi" w:eastAsia="Times New Roman" w:hAnsiTheme="minorHAnsi"/>
              </w:rPr>
            </w:pPr>
            <w:r>
              <w:rPr>
                <w:rFonts w:asciiTheme="minorHAnsi" w:eastAsia="Times New Roman" w:hAnsiTheme="minorHAnsi"/>
              </w:rPr>
              <w:t>Rational</w:t>
            </w:r>
            <w:r w:rsidR="006C0036">
              <w:rPr>
                <w:rFonts w:asciiTheme="minorHAnsi" w:eastAsia="Times New Roman" w:hAnsiTheme="minorHAnsi"/>
              </w:rPr>
              <w:t>e</w:t>
            </w:r>
            <w:r>
              <w:rPr>
                <w:rFonts w:asciiTheme="minorHAnsi" w:eastAsia="Times New Roman" w:hAnsiTheme="minorHAnsi"/>
              </w:rPr>
              <w:t>: In alignment with FEMP M&amp;V Guidelines 4.0</w:t>
            </w:r>
          </w:p>
          <w:p w14:paraId="77B25317" w14:textId="1DEC6FD7" w:rsidR="0094349F" w:rsidRPr="00FD0720" w:rsidRDefault="0094349F" w:rsidP="00911EB9">
            <w:pPr>
              <w:pStyle w:val="p1"/>
              <w:rPr>
                <w:rFonts w:asciiTheme="minorHAnsi" w:hAnsiTheme="minorHAnsi"/>
                <w:sz w:val="20"/>
                <w:szCs w:val="20"/>
              </w:rPr>
            </w:pPr>
            <w:r>
              <w:rPr>
                <w:rFonts w:asciiTheme="minorHAnsi" w:eastAsia="Times New Roman" w:hAnsiTheme="minorHAnsi"/>
                <w:sz w:val="20"/>
              </w:rPr>
              <w:t>Data Gathered:</w:t>
            </w:r>
            <w:r w:rsidR="00821862" w:rsidRPr="00821862">
              <w:rPr>
                <w:sz w:val="14"/>
                <w:szCs w:val="14"/>
              </w:rPr>
              <w:t xml:space="preserve"> </w:t>
            </w:r>
            <w:r w:rsidR="00821862" w:rsidRPr="00821862">
              <w:rPr>
                <w:rFonts w:asciiTheme="minorHAnsi" w:hAnsiTheme="minorHAnsi"/>
                <w:sz w:val="20"/>
                <w:szCs w:val="20"/>
              </w:rPr>
              <w:t>Building envelope construction</w:t>
            </w:r>
            <w:r w:rsidR="007A557E">
              <w:rPr>
                <w:rFonts w:asciiTheme="minorHAnsi" w:hAnsiTheme="minorHAnsi"/>
                <w:sz w:val="20"/>
                <w:szCs w:val="20"/>
              </w:rPr>
              <w:t>;</w:t>
            </w:r>
            <w:r w:rsidR="00821862" w:rsidRPr="00821862">
              <w:rPr>
                <w:rFonts w:asciiTheme="minorHAnsi" w:hAnsiTheme="minorHAnsi"/>
                <w:sz w:val="20"/>
                <w:szCs w:val="20"/>
              </w:rPr>
              <w:t xml:space="preserve"> wall,</w:t>
            </w:r>
            <w:r w:rsidR="00617444">
              <w:rPr>
                <w:rFonts w:asciiTheme="minorHAnsi" w:hAnsiTheme="minorHAnsi"/>
                <w:sz w:val="20"/>
                <w:szCs w:val="20"/>
              </w:rPr>
              <w:t xml:space="preserve"> </w:t>
            </w:r>
            <w:r w:rsidR="00821862" w:rsidRPr="00821862">
              <w:rPr>
                <w:rFonts w:asciiTheme="minorHAnsi" w:hAnsiTheme="minorHAnsi"/>
                <w:sz w:val="20"/>
                <w:szCs w:val="20"/>
              </w:rPr>
              <w:t>floor and roof areas</w:t>
            </w:r>
            <w:r w:rsidR="007A557E">
              <w:rPr>
                <w:rFonts w:asciiTheme="minorHAnsi" w:hAnsiTheme="minorHAnsi"/>
                <w:sz w:val="20"/>
                <w:szCs w:val="20"/>
              </w:rPr>
              <w:t>;</w:t>
            </w:r>
            <w:r w:rsidR="00821862" w:rsidRPr="00821862">
              <w:rPr>
                <w:rFonts w:asciiTheme="minorHAnsi" w:hAnsiTheme="minorHAnsi"/>
                <w:sz w:val="20"/>
                <w:szCs w:val="20"/>
              </w:rPr>
              <w:t xml:space="preserve"> number, type,</w:t>
            </w:r>
            <w:r w:rsidR="00617444">
              <w:rPr>
                <w:rFonts w:asciiTheme="minorHAnsi" w:hAnsiTheme="minorHAnsi"/>
                <w:sz w:val="20"/>
                <w:szCs w:val="20"/>
              </w:rPr>
              <w:t xml:space="preserve"> </w:t>
            </w:r>
            <w:r w:rsidR="00821862" w:rsidRPr="00821862">
              <w:rPr>
                <w:rFonts w:asciiTheme="minorHAnsi" w:hAnsiTheme="minorHAnsi"/>
                <w:sz w:val="20"/>
                <w:szCs w:val="20"/>
              </w:rPr>
              <w:t>and size</w:t>
            </w:r>
            <w:r w:rsidR="007A557E">
              <w:rPr>
                <w:rFonts w:asciiTheme="minorHAnsi" w:hAnsiTheme="minorHAnsi"/>
                <w:sz w:val="20"/>
                <w:szCs w:val="20"/>
              </w:rPr>
              <w:t>s</w:t>
            </w:r>
            <w:r w:rsidR="00821862" w:rsidRPr="00821862">
              <w:rPr>
                <w:rFonts w:asciiTheme="minorHAnsi" w:hAnsiTheme="minorHAnsi"/>
                <w:sz w:val="20"/>
                <w:szCs w:val="20"/>
              </w:rPr>
              <w:t xml:space="preserve"> of windows</w:t>
            </w:r>
            <w:r w:rsidR="007A557E">
              <w:rPr>
                <w:rFonts w:asciiTheme="minorHAnsi" w:hAnsiTheme="minorHAnsi"/>
                <w:sz w:val="20"/>
                <w:szCs w:val="20"/>
              </w:rPr>
              <w:t>;</w:t>
            </w:r>
            <w:r w:rsidR="00821862" w:rsidRPr="00821862">
              <w:rPr>
                <w:rFonts w:asciiTheme="minorHAnsi" w:hAnsiTheme="minorHAnsi"/>
                <w:sz w:val="20"/>
                <w:szCs w:val="20"/>
              </w:rPr>
              <w:t xml:space="preserve"> occupants</w:t>
            </w:r>
            <w:r w:rsidR="007A557E">
              <w:rPr>
                <w:rFonts w:asciiTheme="minorHAnsi" w:hAnsiTheme="minorHAnsi"/>
                <w:sz w:val="20"/>
                <w:szCs w:val="20"/>
              </w:rPr>
              <w:t>;</w:t>
            </w:r>
            <w:r w:rsidR="00617444">
              <w:rPr>
                <w:rFonts w:asciiTheme="minorHAnsi" w:hAnsiTheme="minorHAnsi"/>
                <w:sz w:val="20"/>
                <w:szCs w:val="20"/>
              </w:rPr>
              <w:t xml:space="preserve"> equipment and </w:t>
            </w:r>
            <w:r w:rsidR="00821862" w:rsidRPr="00821862">
              <w:rPr>
                <w:rFonts w:asciiTheme="minorHAnsi" w:hAnsiTheme="minorHAnsi"/>
                <w:sz w:val="20"/>
                <w:szCs w:val="20"/>
              </w:rPr>
              <w:t>lighting loads in each</w:t>
            </w:r>
            <w:r w:rsidR="00617444">
              <w:rPr>
                <w:rFonts w:asciiTheme="minorHAnsi" w:hAnsiTheme="minorHAnsi"/>
                <w:sz w:val="20"/>
                <w:szCs w:val="20"/>
              </w:rPr>
              <w:t xml:space="preserve"> </w:t>
            </w:r>
            <w:r w:rsidR="00821862" w:rsidRPr="00821862">
              <w:rPr>
                <w:rFonts w:asciiTheme="minorHAnsi" w:hAnsiTheme="minorHAnsi"/>
                <w:sz w:val="20"/>
                <w:szCs w:val="20"/>
              </w:rPr>
              <w:t>zone</w:t>
            </w:r>
            <w:r w:rsidR="007A557E">
              <w:rPr>
                <w:rFonts w:asciiTheme="minorHAnsi" w:hAnsiTheme="minorHAnsi"/>
                <w:sz w:val="20"/>
                <w:szCs w:val="20"/>
              </w:rPr>
              <w:t>;</w:t>
            </w:r>
            <w:r w:rsidR="00821862" w:rsidRPr="00821862">
              <w:rPr>
                <w:rFonts w:asciiTheme="minorHAnsi" w:hAnsiTheme="minorHAnsi"/>
                <w:sz w:val="20"/>
                <w:szCs w:val="20"/>
              </w:rPr>
              <w:t xml:space="preserve"> zone temperature set</w:t>
            </w:r>
            <w:r w:rsidR="007A557E">
              <w:rPr>
                <w:rFonts w:asciiTheme="minorHAnsi" w:hAnsiTheme="minorHAnsi"/>
                <w:sz w:val="20"/>
                <w:szCs w:val="20"/>
              </w:rPr>
              <w:t xml:space="preserve"> </w:t>
            </w:r>
            <w:r w:rsidR="00821862" w:rsidRPr="00821862">
              <w:rPr>
                <w:rFonts w:asciiTheme="minorHAnsi" w:hAnsiTheme="minorHAnsi"/>
                <w:sz w:val="20"/>
                <w:szCs w:val="20"/>
              </w:rPr>
              <w:t>points</w:t>
            </w:r>
            <w:r w:rsidR="00617444">
              <w:rPr>
                <w:rFonts w:asciiTheme="minorHAnsi" w:hAnsiTheme="minorHAnsi"/>
                <w:sz w:val="20"/>
                <w:szCs w:val="20"/>
              </w:rPr>
              <w:t xml:space="preserve"> and occupied </w:t>
            </w:r>
            <w:r w:rsidR="00821862" w:rsidRPr="00821862">
              <w:rPr>
                <w:rFonts w:asciiTheme="minorHAnsi" w:hAnsiTheme="minorHAnsi"/>
                <w:sz w:val="20"/>
                <w:szCs w:val="20"/>
              </w:rPr>
              <w:t>hours</w:t>
            </w:r>
            <w:r w:rsidR="007A557E">
              <w:rPr>
                <w:rFonts w:asciiTheme="minorHAnsi" w:hAnsiTheme="minorHAnsi"/>
                <w:sz w:val="20"/>
                <w:szCs w:val="20"/>
              </w:rPr>
              <w:t>;</w:t>
            </w:r>
            <w:r w:rsidR="00821862" w:rsidRPr="00821862">
              <w:rPr>
                <w:rFonts w:asciiTheme="minorHAnsi" w:hAnsiTheme="minorHAnsi"/>
                <w:sz w:val="20"/>
                <w:szCs w:val="20"/>
              </w:rPr>
              <w:t xml:space="preserve"> number and</w:t>
            </w:r>
            <w:r w:rsidR="00617444">
              <w:rPr>
                <w:rFonts w:asciiTheme="minorHAnsi" w:hAnsiTheme="minorHAnsi"/>
                <w:sz w:val="20"/>
                <w:szCs w:val="20"/>
              </w:rPr>
              <w:t xml:space="preserve"> </w:t>
            </w:r>
            <w:r w:rsidR="00821862" w:rsidRPr="00821862">
              <w:rPr>
                <w:rFonts w:asciiTheme="minorHAnsi" w:hAnsiTheme="minorHAnsi"/>
                <w:sz w:val="20"/>
                <w:szCs w:val="20"/>
              </w:rPr>
              <w:t>type</w:t>
            </w:r>
            <w:r w:rsidR="007A557E">
              <w:rPr>
                <w:rFonts w:asciiTheme="minorHAnsi" w:hAnsiTheme="minorHAnsi"/>
                <w:sz w:val="20"/>
                <w:szCs w:val="20"/>
              </w:rPr>
              <w:t>s</w:t>
            </w:r>
            <w:r w:rsidR="00821862" w:rsidRPr="00821862">
              <w:rPr>
                <w:rFonts w:asciiTheme="minorHAnsi" w:hAnsiTheme="minorHAnsi"/>
                <w:sz w:val="20"/>
                <w:szCs w:val="20"/>
              </w:rPr>
              <w:t xml:space="preserve"> of AHUs, fan motor size and</w:t>
            </w:r>
            <w:r w:rsidR="00617444">
              <w:rPr>
                <w:rFonts w:asciiTheme="minorHAnsi" w:hAnsiTheme="minorHAnsi"/>
                <w:sz w:val="20"/>
                <w:szCs w:val="20"/>
              </w:rPr>
              <w:t xml:space="preserve"> </w:t>
            </w:r>
            <w:r w:rsidR="00821862" w:rsidRPr="00821862">
              <w:rPr>
                <w:rFonts w:asciiTheme="minorHAnsi" w:hAnsiTheme="minorHAnsi"/>
                <w:sz w:val="20"/>
                <w:szCs w:val="20"/>
              </w:rPr>
              <w:t>efficiency</w:t>
            </w:r>
            <w:r w:rsidR="007A557E">
              <w:rPr>
                <w:rFonts w:asciiTheme="minorHAnsi" w:hAnsiTheme="minorHAnsi"/>
                <w:sz w:val="20"/>
                <w:szCs w:val="20"/>
              </w:rPr>
              <w:t>;</w:t>
            </w:r>
            <w:r w:rsidR="00821862" w:rsidRPr="00821862">
              <w:rPr>
                <w:rFonts w:asciiTheme="minorHAnsi" w:hAnsiTheme="minorHAnsi"/>
                <w:sz w:val="20"/>
                <w:szCs w:val="20"/>
              </w:rPr>
              <w:t xml:space="preserve"> supply, return, and</w:t>
            </w:r>
            <w:r w:rsidR="00617444">
              <w:rPr>
                <w:rFonts w:asciiTheme="minorHAnsi" w:hAnsiTheme="minorHAnsi"/>
                <w:sz w:val="20"/>
                <w:szCs w:val="20"/>
              </w:rPr>
              <w:t xml:space="preserve"> </w:t>
            </w:r>
            <w:r w:rsidR="00821862" w:rsidRPr="00821862">
              <w:rPr>
                <w:rFonts w:asciiTheme="minorHAnsi" w:hAnsiTheme="minorHAnsi"/>
                <w:sz w:val="20"/>
                <w:szCs w:val="20"/>
              </w:rPr>
              <w:t>outside air design airflow</w:t>
            </w:r>
            <w:r w:rsidR="007A557E">
              <w:rPr>
                <w:rFonts w:asciiTheme="minorHAnsi" w:hAnsiTheme="minorHAnsi"/>
                <w:sz w:val="20"/>
                <w:szCs w:val="20"/>
              </w:rPr>
              <w:t>;</w:t>
            </w:r>
            <w:r w:rsidR="00821862" w:rsidRPr="00821862">
              <w:rPr>
                <w:rFonts w:asciiTheme="minorHAnsi" w:hAnsiTheme="minorHAnsi"/>
                <w:sz w:val="20"/>
                <w:szCs w:val="20"/>
              </w:rPr>
              <w:t xml:space="preserve"> cooling</w:t>
            </w:r>
            <w:r w:rsidR="00617444">
              <w:rPr>
                <w:rFonts w:asciiTheme="minorHAnsi" w:hAnsiTheme="minorHAnsi"/>
                <w:sz w:val="20"/>
                <w:szCs w:val="20"/>
              </w:rPr>
              <w:t xml:space="preserve"> </w:t>
            </w:r>
            <w:r w:rsidR="00821862" w:rsidRPr="00821862">
              <w:rPr>
                <w:rFonts w:asciiTheme="minorHAnsi" w:hAnsiTheme="minorHAnsi"/>
                <w:sz w:val="20"/>
                <w:szCs w:val="20"/>
              </w:rPr>
              <w:t>coil capacity</w:t>
            </w:r>
            <w:r w:rsidR="007A557E">
              <w:rPr>
                <w:rFonts w:asciiTheme="minorHAnsi" w:hAnsiTheme="minorHAnsi"/>
                <w:sz w:val="20"/>
                <w:szCs w:val="20"/>
              </w:rPr>
              <w:t>;</w:t>
            </w:r>
            <w:r w:rsidR="00821862" w:rsidRPr="00821862">
              <w:rPr>
                <w:rFonts w:asciiTheme="minorHAnsi" w:hAnsiTheme="minorHAnsi"/>
                <w:sz w:val="20"/>
                <w:szCs w:val="20"/>
              </w:rPr>
              <w:t xml:space="preserve"> existing control</w:t>
            </w:r>
            <w:r w:rsidR="00617444">
              <w:rPr>
                <w:rFonts w:asciiTheme="minorHAnsi" w:hAnsiTheme="minorHAnsi"/>
                <w:sz w:val="20"/>
                <w:szCs w:val="20"/>
              </w:rPr>
              <w:t xml:space="preserve"> </w:t>
            </w:r>
            <w:r w:rsidR="00821862" w:rsidRPr="00821862">
              <w:rPr>
                <w:rFonts w:asciiTheme="minorHAnsi" w:hAnsiTheme="minorHAnsi"/>
                <w:sz w:val="20"/>
                <w:szCs w:val="20"/>
              </w:rPr>
              <w:t>sequences</w:t>
            </w:r>
            <w:r w:rsidR="007A557E">
              <w:rPr>
                <w:rFonts w:asciiTheme="minorHAnsi" w:hAnsiTheme="minorHAnsi"/>
                <w:sz w:val="20"/>
                <w:szCs w:val="20"/>
              </w:rPr>
              <w:t>,</w:t>
            </w:r>
            <w:r w:rsidR="00821862" w:rsidRPr="00821862">
              <w:rPr>
                <w:rFonts w:asciiTheme="minorHAnsi" w:hAnsiTheme="minorHAnsi"/>
                <w:sz w:val="20"/>
                <w:szCs w:val="20"/>
              </w:rPr>
              <w:t xml:space="preserve"> including supply air and</w:t>
            </w:r>
            <w:r w:rsidR="00617444">
              <w:rPr>
                <w:rFonts w:asciiTheme="minorHAnsi" w:hAnsiTheme="minorHAnsi"/>
                <w:sz w:val="20"/>
                <w:szCs w:val="20"/>
              </w:rPr>
              <w:t xml:space="preserve"> </w:t>
            </w:r>
            <w:r w:rsidR="00821862" w:rsidRPr="00821862">
              <w:rPr>
                <w:rFonts w:asciiTheme="minorHAnsi" w:hAnsiTheme="minorHAnsi"/>
                <w:sz w:val="20"/>
                <w:szCs w:val="20"/>
              </w:rPr>
              <w:t>zone temperature set</w:t>
            </w:r>
            <w:r w:rsidR="007A557E">
              <w:rPr>
                <w:rFonts w:asciiTheme="minorHAnsi" w:hAnsiTheme="minorHAnsi"/>
                <w:sz w:val="20"/>
                <w:szCs w:val="20"/>
              </w:rPr>
              <w:t xml:space="preserve"> </w:t>
            </w:r>
            <w:r w:rsidR="00821862" w:rsidRPr="00821862">
              <w:rPr>
                <w:rFonts w:asciiTheme="minorHAnsi" w:hAnsiTheme="minorHAnsi"/>
                <w:sz w:val="20"/>
                <w:szCs w:val="20"/>
              </w:rPr>
              <w:t>points and</w:t>
            </w:r>
            <w:r w:rsidR="00617444">
              <w:rPr>
                <w:rFonts w:asciiTheme="minorHAnsi" w:hAnsiTheme="minorHAnsi"/>
                <w:sz w:val="20"/>
                <w:szCs w:val="20"/>
              </w:rPr>
              <w:t xml:space="preserve"> </w:t>
            </w:r>
            <w:r w:rsidR="00821862" w:rsidRPr="00821862">
              <w:rPr>
                <w:rFonts w:asciiTheme="minorHAnsi" w:hAnsiTheme="minorHAnsi"/>
                <w:sz w:val="20"/>
                <w:szCs w:val="20"/>
              </w:rPr>
              <w:t>equipment operating schedules</w:t>
            </w:r>
            <w:r w:rsidR="007A557E">
              <w:rPr>
                <w:rFonts w:asciiTheme="minorHAnsi" w:hAnsiTheme="minorHAnsi"/>
                <w:sz w:val="20"/>
                <w:szCs w:val="20"/>
              </w:rPr>
              <w:t>;</w:t>
            </w:r>
            <w:r w:rsidR="00617444">
              <w:rPr>
                <w:rFonts w:asciiTheme="minorHAnsi" w:hAnsiTheme="minorHAnsi"/>
                <w:sz w:val="20"/>
                <w:szCs w:val="20"/>
              </w:rPr>
              <w:t xml:space="preserve"> </w:t>
            </w:r>
            <w:r w:rsidR="00821862" w:rsidRPr="00821862">
              <w:rPr>
                <w:rFonts w:asciiTheme="minorHAnsi" w:hAnsiTheme="minorHAnsi"/>
                <w:sz w:val="20"/>
                <w:szCs w:val="20"/>
              </w:rPr>
              <w:t>capacity and efficiency of chillers.</w:t>
            </w:r>
          </w:p>
          <w:p w14:paraId="38235935" w14:textId="18B7700C" w:rsidR="00E90BEE" w:rsidRPr="00FD0720" w:rsidRDefault="0094349F" w:rsidP="00911EB9">
            <w:pPr>
              <w:pStyle w:val="p1"/>
              <w:rPr>
                <w:rFonts w:asciiTheme="minorHAnsi" w:hAnsiTheme="minorHAnsi"/>
                <w:sz w:val="20"/>
                <w:szCs w:val="20"/>
              </w:rPr>
            </w:pPr>
            <w:r w:rsidRPr="004756BE">
              <w:rPr>
                <w:rFonts w:asciiTheme="minorHAnsi" w:eastAsia="Times New Roman" w:hAnsiTheme="minorHAnsi"/>
                <w:sz w:val="20"/>
                <w:szCs w:val="20"/>
              </w:rPr>
              <w:t>Baseline:</w:t>
            </w:r>
            <w:r w:rsidR="00BF6B24" w:rsidRPr="00BF6B24">
              <w:rPr>
                <w:rFonts w:asciiTheme="minorHAnsi" w:hAnsiTheme="minorHAnsi"/>
                <w:sz w:val="20"/>
                <w:szCs w:val="20"/>
              </w:rPr>
              <w:t xml:space="preserve"> Baseline data collection include</w:t>
            </w:r>
            <w:r w:rsidR="004821BB">
              <w:rPr>
                <w:rFonts w:asciiTheme="minorHAnsi" w:hAnsiTheme="minorHAnsi"/>
                <w:sz w:val="20"/>
                <w:szCs w:val="20"/>
              </w:rPr>
              <w:t>s</w:t>
            </w:r>
            <w:r w:rsidR="00BF6B24" w:rsidRPr="00BF6B24">
              <w:rPr>
                <w:rFonts w:asciiTheme="minorHAnsi" w:hAnsiTheme="minorHAnsi"/>
                <w:sz w:val="20"/>
                <w:szCs w:val="20"/>
              </w:rPr>
              <w:t xml:space="preserve"> measurement of the following variables for use in the building models: AHU supply and return fan motor power, cooling tower fan motor power, and pump motor power</w:t>
            </w:r>
          </w:p>
          <w:p w14:paraId="6D2A191C" w14:textId="50522977" w:rsidR="0094349F" w:rsidRPr="00FD0720" w:rsidRDefault="0094349F" w:rsidP="00911EB9">
            <w:pPr>
              <w:pStyle w:val="p1"/>
              <w:rPr>
                <w:rFonts w:asciiTheme="minorHAnsi" w:hAnsiTheme="minorHAnsi"/>
                <w:sz w:val="20"/>
                <w:szCs w:val="20"/>
              </w:rPr>
            </w:pPr>
            <w:r w:rsidRPr="00E90BEE">
              <w:rPr>
                <w:rFonts w:asciiTheme="minorHAnsi" w:eastAsia="Times New Roman" w:hAnsiTheme="minorHAnsi"/>
                <w:sz w:val="20"/>
                <w:szCs w:val="20"/>
              </w:rPr>
              <w:t>Post Installation:</w:t>
            </w:r>
            <w:r w:rsidR="008E6A6C" w:rsidRPr="00E90BEE">
              <w:rPr>
                <w:rFonts w:asciiTheme="minorHAnsi" w:hAnsiTheme="minorHAnsi"/>
                <w:sz w:val="20"/>
                <w:szCs w:val="20"/>
              </w:rPr>
              <w:t xml:space="preserve"> Post‐installation M&amp;V activit</w:t>
            </w:r>
            <w:r w:rsidR="00E90BEE" w:rsidRPr="00E90BEE">
              <w:rPr>
                <w:rFonts w:asciiTheme="minorHAnsi" w:hAnsiTheme="minorHAnsi"/>
                <w:sz w:val="20"/>
                <w:szCs w:val="20"/>
              </w:rPr>
              <w:t xml:space="preserve">ies will focus on ensuring that </w:t>
            </w:r>
            <w:r w:rsidR="008E6A6C" w:rsidRPr="00E90BEE">
              <w:rPr>
                <w:rFonts w:asciiTheme="minorHAnsi" w:hAnsiTheme="minorHAnsi"/>
                <w:sz w:val="20"/>
                <w:szCs w:val="20"/>
              </w:rPr>
              <w:t xml:space="preserve">the new control </w:t>
            </w:r>
            <w:r w:rsidR="00833052" w:rsidRPr="00E90BEE">
              <w:rPr>
                <w:rFonts w:asciiTheme="minorHAnsi" w:hAnsiTheme="minorHAnsi"/>
                <w:sz w:val="20"/>
                <w:szCs w:val="20"/>
              </w:rPr>
              <w:t>sequence conforms</w:t>
            </w:r>
            <w:r w:rsidR="008E6A6C" w:rsidRPr="00E90BEE">
              <w:rPr>
                <w:rFonts w:asciiTheme="minorHAnsi" w:hAnsiTheme="minorHAnsi"/>
                <w:sz w:val="20"/>
                <w:szCs w:val="20"/>
              </w:rPr>
              <w:t xml:space="preserve"> to</w:t>
            </w:r>
            <w:r w:rsidR="00E90BEE" w:rsidRPr="00E90BEE">
              <w:rPr>
                <w:rFonts w:asciiTheme="minorHAnsi" w:hAnsiTheme="minorHAnsi"/>
                <w:sz w:val="20"/>
                <w:szCs w:val="20"/>
              </w:rPr>
              <w:t xml:space="preserve"> </w:t>
            </w:r>
            <w:r w:rsidR="008E6A6C" w:rsidRPr="008E6A6C">
              <w:rPr>
                <w:rFonts w:asciiTheme="minorHAnsi" w:hAnsiTheme="minorHAnsi"/>
                <w:sz w:val="20"/>
                <w:szCs w:val="20"/>
              </w:rPr>
              <w:t>the design specificati</w:t>
            </w:r>
            <w:r w:rsidR="00E90BEE" w:rsidRPr="00E90BEE">
              <w:rPr>
                <w:rFonts w:asciiTheme="minorHAnsi" w:hAnsiTheme="minorHAnsi"/>
                <w:sz w:val="20"/>
                <w:szCs w:val="20"/>
              </w:rPr>
              <w:t xml:space="preserve">ons. Successful </w:t>
            </w:r>
            <w:r w:rsidR="008E6A6C" w:rsidRPr="008E6A6C">
              <w:rPr>
                <w:rFonts w:asciiTheme="minorHAnsi" w:hAnsiTheme="minorHAnsi"/>
                <w:sz w:val="20"/>
                <w:szCs w:val="20"/>
              </w:rPr>
              <w:t>completion of commissioning of the new control sequence in</w:t>
            </w:r>
            <w:r w:rsidR="00E90BEE" w:rsidRPr="00E90BEE">
              <w:rPr>
                <w:rFonts w:asciiTheme="minorHAnsi" w:hAnsiTheme="minorHAnsi"/>
                <w:sz w:val="20"/>
                <w:szCs w:val="20"/>
              </w:rPr>
              <w:t xml:space="preserve"> accordance with the commissioning plan shall constitute verification of the ability of the new control strategies to perform as per the design intent. The key parameters that will be examined on the affected systems are outside air dry‐bulb temperature, chilled water supply water temperature set</w:t>
            </w:r>
            <w:r w:rsidR="007A557E">
              <w:rPr>
                <w:rFonts w:asciiTheme="minorHAnsi" w:hAnsiTheme="minorHAnsi"/>
                <w:sz w:val="20"/>
                <w:szCs w:val="20"/>
              </w:rPr>
              <w:t xml:space="preserve"> </w:t>
            </w:r>
            <w:r w:rsidR="00E90BEE" w:rsidRPr="00E90BEE">
              <w:rPr>
                <w:rFonts w:asciiTheme="minorHAnsi" w:hAnsiTheme="minorHAnsi"/>
                <w:sz w:val="20"/>
                <w:szCs w:val="20"/>
              </w:rPr>
              <w:t>point</w:t>
            </w:r>
            <w:r w:rsidR="007A557E">
              <w:rPr>
                <w:rFonts w:asciiTheme="minorHAnsi" w:hAnsiTheme="minorHAnsi"/>
                <w:sz w:val="20"/>
                <w:szCs w:val="20"/>
              </w:rPr>
              <w:t>,</w:t>
            </w:r>
            <w:r w:rsidR="00E90BEE" w:rsidRPr="00E90BEE">
              <w:rPr>
                <w:rFonts w:asciiTheme="minorHAnsi" w:hAnsiTheme="minorHAnsi"/>
                <w:sz w:val="20"/>
                <w:szCs w:val="20"/>
              </w:rPr>
              <w:t xml:space="preserve"> and hot water supply water temperature set</w:t>
            </w:r>
            <w:r w:rsidR="007A557E">
              <w:rPr>
                <w:rFonts w:asciiTheme="minorHAnsi" w:hAnsiTheme="minorHAnsi"/>
                <w:sz w:val="20"/>
                <w:szCs w:val="20"/>
              </w:rPr>
              <w:t xml:space="preserve"> </w:t>
            </w:r>
            <w:r w:rsidR="00E90BEE" w:rsidRPr="00E90BEE">
              <w:rPr>
                <w:rFonts w:asciiTheme="minorHAnsi" w:hAnsiTheme="minorHAnsi"/>
                <w:sz w:val="20"/>
                <w:szCs w:val="20"/>
              </w:rPr>
              <w:t>point.</w:t>
            </w:r>
          </w:p>
          <w:p w14:paraId="0312359F" w14:textId="54F5F131" w:rsidR="0094349F" w:rsidRDefault="0094349F" w:rsidP="00911EB9">
            <w:pPr>
              <w:spacing w:before="40" w:after="40"/>
              <w:contextualSpacing/>
              <w:rPr>
                <w:rFonts w:asciiTheme="minorHAnsi" w:eastAsia="Times New Roman" w:hAnsiTheme="minorHAnsi"/>
              </w:rPr>
            </w:pPr>
            <w:r w:rsidRPr="00E90BEE">
              <w:rPr>
                <w:rFonts w:asciiTheme="minorHAnsi" w:eastAsia="Times New Roman" w:hAnsiTheme="minorHAnsi"/>
                <w:szCs w:val="20"/>
              </w:rPr>
              <w:lastRenderedPageBreak/>
              <w:t>Post-Acceptance:</w:t>
            </w:r>
            <w:r w:rsidR="00E90BEE" w:rsidRPr="00E90BEE">
              <w:rPr>
                <w:rFonts w:asciiTheme="minorHAnsi" w:hAnsiTheme="minorHAnsi"/>
                <w:szCs w:val="20"/>
              </w:rPr>
              <w:t xml:space="preserve"> Annual inspection of control sequence programming and set</w:t>
            </w:r>
            <w:r w:rsidR="007A557E">
              <w:rPr>
                <w:rFonts w:asciiTheme="minorHAnsi" w:hAnsiTheme="minorHAnsi"/>
                <w:szCs w:val="20"/>
              </w:rPr>
              <w:t xml:space="preserve"> </w:t>
            </w:r>
            <w:r w:rsidR="00E90BEE" w:rsidRPr="00E90BEE">
              <w:rPr>
                <w:rFonts w:asciiTheme="minorHAnsi" w:hAnsiTheme="minorHAnsi"/>
                <w:szCs w:val="20"/>
              </w:rPr>
              <w:t>points</w:t>
            </w:r>
            <w:r w:rsidR="007A557E">
              <w:rPr>
                <w:rFonts w:asciiTheme="minorHAnsi" w:hAnsiTheme="minorHAnsi"/>
                <w:szCs w:val="20"/>
              </w:rPr>
              <w:t>,</w:t>
            </w:r>
            <w:r w:rsidR="00E90BEE" w:rsidRPr="00E90BEE">
              <w:rPr>
                <w:rFonts w:asciiTheme="minorHAnsi" w:hAnsiTheme="minorHAnsi"/>
                <w:szCs w:val="20"/>
              </w:rPr>
              <w:t xml:space="preserve"> as related to the installed chilled water and hot water supply temperature set</w:t>
            </w:r>
            <w:r w:rsidR="007A557E">
              <w:rPr>
                <w:rFonts w:asciiTheme="minorHAnsi" w:hAnsiTheme="minorHAnsi"/>
                <w:szCs w:val="20"/>
              </w:rPr>
              <w:t xml:space="preserve"> </w:t>
            </w:r>
            <w:r w:rsidR="00E90BEE" w:rsidRPr="00E90BEE">
              <w:rPr>
                <w:rFonts w:asciiTheme="minorHAnsi" w:hAnsiTheme="minorHAnsi"/>
                <w:szCs w:val="20"/>
              </w:rPr>
              <w:t>point reset</w:t>
            </w:r>
            <w:r w:rsidR="007A557E">
              <w:rPr>
                <w:rFonts w:asciiTheme="minorHAnsi" w:hAnsiTheme="minorHAnsi"/>
                <w:szCs w:val="20"/>
              </w:rPr>
              <w:t>,</w:t>
            </w:r>
            <w:r w:rsidR="00E90BEE" w:rsidRPr="00E90BEE">
              <w:rPr>
                <w:rFonts w:asciiTheme="minorHAnsi" w:hAnsiTheme="minorHAnsi"/>
                <w:szCs w:val="20"/>
              </w:rPr>
              <w:t xml:space="preserve"> will confirm that the ECM is still installed and has the potential of generating the proposed energy savings.</w:t>
            </w:r>
            <w:r w:rsidR="00D650DB">
              <w:rPr>
                <w:rFonts w:asciiTheme="minorHAnsi" w:hAnsiTheme="minorHAnsi"/>
                <w:szCs w:val="20"/>
              </w:rPr>
              <w:t xml:space="preserve"> Trending reports will be evaluated to ensure energy conservation strategies are still in place and being utilized.  Adjustments to operation to bring the system back into compliance will be made as needed.  </w:t>
            </w:r>
          </w:p>
        </w:tc>
      </w:tr>
      <w:tr w:rsidR="0094349F" w14:paraId="3CBB8566" w14:textId="77777777" w:rsidTr="00833183">
        <w:tc>
          <w:tcPr>
            <w:tcW w:w="789" w:type="dxa"/>
            <w:vAlign w:val="center"/>
          </w:tcPr>
          <w:p w14:paraId="47562EE8"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lastRenderedPageBreak/>
              <w:t>5A</w:t>
            </w:r>
          </w:p>
        </w:tc>
        <w:tc>
          <w:tcPr>
            <w:tcW w:w="1406" w:type="dxa"/>
            <w:vAlign w:val="center"/>
          </w:tcPr>
          <w:p w14:paraId="50524B47"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Lighting Improvements</w:t>
            </w:r>
          </w:p>
        </w:tc>
        <w:tc>
          <w:tcPr>
            <w:tcW w:w="777" w:type="dxa"/>
            <w:vAlign w:val="center"/>
          </w:tcPr>
          <w:p w14:paraId="001ECA33"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A</w:t>
            </w:r>
          </w:p>
        </w:tc>
        <w:tc>
          <w:tcPr>
            <w:tcW w:w="6563" w:type="dxa"/>
          </w:tcPr>
          <w:p w14:paraId="7DE12047" w14:textId="112B1E8D" w:rsidR="0094349F" w:rsidRPr="00FD0720" w:rsidRDefault="0094349F" w:rsidP="00911EB9">
            <w:pPr>
              <w:spacing w:after="40"/>
              <w:contextualSpacing/>
              <w:rPr>
                <w:rFonts w:asciiTheme="minorHAnsi" w:eastAsia="Times New Roman" w:hAnsiTheme="minorHAnsi"/>
              </w:rPr>
            </w:pPr>
            <w:r>
              <w:rPr>
                <w:rFonts w:asciiTheme="minorHAnsi" w:eastAsia="Times New Roman" w:hAnsiTheme="minorHAnsi"/>
              </w:rPr>
              <w:t>Rational</w:t>
            </w:r>
            <w:r w:rsidR="006C0036">
              <w:rPr>
                <w:rFonts w:asciiTheme="minorHAnsi" w:eastAsia="Times New Roman" w:hAnsiTheme="minorHAnsi"/>
              </w:rPr>
              <w:t>e</w:t>
            </w:r>
            <w:r>
              <w:rPr>
                <w:rFonts w:asciiTheme="minorHAnsi" w:eastAsia="Times New Roman" w:hAnsiTheme="minorHAnsi"/>
              </w:rPr>
              <w:t>: In alignment with FEMP M&amp;V Guidelines 4.0</w:t>
            </w:r>
          </w:p>
          <w:p w14:paraId="2D6F80D9" w14:textId="7A32B98B" w:rsidR="0094349F" w:rsidRPr="007A557E" w:rsidRDefault="0094349F" w:rsidP="000269A9">
            <w:pPr>
              <w:pStyle w:val="p1"/>
              <w:rPr>
                <w:rFonts w:asciiTheme="minorHAnsi" w:eastAsiaTheme="minorHAnsi" w:hAnsiTheme="minorHAnsi"/>
                <w:szCs w:val="20"/>
              </w:rPr>
            </w:pPr>
            <w:r w:rsidRPr="007A7C95">
              <w:rPr>
                <w:rFonts w:asciiTheme="minorHAnsi" w:eastAsia="Times New Roman" w:hAnsiTheme="minorHAnsi"/>
                <w:sz w:val="20"/>
                <w:szCs w:val="20"/>
              </w:rPr>
              <w:t>Data Gathered:</w:t>
            </w:r>
            <w:r w:rsidRPr="007A7C95">
              <w:rPr>
                <w:rFonts w:asciiTheme="minorHAnsi" w:hAnsiTheme="minorHAnsi"/>
                <w:sz w:val="20"/>
                <w:szCs w:val="20"/>
              </w:rPr>
              <w:t xml:space="preserve"> Detailed lighting audit, including fixture quantity, type, type and</w:t>
            </w:r>
            <w:r>
              <w:rPr>
                <w:rFonts w:asciiTheme="minorHAnsi" w:hAnsiTheme="minorHAnsi"/>
                <w:sz w:val="20"/>
                <w:szCs w:val="20"/>
              </w:rPr>
              <w:t xml:space="preserve"> </w:t>
            </w:r>
            <w:r w:rsidRPr="007A7C95">
              <w:rPr>
                <w:rFonts w:asciiTheme="minorHAnsi" w:hAnsiTheme="minorHAnsi"/>
                <w:sz w:val="20"/>
                <w:szCs w:val="20"/>
              </w:rPr>
              <w:t>number of lamps and ballasts,</w:t>
            </w:r>
            <w:r>
              <w:rPr>
                <w:rFonts w:asciiTheme="minorHAnsi" w:hAnsiTheme="minorHAnsi"/>
                <w:sz w:val="20"/>
                <w:szCs w:val="20"/>
              </w:rPr>
              <w:t xml:space="preserve"> </w:t>
            </w:r>
            <w:r w:rsidRPr="007A7C95">
              <w:rPr>
                <w:rFonts w:asciiTheme="minorHAnsi" w:hAnsiTheme="minorHAnsi"/>
                <w:sz w:val="20"/>
                <w:szCs w:val="20"/>
              </w:rPr>
              <w:t>locations, use</w:t>
            </w:r>
            <w:r w:rsidRPr="00C93D2D">
              <w:rPr>
                <w:rFonts w:asciiTheme="minorHAnsi" w:hAnsiTheme="minorHAnsi"/>
                <w:sz w:val="20"/>
                <w:szCs w:val="20"/>
              </w:rPr>
              <w:t xml:space="preserve"> of space</w:t>
            </w:r>
            <w:r w:rsidR="007A557E" w:rsidRPr="00C93D2D">
              <w:rPr>
                <w:rFonts w:asciiTheme="minorHAnsi" w:hAnsiTheme="minorHAnsi"/>
                <w:sz w:val="20"/>
                <w:szCs w:val="20"/>
              </w:rPr>
              <w:t xml:space="preserve"> </w:t>
            </w:r>
            <w:r w:rsidRPr="007A557E">
              <w:rPr>
                <w:rFonts w:asciiTheme="minorHAnsi" w:hAnsiTheme="minorHAnsi"/>
                <w:sz w:val="20"/>
                <w:szCs w:val="20"/>
              </w:rPr>
              <w:t>(administrative, industrial, etc.), estimated occupancy and operating</w:t>
            </w:r>
            <w:r w:rsidR="00FD0720" w:rsidRPr="007A557E">
              <w:rPr>
                <w:rFonts w:asciiTheme="minorHAnsi" w:hAnsiTheme="minorHAnsi"/>
                <w:sz w:val="20"/>
                <w:szCs w:val="20"/>
              </w:rPr>
              <w:t xml:space="preserve"> </w:t>
            </w:r>
            <w:r w:rsidRPr="007A557E">
              <w:rPr>
                <w:rFonts w:asciiTheme="minorHAnsi" w:hAnsiTheme="minorHAnsi"/>
                <w:sz w:val="20"/>
                <w:szCs w:val="20"/>
              </w:rPr>
              <w:t>hours, and light levels.</w:t>
            </w:r>
          </w:p>
          <w:p w14:paraId="2FDB951F" w14:textId="0704F40C" w:rsidR="0094349F" w:rsidRPr="00FD0720" w:rsidRDefault="0094349F" w:rsidP="00911EB9">
            <w:pPr>
              <w:pStyle w:val="p1"/>
              <w:rPr>
                <w:rFonts w:asciiTheme="minorHAnsi" w:hAnsiTheme="minorHAnsi"/>
                <w:sz w:val="20"/>
                <w:szCs w:val="20"/>
              </w:rPr>
            </w:pPr>
            <w:r w:rsidRPr="007A7C95">
              <w:rPr>
                <w:rFonts w:asciiTheme="minorHAnsi" w:eastAsia="Times New Roman" w:hAnsiTheme="minorHAnsi"/>
                <w:sz w:val="20"/>
                <w:szCs w:val="20"/>
              </w:rPr>
              <w:t xml:space="preserve">Baseline: </w:t>
            </w:r>
            <w:r w:rsidRPr="007A7C95">
              <w:rPr>
                <w:rFonts w:asciiTheme="minorHAnsi" w:hAnsiTheme="minorHAnsi"/>
                <w:sz w:val="20"/>
                <w:szCs w:val="20"/>
              </w:rPr>
              <w:t>Measure baseline fixture wattages for a</w:t>
            </w:r>
            <w:r>
              <w:rPr>
                <w:rFonts w:asciiTheme="minorHAnsi" w:hAnsiTheme="minorHAnsi"/>
                <w:sz w:val="20"/>
                <w:szCs w:val="20"/>
              </w:rPr>
              <w:t xml:space="preserve"> </w:t>
            </w:r>
            <w:r w:rsidRPr="007A7C95">
              <w:rPr>
                <w:rFonts w:asciiTheme="minorHAnsi" w:hAnsiTheme="minorHAnsi"/>
                <w:sz w:val="20"/>
                <w:szCs w:val="20"/>
              </w:rPr>
              <w:t>representative sample of fixtures from a</w:t>
            </w:r>
            <w:r>
              <w:rPr>
                <w:rFonts w:asciiTheme="minorHAnsi" w:hAnsiTheme="minorHAnsi"/>
                <w:sz w:val="20"/>
                <w:szCs w:val="20"/>
              </w:rPr>
              <w:t xml:space="preserve"> </w:t>
            </w:r>
            <w:r w:rsidRPr="007A7C95">
              <w:rPr>
                <w:rFonts w:asciiTheme="minorHAnsi" w:hAnsiTheme="minorHAnsi"/>
                <w:sz w:val="20"/>
                <w:szCs w:val="20"/>
              </w:rPr>
              <w:t>number of pre-installation lamp and ballast</w:t>
            </w:r>
            <w:r>
              <w:rPr>
                <w:rFonts w:asciiTheme="minorHAnsi" w:hAnsiTheme="minorHAnsi"/>
                <w:sz w:val="20"/>
                <w:szCs w:val="20"/>
              </w:rPr>
              <w:t xml:space="preserve"> combination </w:t>
            </w:r>
            <w:r w:rsidRPr="007A7C95">
              <w:rPr>
                <w:rFonts w:asciiTheme="minorHAnsi" w:hAnsiTheme="minorHAnsi"/>
                <w:sz w:val="20"/>
                <w:szCs w:val="20"/>
              </w:rPr>
              <w:t>groups. Determine</w:t>
            </w:r>
            <w:r>
              <w:rPr>
                <w:rFonts w:asciiTheme="minorHAnsi" w:hAnsiTheme="minorHAnsi"/>
                <w:sz w:val="20"/>
                <w:szCs w:val="20"/>
              </w:rPr>
              <w:t xml:space="preserve"> </w:t>
            </w:r>
            <w:r w:rsidRPr="0056740E">
              <w:rPr>
                <w:rFonts w:asciiTheme="minorHAnsi" w:hAnsiTheme="minorHAnsi"/>
                <w:sz w:val="20"/>
                <w:szCs w:val="20"/>
              </w:rPr>
              <w:t>operating hours through facility interviews</w:t>
            </w:r>
            <w:r>
              <w:rPr>
                <w:rFonts w:asciiTheme="minorHAnsi" w:hAnsiTheme="minorHAnsi"/>
                <w:sz w:val="20"/>
                <w:szCs w:val="20"/>
              </w:rPr>
              <w:t xml:space="preserve"> </w:t>
            </w:r>
            <w:r w:rsidRPr="0056740E">
              <w:rPr>
                <w:rFonts w:asciiTheme="minorHAnsi" w:hAnsiTheme="minorHAnsi"/>
                <w:sz w:val="20"/>
                <w:szCs w:val="20"/>
              </w:rPr>
              <w:t>and investigations supplemented with short</w:t>
            </w:r>
            <w:r w:rsidR="007A557E">
              <w:rPr>
                <w:rFonts w:asciiTheme="minorHAnsi" w:hAnsiTheme="minorHAnsi"/>
                <w:sz w:val="20"/>
                <w:szCs w:val="20"/>
              </w:rPr>
              <w:t>-</w:t>
            </w:r>
            <w:r w:rsidRPr="0056740E">
              <w:rPr>
                <w:rFonts w:asciiTheme="minorHAnsi" w:hAnsiTheme="minorHAnsi"/>
                <w:sz w:val="20"/>
                <w:szCs w:val="20"/>
              </w:rPr>
              <w:t>term monitoring of operating hours in a</w:t>
            </w:r>
            <w:r>
              <w:rPr>
                <w:rFonts w:asciiTheme="minorHAnsi" w:hAnsiTheme="minorHAnsi"/>
                <w:sz w:val="20"/>
                <w:szCs w:val="20"/>
              </w:rPr>
              <w:t xml:space="preserve"> </w:t>
            </w:r>
            <w:r w:rsidRPr="007A7C95">
              <w:rPr>
                <w:rFonts w:asciiTheme="minorHAnsi" w:hAnsiTheme="minorHAnsi"/>
                <w:sz w:val="20"/>
                <w:szCs w:val="20"/>
              </w:rPr>
              <w:t>sample of spaces.</w:t>
            </w:r>
          </w:p>
          <w:p w14:paraId="62A0CEC8" w14:textId="68C8F301" w:rsidR="0094349F" w:rsidRPr="00FD0720" w:rsidRDefault="0094349F" w:rsidP="00911EB9">
            <w:pPr>
              <w:pStyle w:val="p1"/>
              <w:rPr>
                <w:rFonts w:asciiTheme="minorHAnsi" w:hAnsiTheme="minorHAnsi"/>
                <w:sz w:val="20"/>
                <w:szCs w:val="20"/>
              </w:rPr>
            </w:pPr>
            <w:r w:rsidRPr="0056740E">
              <w:rPr>
                <w:rFonts w:asciiTheme="minorHAnsi" w:eastAsia="Times New Roman" w:hAnsiTheme="minorHAnsi"/>
                <w:sz w:val="20"/>
                <w:szCs w:val="20"/>
              </w:rPr>
              <w:t>Post Installation:</w:t>
            </w:r>
            <w:r w:rsidRPr="007A7C95">
              <w:rPr>
                <w:rFonts w:asciiTheme="minorHAnsi" w:hAnsiTheme="minorHAnsi"/>
                <w:sz w:val="20"/>
                <w:szCs w:val="20"/>
              </w:rPr>
              <w:t xml:space="preserve"> Measure post-installation fixture</w:t>
            </w:r>
            <w:r>
              <w:rPr>
                <w:rFonts w:asciiTheme="minorHAnsi" w:hAnsiTheme="minorHAnsi"/>
                <w:sz w:val="20"/>
                <w:szCs w:val="20"/>
              </w:rPr>
              <w:t xml:space="preserve"> </w:t>
            </w:r>
            <w:r w:rsidRPr="007A7C95">
              <w:rPr>
                <w:rFonts w:asciiTheme="minorHAnsi" w:hAnsiTheme="minorHAnsi"/>
                <w:sz w:val="20"/>
                <w:szCs w:val="20"/>
              </w:rPr>
              <w:t>wattages for a representative</w:t>
            </w:r>
            <w:r>
              <w:rPr>
                <w:rFonts w:asciiTheme="minorHAnsi" w:hAnsiTheme="minorHAnsi"/>
                <w:sz w:val="20"/>
                <w:szCs w:val="20"/>
              </w:rPr>
              <w:t xml:space="preserve"> </w:t>
            </w:r>
            <w:r w:rsidRPr="007A7C95">
              <w:rPr>
                <w:rFonts w:asciiTheme="minorHAnsi" w:hAnsiTheme="minorHAnsi"/>
                <w:sz w:val="20"/>
                <w:szCs w:val="20"/>
              </w:rPr>
              <w:t>sample of fixtures from a number</w:t>
            </w:r>
            <w:r>
              <w:rPr>
                <w:rFonts w:asciiTheme="minorHAnsi" w:hAnsiTheme="minorHAnsi"/>
                <w:sz w:val="20"/>
                <w:szCs w:val="20"/>
              </w:rPr>
              <w:t xml:space="preserve"> of post-installation</w:t>
            </w:r>
            <w:r w:rsidRPr="0056740E">
              <w:rPr>
                <w:rFonts w:asciiTheme="minorHAnsi" w:hAnsiTheme="minorHAnsi"/>
                <w:sz w:val="20"/>
                <w:szCs w:val="20"/>
              </w:rPr>
              <w:t xml:space="preserve"> groups</w:t>
            </w:r>
            <w:r>
              <w:rPr>
                <w:rFonts w:asciiTheme="minorHAnsi" w:hAnsiTheme="minorHAnsi"/>
                <w:sz w:val="20"/>
                <w:szCs w:val="20"/>
              </w:rPr>
              <w:t xml:space="preserve">. </w:t>
            </w:r>
            <w:r w:rsidRPr="007A7C95">
              <w:rPr>
                <w:rFonts w:asciiTheme="minorHAnsi" w:hAnsiTheme="minorHAnsi"/>
                <w:sz w:val="20"/>
                <w:szCs w:val="20"/>
              </w:rPr>
              <w:t>Operating</w:t>
            </w:r>
            <w:r>
              <w:rPr>
                <w:rFonts w:asciiTheme="minorHAnsi" w:hAnsiTheme="minorHAnsi"/>
                <w:sz w:val="20"/>
                <w:szCs w:val="20"/>
              </w:rPr>
              <w:t xml:space="preserve"> </w:t>
            </w:r>
            <w:r w:rsidRPr="007A7C95">
              <w:rPr>
                <w:rFonts w:asciiTheme="minorHAnsi" w:hAnsiTheme="minorHAnsi"/>
                <w:sz w:val="20"/>
                <w:szCs w:val="20"/>
              </w:rPr>
              <w:t xml:space="preserve">hours remain </w:t>
            </w:r>
            <w:r w:rsidR="007A557E">
              <w:rPr>
                <w:rFonts w:asciiTheme="minorHAnsi" w:hAnsiTheme="minorHAnsi"/>
                <w:sz w:val="20"/>
                <w:szCs w:val="20"/>
              </w:rPr>
              <w:t xml:space="preserve">the </w:t>
            </w:r>
            <w:r w:rsidRPr="007A7C95">
              <w:rPr>
                <w:rFonts w:asciiTheme="minorHAnsi" w:hAnsiTheme="minorHAnsi"/>
                <w:sz w:val="20"/>
                <w:szCs w:val="20"/>
              </w:rPr>
              <w:t>same as baseline</w:t>
            </w:r>
            <w:r>
              <w:rPr>
                <w:rFonts w:asciiTheme="minorHAnsi" w:hAnsiTheme="minorHAnsi"/>
                <w:sz w:val="20"/>
                <w:szCs w:val="20"/>
              </w:rPr>
              <w:t xml:space="preserve"> </w:t>
            </w:r>
            <w:r w:rsidRPr="007A7C95">
              <w:rPr>
                <w:rFonts w:asciiTheme="minorHAnsi" w:hAnsiTheme="minorHAnsi"/>
                <w:sz w:val="20"/>
                <w:szCs w:val="20"/>
              </w:rPr>
              <w:t>or based upon proposed lighting</w:t>
            </w:r>
            <w:r>
              <w:rPr>
                <w:rFonts w:asciiTheme="minorHAnsi" w:hAnsiTheme="minorHAnsi"/>
                <w:sz w:val="20"/>
                <w:szCs w:val="20"/>
              </w:rPr>
              <w:t xml:space="preserve"> </w:t>
            </w:r>
            <w:r w:rsidRPr="007A7C95">
              <w:rPr>
                <w:rFonts w:asciiTheme="minorHAnsi" w:hAnsiTheme="minorHAnsi"/>
                <w:sz w:val="20"/>
                <w:szCs w:val="20"/>
              </w:rPr>
              <w:t>control schedule.</w:t>
            </w:r>
          </w:p>
          <w:p w14:paraId="32E95701" w14:textId="1560BD9A" w:rsidR="0094349F" w:rsidRDefault="0094349F" w:rsidP="00EB5288">
            <w:pPr>
              <w:pStyle w:val="p1"/>
            </w:pPr>
            <w:r w:rsidRPr="007A7C95">
              <w:rPr>
                <w:rFonts w:asciiTheme="minorHAnsi" w:eastAsia="Times New Roman" w:hAnsiTheme="minorHAnsi"/>
                <w:sz w:val="20"/>
                <w:szCs w:val="20"/>
              </w:rPr>
              <w:t>Post-Acceptance:</w:t>
            </w:r>
            <w:r w:rsidRPr="007A7C95">
              <w:rPr>
                <w:rFonts w:asciiTheme="minorHAnsi" w:hAnsiTheme="minorHAnsi"/>
                <w:sz w:val="20"/>
                <w:szCs w:val="20"/>
              </w:rPr>
              <w:t xml:space="preserve"> Throughout the contract term,</w:t>
            </w:r>
            <w:r>
              <w:rPr>
                <w:rFonts w:asciiTheme="minorHAnsi" w:hAnsiTheme="minorHAnsi"/>
                <w:sz w:val="20"/>
                <w:szCs w:val="20"/>
              </w:rPr>
              <w:t xml:space="preserve"> </w:t>
            </w:r>
            <w:r w:rsidRPr="007A7C95">
              <w:rPr>
                <w:rFonts w:asciiTheme="minorHAnsi" w:hAnsiTheme="minorHAnsi"/>
                <w:sz w:val="20"/>
                <w:szCs w:val="20"/>
              </w:rPr>
              <w:t>annual inspection of a sample of</w:t>
            </w:r>
            <w:r>
              <w:rPr>
                <w:rFonts w:asciiTheme="minorHAnsi" w:hAnsiTheme="minorHAnsi"/>
                <w:sz w:val="20"/>
                <w:szCs w:val="20"/>
              </w:rPr>
              <w:t xml:space="preserve"> </w:t>
            </w:r>
            <w:r w:rsidRPr="007A7C95">
              <w:rPr>
                <w:rFonts w:asciiTheme="minorHAnsi" w:hAnsiTheme="minorHAnsi"/>
                <w:sz w:val="20"/>
                <w:szCs w:val="20"/>
              </w:rPr>
              <w:t>installed fixtures and</w:t>
            </w:r>
            <w:r>
              <w:rPr>
                <w:rFonts w:asciiTheme="minorHAnsi" w:hAnsiTheme="minorHAnsi"/>
                <w:sz w:val="20"/>
                <w:szCs w:val="20"/>
              </w:rPr>
              <w:t xml:space="preserve"> </w:t>
            </w:r>
            <w:r w:rsidRPr="007A7C95">
              <w:rPr>
                <w:rFonts w:asciiTheme="minorHAnsi" w:hAnsiTheme="minorHAnsi"/>
                <w:sz w:val="20"/>
                <w:szCs w:val="20"/>
              </w:rPr>
              <w:t>confirmation of control</w:t>
            </w:r>
            <w:r>
              <w:rPr>
                <w:rFonts w:asciiTheme="minorHAnsi" w:hAnsiTheme="minorHAnsi"/>
                <w:sz w:val="20"/>
                <w:szCs w:val="20"/>
              </w:rPr>
              <w:t xml:space="preserve"> </w:t>
            </w:r>
            <w:r w:rsidRPr="007A7C95">
              <w:rPr>
                <w:rFonts w:asciiTheme="minorHAnsi" w:hAnsiTheme="minorHAnsi"/>
                <w:sz w:val="20"/>
                <w:szCs w:val="20"/>
              </w:rPr>
              <w:t>operation. Annual inspection of</w:t>
            </w:r>
            <w:r>
              <w:rPr>
                <w:rFonts w:asciiTheme="minorHAnsi" w:hAnsiTheme="minorHAnsi"/>
                <w:sz w:val="20"/>
                <w:szCs w:val="20"/>
              </w:rPr>
              <w:t xml:space="preserve"> </w:t>
            </w:r>
            <w:r w:rsidRPr="007A7C95">
              <w:rPr>
                <w:rFonts w:asciiTheme="minorHAnsi" w:hAnsiTheme="minorHAnsi"/>
                <w:sz w:val="20"/>
                <w:szCs w:val="20"/>
              </w:rPr>
              <w:t>lamp and ballast inventory to</w:t>
            </w:r>
            <w:r>
              <w:rPr>
                <w:rFonts w:asciiTheme="minorHAnsi" w:hAnsiTheme="minorHAnsi"/>
                <w:sz w:val="20"/>
                <w:szCs w:val="20"/>
              </w:rPr>
              <w:t xml:space="preserve"> </w:t>
            </w:r>
            <w:r w:rsidRPr="007A7C95">
              <w:rPr>
                <w:rFonts w:asciiTheme="minorHAnsi" w:hAnsiTheme="minorHAnsi"/>
                <w:sz w:val="20"/>
                <w:szCs w:val="20"/>
              </w:rPr>
              <w:t>ensure proper replacements are</w:t>
            </w:r>
            <w:r>
              <w:rPr>
                <w:rFonts w:asciiTheme="minorHAnsi" w:hAnsiTheme="minorHAnsi"/>
                <w:sz w:val="20"/>
                <w:szCs w:val="20"/>
              </w:rPr>
              <w:t xml:space="preserve"> </w:t>
            </w:r>
            <w:r w:rsidRPr="007A7C95">
              <w:rPr>
                <w:rFonts w:asciiTheme="minorHAnsi" w:hAnsiTheme="minorHAnsi"/>
                <w:sz w:val="20"/>
                <w:szCs w:val="20"/>
              </w:rPr>
              <w:t>procured and installed.</w:t>
            </w:r>
          </w:p>
        </w:tc>
      </w:tr>
      <w:tr w:rsidR="0094349F" w14:paraId="20C3685E" w14:textId="77777777" w:rsidTr="00EB5288">
        <w:trPr>
          <w:trHeight w:val="4742"/>
        </w:trPr>
        <w:tc>
          <w:tcPr>
            <w:tcW w:w="789" w:type="dxa"/>
            <w:vAlign w:val="center"/>
          </w:tcPr>
          <w:p w14:paraId="00F97133"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6A</w:t>
            </w:r>
          </w:p>
        </w:tc>
        <w:tc>
          <w:tcPr>
            <w:tcW w:w="1406" w:type="dxa"/>
            <w:vAlign w:val="center"/>
          </w:tcPr>
          <w:p w14:paraId="7C786E84"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Upgrade Building Envelope</w:t>
            </w:r>
          </w:p>
        </w:tc>
        <w:tc>
          <w:tcPr>
            <w:tcW w:w="777" w:type="dxa"/>
            <w:vAlign w:val="center"/>
          </w:tcPr>
          <w:p w14:paraId="3334B89D"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D</w:t>
            </w:r>
          </w:p>
        </w:tc>
        <w:tc>
          <w:tcPr>
            <w:tcW w:w="6563" w:type="dxa"/>
          </w:tcPr>
          <w:p w14:paraId="7CA84373" w14:textId="3E3FB082" w:rsidR="003F4B46" w:rsidRDefault="0094349F" w:rsidP="00911EB9">
            <w:pPr>
              <w:spacing w:after="40"/>
              <w:contextualSpacing/>
              <w:rPr>
                <w:rFonts w:asciiTheme="minorHAnsi" w:eastAsia="Times New Roman" w:hAnsiTheme="minorHAnsi"/>
                <w:szCs w:val="20"/>
              </w:rPr>
            </w:pPr>
            <w:r>
              <w:rPr>
                <w:rFonts w:asciiTheme="minorHAnsi" w:eastAsia="Times New Roman" w:hAnsiTheme="minorHAnsi"/>
              </w:rPr>
              <w:t>R</w:t>
            </w:r>
            <w:r w:rsidRPr="00A71755">
              <w:rPr>
                <w:rFonts w:asciiTheme="minorHAnsi" w:eastAsia="Times New Roman" w:hAnsiTheme="minorHAnsi"/>
                <w:szCs w:val="20"/>
              </w:rPr>
              <w:t>ational</w:t>
            </w:r>
            <w:r w:rsidR="006C0036">
              <w:rPr>
                <w:rFonts w:asciiTheme="minorHAnsi" w:eastAsia="Times New Roman" w:hAnsiTheme="minorHAnsi"/>
                <w:szCs w:val="20"/>
              </w:rPr>
              <w:t>e</w:t>
            </w:r>
            <w:r w:rsidRPr="00A71755">
              <w:rPr>
                <w:rFonts w:asciiTheme="minorHAnsi" w:eastAsia="Times New Roman" w:hAnsiTheme="minorHAnsi"/>
                <w:szCs w:val="20"/>
              </w:rPr>
              <w:t xml:space="preserve">: </w:t>
            </w:r>
            <w:r>
              <w:rPr>
                <w:rFonts w:asciiTheme="minorHAnsi" w:eastAsia="Times New Roman" w:hAnsiTheme="minorHAnsi"/>
              </w:rPr>
              <w:t>In alignment with FEMP M&amp;V Guidelines 4.0</w:t>
            </w:r>
          </w:p>
          <w:p w14:paraId="764F206D" w14:textId="69C82394" w:rsidR="0094349F" w:rsidRPr="00FD0720" w:rsidRDefault="0094349F" w:rsidP="00911EB9">
            <w:pPr>
              <w:pStyle w:val="p1"/>
              <w:rPr>
                <w:rFonts w:asciiTheme="minorHAnsi" w:hAnsiTheme="minorHAnsi"/>
                <w:sz w:val="20"/>
                <w:szCs w:val="20"/>
              </w:rPr>
            </w:pPr>
            <w:r w:rsidRPr="00A71755">
              <w:rPr>
                <w:rFonts w:asciiTheme="minorHAnsi" w:eastAsia="Times New Roman" w:hAnsiTheme="minorHAnsi"/>
                <w:sz w:val="20"/>
                <w:szCs w:val="20"/>
              </w:rPr>
              <w:t xml:space="preserve">Data Gathered: </w:t>
            </w:r>
            <w:r w:rsidRPr="00A71755">
              <w:rPr>
                <w:rFonts w:asciiTheme="minorHAnsi" w:hAnsiTheme="minorHAnsi"/>
                <w:sz w:val="20"/>
                <w:szCs w:val="20"/>
              </w:rPr>
              <w:t>Building envelope construction, wall, floor and roof areas, number, type and size of windows, cooling system efficiency.</w:t>
            </w:r>
          </w:p>
          <w:p w14:paraId="732D1138" w14:textId="4F0786C2" w:rsidR="0094349F" w:rsidRPr="000A5381" w:rsidRDefault="0094349F" w:rsidP="000269A9">
            <w:pPr>
              <w:pStyle w:val="p1"/>
              <w:rPr>
                <w:rFonts w:asciiTheme="minorHAnsi" w:eastAsiaTheme="minorHAnsi" w:hAnsiTheme="minorHAnsi"/>
                <w:szCs w:val="20"/>
              </w:rPr>
            </w:pPr>
            <w:r w:rsidRPr="00A71755">
              <w:rPr>
                <w:rFonts w:asciiTheme="minorHAnsi" w:eastAsia="Times New Roman" w:hAnsiTheme="minorHAnsi"/>
                <w:sz w:val="20"/>
                <w:szCs w:val="20"/>
              </w:rPr>
              <w:t>Baseline:</w:t>
            </w:r>
            <w:r w:rsidRPr="00A71755">
              <w:rPr>
                <w:rFonts w:asciiTheme="minorHAnsi" w:hAnsiTheme="minorHAnsi"/>
                <w:sz w:val="20"/>
                <w:szCs w:val="20"/>
              </w:rPr>
              <w:t xml:space="preserve"> Survey of baseline window quantities and sizes, and building envelope square footage, u-values and condition of existing insulation to develop eQUEST or spreadsheet mod</w:t>
            </w:r>
            <w:r w:rsidRPr="00C93D2D">
              <w:rPr>
                <w:rFonts w:asciiTheme="minorHAnsi" w:hAnsiTheme="minorHAnsi"/>
                <w:sz w:val="20"/>
                <w:szCs w:val="20"/>
              </w:rPr>
              <w:t>el to analyze variation in thermal losses with load. Reconciliation to submetered data,</w:t>
            </w:r>
            <w:r w:rsidR="000A5381" w:rsidRPr="00C93D2D">
              <w:rPr>
                <w:rFonts w:asciiTheme="minorHAnsi" w:hAnsiTheme="minorHAnsi"/>
                <w:sz w:val="20"/>
                <w:szCs w:val="20"/>
              </w:rPr>
              <w:t xml:space="preserve"> </w:t>
            </w:r>
            <w:r w:rsidRPr="000A5381">
              <w:rPr>
                <w:rFonts w:asciiTheme="minorHAnsi" w:hAnsiTheme="minorHAnsi"/>
                <w:sz w:val="20"/>
                <w:szCs w:val="20"/>
              </w:rPr>
              <w:t xml:space="preserve">leveraging the meters installed by </w:t>
            </w:r>
            <w:r w:rsidR="0093418C" w:rsidRPr="000A5381">
              <w:rPr>
                <w:rFonts w:asciiTheme="minorHAnsi" w:hAnsiTheme="minorHAnsi"/>
                <w:sz w:val="20"/>
                <w:szCs w:val="20"/>
              </w:rPr>
              <w:t>RL</w:t>
            </w:r>
            <w:r w:rsidRPr="000A5381">
              <w:rPr>
                <w:rFonts w:asciiTheme="minorHAnsi" w:hAnsiTheme="minorHAnsi"/>
                <w:sz w:val="20"/>
                <w:szCs w:val="20"/>
              </w:rPr>
              <w:t xml:space="preserve"> and integrated as part of ECM-1A and 3A, to estimate infiltration rate and thermal properties of existing building envelope.</w:t>
            </w:r>
          </w:p>
          <w:p w14:paraId="7E39216F" w14:textId="1BBAA6D0" w:rsidR="0094349F" w:rsidRPr="00FD0720" w:rsidRDefault="0094349F" w:rsidP="00911EB9">
            <w:pPr>
              <w:pStyle w:val="p1"/>
              <w:rPr>
                <w:rFonts w:asciiTheme="minorHAnsi" w:hAnsiTheme="minorHAnsi"/>
                <w:sz w:val="20"/>
                <w:szCs w:val="20"/>
              </w:rPr>
            </w:pPr>
            <w:r w:rsidRPr="00A71755">
              <w:rPr>
                <w:rFonts w:asciiTheme="minorHAnsi" w:eastAsia="Times New Roman" w:hAnsiTheme="minorHAnsi"/>
                <w:sz w:val="20"/>
                <w:szCs w:val="20"/>
              </w:rPr>
              <w:t xml:space="preserve">Post Installation: </w:t>
            </w:r>
            <w:r w:rsidRPr="00A71755">
              <w:rPr>
                <w:rFonts w:asciiTheme="minorHAnsi" w:hAnsiTheme="minorHAnsi"/>
                <w:sz w:val="20"/>
                <w:szCs w:val="20"/>
              </w:rPr>
              <w:t>Commission new windows and</w:t>
            </w:r>
            <w:r>
              <w:rPr>
                <w:rFonts w:asciiTheme="minorHAnsi" w:hAnsiTheme="minorHAnsi"/>
                <w:sz w:val="20"/>
                <w:szCs w:val="20"/>
              </w:rPr>
              <w:t xml:space="preserve"> </w:t>
            </w:r>
            <w:r w:rsidRPr="00A71755">
              <w:rPr>
                <w:rFonts w:asciiTheme="minorHAnsi" w:hAnsiTheme="minorHAnsi"/>
                <w:sz w:val="20"/>
                <w:szCs w:val="20"/>
              </w:rPr>
              <w:t>perform physical</w:t>
            </w:r>
            <w:r>
              <w:rPr>
                <w:rFonts w:asciiTheme="minorHAnsi" w:hAnsiTheme="minorHAnsi"/>
                <w:sz w:val="20"/>
                <w:szCs w:val="20"/>
              </w:rPr>
              <w:t xml:space="preserve"> </w:t>
            </w:r>
            <w:r w:rsidRPr="00A71755">
              <w:rPr>
                <w:rFonts w:asciiTheme="minorHAnsi" w:hAnsiTheme="minorHAnsi"/>
                <w:sz w:val="20"/>
                <w:szCs w:val="20"/>
              </w:rPr>
              <w:t>inspection to</w:t>
            </w:r>
            <w:r>
              <w:rPr>
                <w:rFonts w:asciiTheme="minorHAnsi" w:hAnsiTheme="minorHAnsi"/>
                <w:sz w:val="20"/>
                <w:szCs w:val="20"/>
              </w:rPr>
              <w:t xml:space="preserve"> </w:t>
            </w:r>
            <w:r w:rsidRPr="00A71755">
              <w:rPr>
                <w:rFonts w:asciiTheme="minorHAnsi" w:hAnsiTheme="minorHAnsi"/>
                <w:sz w:val="20"/>
                <w:szCs w:val="20"/>
              </w:rPr>
              <w:t>confirm that they comply with</w:t>
            </w:r>
            <w:r>
              <w:rPr>
                <w:rFonts w:asciiTheme="minorHAnsi" w:hAnsiTheme="minorHAnsi"/>
                <w:sz w:val="20"/>
                <w:szCs w:val="20"/>
              </w:rPr>
              <w:t xml:space="preserve"> </w:t>
            </w:r>
            <w:r w:rsidRPr="00A71755">
              <w:rPr>
                <w:rFonts w:asciiTheme="minorHAnsi" w:hAnsiTheme="minorHAnsi"/>
                <w:sz w:val="20"/>
                <w:szCs w:val="20"/>
              </w:rPr>
              <w:t>the approved design. Inspect</w:t>
            </w:r>
            <w:r>
              <w:rPr>
                <w:rFonts w:asciiTheme="minorHAnsi" w:hAnsiTheme="minorHAnsi"/>
                <w:sz w:val="20"/>
                <w:szCs w:val="20"/>
              </w:rPr>
              <w:t xml:space="preserve"> </w:t>
            </w:r>
            <w:r w:rsidRPr="00A71755">
              <w:rPr>
                <w:rFonts w:asciiTheme="minorHAnsi" w:hAnsiTheme="minorHAnsi"/>
                <w:sz w:val="20"/>
                <w:szCs w:val="20"/>
              </w:rPr>
              <w:t>window shading to verify proper</w:t>
            </w:r>
            <w:r>
              <w:rPr>
                <w:rFonts w:asciiTheme="minorHAnsi" w:hAnsiTheme="minorHAnsi"/>
                <w:sz w:val="20"/>
                <w:szCs w:val="20"/>
              </w:rPr>
              <w:t xml:space="preserve"> </w:t>
            </w:r>
            <w:r w:rsidRPr="00A71755">
              <w:rPr>
                <w:rFonts w:asciiTheme="minorHAnsi" w:hAnsiTheme="minorHAnsi"/>
                <w:sz w:val="20"/>
                <w:szCs w:val="20"/>
              </w:rPr>
              <w:t>installation. Update savings</w:t>
            </w:r>
            <w:r>
              <w:rPr>
                <w:rFonts w:asciiTheme="minorHAnsi" w:hAnsiTheme="minorHAnsi"/>
                <w:sz w:val="20"/>
                <w:szCs w:val="20"/>
              </w:rPr>
              <w:t xml:space="preserve"> </w:t>
            </w:r>
            <w:r w:rsidRPr="00A71755">
              <w:rPr>
                <w:rFonts w:asciiTheme="minorHAnsi" w:hAnsiTheme="minorHAnsi"/>
                <w:sz w:val="20"/>
                <w:szCs w:val="20"/>
              </w:rPr>
              <w:t>model to reflect as-built thermal</w:t>
            </w:r>
            <w:r>
              <w:rPr>
                <w:rFonts w:asciiTheme="minorHAnsi" w:hAnsiTheme="minorHAnsi"/>
                <w:sz w:val="20"/>
                <w:szCs w:val="20"/>
              </w:rPr>
              <w:t xml:space="preserve"> </w:t>
            </w:r>
            <w:r w:rsidRPr="00A71755">
              <w:rPr>
                <w:rFonts w:asciiTheme="minorHAnsi" w:hAnsiTheme="minorHAnsi"/>
                <w:sz w:val="20"/>
                <w:szCs w:val="20"/>
              </w:rPr>
              <w:t>insulation values, quantity and</w:t>
            </w:r>
            <w:r>
              <w:rPr>
                <w:rFonts w:asciiTheme="minorHAnsi" w:hAnsiTheme="minorHAnsi"/>
                <w:sz w:val="20"/>
                <w:szCs w:val="20"/>
              </w:rPr>
              <w:t xml:space="preserve"> </w:t>
            </w:r>
            <w:r w:rsidRPr="00A71755">
              <w:rPr>
                <w:rFonts w:asciiTheme="minorHAnsi" w:hAnsiTheme="minorHAnsi"/>
                <w:sz w:val="20"/>
                <w:szCs w:val="20"/>
              </w:rPr>
              <w:t>square footage of the</w:t>
            </w:r>
            <w:r>
              <w:rPr>
                <w:rFonts w:asciiTheme="minorHAnsi" w:hAnsiTheme="minorHAnsi"/>
                <w:sz w:val="20"/>
                <w:szCs w:val="20"/>
              </w:rPr>
              <w:t xml:space="preserve"> </w:t>
            </w:r>
            <w:r w:rsidRPr="00A71755">
              <w:rPr>
                <w:rFonts w:asciiTheme="minorHAnsi" w:hAnsiTheme="minorHAnsi"/>
                <w:sz w:val="20"/>
                <w:szCs w:val="20"/>
              </w:rPr>
              <w:t>modifications, and review</w:t>
            </w:r>
            <w:r>
              <w:rPr>
                <w:rFonts w:asciiTheme="minorHAnsi" w:hAnsiTheme="minorHAnsi"/>
                <w:sz w:val="20"/>
                <w:szCs w:val="20"/>
              </w:rPr>
              <w:t xml:space="preserve"> </w:t>
            </w:r>
            <w:r w:rsidRPr="00A71755">
              <w:rPr>
                <w:rFonts w:asciiTheme="minorHAnsi" w:hAnsiTheme="minorHAnsi"/>
                <w:sz w:val="20"/>
                <w:szCs w:val="20"/>
              </w:rPr>
              <w:t>submetered data to verify</w:t>
            </w:r>
            <w:r>
              <w:rPr>
                <w:rFonts w:asciiTheme="minorHAnsi" w:hAnsiTheme="minorHAnsi"/>
                <w:sz w:val="20"/>
                <w:szCs w:val="20"/>
              </w:rPr>
              <w:t xml:space="preserve"> </w:t>
            </w:r>
            <w:r w:rsidRPr="00A71755">
              <w:rPr>
                <w:rFonts w:asciiTheme="minorHAnsi" w:hAnsiTheme="minorHAnsi"/>
                <w:sz w:val="20"/>
                <w:szCs w:val="20"/>
              </w:rPr>
              <w:t>savings.</w:t>
            </w:r>
          </w:p>
          <w:p w14:paraId="43A15EEC" w14:textId="1FB237D7" w:rsidR="0094349F" w:rsidRPr="003F4B46" w:rsidRDefault="0094349F" w:rsidP="00911EB9">
            <w:pPr>
              <w:pStyle w:val="p1"/>
              <w:rPr>
                <w:rFonts w:asciiTheme="minorHAnsi" w:hAnsiTheme="minorHAnsi"/>
                <w:sz w:val="20"/>
                <w:szCs w:val="20"/>
              </w:rPr>
            </w:pPr>
            <w:r w:rsidRPr="00A71755">
              <w:rPr>
                <w:rFonts w:asciiTheme="minorHAnsi" w:eastAsia="Times New Roman" w:hAnsiTheme="minorHAnsi"/>
                <w:sz w:val="20"/>
                <w:szCs w:val="20"/>
              </w:rPr>
              <w:t>Post-Acceptance:</w:t>
            </w:r>
            <w:r w:rsidRPr="00A71755">
              <w:rPr>
                <w:rFonts w:asciiTheme="minorHAnsi" w:hAnsiTheme="minorHAnsi"/>
                <w:sz w:val="20"/>
                <w:szCs w:val="20"/>
              </w:rPr>
              <w:t xml:space="preserve"> Throughout contract term,</w:t>
            </w:r>
            <w:r>
              <w:rPr>
                <w:rFonts w:asciiTheme="minorHAnsi" w:hAnsiTheme="minorHAnsi"/>
                <w:sz w:val="20"/>
                <w:szCs w:val="20"/>
              </w:rPr>
              <w:t xml:space="preserve"> </w:t>
            </w:r>
            <w:r w:rsidRPr="00A71755">
              <w:rPr>
                <w:rFonts w:asciiTheme="minorHAnsi" w:hAnsiTheme="minorHAnsi"/>
                <w:sz w:val="20"/>
                <w:szCs w:val="20"/>
              </w:rPr>
              <w:t>annual visual inspections of the</w:t>
            </w:r>
            <w:r>
              <w:rPr>
                <w:rFonts w:asciiTheme="minorHAnsi" w:hAnsiTheme="minorHAnsi"/>
                <w:sz w:val="20"/>
                <w:szCs w:val="20"/>
              </w:rPr>
              <w:t xml:space="preserve"> </w:t>
            </w:r>
            <w:r w:rsidRPr="00A71755">
              <w:rPr>
                <w:rFonts w:asciiTheme="minorHAnsi" w:hAnsiTheme="minorHAnsi"/>
                <w:sz w:val="20"/>
                <w:szCs w:val="20"/>
              </w:rPr>
              <w:t>new windows, and window</w:t>
            </w:r>
            <w:r>
              <w:rPr>
                <w:rFonts w:asciiTheme="minorHAnsi" w:hAnsiTheme="minorHAnsi"/>
                <w:sz w:val="20"/>
                <w:szCs w:val="20"/>
              </w:rPr>
              <w:t xml:space="preserve"> </w:t>
            </w:r>
            <w:r w:rsidRPr="00A71755">
              <w:rPr>
                <w:rFonts w:asciiTheme="minorHAnsi" w:hAnsiTheme="minorHAnsi"/>
                <w:sz w:val="20"/>
                <w:szCs w:val="20"/>
              </w:rPr>
              <w:t>shading installations to confirm</w:t>
            </w:r>
            <w:r>
              <w:rPr>
                <w:rFonts w:asciiTheme="minorHAnsi" w:hAnsiTheme="minorHAnsi"/>
                <w:sz w:val="20"/>
                <w:szCs w:val="20"/>
              </w:rPr>
              <w:t xml:space="preserve"> </w:t>
            </w:r>
            <w:r w:rsidRPr="00A71755">
              <w:rPr>
                <w:rFonts w:asciiTheme="minorHAnsi" w:hAnsiTheme="minorHAnsi"/>
                <w:sz w:val="20"/>
                <w:szCs w:val="20"/>
              </w:rPr>
              <w:t>that they retain their</w:t>
            </w:r>
            <w:r>
              <w:rPr>
                <w:rFonts w:asciiTheme="minorHAnsi" w:hAnsiTheme="minorHAnsi"/>
                <w:sz w:val="20"/>
                <w:szCs w:val="20"/>
              </w:rPr>
              <w:t xml:space="preserve"> </w:t>
            </w:r>
            <w:r w:rsidRPr="00A71755">
              <w:rPr>
                <w:rFonts w:asciiTheme="minorHAnsi" w:hAnsiTheme="minorHAnsi"/>
                <w:sz w:val="20"/>
                <w:szCs w:val="20"/>
              </w:rPr>
              <w:t>performance characteristics.</w:t>
            </w:r>
          </w:p>
        </w:tc>
      </w:tr>
      <w:tr w:rsidR="0094349F" w14:paraId="3D74E866" w14:textId="77777777" w:rsidTr="00EB5288">
        <w:trPr>
          <w:trHeight w:val="4670"/>
        </w:trPr>
        <w:tc>
          <w:tcPr>
            <w:tcW w:w="789" w:type="dxa"/>
            <w:vAlign w:val="center"/>
          </w:tcPr>
          <w:p w14:paraId="03878F75"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lastRenderedPageBreak/>
              <w:t>11A</w:t>
            </w:r>
          </w:p>
        </w:tc>
        <w:tc>
          <w:tcPr>
            <w:tcW w:w="1406" w:type="dxa"/>
            <w:vAlign w:val="center"/>
          </w:tcPr>
          <w:p w14:paraId="02971C8D"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Renewable – Solar PV</w:t>
            </w:r>
          </w:p>
        </w:tc>
        <w:tc>
          <w:tcPr>
            <w:tcW w:w="777" w:type="dxa"/>
            <w:vAlign w:val="center"/>
          </w:tcPr>
          <w:p w14:paraId="7A2F04AB"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B</w:t>
            </w:r>
          </w:p>
        </w:tc>
        <w:tc>
          <w:tcPr>
            <w:tcW w:w="6563" w:type="dxa"/>
          </w:tcPr>
          <w:p w14:paraId="1314FF29" w14:textId="2C63484A" w:rsidR="003F4B46" w:rsidRDefault="0094349F" w:rsidP="00911EB9">
            <w:pPr>
              <w:spacing w:after="40"/>
              <w:contextualSpacing/>
              <w:rPr>
                <w:rFonts w:asciiTheme="minorHAnsi" w:eastAsia="Times New Roman" w:hAnsiTheme="minorHAnsi"/>
              </w:rPr>
            </w:pPr>
            <w:r>
              <w:rPr>
                <w:rFonts w:asciiTheme="minorHAnsi" w:eastAsia="Times New Roman" w:hAnsiTheme="minorHAnsi"/>
              </w:rPr>
              <w:t>Rational</w:t>
            </w:r>
            <w:r w:rsidR="006C0036">
              <w:rPr>
                <w:rFonts w:asciiTheme="minorHAnsi" w:eastAsia="Times New Roman" w:hAnsiTheme="minorHAnsi"/>
              </w:rPr>
              <w:t>e</w:t>
            </w:r>
            <w:r>
              <w:rPr>
                <w:rFonts w:asciiTheme="minorHAnsi" w:eastAsia="Times New Roman" w:hAnsiTheme="minorHAnsi"/>
              </w:rPr>
              <w:t xml:space="preserve">: </w:t>
            </w:r>
            <w:r w:rsidR="003F4B46">
              <w:rPr>
                <w:rFonts w:asciiTheme="minorHAnsi" w:eastAsia="Times New Roman" w:hAnsiTheme="minorHAnsi"/>
              </w:rPr>
              <w:t>In alignment with FEMP M&amp;V Guidelines 4.0</w:t>
            </w:r>
          </w:p>
          <w:p w14:paraId="278D8962" w14:textId="4D6FF892" w:rsidR="003F4B46" w:rsidRPr="00FD0720" w:rsidRDefault="0094349F" w:rsidP="00911EB9">
            <w:pPr>
              <w:pStyle w:val="p1"/>
              <w:rPr>
                <w:rFonts w:asciiTheme="minorHAnsi" w:hAnsiTheme="minorHAnsi"/>
                <w:sz w:val="20"/>
                <w:szCs w:val="20"/>
              </w:rPr>
            </w:pPr>
            <w:r w:rsidRPr="00146A56">
              <w:rPr>
                <w:rFonts w:asciiTheme="minorHAnsi" w:eastAsia="Times New Roman" w:hAnsiTheme="minorHAnsi"/>
                <w:sz w:val="20"/>
                <w:szCs w:val="20"/>
              </w:rPr>
              <w:t>Data Gathered:</w:t>
            </w:r>
            <w:r w:rsidR="00146A56" w:rsidRPr="00146A56">
              <w:rPr>
                <w:rFonts w:asciiTheme="minorHAnsi" w:hAnsiTheme="minorHAnsi"/>
                <w:sz w:val="20"/>
                <w:szCs w:val="20"/>
              </w:rPr>
              <w:t xml:space="preserve"> Power generated, array location, long-term solar irradiation,</w:t>
            </w:r>
            <w:r w:rsidR="00146A56">
              <w:rPr>
                <w:rFonts w:asciiTheme="minorHAnsi" w:hAnsiTheme="minorHAnsi"/>
                <w:sz w:val="20"/>
                <w:szCs w:val="20"/>
              </w:rPr>
              <w:t xml:space="preserve"> </w:t>
            </w:r>
            <w:r w:rsidR="00146A56" w:rsidRPr="00146A56">
              <w:rPr>
                <w:rFonts w:asciiTheme="minorHAnsi" w:hAnsiTheme="minorHAnsi"/>
                <w:sz w:val="20"/>
                <w:szCs w:val="20"/>
              </w:rPr>
              <w:t>ambient temperature, and wind speed.</w:t>
            </w:r>
          </w:p>
          <w:p w14:paraId="1B6C2A38" w14:textId="6EC98D47" w:rsidR="0094349F" w:rsidRPr="00FD0720" w:rsidRDefault="0094349F" w:rsidP="00911EB9">
            <w:pPr>
              <w:pStyle w:val="p1"/>
              <w:rPr>
                <w:rFonts w:asciiTheme="minorHAnsi" w:hAnsiTheme="minorHAnsi"/>
                <w:sz w:val="20"/>
                <w:szCs w:val="20"/>
              </w:rPr>
            </w:pPr>
            <w:r w:rsidRPr="00BD7C58">
              <w:rPr>
                <w:rFonts w:asciiTheme="minorHAnsi" w:eastAsia="Times New Roman" w:hAnsiTheme="minorHAnsi"/>
                <w:sz w:val="20"/>
                <w:szCs w:val="20"/>
              </w:rPr>
              <w:t>Baseline:</w:t>
            </w:r>
            <w:r w:rsidR="00BD7C58" w:rsidRPr="00BD7C58">
              <w:rPr>
                <w:rFonts w:asciiTheme="minorHAnsi" w:hAnsiTheme="minorHAnsi"/>
                <w:sz w:val="20"/>
                <w:szCs w:val="20"/>
              </w:rPr>
              <w:t xml:space="preserve"> The baseline is zero kWh produced by </w:t>
            </w:r>
            <w:r w:rsidR="000C7456">
              <w:rPr>
                <w:rFonts w:asciiTheme="minorHAnsi" w:hAnsiTheme="minorHAnsi"/>
                <w:sz w:val="20"/>
                <w:szCs w:val="20"/>
              </w:rPr>
              <w:t>s</w:t>
            </w:r>
            <w:r w:rsidR="00BD7C58" w:rsidRPr="00BD7C58">
              <w:rPr>
                <w:rFonts w:asciiTheme="minorHAnsi" w:hAnsiTheme="minorHAnsi"/>
                <w:sz w:val="20"/>
                <w:szCs w:val="20"/>
              </w:rPr>
              <w:t>olar PV, as no PV system currently exists.</w:t>
            </w:r>
          </w:p>
          <w:p w14:paraId="1F9C58B3" w14:textId="17C3C272" w:rsidR="0094349F" w:rsidRPr="00FD0720" w:rsidRDefault="0094349F" w:rsidP="00911EB9">
            <w:pPr>
              <w:pStyle w:val="p1"/>
              <w:rPr>
                <w:rFonts w:asciiTheme="minorHAnsi" w:hAnsiTheme="minorHAnsi"/>
                <w:sz w:val="20"/>
                <w:szCs w:val="20"/>
              </w:rPr>
            </w:pPr>
            <w:r w:rsidRPr="00BD7C58">
              <w:rPr>
                <w:rFonts w:asciiTheme="minorHAnsi" w:eastAsia="Times New Roman" w:hAnsiTheme="minorHAnsi"/>
                <w:sz w:val="20"/>
                <w:szCs w:val="20"/>
              </w:rPr>
              <w:t>Post Installation:</w:t>
            </w:r>
            <w:r w:rsidR="00BD7C58" w:rsidRPr="00BD7C58">
              <w:rPr>
                <w:rFonts w:asciiTheme="minorHAnsi" w:hAnsiTheme="minorHAnsi"/>
                <w:sz w:val="20"/>
                <w:szCs w:val="20"/>
              </w:rPr>
              <w:t xml:space="preserve"> </w:t>
            </w:r>
            <w:r w:rsidR="00BD7C58">
              <w:rPr>
                <w:rFonts w:asciiTheme="minorHAnsi" w:hAnsiTheme="minorHAnsi"/>
                <w:sz w:val="20"/>
                <w:szCs w:val="20"/>
              </w:rPr>
              <w:t>ABC</w:t>
            </w:r>
            <w:r w:rsidR="00BD7C58" w:rsidRPr="00BD7C58">
              <w:rPr>
                <w:rFonts w:asciiTheme="minorHAnsi" w:hAnsiTheme="minorHAnsi"/>
                <w:sz w:val="20"/>
                <w:szCs w:val="20"/>
              </w:rPr>
              <w:t xml:space="preserve"> will verify that the system is capable of producing the rated instantaneous peak kW (AC) output for given ambient conditions, based on a monitoring system that records ambient air temperature, solar irradiation, and kWh output. Values of energy savings calculation variables are agreed upon through the contract term.</w:t>
            </w:r>
          </w:p>
          <w:p w14:paraId="4C0380E6" w14:textId="184C5FC5" w:rsidR="0094349F" w:rsidRDefault="0094349F" w:rsidP="00EB5288">
            <w:pPr>
              <w:pStyle w:val="p1"/>
            </w:pPr>
            <w:r w:rsidRPr="00BD7C58">
              <w:rPr>
                <w:rFonts w:asciiTheme="minorHAnsi" w:eastAsia="Times New Roman" w:hAnsiTheme="minorHAnsi"/>
                <w:sz w:val="20"/>
                <w:szCs w:val="20"/>
              </w:rPr>
              <w:t>Post-Acceptance:</w:t>
            </w:r>
            <w:r w:rsidR="00BD7C58" w:rsidRPr="00BD7C58">
              <w:rPr>
                <w:rFonts w:asciiTheme="minorHAnsi" w:hAnsiTheme="minorHAnsi"/>
                <w:sz w:val="20"/>
                <w:szCs w:val="20"/>
              </w:rPr>
              <w:t xml:space="preserve"> </w:t>
            </w:r>
            <w:r w:rsidR="00152728">
              <w:rPr>
                <w:rFonts w:asciiTheme="minorHAnsi" w:hAnsiTheme="minorHAnsi"/>
                <w:sz w:val="20"/>
                <w:szCs w:val="20"/>
              </w:rPr>
              <w:t>ABC</w:t>
            </w:r>
            <w:r w:rsidR="00BD7C58" w:rsidRPr="00BD7C58">
              <w:rPr>
                <w:rFonts w:asciiTheme="minorHAnsi" w:hAnsiTheme="minorHAnsi"/>
                <w:sz w:val="20"/>
                <w:szCs w:val="20"/>
              </w:rPr>
              <w:t xml:space="preserve"> will continuously meter the PV system output (kW and kWh AC), solar irradiation (</w:t>
            </w:r>
            <w:r w:rsidR="000269A9">
              <w:rPr>
                <w:rFonts w:asciiTheme="minorHAnsi" w:hAnsiTheme="minorHAnsi"/>
                <w:sz w:val="20"/>
                <w:szCs w:val="20"/>
              </w:rPr>
              <w:t>w</w:t>
            </w:r>
            <w:r w:rsidR="00BD7C58" w:rsidRPr="00BD7C58">
              <w:rPr>
                <w:rFonts w:asciiTheme="minorHAnsi" w:hAnsiTheme="minorHAnsi"/>
                <w:sz w:val="20"/>
                <w:szCs w:val="20"/>
              </w:rPr>
              <w:t>atts/sq</w:t>
            </w:r>
            <w:r w:rsidR="00152728">
              <w:rPr>
                <w:rFonts w:asciiTheme="minorHAnsi" w:hAnsiTheme="minorHAnsi"/>
                <w:sz w:val="20"/>
                <w:szCs w:val="20"/>
              </w:rPr>
              <w:t>-</w:t>
            </w:r>
            <w:r w:rsidR="00BD7C58" w:rsidRPr="00BD7C58">
              <w:rPr>
                <w:rFonts w:asciiTheme="minorHAnsi" w:hAnsiTheme="minorHAnsi"/>
                <w:sz w:val="20"/>
                <w:szCs w:val="20"/>
              </w:rPr>
              <w:t>ft) ambient temperature (</w:t>
            </w:r>
            <w:r w:rsidR="00C93D2D">
              <w:rPr>
                <w:rFonts w:asciiTheme="minorHAnsi" w:hAnsiTheme="minorHAnsi"/>
                <w:sz w:val="20"/>
                <w:szCs w:val="20"/>
              </w:rPr>
              <w:sym w:font="Symbol" w:char="F0B0"/>
            </w:r>
            <w:r w:rsidR="00BD7C58" w:rsidRPr="00BD7C58">
              <w:rPr>
                <w:rFonts w:asciiTheme="minorHAnsi" w:hAnsiTheme="minorHAnsi"/>
                <w:sz w:val="20"/>
                <w:szCs w:val="20"/>
              </w:rPr>
              <w:t xml:space="preserve">F). </w:t>
            </w:r>
            <w:r w:rsidR="00152728">
              <w:rPr>
                <w:rFonts w:asciiTheme="minorHAnsi" w:hAnsiTheme="minorHAnsi"/>
                <w:sz w:val="20"/>
                <w:szCs w:val="20"/>
              </w:rPr>
              <w:t>ABC</w:t>
            </w:r>
            <w:r w:rsidR="00BD7C58" w:rsidRPr="00BD7C58">
              <w:rPr>
                <w:rFonts w:asciiTheme="minorHAnsi" w:hAnsiTheme="minorHAnsi"/>
                <w:sz w:val="20"/>
                <w:szCs w:val="20"/>
              </w:rPr>
              <w:t xml:space="preserve"> will analyze measured cumulative kWh (AC) output with measured cumulative kWh solar irradiation over the PV surface area. This measured PV system </w:t>
            </w:r>
            <w:r w:rsidR="00C93D2D">
              <w:rPr>
                <w:rFonts w:asciiTheme="minorHAnsi" w:hAnsiTheme="minorHAnsi"/>
                <w:sz w:val="20"/>
                <w:szCs w:val="20"/>
              </w:rPr>
              <w:t>p</w:t>
            </w:r>
            <w:r w:rsidR="00BD7C58" w:rsidRPr="00BD7C58">
              <w:rPr>
                <w:rFonts w:asciiTheme="minorHAnsi" w:hAnsiTheme="minorHAnsi"/>
                <w:sz w:val="20"/>
                <w:szCs w:val="20"/>
              </w:rPr>
              <w:t xml:space="preserve">erformance </w:t>
            </w:r>
            <w:r w:rsidR="00C93D2D">
              <w:rPr>
                <w:rFonts w:asciiTheme="minorHAnsi" w:hAnsiTheme="minorHAnsi"/>
                <w:sz w:val="20"/>
                <w:szCs w:val="20"/>
              </w:rPr>
              <w:t>r</w:t>
            </w:r>
            <w:r w:rsidR="00BD7C58" w:rsidRPr="00BD7C58">
              <w:rPr>
                <w:rFonts w:asciiTheme="minorHAnsi" w:hAnsiTheme="minorHAnsi"/>
                <w:sz w:val="20"/>
                <w:szCs w:val="20"/>
              </w:rPr>
              <w:t xml:space="preserve">atio will be compared with the projected PV system </w:t>
            </w:r>
            <w:r w:rsidR="00C93D2D">
              <w:rPr>
                <w:rFonts w:asciiTheme="minorHAnsi" w:hAnsiTheme="minorHAnsi"/>
                <w:sz w:val="20"/>
                <w:szCs w:val="20"/>
              </w:rPr>
              <w:t>p</w:t>
            </w:r>
            <w:r w:rsidR="00BD7C58" w:rsidRPr="00BD7C58">
              <w:rPr>
                <w:rFonts w:asciiTheme="minorHAnsi" w:hAnsiTheme="minorHAnsi"/>
                <w:sz w:val="20"/>
                <w:szCs w:val="20"/>
              </w:rPr>
              <w:t xml:space="preserve">erformance </w:t>
            </w:r>
            <w:r w:rsidR="00C93D2D">
              <w:rPr>
                <w:rFonts w:asciiTheme="minorHAnsi" w:hAnsiTheme="minorHAnsi"/>
                <w:sz w:val="20"/>
                <w:szCs w:val="20"/>
              </w:rPr>
              <w:t>r</w:t>
            </w:r>
            <w:r w:rsidR="00BD7C58" w:rsidRPr="00BD7C58">
              <w:rPr>
                <w:rFonts w:asciiTheme="minorHAnsi" w:hAnsiTheme="minorHAnsi"/>
                <w:sz w:val="20"/>
                <w:szCs w:val="20"/>
              </w:rPr>
              <w:t>atio for that season fr</w:t>
            </w:r>
            <w:r w:rsidR="00C93D2D">
              <w:rPr>
                <w:rFonts w:asciiTheme="minorHAnsi" w:hAnsiTheme="minorHAnsi"/>
                <w:sz w:val="20"/>
                <w:szCs w:val="20"/>
              </w:rPr>
              <w:t>o</w:t>
            </w:r>
            <w:r w:rsidR="00BD7C58" w:rsidRPr="00BD7C58">
              <w:rPr>
                <w:rFonts w:asciiTheme="minorHAnsi" w:hAnsiTheme="minorHAnsi"/>
                <w:sz w:val="20"/>
                <w:szCs w:val="20"/>
              </w:rPr>
              <w:t>m the PVSYST model, accounting for the projected 0.5% annual degradation in projected system output each year.</w:t>
            </w:r>
          </w:p>
        </w:tc>
      </w:tr>
      <w:tr w:rsidR="0094349F" w14:paraId="20367398" w14:textId="77777777" w:rsidTr="00833183">
        <w:tc>
          <w:tcPr>
            <w:tcW w:w="789" w:type="dxa"/>
            <w:vAlign w:val="center"/>
          </w:tcPr>
          <w:p w14:paraId="490459A9"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13A</w:t>
            </w:r>
          </w:p>
        </w:tc>
        <w:tc>
          <w:tcPr>
            <w:tcW w:w="1406" w:type="dxa"/>
            <w:vAlign w:val="center"/>
          </w:tcPr>
          <w:p w14:paraId="46F0829C"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Water Improvements</w:t>
            </w:r>
          </w:p>
        </w:tc>
        <w:tc>
          <w:tcPr>
            <w:tcW w:w="777" w:type="dxa"/>
            <w:vAlign w:val="center"/>
          </w:tcPr>
          <w:p w14:paraId="13CF68D3"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A</w:t>
            </w:r>
          </w:p>
        </w:tc>
        <w:tc>
          <w:tcPr>
            <w:tcW w:w="6563" w:type="dxa"/>
          </w:tcPr>
          <w:p w14:paraId="16F52B70" w14:textId="77D90949" w:rsidR="0094349F" w:rsidRDefault="0094349F" w:rsidP="00911EB9">
            <w:pPr>
              <w:spacing w:after="40"/>
              <w:contextualSpacing/>
              <w:rPr>
                <w:rFonts w:asciiTheme="minorHAnsi" w:eastAsia="Times New Roman" w:hAnsiTheme="minorHAnsi"/>
              </w:rPr>
            </w:pPr>
            <w:r>
              <w:rPr>
                <w:rFonts w:asciiTheme="minorHAnsi" w:eastAsia="Times New Roman" w:hAnsiTheme="minorHAnsi"/>
              </w:rPr>
              <w:t>Rational</w:t>
            </w:r>
            <w:r w:rsidR="006C0036">
              <w:rPr>
                <w:rFonts w:asciiTheme="minorHAnsi" w:eastAsia="Times New Roman" w:hAnsiTheme="minorHAnsi"/>
              </w:rPr>
              <w:t>e</w:t>
            </w:r>
            <w:r>
              <w:rPr>
                <w:rFonts w:asciiTheme="minorHAnsi" w:eastAsia="Times New Roman" w:hAnsiTheme="minorHAnsi"/>
              </w:rPr>
              <w:t>: In alignment with FEMP M&amp;V Guidelines 4.0</w:t>
            </w:r>
          </w:p>
          <w:p w14:paraId="75B8FA86" w14:textId="65701433" w:rsidR="0094349F" w:rsidRPr="00FD0720" w:rsidRDefault="0094349F" w:rsidP="00911EB9">
            <w:pPr>
              <w:pStyle w:val="p1"/>
              <w:rPr>
                <w:rFonts w:asciiTheme="minorHAnsi" w:hAnsiTheme="minorHAnsi"/>
                <w:sz w:val="20"/>
                <w:szCs w:val="20"/>
              </w:rPr>
            </w:pPr>
            <w:r w:rsidRPr="004269F1">
              <w:rPr>
                <w:rFonts w:asciiTheme="minorHAnsi" w:eastAsia="Times New Roman" w:hAnsiTheme="minorHAnsi"/>
                <w:sz w:val="20"/>
                <w:szCs w:val="20"/>
              </w:rPr>
              <w:t>Data Gathered:</w:t>
            </w:r>
            <w:r w:rsidRPr="004269F1">
              <w:rPr>
                <w:rFonts w:asciiTheme="minorHAnsi" w:hAnsiTheme="minorHAnsi"/>
                <w:sz w:val="20"/>
                <w:szCs w:val="20"/>
              </w:rPr>
              <w:t xml:space="preserve"> Detailed plumbing audit, including</w:t>
            </w:r>
            <w:r>
              <w:rPr>
                <w:rFonts w:asciiTheme="minorHAnsi" w:hAnsiTheme="minorHAnsi"/>
                <w:sz w:val="20"/>
                <w:szCs w:val="20"/>
              </w:rPr>
              <w:t xml:space="preserve"> </w:t>
            </w:r>
            <w:r w:rsidRPr="00D84EC7">
              <w:rPr>
                <w:rFonts w:asciiTheme="minorHAnsi" w:hAnsiTheme="minorHAnsi"/>
                <w:sz w:val="20"/>
                <w:szCs w:val="20"/>
              </w:rPr>
              <w:t>fixture quantity, type of china and</w:t>
            </w:r>
            <w:r>
              <w:rPr>
                <w:rFonts w:asciiTheme="minorHAnsi" w:hAnsiTheme="minorHAnsi"/>
                <w:sz w:val="20"/>
                <w:szCs w:val="20"/>
              </w:rPr>
              <w:t xml:space="preserve"> </w:t>
            </w:r>
            <w:r w:rsidRPr="00D84EC7">
              <w:rPr>
                <w:rFonts w:asciiTheme="minorHAnsi" w:hAnsiTheme="minorHAnsi"/>
                <w:sz w:val="20"/>
                <w:szCs w:val="20"/>
              </w:rPr>
              <w:t>flush valve or faucet, locations, and</w:t>
            </w:r>
            <w:r>
              <w:rPr>
                <w:rFonts w:asciiTheme="minorHAnsi" w:hAnsiTheme="minorHAnsi"/>
                <w:sz w:val="20"/>
                <w:szCs w:val="20"/>
              </w:rPr>
              <w:t xml:space="preserve"> </w:t>
            </w:r>
            <w:r w:rsidRPr="00D84EC7">
              <w:rPr>
                <w:rFonts w:asciiTheme="minorHAnsi" w:hAnsiTheme="minorHAnsi"/>
                <w:sz w:val="20"/>
                <w:szCs w:val="20"/>
              </w:rPr>
              <w:t>number of occupants.</w:t>
            </w:r>
          </w:p>
          <w:p w14:paraId="63B440F3" w14:textId="1539CCBC" w:rsidR="0094349F" w:rsidRPr="00FD0720" w:rsidRDefault="0094349F" w:rsidP="00911EB9">
            <w:pPr>
              <w:pStyle w:val="p1"/>
              <w:rPr>
                <w:rFonts w:asciiTheme="minorHAnsi" w:hAnsiTheme="minorHAnsi"/>
                <w:sz w:val="20"/>
                <w:szCs w:val="20"/>
              </w:rPr>
            </w:pPr>
            <w:r w:rsidRPr="004269F1">
              <w:rPr>
                <w:rFonts w:asciiTheme="minorHAnsi" w:eastAsia="Times New Roman" w:hAnsiTheme="minorHAnsi"/>
                <w:sz w:val="20"/>
                <w:szCs w:val="20"/>
              </w:rPr>
              <w:t>Baseline:</w:t>
            </w:r>
            <w:r w:rsidRPr="004269F1">
              <w:rPr>
                <w:rFonts w:asciiTheme="minorHAnsi" w:hAnsiTheme="minorHAnsi"/>
                <w:sz w:val="20"/>
                <w:szCs w:val="20"/>
              </w:rPr>
              <w:t xml:space="preserve"> Measure fixture water flow on a sample of</w:t>
            </w:r>
            <w:r>
              <w:rPr>
                <w:rFonts w:asciiTheme="minorHAnsi" w:hAnsiTheme="minorHAnsi"/>
                <w:sz w:val="20"/>
                <w:szCs w:val="20"/>
              </w:rPr>
              <w:t xml:space="preserve"> </w:t>
            </w:r>
            <w:r w:rsidRPr="00D84EC7">
              <w:rPr>
                <w:rFonts w:asciiTheme="minorHAnsi" w:hAnsiTheme="minorHAnsi"/>
                <w:sz w:val="20"/>
                <w:szCs w:val="20"/>
              </w:rPr>
              <w:t>units based on fixture type. Fixture usage based upon</w:t>
            </w:r>
            <w:r>
              <w:rPr>
                <w:rFonts w:asciiTheme="minorHAnsi" w:hAnsiTheme="minorHAnsi"/>
                <w:sz w:val="20"/>
                <w:szCs w:val="20"/>
              </w:rPr>
              <w:t xml:space="preserve"> </w:t>
            </w:r>
            <w:r w:rsidRPr="00D84EC7">
              <w:rPr>
                <w:rFonts w:asciiTheme="minorHAnsi" w:hAnsiTheme="minorHAnsi"/>
                <w:sz w:val="20"/>
                <w:szCs w:val="20"/>
              </w:rPr>
              <w:t>industry standard use profiles.</w:t>
            </w:r>
          </w:p>
          <w:p w14:paraId="6C223309" w14:textId="615BAE47" w:rsidR="0094349F" w:rsidRPr="00FD0720" w:rsidRDefault="0094349F" w:rsidP="00911EB9">
            <w:pPr>
              <w:pStyle w:val="p1"/>
              <w:rPr>
                <w:rFonts w:asciiTheme="minorHAnsi" w:hAnsiTheme="minorHAnsi"/>
                <w:sz w:val="20"/>
                <w:szCs w:val="20"/>
              </w:rPr>
            </w:pPr>
            <w:r w:rsidRPr="004269F1">
              <w:rPr>
                <w:rFonts w:asciiTheme="minorHAnsi" w:eastAsia="Times New Roman" w:hAnsiTheme="minorHAnsi"/>
                <w:sz w:val="20"/>
                <w:szCs w:val="20"/>
              </w:rPr>
              <w:t>Post Installation:</w:t>
            </w:r>
            <w:r w:rsidRPr="004269F1">
              <w:rPr>
                <w:rFonts w:asciiTheme="minorHAnsi" w:hAnsiTheme="minorHAnsi"/>
                <w:sz w:val="20"/>
                <w:szCs w:val="20"/>
              </w:rPr>
              <w:t xml:space="preserve"> Measure fixture water flow on a</w:t>
            </w:r>
            <w:r>
              <w:rPr>
                <w:rFonts w:asciiTheme="minorHAnsi" w:hAnsiTheme="minorHAnsi"/>
                <w:sz w:val="20"/>
                <w:szCs w:val="20"/>
              </w:rPr>
              <w:t xml:space="preserve"> </w:t>
            </w:r>
            <w:r w:rsidRPr="00D84EC7">
              <w:rPr>
                <w:rFonts w:asciiTheme="minorHAnsi" w:hAnsiTheme="minorHAnsi"/>
                <w:sz w:val="20"/>
                <w:szCs w:val="20"/>
              </w:rPr>
              <w:t>sample of units based on fixture</w:t>
            </w:r>
            <w:r>
              <w:rPr>
                <w:rFonts w:asciiTheme="minorHAnsi" w:hAnsiTheme="minorHAnsi"/>
                <w:sz w:val="20"/>
                <w:szCs w:val="20"/>
              </w:rPr>
              <w:t xml:space="preserve"> </w:t>
            </w:r>
            <w:r w:rsidRPr="00D84EC7">
              <w:rPr>
                <w:rFonts w:asciiTheme="minorHAnsi" w:hAnsiTheme="minorHAnsi"/>
                <w:sz w:val="20"/>
                <w:szCs w:val="20"/>
              </w:rPr>
              <w:t>type. Fixture usage</w:t>
            </w:r>
            <w:r>
              <w:rPr>
                <w:rFonts w:asciiTheme="minorHAnsi" w:hAnsiTheme="minorHAnsi"/>
                <w:sz w:val="20"/>
                <w:szCs w:val="20"/>
              </w:rPr>
              <w:t xml:space="preserve"> </w:t>
            </w:r>
            <w:r w:rsidRPr="00D84EC7">
              <w:rPr>
                <w:rFonts w:asciiTheme="minorHAnsi" w:hAnsiTheme="minorHAnsi"/>
                <w:sz w:val="20"/>
                <w:szCs w:val="20"/>
              </w:rPr>
              <w:t>based upon industry standard</w:t>
            </w:r>
            <w:r>
              <w:rPr>
                <w:rFonts w:asciiTheme="minorHAnsi" w:hAnsiTheme="minorHAnsi"/>
                <w:sz w:val="20"/>
                <w:szCs w:val="20"/>
              </w:rPr>
              <w:t xml:space="preserve"> </w:t>
            </w:r>
            <w:r w:rsidRPr="00D84EC7">
              <w:rPr>
                <w:rFonts w:asciiTheme="minorHAnsi" w:hAnsiTheme="minorHAnsi"/>
                <w:sz w:val="20"/>
                <w:szCs w:val="20"/>
              </w:rPr>
              <w:t>use profiles. Inspect a sample of</w:t>
            </w:r>
            <w:r>
              <w:rPr>
                <w:rFonts w:asciiTheme="minorHAnsi" w:hAnsiTheme="minorHAnsi"/>
                <w:sz w:val="20"/>
                <w:szCs w:val="20"/>
              </w:rPr>
              <w:t xml:space="preserve"> </w:t>
            </w:r>
            <w:r w:rsidRPr="00D84EC7">
              <w:rPr>
                <w:rFonts w:asciiTheme="minorHAnsi" w:hAnsiTheme="minorHAnsi"/>
                <w:sz w:val="20"/>
                <w:szCs w:val="20"/>
              </w:rPr>
              <w:t>new fixtures.</w:t>
            </w:r>
          </w:p>
          <w:p w14:paraId="43293DD9" w14:textId="5A03DDAA" w:rsidR="0094349F" w:rsidRPr="00FD0720" w:rsidRDefault="0094349F" w:rsidP="00911EB9">
            <w:pPr>
              <w:pStyle w:val="p1"/>
              <w:rPr>
                <w:rFonts w:asciiTheme="minorHAnsi" w:hAnsiTheme="minorHAnsi"/>
                <w:sz w:val="20"/>
                <w:szCs w:val="20"/>
              </w:rPr>
            </w:pPr>
            <w:r w:rsidRPr="004269F1">
              <w:rPr>
                <w:rFonts w:asciiTheme="minorHAnsi" w:eastAsia="Times New Roman" w:hAnsiTheme="minorHAnsi"/>
                <w:sz w:val="20"/>
                <w:szCs w:val="20"/>
              </w:rPr>
              <w:t>Post-Acceptance:</w:t>
            </w:r>
            <w:r w:rsidRPr="004269F1">
              <w:rPr>
                <w:rFonts w:asciiTheme="minorHAnsi" w:hAnsiTheme="minorHAnsi"/>
                <w:sz w:val="20"/>
                <w:szCs w:val="20"/>
              </w:rPr>
              <w:t xml:space="preserve"> Throughout the contract term,</w:t>
            </w:r>
            <w:r>
              <w:rPr>
                <w:rFonts w:asciiTheme="minorHAnsi" w:hAnsiTheme="minorHAnsi"/>
                <w:sz w:val="20"/>
                <w:szCs w:val="20"/>
              </w:rPr>
              <w:t xml:space="preserve"> </w:t>
            </w:r>
            <w:r w:rsidRPr="00D84EC7">
              <w:rPr>
                <w:rFonts w:asciiTheme="minorHAnsi" w:hAnsiTheme="minorHAnsi"/>
                <w:sz w:val="20"/>
                <w:szCs w:val="20"/>
              </w:rPr>
              <w:t>annual inspection of a sample of</w:t>
            </w:r>
            <w:r>
              <w:rPr>
                <w:rFonts w:asciiTheme="minorHAnsi" w:hAnsiTheme="minorHAnsi"/>
                <w:sz w:val="20"/>
                <w:szCs w:val="20"/>
              </w:rPr>
              <w:t xml:space="preserve"> </w:t>
            </w:r>
            <w:r w:rsidRPr="00D84EC7">
              <w:rPr>
                <w:rFonts w:asciiTheme="minorHAnsi" w:hAnsiTheme="minorHAnsi"/>
                <w:sz w:val="20"/>
                <w:szCs w:val="20"/>
              </w:rPr>
              <w:t>each fixture type.</w:t>
            </w:r>
          </w:p>
        </w:tc>
      </w:tr>
    </w:tbl>
    <w:p w14:paraId="63FD45D0" w14:textId="77777777" w:rsidR="0094349F" w:rsidRDefault="0094349F" w:rsidP="00911EB9">
      <w:pPr>
        <w:spacing w:before="40" w:after="40"/>
        <w:contextualSpacing/>
        <w:rPr>
          <w:rFonts w:asciiTheme="minorHAnsi" w:eastAsia="Times New Roman" w:hAnsiTheme="minorHAnsi"/>
        </w:rPr>
      </w:pPr>
    </w:p>
    <w:p w14:paraId="64959A32" w14:textId="0AA774D1" w:rsidR="00DE2454" w:rsidRPr="00954975" w:rsidRDefault="00B268A0" w:rsidP="00911EB9">
      <w:pPr>
        <w:pStyle w:val="Heading4"/>
      </w:pPr>
      <w:bookmarkStart w:id="43" w:name="_Toc536000765"/>
      <w:r w:rsidRPr="00954975">
        <w:t>Verification Activities:</w:t>
      </w:r>
      <w:r w:rsidR="006C0036">
        <w:t xml:space="preserve"> </w:t>
      </w:r>
      <w:r w:rsidRPr="00954975">
        <w:t xml:space="preserve"> </w:t>
      </w:r>
      <w:r w:rsidR="00DE2454" w:rsidRPr="00954975">
        <w:t>Government Witnessing</w:t>
      </w:r>
      <w:bookmarkEnd w:id="43"/>
    </w:p>
    <w:p w14:paraId="60AA45DA" w14:textId="284FA749" w:rsidR="008A03E2" w:rsidRPr="009A6F52" w:rsidRDefault="009A6F52" w:rsidP="00911EB9">
      <w:pPr>
        <w:rPr>
          <w:rFonts w:asciiTheme="minorHAnsi" w:hAnsiTheme="minorHAnsi"/>
          <w:szCs w:val="20"/>
        </w:rPr>
      </w:pPr>
      <w:r w:rsidRPr="009A6F52">
        <w:rPr>
          <w:rFonts w:asciiTheme="minorHAnsi" w:hAnsiTheme="minorHAnsi"/>
          <w:szCs w:val="20"/>
        </w:rPr>
        <w:t>Witnessing of M&amp;</w:t>
      </w:r>
      <w:r>
        <w:rPr>
          <w:rFonts w:asciiTheme="minorHAnsi" w:hAnsiTheme="minorHAnsi"/>
          <w:szCs w:val="20"/>
        </w:rPr>
        <w:t xml:space="preserve">V activities is a government </w:t>
      </w:r>
      <w:r w:rsidR="00C62C4D">
        <w:rPr>
          <w:rFonts w:asciiTheme="minorHAnsi" w:hAnsiTheme="minorHAnsi"/>
          <w:szCs w:val="20"/>
        </w:rPr>
        <w:t>responsibility</w:t>
      </w:r>
      <w:r>
        <w:rPr>
          <w:rFonts w:asciiTheme="minorHAnsi" w:hAnsiTheme="minorHAnsi"/>
          <w:szCs w:val="20"/>
        </w:rPr>
        <w:t>; however, ABC</w:t>
      </w:r>
      <w:r w:rsidR="00293469">
        <w:rPr>
          <w:rFonts w:asciiTheme="minorHAnsi" w:hAnsiTheme="minorHAnsi"/>
          <w:szCs w:val="20"/>
        </w:rPr>
        <w:t xml:space="preserve"> </w:t>
      </w:r>
      <w:r w:rsidRPr="009A6F52">
        <w:rPr>
          <w:rFonts w:asciiTheme="minorHAnsi" w:hAnsiTheme="minorHAnsi"/>
          <w:szCs w:val="20"/>
        </w:rPr>
        <w:t>recommends</w:t>
      </w:r>
      <w:r>
        <w:rPr>
          <w:rFonts w:asciiTheme="minorHAnsi" w:hAnsiTheme="minorHAnsi"/>
          <w:szCs w:val="20"/>
        </w:rPr>
        <w:t xml:space="preserve"> that </w:t>
      </w:r>
      <w:r w:rsidR="00C93D2D">
        <w:rPr>
          <w:rFonts w:asciiTheme="minorHAnsi" w:hAnsiTheme="minorHAnsi"/>
          <w:szCs w:val="20"/>
        </w:rPr>
        <w:t xml:space="preserve">RL </w:t>
      </w:r>
      <w:r w:rsidR="00C62C4D">
        <w:rPr>
          <w:rFonts w:asciiTheme="minorHAnsi" w:hAnsiTheme="minorHAnsi"/>
          <w:szCs w:val="20"/>
        </w:rPr>
        <w:t>consider</w:t>
      </w:r>
      <w:r>
        <w:rPr>
          <w:rFonts w:asciiTheme="minorHAnsi" w:hAnsiTheme="minorHAnsi"/>
          <w:szCs w:val="20"/>
        </w:rPr>
        <w:t xml:space="preserve"> a witnessing approached as outlined </w:t>
      </w:r>
      <w:r w:rsidR="002E5358">
        <w:rPr>
          <w:rFonts w:asciiTheme="minorHAnsi" w:hAnsiTheme="minorHAnsi"/>
          <w:szCs w:val="20"/>
        </w:rPr>
        <w:t xml:space="preserve">in the table </w:t>
      </w:r>
      <w:r w:rsidR="00D31F8E">
        <w:rPr>
          <w:rFonts w:asciiTheme="minorHAnsi" w:hAnsiTheme="minorHAnsi"/>
          <w:szCs w:val="20"/>
        </w:rPr>
        <w:t>below</w:t>
      </w:r>
      <w:r w:rsidR="00C62C4D">
        <w:rPr>
          <w:rFonts w:asciiTheme="minorHAnsi" w:hAnsiTheme="minorHAnsi"/>
          <w:szCs w:val="20"/>
        </w:rPr>
        <w:t>. R</w:t>
      </w:r>
      <w:r w:rsidR="00C535F2">
        <w:rPr>
          <w:rFonts w:asciiTheme="minorHAnsi" w:hAnsiTheme="minorHAnsi"/>
          <w:szCs w:val="20"/>
        </w:rPr>
        <w:t>ecommendations are based on</w:t>
      </w:r>
      <w:r w:rsidRPr="009A6F52">
        <w:rPr>
          <w:rFonts w:asciiTheme="minorHAnsi" w:hAnsiTheme="minorHAnsi"/>
          <w:szCs w:val="20"/>
        </w:rPr>
        <w:t xml:space="preserve"> FEMP’s "Guide to Government Witnessing and Review of Post-Installation and Annual </w:t>
      </w:r>
      <w:r w:rsidR="00293469">
        <w:rPr>
          <w:rFonts w:asciiTheme="minorHAnsi" w:hAnsiTheme="minorHAnsi"/>
          <w:szCs w:val="20"/>
        </w:rPr>
        <w:t>M&amp;V Activities</w:t>
      </w:r>
      <w:r w:rsidR="00C93D2D">
        <w:rPr>
          <w:rFonts w:asciiTheme="minorHAnsi" w:hAnsiTheme="minorHAnsi"/>
          <w:szCs w:val="20"/>
        </w:rPr>
        <w:t>,</w:t>
      </w:r>
      <w:r w:rsidR="00293469">
        <w:rPr>
          <w:rFonts w:asciiTheme="minorHAnsi" w:hAnsiTheme="minorHAnsi"/>
          <w:szCs w:val="20"/>
        </w:rPr>
        <w:t>" February 2007. The FEMP guideline outlines a graded approach consisting of the following levels:</w:t>
      </w:r>
    </w:p>
    <w:p w14:paraId="679585B4" w14:textId="12D15152" w:rsidR="00293469" w:rsidRDefault="00293469" w:rsidP="00911EB9">
      <w:r>
        <w:t>Level 1</w:t>
      </w:r>
      <w:r w:rsidR="00C93D2D">
        <w:rPr>
          <w:rFonts w:ascii="Times New Roman" w:hAnsi="Times New Roman"/>
        </w:rPr>
        <w:t>—</w:t>
      </w:r>
      <w:r>
        <w:t>Minimum Witnessing Requirements: Review inspection/data collection forms, confirm consistency with expected operation of ECM and M&amp;V Plan, sign data collection forms</w:t>
      </w:r>
    </w:p>
    <w:p w14:paraId="6E374379" w14:textId="03297A4E" w:rsidR="00293469" w:rsidRDefault="00293469" w:rsidP="00911EB9">
      <w:r>
        <w:t>Level 2</w:t>
      </w:r>
      <w:r w:rsidR="00C93D2D">
        <w:rPr>
          <w:rFonts w:ascii="Times New Roman" w:hAnsi="Times New Roman"/>
        </w:rPr>
        <w:t>—</w:t>
      </w:r>
      <w:r>
        <w:t>Recommended Practices: Level 1 + spot check of ESCO M&amp;V activities</w:t>
      </w:r>
    </w:p>
    <w:p w14:paraId="5924672D" w14:textId="3065B4DF" w:rsidR="00293469" w:rsidRDefault="00293469" w:rsidP="00911EB9">
      <w:r>
        <w:t>Level 3</w:t>
      </w:r>
      <w:r w:rsidR="00C93D2D">
        <w:rPr>
          <w:rFonts w:ascii="Times New Roman" w:hAnsi="Times New Roman"/>
        </w:rPr>
        <w:t>—</w:t>
      </w:r>
      <w:r>
        <w:t>Best Practices: Levels 1 and 2 + Accompany ESCO and witness all M&amp;V activities</w:t>
      </w:r>
    </w:p>
    <w:p w14:paraId="66A307AF" w14:textId="77777777" w:rsidR="009A6F52" w:rsidRDefault="009A6F52" w:rsidP="00911EB9">
      <w:pPr>
        <w:spacing w:before="40" w:after="40"/>
        <w:contextualSpacing/>
        <w:rPr>
          <w:rFonts w:asciiTheme="minorHAnsi" w:eastAsia="Times New Roman" w:hAnsiTheme="minorHAnsi"/>
        </w:rPr>
      </w:pPr>
    </w:p>
    <w:tbl>
      <w:tblPr>
        <w:tblStyle w:val="TableGrid"/>
        <w:tblW w:w="0" w:type="auto"/>
        <w:tblLook w:val="04A0" w:firstRow="1" w:lastRow="0" w:firstColumn="1" w:lastColumn="0" w:noHBand="0" w:noVBand="1"/>
      </w:tblPr>
      <w:tblGrid>
        <w:gridCol w:w="805"/>
        <w:gridCol w:w="2790"/>
        <w:gridCol w:w="2970"/>
        <w:gridCol w:w="2785"/>
      </w:tblGrid>
      <w:tr w:rsidR="008221D6" w:rsidRPr="008221D6" w14:paraId="588DCF3A" w14:textId="77777777" w:rsidTr="008221D6">
        <w:tc>
          <w:tcPr>
            <w:tcW w:w="9350" w:type="dxa"/>
            <w:gridSpan w:val="4"/>
            <w:shd w:val="clear" w:color="auto" w:fill="4F81BD" w:themeFill="accent1"/>
          </w:tcPr>
          <w:p w14:paraId="001C4B9F" w14:textId="75C1C8D4" w:rsidR="0094349F" w:rsidRPr="008221D6" w:rsidRDefault="0094349F" w:rsidP="00911EB9">
            <w:pPr>
              <w:spacing w:before="40" w:after="40"/>
              <w:contextualSpacing/>
              <w:jc w:val="center"/>
              <w:rPr>
                <w:rFonts w:asciiTheme="minorHAnsi" w:eastAsia="Times New Roman" w:hAnsiTheme="minorHAnsi"/>
                <w:b/>
                <w:bCs/>
                <w:color w:val="FFFFFF" w:themeColor="background1"/>
              </w:rPr>
            </w:pPr>
            <w:r w:rsidRPr="008221D6">
              <w:rPr>
                <w:rFonts w:asciiTheme="minorHAnsi" w:eastAsia="Times New Roman" w:hAnsiTheme="minorHAnsi"/>
                <w:b/>
                <w:bCs/>
                <w:color w:val="FFFFFF" w:themeColor="background1"/>
              </w:rPr>
              <w:t>Government Witnessing Recommendations</w:t>
            </w:r>
            <w:r w:rsidR="00F211E3" w:rsidRPr="008221D6">
              <w:rPr>
                <w:rFonts w:asciiTheme="minorHAnsi" w:eastAsia="Times New Roman" w:hAnsiTheme="minorHAnsi"/>
                <w:b/>
                <w:bCs/>
                <w:color w:val="FFFFFF" w:themeColor="background1"/>
              </w:rPr>
              <w:t>*</w:t>
            </w:r>
          </w:p>
        </w:tc>
      </w:tr>
      <w:tr w:rsidR="008221D6" w:rsidRPr="008221D6" w14:paraId="19D2CB2F" w14:textId="77777777" w:rsidTr="008221D6">
        <w:tc>
          <w:tcPr>
            <w:tcW w:w="805" w:type="dxa"/>
            <w:shd w:val="clear" w:color="auto" w:fill="4F81BD" w:themeFill="accent1"/>
          </w:tcPr>
          <w:p w14:paraId="5353D450" w14:textId="77777777" w:rsidR="0094349F" w:rsidRPr="008221D6" w:rsidRDefault="0094349F" w:rsidP="00911EB9">
            <w:pPr>
              <w:spacing w:before="40" w:after="40"/>
              <w:contextualSpacing/>
              <w:jc w:val="center"/>
              <w:rPr>
                <w:rFonts w:asciiTheme="minorHAnsi" w:eastAsia="Times New Roman" w:hAnsiTheme="minorHAnsi"/>
                <w:b/>
                <w:bCs/>
                <w:color w:val="FFFFFF" w:themeColor="background1"/>
              </w:rPr>
            </w:pPr>
            <w:r w:rsidRPr="008221D6">
              <w:rPr>
                <w:rFonts w:asciiTheme="minorHAnsi" w:eastAsia="Times New Roman" w:hAnsiTheme="minorHAnsi"/>
                <w:b/>
                <w:bCs/>
                <w:color w:val="FFFFFF" w:themeColor="background1"/>
              </w:rPr>
              <w:t>ECM</w:t>
            </w:r>
          </w:p>
        </w:tc>
        <w:tc>
          <w:tcPr>
            <w:tcW w:w="2790" w:type="dxa"/>
            <w:shd w:val="clear" w:color="auto" w:fill="4F81BD" w:themeFill="accent1"/>
          </w:tcPr>
          <w:p w14:paraId="5204ED09" w14:textId="77777777" w:rsidR="0094349F" w:rsidRPr="008221D6" w:rsidRDefault="0094349F" w:rsidP="00911EB9">
            <w:pPr>
              <w:spacing w:before="40" w:after="40"/>
              <w:contextualSpacing/>
              <w:jc w:val="center"/>
              <w:rPr>
                <w:rFonts w:asciiTheme="minorHAnsi" w:eastAsia="Times New Roman" w:hAnsiTheme="minorHAnsi"/>
                <w:b/>
                <w:bCs/>
                <w:color w:val="FFFFFF" w:themeColor="background1"/>
              </w:rPr>
            </w:pPr>
            <w:r w:rsidRPr="008221D6">
              <w:rPr>
                <w:rFonts w:asciiTheme="minorHAnsi" w:eastAsia="Times New Roman" w:hAnsiTheme="minorHAnsi"/>
                <w:b/>
                <w:bCs/>
                <w:color w:val="FFFFFF" w:themeColor="background1"/>
              </w:rPr>
              <w:t>Baseline</w:t>
            </w:r>
          </w:p>
        </w:tc>
        <w:tc>
          <w:tcPr>
            <w:tcW w:w="2970" w:type="dxa"/>
            <w:shd w:val="clear" w:color="auto" w:fill="4F81BD" w:themeFill="accent1"/>
          </w:tcPr>
          <w:p w14:paraId="2206424C" w14:textId="77777777" w:rsidR="0094349F" w:rsidRPr="008221D6" w:rsidRDefault="0094349F" w:rsidP="00911EB9">
            <w:pPr>
              <w:spacing w:before="40" w:after="40"/>
              <w:contextualSpacing/>
              <w:jc w:val="center"/>
              <w:rPr>
                <w:rFonts w:asciiTheme="minorHAnsi" w:eastAsia="Times New Roman" w:hAnsiTheme="minorHAnsi"/>
                <w:b/>
                <w:bCs/>
                <w:color w:val="FFFFFF" w:themeColor="background1"/>
              </w:rPr>
            </w:pPr>
            <w:r w:rsidRPr="008221D6">
              <w:rPr>
                <w:rFonts w:asciiTheme="minorHAnsi" w:eastAsia="Times New Roman" w:hAnsiTheme="minorHAnsi"/>
                <w:b/>
                <w:bCs/>
                <w:color w:val="FFFFFF" w:themeColor="background1"/>
              </w:rPr>
              <w:t>Post-Installation</w:t>
            </w:r>
          </w:p>
        </w:tc>
        <w:tc>
          <w:tcPr>
            <w:tcW w:w="2785" w:type="dxa"/>
            <w:shd w:val="clear" w:color="auto" w:fill="4F81BD" w:themeFill="accent1"/>
          </w:tcPr>
          <w:p w14:paraId="652A10C9" w14:textId="77777777" w:rsidR="0094349F" w:rsidRPr="008221D6" w:rsidRDefault="0094349F" w:rsidP="00911EB9">
            <w:pPr>
              <w:spacing w:before="40" w:after="40"/>
              <w:contextualSpacing/>
              <w:jc w:val="center"/>
              <w:rPr>
                <w:rFonts w:asciiTheme="minorHAnsi" w:eastAsia="Times New Roman" w:hAnsiTheme="minorHAnsi"/>
                <w:b/>
                <w:bCs/>
                <w:color w:val="FFFFFF" w:themeColor="background1"/>
              </w:rPr>
            </w:pPr>
            <w:r w:rsidRPr="008221D6">
              <w:rPr>
                <w:rFonts w:asciiTheme="minorHAnsi" w:eastAsia="Times New Roman" w:hAnsiTheme="minorHAnsi"/>
                <w:b/>
                <w:bCs/>
                <w:color w:val="FFFFFF" w:themeColor="background1"/>
              </w:rPr>
              <w:t>Post-Acceptance</w:t>
            </w:r>
          </w:p>
        </w:tc>
      </w:tr>
      <w:tr w:rsidR="0094349F" w14:paraId="36EB92C7" w14:textId="77777777" w:rsidTr="008A587A">
        <w:tc>
          <w:tcPr>
            <w:tcW w:w="805" w:type="dxa"/>
          </w:tcPr>
          <w:p w14:paraId="46C98D96"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1A</w:t>
            </w:r>
          </w:p>
        </w:tc>
        <w:tc>
          <w:tcPr>
            <w:tcW w:w="2790" w:type="dxa"/>
          </w:tcPr>
          <w:p w14:paraId="3D498038"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970" w:type="dxa"/>
          </w:tcPr>
          <w:p w14:paraId="47C8BE2F"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785" w:type="dxa"/>
          </w:tcPr>
          <w:p w14:paraId="6C294D54" w14:textId="7C2FD3D6"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r w:rsidR="00C93D2D">
              <w:rPr>
                <w:rFonts w:ascii="Times New Roman" w:eastAsia="Times New Roman" w:hAnsi="Times New Roman"/>
              </w:rPr>
              <w:t>—</w:t>
            </w:r>
            <w:r w:rsidR="00B15AAD">
              <w:rPr>
                <w:rFonts w:asciiTheme="minorHAnsi" w:eastAsia="Times New Roman" w:hAnsiTheme="minorHAnsi"/>
              </w:rPr>
              <w:t>inspections</w:t>
            </w:r>
          </w:p>
          <w:p w14:paraId="7B34E2BE" w14:textId="74118490" w:rsidR="00B15AAD" w:rsidRDefault="00B15AAD" w:rsidP="00911EB9">
            <w:pPr>
              <w:spacing w:before="40" w:after="40"/>
              <w:contextualSpacing/>
              <w:jc w:val="center"/>
              <w:rPr>
                <w:rFonts w:asciiTheme="minorHAnsi" w:eastAsia="Times New Roman" w:hAnsiTheme="minorHAnsi"/>
              </w:rPr>
            </w:pPr>
            <w:r>
              <w:rPr>
                <w:rFonts w:asciiTheme="minorHAnsi" w:eastAsia="Times New Roman" w:hAnsiTheme="minorHAnsi"/>
              </w:rPr>
              <w:t>Level 1</w:t>
            </w:r>
            <w:r w:rsidR="00C93D2D">
              <w:rPr>
                <w:rFonts w:ascii="Times New Roman" w:eastAsia="Times New Roman" w:hAnsi="Times New Roman"/>
              </w:rPr>
              <w:t>—</w:t>
            </w:r>
            <w:r>
              <w:rPr>
                <w:rFonts w:asciiTheme="minorHAnsi" w:eastAsia="Times New Roman" w:hAnsiTheme="minorHAnsi"/>
              </w:rPr>
              <w:t>review of quarterly submeter</w:t>
            </w:r>
            <w:r w:rsidR="004821BB">
              <w:rPr>
                <w:rFonts w:asciiTheme="minorHAnsi" w:eastAsia="Times New Roman" w:hAnsiTheme="minorHAnsi"/>
              </w:rPr>
              <w:t>ed</w:t>
            </w:r>
            <w:r>
              <w:rPr>
                <w:rFonts w:asciiTheme="minorHAnsi" w:eastAsia="Times New Roman" w:hAnsiTheme="minorHAnsi"/>
              </w:rPr>
              <w:t xml:space="preserve"> trend data</w:t>
            </w:r>
          </w:p>
        </w:tc>
      </w:tr>
      <w:tr w:rsidR="0094349F" w14:paraId="55391FA1" w14:textId="77777777" w:rsidTr="008A587A">
        <w:tc>
          <w:tcPr>
            <w:tcW w:w="805" w:type="dxa"/>
          </w:tcPr>
          <w:p w14:paraId="066AAA99" w14:textId="078875B9"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3A</w:t>
            </w:r>
          </w:p>
        </w:tc>
        <w:tc>
          <w:tcPr>
            <w:tcW w:w="2790" w:type="dxa"/>
          </w:tcPr>
          <w:p w14:paraId="451F5BF1"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970" w:type="dxa"/>
          </w:tcPr>
          <w:p w14:paraId="5F16F468"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785" w:type="dxa"/>
          </w:tcPr>
          <w:p w14:paraId="0EAB1B0B"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r>
      <w:tr w:rsidR="0094349F" w14:paraId="191A7211" w14:textId="77777777" w:rsidTr="008A587A">
        <w:tc>
          <w:tcPr>
            <w:tcW w:w="805" w:type="dxa"/>
          </w:tcPr>
          <w:p w14:paraId="0B7F4AE5"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5A</w:t>
            </w:r>
          </w:p>
        </w:tc>
        <w:tc>
          <w:tcPr>
            <w:tcW w:w="2790" w:type="dxa"/>
          </w:tcPr>
          <w:p w14:paraId="2D68D9C8" w14:textId="46BC6146" w:rsidR="0094349F" w:rsidRDefault="00D42B2E"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970" w:type="dxa"/>
          </w:tcPr>
          <w:p w14:paraId="2A77960A" w14:textId="7A0540FD"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 xml:space="preserve">Level </w:t>
            </w:r>
            <w:r w:rsidR="008A587A">
              <w:rPr>
                <w:rFonts w:asciiTheme="minorHAnsi" w:eastAsia="Times New Roman" w:hAnsiTheme="minorHAnsi"/>
              </w:rPr>
              <w:t>2</w:t>
            </w:r>
          </w:p>
        </w:tc>
        <w:tc>
          <w:tcPr>
            <w:tcW w:w="2785" w:type="dxa"/>
          </w:tcPr>
          <w:p w14:paraId="48C3C2F1"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2</w:t>
            </w:r>
          </w:p>
        </w:tc>
      </w:tr>
      <w:tr w:rsidR="0094349F" w14:paraId="07AF989D" w14:textId="77777777" w:rsidTr="008A587A">
        <w:tc>
          <w:tcPr>
            <w:tcW w:w="805" w:type="dxa"/>
          </w:tcPr>
          <w:p w14:paraId="2696B9D7"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lastRenderedPageBreak/>
              <w:t>6A</w:t>
            </w:r>
          </w:p>
        </w:tc>
        <w:tc>
          <w:tcPr>
            <w:tcW w:w="2790" w:type="dxa"/>
          </w:tcPr>
          <w:p w14:paraId="7F642167"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970" w:type="dxa"/>
          </w:tcPr>
          <w:p w14:paraId="3F626461"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785" w:type="dxa"/>
          </w:tcPr>
          <w:p w14:paraId="3CB1AFBC"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1</w:t>
            </w:r>
          </w:p>
        </w:tc>
      </w:tr>
      <w:tr w:rsidR="0094349F" w14:paraId="49F04DCA" w14:textId="77777777" w:rsidTr="008A587A">
        <w:tc>
          <w:tcPr>
            <w:tcW w:w="805" w:type="dxa"/>
          </w:tcPr>
          <w:p w14:paraId="767E864A"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11A</w:t>
            </w:r>
          </w:p>
        </w:tc>
        <w:tc>
          <w:tcPr>
            <w:tcW w:w="2790" w:type="dxa"/>
          </w:tcPr>
          <w:p w14:paraId="6EF2BB1E"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970" w:type="dxa"/>
          </w:tcPr>
          <w:p w14:paraId="71016003"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785" w:type="dxa"/>
          </w:tcPr>
          <w:p w14:paraId="5CCD4581"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1</w:t>
            </w:r>
          </w:p>
        </w:tc>
      </w:tr>
      <w:tr w:rsidR="0094349F" w14:paraId="6B00410E" w14:textId="77777777" w:rsidTr="008A587A">
        <w:tc>
          <w:tcPr>
            <w:tcW w:w="805" w:type="dxa"/>
          </w:tcPr>
          <w:p w14:paraId="22E515C0"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13A</w:t>
            </w:r>
          </w:p>
        </w:tc>
        <w:tc>
          <w:tcPr>
            <w:tcW w:w="2790" w:type="dxa"/>
          </w:tcPr>
          <w:p w14:paraId="498038A5"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970" w:type="dxa"/>
          </w:tcPr>
          <w:p w14:paraId="570A003C" w14:textId="7B1CCB9F"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 xml:space="preserve">Level </w:t>
            </w:r>
            <w:r w:rsidR="008A587A">
              <w:rPr>
                <w:rFonts w:asciiTheme="minorHAnsi" w:eastAsia="Times New Roman" w:hAnsiTheme="minorHAnsi"/>
              </w:rPr>
              <w:t>2</w:t>
            </w:r>
          </w:p>
        </w:tc>
        <w:tc>
          <w:tcPr>
            <w:tcW w:w="2785" w:type="dxa"/>
          </w:tcPr>
          <w:p w14:paraId="35B7E606"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1</w:t>
            </w:r>
          </w:p>
        </w:tc>
      </w:tr>
    </w:tbl>
    <w:p w14:paraId="121F81D2" w14:textId="1FE79ED1" w:rsidR="0094349F" w:rsidRPr="00D42B2E" w:rsidRDefault="00F211E3" w:rsidP="00911EB9">
      <w:pPr>
        <w:spacing w:before="40" w:after="40"/>
        <w:contextualSpacing/>
        <w:rPr>
          <w:rFonts w:asciiTheme="minorHAnsi" w:eastAsia="Times New Roman" w:hAnsiTheme="minorHAnsi"/>
          <w:color w:val="000000" w:themeColor="text1"/>
        </w:rPr>
      </w:pPr>
      <w:r w:rsidRPr="00D42B2E">
        <w:rPr>
          <w:rFonts w:asciiTheme="minorHAnsi" w:eastAsia="Times New Roman" w:hAnsiTheme="minorHAnsi"/>
          <w:color w:val="000000" w:themeColor="text1"/>
        </w:rPr>
        <w:t>*</w:t>
      </w:r>
      <w:r w:rsidR="00BC50F3" w:rsidRPr="00D42B2E">
        <w:rPr>
          <w:rFonts w:asciiTheme="minorHAnsi" w:eastAsia="Times New Roman" w:hAnsiTheme="minorHAnsi"/>
          <w:color w:val="000000" w:themeColor="text1"/>
        </w:rPr>
        <w:t xml:space="preserve">Details of proposed measurements to </w:t>
      </w:r>
      <w:r w:rsidR="00D23CFC">
        <w:rPr>
          <w:rFonts w:asciiTheme="minorHAnsi" w:eastAsia="Times New Roman" w:hAnsiTheme="minorHAnsi"/>
          <w:color w:val="000000" w:themeColor="text1"/>
        </w:rPr>
        <w:t xml:space="preserve">be </w:t>
      </w:r>
      <w:r w:rsidR="00BC50F3" w:rsidRPr="00D42B2E">
        <w:rPr>
          <w:rFonts w:asciiTheme="minorHAnsi" w:eastAsia="Times New Roman" w:hAnsiTheme="minorHAnsi"/>
          <w:color w:val="000000" w:themeColor="text1"/>
        </w:rPr>
        <w:t>witness</w:t>
      </w:r>
      <w:r w:rsidR="00C535F2" w:rsidRPr="00D42B2E">
        <w:rPr>
          <w:rFonts w:asciiTheme="minorHAnsi" w:eastAsia="Times New Roman" w:hAnsiTheme="minorHAnsi"/>
          <w:color w:val="000000" w:themeColor="text1"/>
        </w:rPr>
        <w:t>ed</w:t>
      </w:r>
      <w:r w:rsidR="00BC50F3" w:rsidRPr="00D42B2E">
        <w:rPr>
          <w:rFonts w:asciiTheme="minorHAnsi" w:eastAsia="Times New Roman" w:hAnsiTheme="minorHAnsi"/>
          <w:color w:val="000000" w:themeColor="text1"/>
        </w:rPr>
        <w:t xml:space="preserve"> </w:t>
      </w:r>
      <w:r w:rsidR="00D23CFC">
        <w:rPr>
          <w:rFonts w:asciiTheme="minorHAnsi" w:eastAsia="Times New Roman" w:hAnsiTheme="minorHAnsi"/>
          <w:color w:val="000000" w:themeColor="text1"/>
        </w:rPr>
        <w:t xml:space="preserve">will </w:t>
      </w:r>
      <w:r w:rsidR="00BC50F3" w:rsidRPr="00D42B2E">
        <w:rPr>
          <w:rFonts w:asciiTheme="minorHAnsi" w:eastAsia="Times New Roman" w:hAnsiTheme="minorHAnsi"/>
          <w:color w:val="000000" w:themeColor="text1"/>
        </w:rPr>
        <w:t>be provide</w:t>
      </w:r>
      <w:r w:rsidR="00D23CFC">
        <w:rPr>
          <w:rFonts w:asciiTheme="minorHAnsi" w:eastAsia="Times New Roman" w:hAnsiTheme="minorHAnsi"/>
          <w:color w:val="000000" w:themeColor="text1"/>
        </w:rPr>
        <w:t>d</w:t>
      </w:r>
      <w:r w:rsidR="00BC50F3" w:rsidRPr="00D42B2E">
        <w:rPr>
          <w:rFonts w:asciiTheme="minorHAnsi" w:eastAsia="Times New Roman" w:hAnsiTheme="minorHAnsi"/>
          <w:color w:val="000000" w:themeColor="text1"/>
        </w:rPr>
        <w:t xml:space="preserve"> in </w:t>
      </w:r>
      <w:r w:rsidR="00D23CFC">
        <w:rPr>
          <w:rFonts w:asciiTheme="minorHAnsi" w:eastAsia="Times New Roman" w:hAnsiTheme="minorHAnsi"/>
          <w:color w:val="000000" w:themeColor="text1"/>
        </w:rPr>
        <w:t xml:space="preserve">the </w:t>
      </w:r>
      <w:r w:rsidR="00BC50F3" w:rsidRPr="00D42B2E">
        <w:rPr>
          <w:rFonts w:asciiTheme="minorHAnsi" w:eastAsia="Times New Roman" w:hAnsiTheme="minorHAnsi"/>
          <w:color w:val="000000" w:themeColor="text1"/>
        </w:rPr>
        <w:t>IGA</w:t>
      </w:r>
    </w:p>
    <w:bookmarkEnd w:id="9"/>
    <w:p w14:paraId="4ED37EF8" w14:textId="77777777" w:rsidR="00C710EC" w:rsidRDefault="00C710EC" w:rsidP="00911EB9">
      <w:pPr>
        <w:spacing w:before="40" w:after="40"/>
        <w:rPr>
          <w:rFonts w:asciiTheme="minorHAnsi" w:eastAsia="Times New Roman" w:hAnsiTheme="minorHAnsi"/>
          <w:color w:val="FF0000"/>
        </w:rPr>
      </w:pPr>
    </w:p>
    <w:p w14:paraId="7C94FEF2" w14:textId="2A848223" w:rsidR="00AE56BA" w:rsidRPr="00AE56BA" w:rsidRDefault="00AE56BA" w:rsidP="00911EB9">
      <w:pPr>
        <w:rPr>
          <w:rFonts w:asciiTheme="minorHAnsi" w:hAnsiTheme="minorHAnsi"/>
          <w:szCs w:val="20"/>
        </w:rPr>
      </w:pPr>
    </w:p>
    <w:p w14:paraId="75ECA472" w14:textId="77777777" w:rsidR="00C710EC" w:rsidRPr="00870620" w:rsidRDefault="00C710EC" w:rsidP="00911EB9">
      <w:pPr>
        <w:spacing w:before="40" w:after="40"/>
        <w:rPr>
          <w:rFonts w:asciiTheme="minorHAnsi" w:eastAsia="Times New Roman" w:hAnsiTheme="minorHAnsi"/>
          <w:color w:val="FF0000"/>
        </w:rPr>
        <w:sectPr w:rsidR="00C710EC" w:rsidRPr="00870620" w:rsidSect="00C047D9">
          <w:headerReference w:type="even" r:id="rId39"/>
          <w:headerReference w:type="default" r:id="rId40"/>
          <w:footerReference w:type="default" r:id="rId41"/>
          <w:headerReference w:type="first" r:id="rId42"/>
          <w:footnotePr>
            <w:numRestart w:val="eachPage"/>
          </w:footnotePr>
          <w:endnotePr>
            <w:numFmt w:val="decimal"/>
          </w:endnotePr>
          <w:pgSz w:w="12240" w:h="15840"/>
          <w:pgMar w:top="1440" w:right="1440" w:bottom="1440" w:left="1440" w:header="720" w:footer="720" w:gutter="0"/>
          <w:cols w:space="360"/>
        </w:sectPr>
      </w:pPr>
    </w:p>
    <w:p w14:paraId="255C0F4D" w14:textId="7EE0A198" w:rsidR="00B41CD7" w:rsidRPr="00653878" w:rsidRDefault="006C0036" w:rsidP="00653878">
      <w:pPr>
        <w:pStyle w:val="Heading3"/>
      </w:pPr>
      <w:bookmarkStart w:id="44" w:name="_Toc536000766"/>
      <w:r w:rsidRPr="00653878">
        <w:lastRenderedPageBreak/>
        <w:t>IDIQ Attachment J-13 ECM Summary Descriptions</w:t>
      </w:r>
      <w:bookmarkEnd w:id="44"/>
    </w:p>
    <w:p w14:paraId="4A91B5EB" w14:textId="033B4A66" w:rsidR="00303E7C" w:rsidRPr="00653878" w:rsidRDefault="0068450E" w:rsidP="00653878">
      <w:pPr>
        <w:rPr>
          <w:rFonts w:asciiTheme="minorHAnsi" w:hAnsiTheme="minorHAnsi"/>
          <w:szCs w:val="20"/>
        </w:rPr>
      </w:pPr>
      <w:r w:rsidRPr="00653878">
        <w:rPr>
          <w:rFonts w:asciiTheme="minorHAnsi" w:hAnsiTheme="minorHAnsi"/>
          <w:szCs w:val="20"/>
        </w:rPr>
        <w:t xml:space="preserve">Completed </w:t>
      </w:r>
      <w:r w:rsidR="005D1AD1" w:rsidRPr="00653878">
        <w:rPr>
          <w:rFonts w:asciiTheme="minorHAnsi" w:hAnsiTheme="minorHAnsi"/>
          <w:szCs w:val="20"/>
        </w:rPr>
        <w:t>ECM template</w:t>
      </w:r>
      <w:r w:rsidRPr="00653878">
        <w:rPr>
          <w:rFonts w:asciiTheme="minorHAnsi" w:hAnsiTheme="minorHAnsi"/>
          <w:szCs w:val="20"/>
        </w:rPr>
        <w:t>s</w:t>
      </w:r>
      <w:r w:rsidR="005D1AD1" w:rsidRPr="00653878">
        <w:rPr>
          <w:rFonts w:asciiTheme="minorHAnsi" w:hAnsiTheme="minorHAnsi"/>
          <w:szCs w:val="20"/>
        </w:rPr>
        <w:t xml:space="preserve"> </w:t>
      </w:r>
      <w:r w:rsidR="00273777" w:rsidRPr="00653878">
        <w:rPr>
          <w:rFonts w:asciiTheme="minorHAnsi" w:hAnsiTheme="minorHAnsi"/>
          <w:szCs w:val="20"/>
        </w:rPr>
        <w:t>overviewing ECM scopes, and cost and performance metrics by ECM are as follows:</w:t>
      </w:r>
    </w:p>
    <w:p w14:paraId="02E7C30C" w14:textId="77777777" w:rsidR="007656B6" w:rsidRPr="007656B6" w:rsidRDefault="007656B6" w:rsidP="00911EB9">
      <w:pPr>
        <w:ind w:left="-180"/>
        <w:rPr>
          <w:rFonts w:eastAsia="Calibri"/>
        </w:rPr>
      </w:pPr>
    </w:p>
    <w:tbl>
      <w:tblPr>
        <w:tblW w:w="9810" w:type="dxa"/>
        <w:jc w:val="center"/>
        <w:tblLayout w:type="fixed"/>
        <w:tblLook w:val="04A0" w:firstRow="1" w:lastRow="0" w:firstColumn="1" w:lastColumn="0" w:noHBand="0" w:noVBand="1"/>
      </w:tblPr>
      <w:tblGrid>
        <w:gridCol w:w="1530"/>
        <w:gridCol w:w="5390"/>
        <w:gridCol w:w="2890"/>
      </w:tblGrid>
      <w:tr w:rsidR="007656B6" w:rsidRPr="007656B6" w14:paraId="5AF612F2" w14:textId="77777777" w:rsidTr="007B4E23">
        <w:trPr>
          <w:trHeight w:val="300"/>
          <w:jc w:val="center"/>
        </w:trPr>
        <w:tc>
          <w:tcPr>
            <w:tcW w:w="1530" w:type="dxa"/>
            <w:tcBorders>
              <w:top w:val="single" w:sz="8" w:space="0" w:color="auto"/>
              <w:left w:val="single" w:sz="8" w:space="0" w:color="auto"/>
              <w:bottom w:val="single" w:sz="4" w:space="0" w:color="auto"/>
              <w:right w:val="nil"/>
            </w:tcBorders>
            <w:vAlign w:val="bottom"/>
            <w:hideMark/>
          </w:tcPr>
          <w:p w14:paraId="103249CD" w14:textId="77777777"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t xml:space="preserve">ECM 1A                             </w:t>
            </w:r>
          </w:p>
        </w:tc>
        <w:tc>
          <w:tcPr>
            <w:tcW w:w="5390" w:type="dxa"/>
            <w:tcBorders>
              <w:top w:val="single" w:sz="8" w:space="0" w:color="auto"/>
              <w:left w:val="single" w:sz="8" w:space="0" w:color="auto"/>
              <w:bottom w:val="single" w:sz="4" w:space="0" w:color="auto"/>
              <w:right w:val="single" w:sz="4" w:space="0" w:color="auto"/>
            </w:tcBorders>
            <w:vAlign w:val="bottom"/>
          </w:tcPr>
          <w:p w14:paraId="7445F7EB" w14:textId="77777777"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t xml:space="preserve">ECM Title:  </w:t>
            </w:r>
            <w:r w:rsidRPr="007B4E23">
              <w:rPr>
                <w:rFonts w:eastAsia="Calibri"/>
                <w:b/>
                <w:bCs/>
                <w:color w:val="000000"/>
                <w:sz w:val="24"/>
              </w:rPr>
              <w:t>Boiler Plant Improvements</w:t>
            </w:r>
          </w:p>
        </w:tc>
        <w:tc>
          <w:tcPr>
            <w:tcW w:w="2890" w:type="dxa"/>
            <w:tcBorders>
              <w:top w:val="single" w:sz="8" w:space="0" w:color="auto"/>
              <w:left w:val="single" w:sz="4" w:space="0" w:color="auto"/>
              <w:bottom w:val="single" w:sz="4" w:space="0" w:color="auto"/>
              <w:right w:val="single" w:sz="8" w:space="0" w:color="auto"/>
            </w:tcBorders>
            <w:noWrap/>
            <w:vAlign w:val="bottom"/>
            <w:hideMark/>
          </w:tcPr>
          <w:p w14:paraId="3B44D6ED" w14:textId="77777777" w:rsidR="007656B6" w:rsidRPr="007B4E23" w:rsidRDefault="007656B6" w:rsidP="00911EB9">
            <w:pPr>
              <w:rPr>
                <w:rFonts w:ascii="Arial Narrow" w:eastAsia="Calibri" w:hAnsi="Arial Narrow"/>
                <w:color w:val="000000"/>
                <w:sz w:val="24"/>
              </w:rPr>
            </w:pPr>
            <w:r w:rsidRPr="007B4E23">
              <w:rPr>
                <w:rFonts w:ascii="Arial Narrow" w:eastAsia="Calibri" w:hAnsi="Arial Narrow"/>
                <w:color w:val="000000"/>
                <w:sz w:val="24"/>
              </w:rPr>
              <w:t> </w:t>
            </w:r>
            <w:r w:rsidRPr="007B4E23">
              <w:rPr>
                <w:rFonts w:ascii="Arial Narrow" w:eastAsia="Calibri" w:hAnsi="Arial Narrow"/>
                <w:b/>
                <w:bCs/>
                <w:color w:val="000000"/>
                <w:sz w:val="24"/>
              </w:rPr>
              <w:t>DOE Technical Category:  1</w:t>
            </w:r>
          </w:p>
        </w:tc>
      </w:tr>
      <w:tr w:rsidR="007656B6" w:rsidRPr="007656B6" w14:paraId="4ABF096E" w14:textId="77777777" w:rsidTr="007656B6">
        <w:trPr>
          <w:trHeight w:val="315"/>
          <w:jc w:val="center"/>
        </w:trPr>
        <w:tc>
          <w:tcPr>
            <w:tcW w:w="9810" w:type="dxa"/>
            <w:gridSpan w:val="3"/>
            <w:tcBorders>
              <w:top w:val="single" w:sz="4" w:space="0" w:color="auto"/>
              <w:left w:val="single" w:sz="8" w:space="0" w:color="auto"/>
              <w:bottom w:val="single" w:sz="8" w:space="0" w:color="auto"/>
              <w:right w:val="single" w:sz="8" w:space="0" w:color="auto"/>
            </w:tcBorders>
            <w:noWrap/>
            <w:vAlign w:val="bottom"/>
            <w:hideMark/>
          </w:tcPr>
          <w:p w14:paraId="2D41A761" w14:textId="0618406D" w:rsidR="007656B6" w:rsidRPr="007B4E23" w:rsidRDefault="007656B6" w:rsidP="00911EB9">
            <w:pPr>
              <w:rPr>
                <w:rFonts w:ascii="Arial Narrow" w:eastAsia="Calibri" w:hAnsi="Arial Narrow"/>
                <w:color w:val="000000"/>
                <w:sz w:val="24"/>
              </w:rPr>
            </w:pPr>
            <w:r w:rsidRPr="007B4E23">
              <w:rPr>
                <w:rFonts w:ascii="Arial Narrow" w:eastAsia="Calibri" w:hAnsi="Arial Narrow"/>
                <w:b/>
                <w:bCs/>
                <w:color w:val="000000"/>
                <w:sz w:val="24"/>
              </w:rPr>
              <w:t xml:space="preserve">Location(s) affected:  </w:t>
            </w:r>
            <w:r w:rsidRPr="007B4E23">
              <w:rPr>
                <w:rFonts w:eastAsia="Calibri"/>
                <w:color w:val="000000"/>
                <w:sz w:val="24"/>
              </w:rPr>
              <w:t xml:space="preserve">Rockwell Laboratories, Buildings </w:t>
            </w:r>
            <w:r w:rsidR="003C41AD" w:rsidRPr="007B4E23">
              <w:rPr>
                <w:rFonts w:eastAsia="Calibri"/>
                <w:color w:val="000000"/>
                <w:sz w:val="24"/>
              </w:rPr>
              <w:t>100, 110, 1</w:t>
            </w:r>
            <w:r w:rsidRPr="007B4E23">
              <w:rPr>
                <w:rFonts w:eastAsia="Calibri"/>
                <w:color w:val="000000"/>
                <w:sz w:val="24"/>
              </w:rPr>
              <w:t xml:space="preserve">20, </w:t>
            </w:r>
            <w:r w:rsidR="003C41AD" w:rsidRPr="007B4E23">
              <w:rPr>
                <w:rFonts w:eastAsia="Calibri"/>
                <w:color w:val="000000"/>
                <w:sz w:val="24"/>
              </w:rPr>
              <w:t xml:space="preserve">200, </w:t>
            </w:r>
            <w:r w:rsidRPr="007B4E23">
              <w:rPr>
                <w:rFonts w:eastAsia="Calibri"/>
                <w:color w:val="000000"/>
                <w:sz w:val="24"/>
              </w:rPr>
              <w:t>300, 320, 330</w:t>
            </w:r>
            <w:r w:rsidR="007507AC">
              <w:rPr>
                <w:rFonts w:eastAsia="Calibri"/>
                <w:color w:val="000000"/>
                <w:sz w:val="24"/>
              </w:rPr>
              <w:t>, 350</w:t>
            </w:r>
          </w:p>
        </w:tc>
      </w:tr>
      <w:tr w:rsidR="007656B6" w:rsidRPr="007656B6" w14:paraId="4319B95B" w14:textId="77777777" w:rsidTr="007656B6">
        <w:trPr>
          <w:trHeight w:val="315"/>
          <w:jc w:val="center"/>
        </w:trPr>
        <w:tc>
          <w:tcPr>
            <w:tcW w:w="9810" w:type="dxa"/>
            <w:gridSpan w:val="3"/>
            <w:tcBorders>
              <w:top w:val="nil"/>
              <w:left w:val="single" w:sz="8" w:space="0" w:color="auto"/>
              <w:bottom w:val="single" w:sz="8" w:space="0" w:color="auto"/>
              <w:right w:val="single" w:sz="8" w:space="0" w:color="auto"/>
            </w:tcBorders>
            <w:noWrap/>
            <w:vAlign w:val="bottom"/>
            <w:hideMark/>
          </w:tcPr>
          <w:p w14:paraId="1DD9AEF5" w14:textId="5F178DE8" w:rsidR="007656B6" w:rsidRPr="00BA1479" w:rsidRDefault="007656B6" w:rsidP="00911EB9">
            <w:pPr>
              <w:rPr>
                <w:rFonts w:ascii="Arial Narrow" w:eastAsia="Calibri" w:hAnsi="Arial Narrow"/>
                <w:color w:val="000000"/>
                <w:szCs w:val="20"/>
              </w:rPr>
            </w:pPr>
            <w:r w:rsidRPr="00BA1479">
              <w:rPr>
                <w:rFonts w:ascii="Arial Narrow" w:eastAsia="Calibri" w:hAnsi="Arial Narrow"/>
                <w:b/>
                <w:bCs/>
                <w:color w:val="000000"/>
                <w:szCs w:val="20"/>
              </w:rPr>
              <w:t xml:space="preserve">ECM Description: </w:t>
            </w:r>
            <w:r w:rsidRPr="00BA1479">
              <w:rPr>
                <w:rFonts w:eastAsia="Calibri"/>
                <w:szCs w:val="20"/>
              </w:rPr>
              <w:t>This ECM includes the replacement/conversion of existing boilers, hot water heaters, and direct-fired units with high</w:t>
            </w:r>
            <w:r w:rsidR="00C93D2D">
              <w:rPr>
                <w:rFonts w:eastAsia="Calibri"/>
                <w:szCs w:val="20"/>
              </w:rPr>
              <w:t>-</w:t>
            </w:r>
            <w:r w:rsidRPr="00BA1479">
              <w:rPr>
                <w:rFonts w:eastAsia="Calibri"/>
                <w:szCs w:val="20"/>
              </w:rPr>
              <w:t>efficiency natural gas equipment. The new boilers/burners will be gas-fired units providing cost savings due to the unit cost of natural gas versus the existing fuel oil. The new domestic hot water heaters and burners will be gas-fired units providing cost savings due to the unit cost of natural gas versus the existing electric or fuel oil.</w:t>
            </w:r>
          </w:p>
        </w:tc>
      </w:tr>
      <w:tr w:rsidR="007656B6" w:rsidRPr="007656B6" w14:paraId="7B667951" w14:textId="77777777" w:rsidTr="007656B6">
        <w:trPr>
          <w:trHeight w:val="315"/>
          <w:jc w:val="center"/>
        </w:trPr>
        <w:tc>
          <w:tcPr>
            <w:tcW w:w="9810" w:type="dxa"/>
            <w:gridSpan w:val="3"/>
            <w:tcBorders>
              <w:top w:val="nil"/>
              <w:left w:val="single" w:sz="8" w:space="0" w:color="auto"/>
              <w:bottom w:val="single" w:sz="8" w:space="0" w:color="auto"/>
              <w:right w:val="single" w:sz="8" w:space="0" w:color="auto"/>
            </w:tcBorders>
            <w:noWrap/>
            <w:vAlign w:val="bottom"/>
            <w:hideMark/>
          </w:tcPr>
          <w:p w14:paraId="4CE8B56B" w14:textId="693A3DB8" w:rsidR="007656B6" w:rsidRPr="00BA1479" w:rsidRDefault="007656B6" w:rsidP="00911EB9">
            <w:pPr>
              <w:rPr>
                <w:rFonts w:eastAsia="Calibri"/>
                <w:szCs w:val="20"/>
              </w:rPr>
            </w:pPr>
            <w:r w:rsidRPr="00BA1479">
              <w:rPr>
                <w:rFonts w:ascii="Arial Narrow" w:eastAsia="Calibri" w:hAnsi="Arial Narrow"/>
                <w:b/>
                <w:bCs/>
                <w:color w:val="000000"/>
                <w:szCs w:val="20"/>
              </w:rPr>
              <w:t>O&amp;M and R&amp;R</w:t>
            </w:r>
            <w:r w:rsidR="00C93D2D">
              <w:rPr>
                <w:rFonts w:ascii="Arial Narrow" w:eastAsia="Calibri" w:hAnsi="Arial Narrow"/>
                <w:b/>
                <w:bCs/>
                <w:color w:val="000000"/>
                <w:szCs w:val="20"/>
              </w:rPr>
              <w:t xml:space="preserve"> (repair and replacement)</w:t>
            </w:r>
            <w:r w:rsidRPr="00BA1479">
              <w:rPr>
                <w:rFonts w:ascii="Arial Narrow" w:eastAsia="Calibri" w:hAnsi="Arial Narrow"/>
                <w:b/>
                <w:bCs/>
                <w:color w:val="000000"/>
                <w:szCs w:val="20"/>
              </w:rPr>
              <w:t>:</w:t>
            </w:r>
            <w:r w:rsidRPr="00BA1479">
              <w:rPr>
                <w:rFonts w:ascii="Arial Narrow" w:eastAsia="Calibri" w:hAnsi="Arial Narrow"/>
                <w:color w:val="000000"/>
                <w:szCs w:val="20"/>
              </w:rPr>
              <w:t xml:space="preserve"> </w:t>
            </w:r>
            <w:r w:rsidRPr="00BA1479">
              <w:rPr>
                <w:rFonts w:eastAsia="Calibri"/>
                <w:szCs w:val="20"/>
              </w:rPr>
              <w:t xml:space="preserve">O&amp;M: </w:t>
            </w:r>
            <w:r w:rsidR="0093418C">
              <w:rPr>
                <w:rFonts w:eastAsia="Calibri"/>
                <w:szCs w:val="20"/>
              </w:rPr>
              <w:t>RL</w:t>
            </w:r>
            <w:r w:rsidRPr="00BA1479">
              <w:rPr>
                <w:rFonts w:eastAsia="Calibri"/>
                <w:szCs w:val="20"/>
              </w:rPr>
              <w:t xml:space="preserve"> will retain full operational control of the facility and installed ECMs. O&amp;M of equipment and the savings associated with proper </w:t>
            </w:r>
            <w:r w:rsidRPr="007B4E23">
              <w:rPr>
                <w:rFonts w:eastAsia="Calibri"/>
                <w:szCs w:val="20"/>
              </w:rPr>
              <w:t xml:space="preserve">O&amp;M of the installed equipment will remain the responsibility of the </w:t>
            </w:r>
            <w:r w:rsidR="00B25A42">
              <w:rPr>
                <w:rFonts w:eastAsia="Calibri"/>
                <w:szCs w:val="20"/>
              </w:rPr>
              <w:t>agency</w:t>
            </w:r>
            <w:r w:rsidRPr="007B4E23">
              <w:rPr>
                <w:rFonts w:eastAsia="Calibri"/>
                <w:szCs w:val="20"/>
              </w:rPr>
              <w:t>.</w:t>
            </w:r>
          </w:p>
          <w:p w14:paraId="1684B027" w14:textId="77777777" w:rsidR="007656B6" w:rsidRPr="00BA1479" w:rsidRDefault="007656B6" w:rsidP="00911EB9">
            <w:pPr>
              <w:rPr>
                <w:rFonts w:eastAsia="Calibri"/>
                <w:szCs w:val="20"/>
              </w:rPr>
            </w:pPr>
            <w:r w:rsidRPr="00BA1479">
              <w:rPr>
                <w:rFonts w:eastAsia="Calibri"/>
                <w:szCs w:val="20"/>
              </w:rPr>
              <w:t>R&amp;R: Based on the existing O&amp;M contractor’s method to resource O&amp;M, we recommend that they include repair of items not covered by the manufacturers’ warranty in regard to the ECM equipment installed under this contract. During the construction or warranty period, ABC will provide both emergency and non-emergency repairs and shall contact the Building Manager to arrange access to the appropriate building.</w:t>
            </w:r>
          </w:p>
        </w:tc>
      </w:tr>
    </w:tbl>
    <w:p w14:paraId="11786DF6" w14:textId="77777777" w:rsidR="00BA1479" w:rsidRDefault="00BA1479" w:rsidP="00911EB9">
      <w:pPr>
        <w:spacing w:after="40"/>
        <w:ind w:left="-187"/>
        <w:rPr>
          <w:rFonts w:ascii="Arial Narrow" w:eastAsia="Calibri" w:hAnsi="Arial Narrow"/>
          <w:b/>
          <w:sz w:val="24"/>
        </w:rPr>
      </w:pPr>
    </w:p>
    <w:p w14:paraId="25491EA0" w14:textId="5164D883" w:rsidR="007656B6" w:rsidRPr="007B4E23" w:rsidRDefault="007656B6" w:rsidP="00911EB9">
      <w:pPr>
        <w:spacing w:after="40"/>
        <w:ind w:left="-187"/>
        <w:rPr>
          <w:rFonts w:ascii="Arial Narrow" w:eastAsia="Calibri" w:hAnsi="Arial Narrow"/>
          <w:b/>
          <w:sz w:val="24"/>
        </w:rPr>
      </w:pPr>
      <w:r w:rsidRPr="007B4E23">
        <w:rPr>
          <w:rFonts w:ascii="Arial Narrow" w:eastAsia="Calibri" w:hAnsi="Arial Narrow"/>
          <w:b/>
          <w:sz w:val="24"/>
        </w:rPr>
        <w:t>First-Year Savings</w:t>
      </w:r>
      <w:r w:rsidR="00C93D2D">
        <w:rPr>
          <w:rFonts w:ascii="Times New Roman" w:eastAsia="Calibri" w:hAnsi="Times New Roman"/>
          <w:b/>
          <w:sz w:val="24"/>
        </w:rPr>
        <w:t>—</w:t>
      </w:r>
      <w:r w:rsidRPr="007B4E23">
        <w:rPr>
          <w:rFonts w:ascii="Arial Narrow" w:eastAsia="Calibri" w:hAnsi="Arial Narrow"/>
          <w:b/>
          <w:sz w:val="24"/>
        </w:rPr>
        <w:t xml:space="preserve">Ranges </w:t>
      </w:r>
    </w:p>
    <w:tbl>
      <w:tblPr>
        <w:tblW w:w="9810" w:type="dxa"/>
        <w:jc w:val="center"/>
        <w:tblLayout w:type="fixed"/>
        <w:tblCellMar>
          <w:left w:w="58" w:type="dxa"/>
          <w:right w:w="58" w:type="dxa"/>
        </w:tblCellMar>
        <w:tblLook w:val="04A0" w:firstRow="1" w:lastRow="0" w:firstColumn="1" w:lastColumn="0" w:noHBand="0" w:noVBand="1"/>
      </w:tblPr>
      <w:tblGrid>
        <w:gridCol w:w="1080"/>
        <w:gridCol w:w="990"/>
        <w:gridCol w:w="1080"/>
        <w:gridCol w:w="1170"/>
        <w:gridCol w:w="990"/>
        <w:gridCol w:w="1080"/>
        <w:gridCol w:w="1350"/>
        <w:gridCol w:w="1080"/>
        <w:gridCol w:w="990"/>
      </w:tblGrid>
      <w:tr w:rsidR="007656B6" w:rsidRPr="007656B6" w14:paraId="2053AF12" w14:textId="77777777" w:rsidTr="007656B6">
        <w:trPr>
          <w:trHeight w:val="315"/>
          <w:jc w:val="center"/>
        </w:trPr>
        <w:tc>
          <w:tcPr>
            <w:tcW w:w="1080" w:type="dxa"/>
            <w:tcBorders>
              <w:top w:val="single" w:sz="4" w:space="0" w:color="auto"/>
              <w:left w:val="single" w:sz="8" w:space="0" w:color="auto"/>
              <w:bottom w:val="single" w:sz="8" w:space="0" w:color="auto"/>
              <w:right w:val="single" w:sz="8" w:space="0" w:color="auto"/>
            </w:tcBorders>
            <w:vAlign w:val="bottom"/>
          </w:tcPr>
          <w:p w14:paraId="01289FE5"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savings (MMBtu/yr)</w:t>
            </w:r>
          </w:p>
        </w:tc>
        <w:tc>
          <w:tcPr>
            <w:tcW w:w="990" w:type="dxa"/>
            <w:tcBorders>
              <w:top w:val="single" w:sz="4" w:space="0" w:color="auto"/>
              <w:left w:val="nil"/>
              <w:bottom w:val="single" w:sz="8" w:space="0" w:color="auto"/>
              <w:right w:val="single" w:sz="8" w:space="0" w:color="auto"/>
            </w:tcBorders>
            <w:vAlign w:val="bottom"/>
          </w:tcPr>
          <w:p w14:paraId="0E8AB769"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energy savings (kWh/yr)</w:t>
            </w:r>
          </w:p>
        </w:tc>
        <w:tc>
          <w:tcPr>
            <w:tcW w:w="1080" w:type="dxa"/>
            <w:tcBorders>
              <w:top w:val="single" w:sz="4" w:space="0" w:color="auto"/>
              <w:left w:val="nil"/>
              <w:bottom w:val="single" w:sz="8" w:space="0" w:color="auto"/>
              <w:right w:val="single" w:sz="8" w:space="0" w:color="auto"/>
            </w:tcBorders>
            <w:vAlign w:val="bottom"/>
          </w:tcPr>
          <w:p w14:paraId="7AAAF8DB"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demand savings (kW/yr)*</w:t>
            </w:r>
          </w:p>
        </w:tc>
        <w:tc>
          <w:tcPr>
            <w:tcW w:w="1170" w:type="dxa"/>
            <w:tcBorders>
              <w:top w:val="single" w:sz="4" w:space="0" w:color="auto"/>
              <w:left w:val="nil"/>
              <w:bottom w:val="single" w:sz="8" w:space="0" w:color="auto"/>
              <w:right w:val="single" w:sz="8" w:space="0" w:color="auto"/>
            </w:tcBorders>
            <w:vAlign w:val="bottom"/>
          </w:tcPr>
          <w:p w14:paraId="0C19DA5E"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Fuel savings***</w:t>
            </w:r>
          </w:p>
          <w:p w14:paraId="56DAFA20"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(MMBtu/yr)**</w:t>
            </w:r>
          </w:p>
        </w:tc>
        <w:tc>
          <w:tcPr>
            <w:tcW w:w="990" w:type="dxa"/>
            <w:tcBorders>
              <w:top w:val="single" w:sz="4" w:space="0" w:color="auto"/>
              <w:left w:val="nil"/>
              <w:bottom w:val="single" w:sz="8" w:space="0" w:color="auto"/>
              <w:right w:val="single" w:sz="8" w:space="0" w:color="auto"/>
            </w:tcBorders>
            <w:vAlign w:val="bottom"/>
          </w:tcPr>
          <w:p w14:paraId="29BA7D63"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Water savings (gallons/yr)</w:t>
            </w:r>
          </w:p>
        </w:tc>
        <w:tc>
          <w:tcPr>
            <w:tcW w:w="1080" w:type="dxa"/>
            <w:tcBorders>
              <w:top w:val="single" w:sz="4" w:space="0" w:color="auto"/>
              <w:left w:val="nil"/>
              <w:bottom w:val="single" w:sz="8" w:space="0" w:color="auto"/>
              <w:right w:val="single" w:sz="8" w:space="0" w:color="auto"/>
            </w:tcBorders>
            <w:vAlign w:val="bottom"/>
          </w:tcPr>
          <w:p w14:paraId="7268F7AF"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 savings (MMBtu/yr)**</w:t>
            </w:r>
          </w:p>
        </w:tc>
        <w:tc>
          <w:tcPr>
            <w:tcW w:w="1350" w:type="dxa"/>
            <w:tcBorders>
              <w:top w:val="single" w:sz="4" w:space="0" w:color="auto"/>
              <w:left w:val="nil"/>
              <w:bottom w:val="single" w:sz="8" w:space="0" w:color="auto"/>
              <w:right w:val="nil"/>
            </w:tcBorders>
            <w:vAlign w:val="bottom"/>
          </w:tcPr>
          <w:p w14:paraId="3FF2E1AC"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and water cost savings, Year 1 ($/yr)</w:t>
            </w:r>
          </w:p>
        </w:tc>
        <w:tc>
          <w:tcPr>
            <w:tcW w:w="1080" w:type="dxa"/>
            <w:tcBorders>
              <w:top w:val="single" w:sz="4" w:space="0" w:color="auto"/>
              <w:left w:val="single" w:sz="8" w:space="0" w:color="auto"/>
              <w:bottom w:val="single" w:sz="8" w:space="0" w:color="auto"/>
              <w:right w:val="single" w:sz="8" w:space="0" w:color="auto"/>
            </w:tcBorders>
            <w:vAlign w:val="bottom"/>
          </w:tcPr>
          <w:p w14:paraId="63C848F1"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energy-related O&amp;M cost savings, Year 1 ($/yr)</w:t>
            </w:r>
          </w:p>
        </w:tc>
        <w:tc>
          <w:tcPr>
            <w:tcW w:w="990" w:type="dxa"/>
            <w:tcBorders>
              <w:top w:val="single" w:sz="4" w:space="0" w:color="auto"/>
              <w:left w:val="nil"/>
              <w:bottom w:val="single" w:sz="8" w:space="0" w:color="auto"/>
              <w:right w:val="single" w:sz="8" w:space="0" w:color="auto"/>
            </w:tcBorders>
            <w:vAlign w:val="bottom"/>
          </w:tcPr>
          <w:p w14:paraId="15A32E01"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a.</w:t>
            </w:r>
          </w:p>
          <w:p w14:paraId="302897C8"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cost savings, Year 1 ($/yr)</w:t>
            </w:r>
          </w:p>
        </w:tc>
      </w:tr>
      <w:tr w:rsidR="007656B6" w:rsidRPr="007656B6" w14:paraId="0B580E37" w14:textId="77777777" w:rsidTr="007656B6">
        <w:trPr>
          <w:trHeight w:val="315"/>
          <w:jc w:val="center"/>
        </w:trPr>
        <w:tc>
          <w:tcPr>
            <w:tcW w:w="1080" w:type="dxa"/>
            <w:tcBorders>
              <w:top w:val="nil"/>
              <w:left w:val="single" w:sz="8" w:space="0" w:color="auto"/>
              <w:bottom w:val="single" w:sz="8" w:space="0" w:color="auto"/>
              <w:right w:val="single" w:sz="8" w:space="0" w:color="auto"/>
            </w:tcBorders>
            <w:hideMark/>
          </w:tcPr>
          <w:p w14:paraId="45701018" w14:textId="24D2FEAC" w:rsidR="007656B6" w:rsidRPr="007B4E23" w:rsidRDefault="00A91B42" w:rsidP="00911EB9">
            <w:pPr>
              <w:jc w:val="center"/>
              <w:rPr>
                <w:rFonts w:eastAsia="Calibri"/>
                <w:color w:val="000000"/>
                <w:szCs w:val="20"/>
              </w:rPr>
            </w:pPr>
            <w:r w:rsidRPr="007B4E23">
              <w:rPr>
                <w:rFonts w:eastAsia="Calibri"/>
                <w:color w:val="000000"/>
                <w:szCs w:val="20"/>
              </w:rPr>
              <w:t xml:space="preserve">800 </w:t>
            </w:r>
            <w:r w:rsidR="00C93D2D">
              <w:rPr>
                <w:rFonts w:eastAsia="Calibri"/>
                <w:color w:val="000000"/>
                <w:szCs w:val="20"/>
              </w:rPr>
              <w:sym w:font="Symbol" w:char="F0B1"/>
            </w:r>
            <w:r w:rsidR="00C93D2D">
              <w:rPr>
                <w:rFonts w:eastAsia="Calibri"/>
                <w:color w:val="000000"/>
                <w:szCs w:val="20"/>
              </w:rPr>
              <w:t xml:space="preserve"> </w:t>
            </w:r>
            <w:r w:rsidRPr="007B4E23">
              <w:rPr>
                <w:rFonts w:eastAsia="Calibri"/>
                <w:color w:val="000000"/>
                <w:szCs w:val="20"/>
              </w:rPr>
              <w:t>10%</w:t>
            </w:r>
          </w:p>
        </w:tc>
        <w:tc>
          <w:tcPr>
            <w:tcW w:w="990" w:type="dxa"/>
            <w:tcBorders>
              <w:top w:val="nil"/>
              <w:left w:val="nil"/>
              <w:bottom w:val="single" w:sz="8" w:space="0" w:color="auto"/>
              <w:right w:val="single" w:sz="8" w:space="0" w:color="auto"/>
            </w:tcBorders>
            <w:hideMark/>
          </w:tcPr>
          <w:p w14:paraId="7726384A" w14:textId="77777777" w:rsidR="007656B6" w:rsidRPr="007B4E23" w:rsidRDefault="007656B6" w:rsidP="00911EB9">
            <w:pPr>
              <w:jc w:val="center"/>
              <w:rPr>
                <w:rFonts w:eastAsia="Calibri"/>
                <w:color w:val="000000"/>
                <w:szCs w:val="20"/>
              </w:rPr>
            </w:pPr>
            <w:r w:rsidRPr="007B4E23">
              <w:rPr>
                <w:rFonts w:eastAsia="Calibri"/>
                <w:color w:val="000000"/>
                <w:szCs w:val="20"/>
              </w:rPr>
              <w:t>0 </w:t>
            </w:r>
          </w:p>
        </w:tc>
        <w:tc>
          <w:tcPr>
            <w:tcW w:w="1080" w:type="dxa"/>
            <w:tcBorders>
              <w:top w:val="nil"/>
              <w:left w:val="nil"/>
              <w:bottom w:val="single" w:sz="8" w:space="0" w:color="auto"/>
              <w:right w:val="single" w:sz="8" w:space="0" w:color="auto"/>
            </w:tcBorders>
            <w:hideMark/>
          </w:tcPr>
          <w:p w14:paraId="104A6B58" w14:textId="77777777" w:rsidR="007656B6" w:rsidRPr="007B4E23" w:rsidRDefault="007656B6" w:rsidP="00911EB9">
            <w:pPr>
              <w:jc w:val="center"/>
              <w:rPr>
                <w:rFonts w:eastAsia="Calibri"/>
                <w:color w:val="000000"/>
                <w:szCs w:val="20"/>
              </w:rPr>
            </w:pPr>
            <w:r w:rsidRPr="007B4E23">
              <w:rPr>
                <w:rFonts w:eastAsia="Calibri"/>
                <w:color w:val="000000"/>
                <w:szCs w:val="20"/>
              </w:rPr>
              <w:t>0 </w:t>
            </w:r>
          </w:p>
        </w:tc>
        <w:tc>
          <w:tcPr>
            <w:tcW w:w="1170" w:type="dxa"/>
            <w:tcBorders>
              <w:top w:val="nil"/>
              <w:left w:val="nil"/>
              <w:bottom w:val="single" w:sz="8" w:space="0" w:color="auto"/>
              <w:right w:val="single" w:sz="8" w:space="0" w:color="auto"/>
            </w:tcBorders>
            <w:hideMark/>
          </w:tcPr>
          <w:p w14:paraId="1204B735" w14:textId="4D80C13C" w:rsidR="007656B6" w:rsidRPr="007B4E23" w:rsidRDefault="00594DE6" w:rsidP="00911EB9">
            <w:pPr>
              <w:jc w:val="center"/>
              <w:rPr>
                <w:rFonts w:eastAsia="Calibri"/>
                <w:color w:val="000000"/>
                <w:szCs w:val="20"/>
              </w:rPr>
            </w:pPr>
            <w:r w:rsidRPr="007B4E23">
              <w:rPr>
                <w:rFonts w:eastAsia="Calibri"/>
                <w:color w:val="000000"/>
                <w:szCs w:val="20"/>
              </w:rPr>
              <w:t xml:space="preserve">(8300) </w:t>
            </w:r>
            <w:r w:rsidR="00C93D2D">
              <w:rPr>
                <w:rFonts w:eastAsia="Calibri"/>
                <w:color w:val="000000"/>
                <w:szCs w:val="20"/>
              </w:rPr>
              <w:sym w:font="Symbol" w:char="F0B1"/>
            </w:r>
            <w:r w:rsidRPr="007B4E23">
              <w:rPr>
                <w:rFonts w:eastAsia="Calibri"/>
                <w:color w:val="000000"/>
                <w:szCs w:val="20"/>
              </w:rPr>
              <w:t xml:space="preserve"> 10%</w:t>
            </w:r>
            <w:r w:rsidR="007656B6" w:rsidRPr="007B4E23">
              <w:rPr>
                <w:rFonts w:eastAsia="Calibri"/>
                <w:color w:val="000000"/>
                <w:szCs w:val="20"/>
              </w:rPr>
              <w:t> </w:t>
            </w:r>
          </w:p>
        </w:tc>
        <w:tc>
          <w:tcPr>
            <w:tcW w:w="990" w:type="dxa"/>
            <w:tcBorders>
              <w:top w:val="nil"/>
              <w:left w:val="nil"/>
              <w:bottom w:val="single" w:sz="8" w:space="0" w:color="auto"/>
              <w:right w:val="single" w:sz="8" w:space="0" w:color="auto"/>
            </w:tcBorders>
            <w:hideMark/>
          </w:tcPr>
          <w:p w14:paraId="59F5347C" w14:textId="77777777" w:rsidR="007656B6" w:rsidRPr="007B4E23" w:rsidRDefault="007656B6" w:rsidP="00911EB9">
            <w:pPr>
              <w:jc w:val="center"/>
              <w:rPr>
                <w:rFonts w:eastAsia="Calibri"/>
                <w:color w:val="000000"/>
                <w:szCs w:val="20"/>
              </w:rPr>
            </w:pPr>
            <w:r w:rsidRPr="007B4E23">
              <w:rPr>
                <w:rFonts w:eastAsia="Calibri"/>
                <w:color w:val="000000"/>
                <w:szCs w:val="20"/>
              </w:rPr>
              <w:t>0 </w:t>
            </w:r>
          </w:p>
        </w:tc>
        <w:tc>
          <w:tcPr>
            <w:tcW w:w="1080" w:type="dxa"/>
            <w:tcBorders>
              <w:top w:val="nil"/>
              <w:left w:val="nil"/>
              <w:bottom w:val="single" w:sz="8" w:space="0" w:color="auto"/>
              <w:right w:val="single" w:sz="8" w:space="0" w:color="auto"/>
            </w:tcBorders>
            <w:hideMark/>
          </w:tcPr>
          <w:p w14:paraId="2EEB56C9" w14:textId="5F81EFD7" w:rsidR="007656B6" w:rsidRPr="007B4E23" w:rsidRDefault="00594DE6" w:rsidP="00911EB9">
            <w:pPr>
              <w:jc w:val="center"/>
              <w:rPr>
                <w:rFonts w:eastAsia="Calibri"/>
                <w:color w:val="000000"/>
                <w:szCs w:val="20"/>
              </w:rPr>
            </w:pPr>
            <w:r w:rsidRPr="007B4E23">
              <w:rPr>
                <w:rFonts w:eastAsia="Calibri"/>
                <w:color w:val="000000"/>
                <w:szCs w:val="20"/>
              </w:rPr>
              <w:t xml:space="preserve">9100 </w:t>
            </w:r>
            <w:r w:rsidR="00C93D2D">
              <w:rPr>
                <w:rFonts w:eastAsia="Calibri"/>
                <w:color w:val="000000"/>
                <w:szCs w:val="20"/>
              </w:rPr>
              <w:sym w:font="Symbol" w:char="F0B1"/>
            </w:r>
            <w:r w:rsidR="00C93D2D">
              <w:rPr>
                <w:rFonts w:eastAsia="Calibri"/>
                <w:color w:val="000000"/>
                <w:szCs w:val="20"/>
              </w:rPr>
              <w:t xml:space="preserve"> </w:t>
            </w:r>
            <w:r w:rsidRPr="007B4E23">
              <w:rPr>
                <w:rFonts w:eastAsia="Calibri"/>
                <w:color w:val="000000"/>
                <w:szCs w:val="20"/>
              </w:rPr>
              <w:t>10%</w:t>
            </w:r>
          </w:p>
        </w:tc>
        <w:tc>
          <w:tcPr>
            <w:tcW w:w="1350" w:type="dxa"/>
            <w:tcBorders>
              <w:top w:val="nil"/>
              <w:left w:val="nil"/>
              <w:bottom w:val="single" w:sz="8" w:space="0" w:color="auto"/>
              <w:right w:val="nil"/>
            </w:tcBorders>
            <w:hideMark/>
          </w:tcPr>
          <w:p w14:paraId="156D196A" w14:textId="16DAEB2B" w:rsidR="007656B6" w:rsidRPr="007B4E23" w:rsidRDefault="00594DE6" w:rsidP="00911EB9">
            <w:pPr>
              <w:jc w:val="center"/>
              <w:rPr>
                <w:rFonts w:eastAsia="Calibri"/>
                <w:color w:val="000000"/>
                <w:szCs w:val="20"/>
              </w:rPr>
            </w:pPr>
            <w:r w:rsidRPr="007B4E23">
              <w:rPr>
                <w:rFonts w:eastAsia="Calibri"/>
                <w:color w:val="000000"/>
                <w:szCs w:val="20"/>
              </w:rPr>
              <w:t xml:space="preserve">$159,500 </w:t>
            </w:r>
            <w:r w:rsidR="00C93D2D">
              <w:rPr>
                <w:rFonts w:eastAsia="Calibri"/>
                <w:color w:val="000000"/>
                <w:szCs w:val="20"/>
              </w:rPr>
              <w:sym w:font="Symbol" w:char="F0B1"/>
            </w:r>
            <w:r w:rsidR="00C93D2D">
              <w:rPr>
                <w:rFonts w:eastAsia="Calibri"/>
                <w:color w:val="000000"/>
                <w:szCs w:val="20"/>
              </w:rPr>
              <w:t xml:space="preserve"> </w:t>
            </w:r>
            <w:r w:rsidRPr="007B4E23">
              <w:rPr>
                <w:rFonts w:eastAsia="Calibri"/>
                <w:color w:val="000000"/>
                <w:szCs w:val="20"/>
              </w:rPr>
              <w:t>10%</w:t>
            </w:r>
          </w:p>
        </w:tc>
        <w:tc>
          <w:tcPr>
            <w:tcW w:w="1080" w:type="dxa"/>
            <w:tcBorders>
              <w:top w:val="nil"/>
              <w:left w:val="single" w:sz="8" w:space="0" w:color="auto"/>
              <w:bottom w:val="single" w:sz="8" w:space="0" w:color="auto"/>
              <w:right w:val="single" w:sz="8" w:space="0" w:color="auto"/>
            </w:tcBorders>
            <w:hideMark/>
          </w:tcPr>
          <w:p w14:paraId="1574BA6C" w14:textId="77777777" w:rsidR="007656B6" w:rsidRPr="007B4E23" w:rsidRDefault="007656B6" w:rsidP="00911EB9">
            <w:pPr>
              <w:jc w:val="center"/>
              <w:rPr>
                <w:rFonts w:eastAsia="Calibri"/>
                <w:color w:val="000000"/>
                <w:szCs w:val="20"/>
              </w:rPr>
            </w:pPr>
            <w:r w:rsidRPr="007B4E23">
              <w:rPr>
                <w:rFonts w:eastAsia="Calibri"/>
                <w:color w:val="000000"/>
                <w:szCs w:val="20"/>
              </w:rPr>
              <w:t> </w:t>
            </w:r>
          </w:p>
        </w:tc>
        <w:tc>
          <w:tcPr>
            <w:tcW w:w="990" w:type="dxa"/>
            <w:tcBorders>
              <w:top w:val="nil"/>
              <w:left w:val="nil"/>
              <w:bottom w:val="single" w:sz="8" w:space="0" w:color="auto"/>
              <w:right w:val="single" w:sz="8" w:space="0" w:color="auto"/>
            </w:tcBorders>
            <w:hideMark/>
          </w:tcPr>
          <w:p w14:paraId="3A207C94" w14:textId="677C7EDA" w:rsidR="007656B6" w:rsidRPr="007B4E23" w:rsidRDefault="00594DE6" w:rsidP="00911EB9">
            <w:pPr>
              <w:jc w:val="center"/>
              <w:rPr>
                <w:rFonts w:eastAsia="Calibri"/>
                <w:color w:val="000000"/>
                <w:szCs w:val="20"/>
              </w:rPr>
            </w:pPr>
            <w:r w:rsidRPr="007B4E23">
              <w:rPr>
                <w:rFonts w:eastAsia="Calibri"/>
                <w:color w:val="000000"/>
                <w:szCs w:val="20"/>
              </w:rPr>
              <w:t xml:space="preserve">$159,500 </w:t>
            </w:r>
            <w:r w:rsidR="00C93D2D">
              <w:rPr>
                <w:rFonts w:eastAsia="Calibri"/>
                <w:color w:val="000000"/>
                <w:szCs w:val="20"/>
              </w:rPr>
              <w:sym w:font="Symbol" w:char="F0B1"/>
            </w:r>
            <w:r w:rsidR="00C93D2D">
              <w:rPr>
                <w:rFonts w:eastAsia="Calibri"/>
                <w:color w:val="000000"/>
                <w:szCs w:val="20"/>
              </w:rPr>
              <w:t xml:space="preserve"> </w:t>
            </w:r>
            <w:r w:rsidRPr="007B4E23">
              <w:rPr>
                <w:rFonts w:eastAsia="Calibri"/>
                <w:color w:val="000000"/>
                <w:szCs w:val="20"/>
              </w:rPr>
              <w:t>10%</w:t>
            </w:r>
          </w:p>
        </w:tc>
      </w:tr>
    </w:tbl>
    <w:p w14:paraId="7240D39E" w14:textId="77777777" w:rsidR="00BA1479" w:rsidRDefault="00BA1479" w:rsidP="00911EB9">
      <w:pPr>
        <w:spacing w:after="40"/>
        <w:ind w:left="-187"/>
        <w:rPr>
          <w:rFonts w:ascii="Arial Narrow" w:eastAsia="Calibri" w:hAnsi="Arial Narrow"/>
          <w:b/>
          <w:bCs/>
          <w:color w:val="000000"/>
          <w:sz w:val="24"/>
        </w:rPr>
      </w:pPr>
    </w:p>
    <w:p w14:paraId="4C25FC4B" w14:textId="0A1F6A61" w:rsidR="007656B6" w:rsidRPr="007B4E23" w:rsidRDefault="007656B6" w:rsidP="00911EB9">
      <w:pPr>
        <w:spacing w:after="40"/>
        <w:ind w:left="-187"/>
        <w:rPr>
          <w:rFonts w:ascii="Arial Narrow" w:eastAsia="Calibri" w:hAnsi="Arial Narrow"/>
          <w:b/>
          <w:bCs/>
          <w:color w:val="000000"/>
          <w:sz w:val="24"/>
        </w:rPr>
      </w:pPr>
      <w:r w:rsidRPr="007B4E23">
        <w:rPr>
          <w:rFonts w:ascii="Arial Narrow" w:eastAsia="Calibri" w:hAnsi="Arial Narrow"/>
          <w:b/>
          <w:bCs/>
          <w:color w:val="000000"/>
          <w:sz w:val="24"/>
        </w:rPr>
        <w:t>First Year Costs/Incentives—Ranges</w:t>
      </w:r>
    </w:p>
    <w:tbl>
      <w:tblPr>
        <w:tblW w:w="9810" w:type="dxa"/>
        <w:tblInd w:w="-190" w:type="dxa"/>
        <w:tblLayout w:type="fixed"/>
        <w:tblCellMar>
          <w:left w:w="58" w:type="dxa"/>
          <w:right w:w="58" w:type="dxa"/>
        </w:tblCellMar>
        <w:tblLook w:val="04A0" w:firstRow="1" w:lastRow="0" w:firstColumn="1" w:lastColumn="0" w:noHBand="0" w:noVBand="1"/>
      </w:tblPr>
      <w:tblGrid>
        <w:gridCol w:w="1440"/>
        <w:gridCol w:w="1260"/>
        <w:gridCol w:w="1260"/>
        <w:gridCol w:w="1440"/>
        <w:gridCol w:w="1620"/>
        <w:gridCol w:w="1260"/>
        <w:gridCol w:w="1530"/>
      </w:tblGrid>
      <w:tr w:rsidR="007656B6" w:rsidRPr="007656B6" w14:paraId="7CDB6D34" w14:textId="77777777" w:rsidTr="007B4E23">
        <w:trPr>
          <w:trHeight w:val="481"/>
        </w:trPr>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684C9871" w14:textId="5E89C4CF"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w:t>
            </w:r>
            <w:r w:rsidRPr="007656B6">
              <w:rPr>
                <w:rFonts w:ascii="Arial Narrow" w:eastAsia="Calibri" w:hAnsi="Arial Narrow"/>
                <w:color w:val="000000"/>
                <w:szCs w:val="20"/>
              </w:rPr>
              <w:br/>
              <w:t>ECM Implementation Cost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5D812707" w14:textId="587E0939"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O&amp;M Costs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3EC31AAC"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 xml:space="preserve">Year 1 R&amp;R </w:t>
            </w:r>
            <w:r w:rsidRPr="007656B6">
              <w:rPr>
                <w:rFonts w:ascii="Arial Narrow" w:eastAsia="Calibri" w:hAnsi="Arial Narrow"/>
                <w:color w:val="000000"/>
                <w:szCs w:val="20"/>
              </w:rPr>
              <w:br/>
              <w:t>($)</w:t>
            </w:r>
          </w:p>
        </w:tc>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5DE31E3C" w14:textId="4D9EE3AC"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M&amp;V Costs ($)</w:t>
            </w:r>
          </w:p>
        </w:tc>
        <w:tc>
          <w:tcPr>
            <w:tcW w:w="1620" w:type="dxa"/>
            <w:vMerge w:val="restart"/>
            <w:tcBorders>
              <w:top w:val="single" w:sz="8" w:space="0" w:color="auto"/>
              <w:left w:val="single" w:sz="8" w:space="0" w:color="auto"/>
              <w:bottom w:val="single" w:sz="8" w:space="0" w:color="000000"/>
              <w:right w:val="single" w:sz="8" w:space="0" w:color="auto"/>
            </w:tcBorders>
            <w:vAlign w:val="bottom"/>
            <w:hideMark/>
          </w:tcPr>
          <w:p w14:paraId="6D0BD742" w14:textId="02F7F618"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c.</w:t>
            </w:r>
            <w:r w:rsidRPr="007656B6">
              <w:rPr>
                <w:rFonts w:ascii="Arial Narrow" w:eastAsia="Calibri" w:hAnsi="Arial Narrow"/>
                <w:b/>
                <w:color w:val="000000"/>
                <w:szCs w:val="20"/>
              </w:rPr>
              <w:br/>
            </w:r>
            <w:r w:rsidRPr="007656B6">
              <w:rPr>
                <w:rFonts w:ascii="Arial Narrow" w:eastAsia="Calibri" w:hAnsi="Arial Narrow"/>
                <w:color w:val="000000"/>
                <w:szCs w:val="20"/>
              </w:rPr>
              <w:br/>
              <w:t>Total Cost, Year 1</w:t>
            </w:r>
            <w:r w:rsidRPr="007656B6">
              <w:rPr>
                <w:rFonts w:ascii="Arial Narrow" w:eastAsia="Calibri" w:hAnsi="Arial Narrow"/>
                <w:color w:val="000000"/>
                <w:szCs w:val="20"/>
              </w:rPr>
              <w:br/>
              <w:t xml:space="preserve"> ($/yr)</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7A4DFBA7"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d.</w:t>
            </w:r>
            <w:r w:rsidRPr="007656B6">
              <w:rPr>
                <w:rFonts w:ascii="Arial Narrow" w:eastAsia="Calibri" w:hAnsi="Arial Narrow"/>
                <w:color w:val="000000"/>
                <w:szCs w:val="20"/>
              </w:rPr>
              <w:br/>
              <w:t xml:space="preserve">Incentives, </w:t>
            </w:r>
            <w:r w:rsidRPr="007656B6">
              <w:rPr>
                <w:rFonts w:ascii="Arial Narrow" w:eastAsia="Calibri" w:hAnsi="Arial Narrow"/>
                <w:color w:val="000000"/>
                <w:szCs w:val="20"/>
              </w:rPr>
              <w:br/>
              <w:t xml:space="preserve">Year 1 </w:t>
            </w:r>
            <w:r w:rsidRPr="007656B6">
              <w:rPr>
                <w:rFonts w:ascii="Arial Narrow" w:eastAsia="Calibri" w:hAnsi="Arial Narrow"/>
                <w:color w:val="000000"/>
                <w:szCs w:val="20"/>
              </w:rPr>
              <w:br/>
              <w:t>($)</w:t>
            </w:r>
          </w:p>
        </w:tc>
        <w:tc>
          <w:tcPr>
            <w:tcW w:w="1530" w:type="dxa"/>
            <w:vMerge w:val="restart"/>
            <w:tcBorders>
              <w:top w:val="single" w:sz="8" w:space="0" w:color="auto"/>
              <w:left w:val="single" w:sz="8" w:space="0" w:color="auto"/>
              <w:bottom w:val="single" w:sz="8" w:space="0" w:color="000000"/>
              <w:right w:val="single" w:sz="8" w:space="0" w:color="auto"/>
            </w:tcBorders>
            <w:vAlign w:val="bottom"/>
            <w:hideMark/>
          </w:tcPr>
          <w:p w14:paraId="1CBC3F77" w14:textId="7568BA8F"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(b-d)/(a-c)</w:t>
            </w:r>
            <w:r w:rsidRPr="007656B6">
              <w:rPr>
                <w:rFonts w:ascii="Arial Narrow" w:eastAsia="Calibri" w:hAnsi="Arial Narrow"/>
                <w:b/>
                <w:color w:val="000000"/>
                <w:szCs w:val="20"/>
              </w:rPr>
              <w:br/>
            </w:r>
            <w:r w:rsidRPr="007656B6">
              <w:rPr>
                <w:rFonts w:ascii="Arial Narrow" w:eastAsia="Calibri" w:hAnsi="Arial Narrow"/>
                <w:color w:val="000000"/>
                <w:szCs w:val="20"/>
              </w:rPr>
              <w:t xml:space="preserve">Simple Payback  </w:t>
            </w:r>
            <w:r w:rsidRPr="007656B6">
              <w:rPr>
                <w:rFonts w:ascii="Arial Narrow" w:eastAsia="Calibri" w:hAnsi="Arial Narrow"/>
                <w:color w:val="000000"/>
                <w:szCs w:val="20"/>
              </w:rPr>
              <w:br/>
              <w:t>(yr)</w:t>
            </w:r>
          </w:p>
        </w:tc>
      </w:tr>
      <w:tr w:rsidR="007656B6" w:rsidRPr="007656B6" w14:paraId="54B525D2" w14:textId="77777777" w:rsidTr="007B4E23">
        <w:trPr>
          <w:trHeight w:val="660"/>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08F94DD8" w14:textId="77777777"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F2C04F3" w14:textId="77777777"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6C6C1EF" w14:textId="77777777" w:rsidR="007656B6" w:rsidRPr="007656B6" w:rsidRDefault="007656B6" w:rsidP="00911EB9">
            <w:pPr>
              <w:rPr>
                <w:rFonts w:ascii="Arial Narrow" w:eastAsia="Calibri" w:hAnsi="Arial Narrow"/>
                <w:color w:val="00000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020AB7A2" w14:textId="77777777" w:rsidR="007656B6" w:rsidRPr="007656B6" w:rsidRDefault="007656B6" w:rsidP="00911EB9">
            <w:pPr>
              <w:rPr>
                <w:rFonts w:ascii="Arial Narrow" w:eastAsia="Calibri" w:hAnsi="Arial Narrow"/>
                <w:color w:val="000000"/>
                <w:szCs w:val="2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7033721A" w14:textId="77777777"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0AD4EC1" w14:textId="77777777" w:rsidR="007656B6" w:rsidRPr="007656B6" w:rsidRDefault="007656B6" w:rsidP="00911EB9">
            <w:pPr>
              <w:rPr>
                <w:rFonts w:ascii="Arial Narrow" w:eastAsia="Calibri" w:hAnsi="Arial Narrow"/>
                <w:color w:val="000000"/>
                <w:szCs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13B2FD89" w14:textId="77777777" w:rsidR="007656B6" w:rsidRPr="007656B6" w:rsidRDefault="007656B6" w:rsidP="00911EB9">
            <w:pPr>
              <w:rPr>
                <w:rFonts w:ascii="Arial Narrow" w:eastAsia="Calibri" w:hAnsi="Arial Narrow"/>
                <w:color w:val="000000"/>
                <w:szCs w:val="20"/>
              </w:rPr>
            </w:pPr>
          </w:p>
        </w:tc>
      </w:tr>
      <w:tr w:rsidR="007656B6" w:rsidRPr="007656B6" w14:paraId="44822193" w14:textId="77777777" w:rsidTr="007B4E23">
        <w:trPr>
          <w:trHeight w:val="315"/>
        </w:trPr>
        <w:tc>
          <w:tcPr>
            <w:tcW w:w="1440" w:type="dxa"/>
            <w:tcBorders>
              <w:top w:val="nil"/>
              <w:left w:val="single" w:sz="8" w:space="0" w:color="auto"/>
              <w:bottom w:val="single" w:sz="8" w:space="0" w:color="auto"/>
              <w:right w:val="single" w:sz="8" w:space="0" w:color="auto"/>
            </w:tcBorders>
          </w:tcPr>
          <w:p w14:paraId="4478BF58" w14:textId="2E1B4DCF" w:rsidR="007656B6" w:rsidRPr="007B4E23" w:rsidRDefault="004074FD" w:rsidP="00911EB9">
            <w:pPr>
              <w:jc w:val="center"/>
              <w:rPr>
                <w:rFonts w:eastAsia="Calibri"/>
                <w:color w:val="000000"/>
                <w:szCs w:val="20"/>
              </w:rPr>
            </w:pPr>
            <w:r w:rsidRPr="007B4E23">
              <w:rPr>
                <w:rFonts w:eastAsia="Calibri"/>
                <w:color w:val="000000"/>
                <w:szCs w:val="20"/>
              </w:rPr>
              <w:t xml:space="preserve">$1,875,000 </w:t>
            </w:r>
            <w:r w:rsidR="00C93D2D">
              <w:rPr>
                <w:rFonts w:eastAsia="Calibri"/>
                <w:color w:val="000000"/>
                <w:szCs w:val="20"/>
              </w:rPr>
              <w:sym w:font="Symbol" w:char="F0B1"/>
            </w:r>
            <w:r w:rsidR="00C93D2D">
              <w:rPr>
                <w:rFonts w:eastAsia="Calibri"/>
                <w:color w:val="000000"/>
                <w:szCs w:val="20"/>
              </w:rPr>
              <w:t xml:space="preserve"> </w:t>
            </w:r>
            <w:r w:rsidRPr="007B4E23">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6751713A" w14:textId="77777777" w:rsidR="007656B6" w:rsidRPr="007B4E23" w:rsidRDefault="007656B6" w:rsidP="00911EB9">
            <w:pPr>
              <w:jc w:val="center"/>
              <w:rPr>
                <w:rFonts w:eastAsia="Calibri"/>
                <w:color w:val="000000"/>
                <w:szCs w:val="20"/>
              </w:rPr>
            </w:pPr>
            <w:r w:rsidRPr="007B4E23">
              <w:rPr>
                <w:rFonts w:eastAsia="Calibri"/>
                <w:color w:val="000000"/>
                <w:szCs w:val="20"/>
              </w:rPr>
              <w:t> $0</w:t>
            </w:r>
          </w:p>
        </w:tc>
        <w:tc>
          <w:tcPr>
            <w:tcW w:w="1260" w:type="dxa"/>
            <w:tcBorders>
              <w:top w:val="single" w:sz="8" w:space="0" w:color="000000"/>
              <w:left w:val="nil"/>
              <w:bottom w:val="single" w:sz="8" w:space="0" w:color="auto"/>
              <w:right w:val="single" w:sz="8" w:space="0" w:color="auto"/>
            </w:tcBorders>
            <w:shd w:val="clear" w:color="auto" w:fill="auto"/>
          </w:tcPr>
          <w:p w14:paraId="3A71AB3E" w14:textId="77777777" w:rsidR="007656B6" w:rsidRPr="007B4E23" w:rsidRDefault="007656B6" w:rsidP="00911EB9">
            <w:pPr>
              <w:jc w:val="center"/>
              <w:rPr>
                <w:rFonts w:eastAsia="Calibri"/>
                <w:color w:val="000000"/>
                <w:szCs w:val="20"/>
              </w:rPr>
            </w:pPr>
            <w:r w:rsidRPr="007B4E23">
              <w:rPr>
                <w:rFonts w:eastAsia="Calibri"/>
                <w:color w:val="000000"/>
                <w:szCs w:val="20"/>
              </w:rPr>
              <w:t>$0 </w:t>
            </w:r>
          </w:p>
        </w:tc>
        <w:tc>
          <w:tcPr>
            <w:tcW w:w="1440" w:type="dxa"/>
            <w:tcBorders>
              <w:top w:val="single" w:sz="8" w:space="0" w:color="000000"/>
              <w:left w:val="nil"/>
              <w:bottom w:val="single" w:sz="8" w:space="0" w:color="auto"/>
              <w:right w:val="single" w:sz="8" w:space="0" w:color="auto"/>
            </w:tcBorders>
            <w:shd w:val="clear" w:color="auto" w:fill="auto"/>
          </w:tcPr>
          <w:p w14:paraId="35C335F4" w14:textId="6884C527" w:rsidR="007656B6" w:rsidRPr="007B4E23" w:rsidRDefault="004074FD" w:rsidP="00911EB9">
            <w:pPr>
              <w:jc w:val="center"/>
              <w:rPr>
                <w:rFonts w:eastAsia="Calibri"/>
                <w:color w:val="000000"/>
                <w:szCs w:val="20"/>
              </w:rPr>
            </w:pPr>
            <w:r w:rsidRPr="007B4E23">
              <w:rPr>
                <w:rFonts w:eastAsia="Calibri"/>
                <w:color w:val="000000"/>
                <w:szCs w:val="20"/>
              </w:rPr>
              <w:t xml:space="preserve">$8000 </w:t>
            </w:r>
            <w:r w:rsidR="00C93D2D">
              <w:rPr>
                <w:rFonts w:eastAsia="Calibri"/>
                <w:color w:val="000000"/>
                <w:szCs w:val="20"/>
              </w:rPr>
              <w:sym w:font="Symbol" w:char="F0B1"/>
            </w:r>
            <w:r w:rsidR="00C93D2D">
              <w:rPr>
                <w:rFonts w:eastAsia="Calibri"/>
                <w:color w:val="000000"/>
                <w:szCs w:val="20"/>
              </w:rPr>
              <w:t xml:space="preserve"> </w:t>
            </w:r>
            <w:r w:rsidRPr="007B4E23">
              <w:rPr>
                <w:rFonts w:eastAsia="Calibri"/>
                <w:color w:val="000000"/>
                <w:szCs w:val="20"/>
              </w:rPr>
              <w:t>10%</w:t>
            </w:r>
          </w:p>
        </w:tc>
        <w:tc>
          <w:tcPr>
            <w:tcW w:w="1620" w:type="dxa"/>
            <w:tcBorders>
              <w:top w:val="single" w:sz="8" w:space="0" w:color="000000"/>
              <w:left w:val="nil"/>
              <w:bottom w:val="single" w:sz="8" w:space="0" w:color="auto"/>
              <w:right w:val="single" w:sz="8" w:space="0" w:color="auto"/>
            </w:tcBorders>
            <w:shd w:val="clear" w:color="auto" w:fill="auto"/>
          </w:tcPr>
          <w:p w14:paraId="1CF98F9C" w14:textId="488C69E5" w:rsidR="007656B6" w:rsidRPr="007B4E23" w:rsidRDefault="004074FD" w:rsidP="00911EB9">
            <w:pPr>
              <w:jc w:val="center"/>
              <w:rPr>
                <w:rFonts w:eastAsia="Calibri"/>
                <w:color w:val="000000"/>
                <w:szCs w:val="20"/>
              </w:rPr>
            </w:pPr>
            <w:r w:rsidRPr="007B4E23">
              <w:rPr>
                <w:rFonts w:eastAsia="Calibri"/>
                <w:color w:val="000000"/>
                <w:szCs w:val="20"/>
              </w:rPr>
              <w:t xml:space="preserve">$8000 </w:t>
            </w:r>
            <w:r w:rsidR="00C93D2D">
              <w:rPr>
                <w:rFonts w:eastAsia="Calibri"/>
                <w:color w:val="000000"/>
                <w:szCs w:val="20"/>
              </w:rPr>
              <w:sym w:font="Symbol" w:char="F0B1"/>
            </w:r>
            <w:r w:rsidR="00C93D2D">
              <w:rPr>
                <w:rFonts w:eastAsia="Calibri"/>
                <w:color w:val="000000"/>
                <w:szCs w:val="20"/>
              </w:rPr>
              <w:t xml:space="preserve"> </w:t>
            </w:r>
            <w:r w:rsidRPr="007B4E23">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2D070F77" w14:textId="77777777" w:rsidR="007656B6" w:rsidRPr="007B4E23" w:rsidRDefault="007656B6" w:rsidP="00911EB9">
            <w:pPr>
              <w:jc w:val="center"/>
              <w:rPr>
                <w:rFonts w:eastAsia="Calibri"/>
                <w:color w:val="000000"/>
                <w:szCs w:val="20"/>
              </w:rPr>
            </w:pPr>
            <w:r w:rsidRPr="007B4E23">
              <w:rPr>
                <w:rFonts w:eastAsia="Calibri"/>
                <w:color w:val="000000"/>
                <w:szCs w:val="20"/>
              </w:rPr>
              <w:t> $0</w:t>
            </w:r>
          </w:p>
        </w:tc>
        <w:tc>
          <w:tcPr>
            <w:tcW w:w="1530" w:type="dxa"/>
            <w:tcBorders>
              <w:top w:val="nil"/>
              <w:left w:val="nil"/>
              <w:bottom w:val="single" w:sz="8" w:space="0" w:color="auto"/>
              <w:right w:val="single" w:sz="8" w:space="0" w:color="auto"/>
            </w:tcBorders>
          </w:tcPr>
          <w:p w14:paraId="02E92020" w14:textId="257FC97D" w:rsidR="007656B6" w:rsidRPr="007B4E23" w:rsidRDefault="004074FD" w:rsidP="00911EB9">
            <w:pPr>
              <w:jc w:val="center"/>
              <w:rPr>
                <w:rFonts w:eastAsia="Calibri"/>
                <w:color w:val="000000"/>
                <w:szCs w:val="20"/>
              </w:rPr>
            </w:pPr>
            <w:r w:rsidRPr="007B4E23">
              <w:rPr>
                <w:rFonts w:eastAsia="Calibri"/>
                <w:color w:val="000000"/>
                <w:szCs w:val="20"/>
              </w:rPr>
              <w:t>11.8</w:t>
            </w:r>
          </w:p>
        </w:tc>
      </w:tr>
    </w:tbl>
    <w:p w14:paraId="4F4ED5DA" w14:textId="13F72BF3" w:rsidR="007656B6" w:rsidRDefault="007656B6" w:rsidP="00911EB9">
      <w:pPr>
        <w:spacing w:before="0" w:line="120" w:lineRule="exact"/>
        <w:rPr>
          <w:rFonts w:ascii="Arial Narrow" w:eastAsia="Calibri" w:hAnsi="Arial Narrow"/>
          <w:b/>
          <w:bCs/>
          <w:color w:val="000000"/>
          <w:szCs w:val="20"/>
        </w:rPr>
      </w:pPr>
    </w:p>
    <w:p w14:paraId="0C5DB530" w14:textId="77777777" w:rsidR="00BA1479" w:rsidRPr="007656B6" w:rsidRDefault="00BA1479" w:rsidP="00911EB9">
      <w:pPr>
        <w:spacing w:before="0" w:line="120" w:lineRule="exact"/>
        <w:rPr>
          <w:rFonts w:ascii="Arial Narrow" w:eastAsia="Calibri" w:hAnsi="Arial Narrow"/>
          <w:b/>
          <w:bCs/>
          <w:color w:val="000000"/>
          <w:szCs w:val="20"/>
        </w:rPr>
      </w:pPr>
    </w:p>
    <w:tbl>
      <w:tblPr>
        <w:tblW w:w="9810" w:type="dxa"/>
        <w:tblInd w:w="-190" w:type="dxa"/>
        <w:tblLayout w:type="fixed"/>
        <w:tblLook w:val="04A0" w:firstRow="1" w:lastRow="0" w:firstColumn="1" w:lastColumn="0" w:noHBand="0" w:noVBand="1"/>
      </w:tblPr>
      <w:tblGrid>
        <w:gridCol w:w="9810"/>
      </w:tblGrid>
      <w:tr w:rsidR="007656B6" w:rsidRPr="007656B6" w14:paraId="1FBAF619" w14:textId="77777777" w:rsidTr="007B4E23">
        <w:trPr>
          <w:trHeight w:val="315"/>
        </w:trPr>
        <w:tc>
          <w:tcPr>
            <w:tcW w:w="9810" w:type="dxa"/>
            <w:tcBorders>
              <w:top w:val="single" w:sz="4" w:space="0" w:color="auto"/>
              <w:left w:val="single" w:sz="8" w:space="0" w:color="auto"/>
              <w:bottom w:val="single" w:sz="8" w:space="0" w:color="auto"/>
              <w:right w:val="single" w:sz="8" w:space="0" w:color="auto"/>
            </w:tcBorders>
            <w:noWrap/>
            <w:vAlign w:val="bottom"/>
            <w:hideMark/>
          </w:tcPr>
          <w:p w14:paraId="1E6EE7AF" w14:textId="4DC75247" w:rsidR="007656B6" w:rsidRPr="007B4E23" w:rsidRDefault="007656B6" w:rsidP="00911EB9">
            <w:pPr>
              <w:spacing w:before="40" w:after="40"/>
              <w:rPr>
                <w:rFonts w:ascii="Arial Narrow" w:eastAsia="Calibri" w:hAnsi="Arial Narrow"/>
                <w:color w:val="000000"/>
                <w:szCs w:val="20"/>
              </w:rPr>
            </w:pPr>
            <w:r w:rsidRPr="007B4E23">
              <w:rPr>
                <w:rFonts w:ascii="Arial Narrow" w:eastAsia="Calibri" w:hAnsi="Arial Narrow"/>
                <w:b/>
                <w:bCs/>
                <w:color w:val="000000"/>
                <w:szCs w:val="20"/>
              </w:rPr>
              <w:t>M&amp;V Method</w:t>
            </w:r>
            <w:r w:rsidRPr="007B4E23">
              <w:rPr>
                <w:rFonts w:ascii="Arial Narrow" w:eastAsia="Calibri" w:hAnsi="Arial Narrow"/>
                <w:color w:val="000000"/>
                <w:szCs w:val="20"/>
              </w:rPr>
              <w:t>:  This ECM will utilize Option D, utilizing building simulation models that are required for other ECMs within the proposed project. M&amp;V guidelines 4.0 recommends Option A for “Distributed Boilers</w:t>
            </w:r>
            <w:r w:rsidR="00C93D2D">
              <w:rPr>
                <w:rFonts w:ascii="Arial Narrow" w:eastAsia="Calibri" w:hAnsi="Arial Narrow"/>
                <w:color w:val="000000"/>
                <w:szCs w:val="20"/>
              </w:rPr>
              <w:t>.</w:t>
            </w:r>
            <w:r w:rsidRPr="007B4E23">
              <w:rPr>
                <w:rFonts w:ascii="Arial Narrow" w:eastAsia="Calibri" w:hAnsi="Arial Narrow"/>
                <w:color w:val="000000"/>
                <w:szCs w:val="20"/>
              </w:rPr>
              <w:t>”</w:t>
            </w:r>
          </w:p>
        </w:tc>
      </w:tr>
      <w:tr w:rsidR="007656B6" w:rsidRPr="007656B6" w14:paraId="56DD4747" w14:textId="77777777" w:rsidTr="007B4E23">
        <w:trPr>
          <w:trHeight w:val="315"/>
        </w:trPr>
        <w:tc>
          <w:tcPr>
            <w:tcW w:w="9810" w:type="dxa"/>
            <w:tcBorders>
              <w:top w:val="nil"/>
              <w:left w:val="single" w:sz="8" w:space="0" w:color="auto"/>
              <w:bottom w:val="single" w:sz="8" w:space="0" w:color="auto"/>
              <w:right w:val="single" w:sz="8" w:space="0" w:color="auto"/>
            </w:tcBorders>
            <w:noWrap/>
            <w:vAlign w:val="bottom"/>
            <w:hideMark/>
          </w:tcPr>
          <w:p w14:paraId="627FE888" w14:textId="5DC8C7A0" w:rsidR="007656B6" w:rsidRPr="007B4E23" w:rsidRDefault="007656B6" w:rsidP="00911EB9">
            <w:pPr>
              <w:contextualSpacing/>
              <w:rPr>
                <w:rFonts w:ascii="Arial Narrow" w:eastAsia="Calibri" w:hAnsi="Arial Narrow"/>
                <w:szCs w:val="20"/>
              </w:rPr>
            </w:pPr>
            <w:r w:rsidRPr="007B4E23">
              <w:rPr>
                <w:rFonts w:ascii="Arial Narrow" w:eastAsia="Calibri" w:hAnsi="Arial Narrow"/>
                <w:b/>
                <w:bCs/>
                <w:color w:val="000000"/>
                <w:szCs w:val="20"/>
              </w:rPr>
              <w:t>Other:</w:t>
            </w:r>
            <w:r w:rsidRPr="007B4E23">
              <w:rPr>
                <w:rFonts w:ascii="Arial Narrow" w:eastAsia="Calibri" w:hAnsi="Arial Narrow"/>
                <w:color w:val="000000"/>
                <w:szCs w:val="20"/>
              </w:rPr>
              <w:t xml:space="preserve">   </w:t>
            </w:r>
            <w:r w:rsidRPr="007B4E23">
              <w:rPr>
                <w:rFonts w:ascii="Arial Narrow" w:eastAsia="Calibri" w:hAnsi="Arial Narrow"/>
                <w:szCs w:val="20"/>
                <w:u w:val="single"/>
              </w:rPr>
              <w:t>ECM Interface with Agency Equipment:</w:t>
            </w:r>
            <w:r w:rsidRPr="007B4E23">
              <w:rPr>
                <w:rFonts w:ascii="Arial Narrow" w:eastAsia="Calibri" w:hAnsi="Arial Narrow"/>
                <w:szCs w:val="20"/>
              </w:rPr>
              <w:t xml:space="preserve"> New boilers and domestic water heaters will be tied into the existing hot water or steam supply piping of the buildings. The replacement in Building </w:t>
            </w:r>
            <w:r w:rsidR="003C41AD" w:rsidRPr="007B4E23">
              <w:rPr>
                <w:rFonts w:ascii="Arial Narrow" w:eastAsia="Calibri" w:hAnsi="Arial Narrow"/>
                <w:szCs w:val="20"/>
              </w:rPr>
              <w:t>120</w:t>
            </w:r>
            <w:r w:rsidRPr="007B4E23">
              <w:rPr>
                <w:rFonts w:ascii="Arial Narrow" w:eastAsia="Calibri" w:hAnsi="Arial Narrow"/>
                <w:szCs w:val="20"/>
              </w:rPr>
              <w:t xml:space="preserve"> includes replacement of the steam boiler with a smaller steam boiler sized to meet the load for the building. </w:t>
            </w:r>
          </w:p>
          <w:p w14:paraId="6008A63C" w14:textId="77777777" w:rsidR="007656B6" w:rsidRPr="007B4E23" w:rsidRDefault="007656B6" w:rsidP="00911EB9">
            <w:pPr>
              <w:contextualSpacing/>
              <w:rPr>
                <w:rFonts w:ascii="Arial Narrow" w:eastAsia="Calibri" w:hAnsi="Arial Narrow"/>
                <w:szCs w:val="20"/>
              </w:rPr>
            </w:pPr>
            <w:r w:rsidRPr="007B4E23">
              <w:rPr>
                <w:rFonts w:ascii="Arial Narrow" w:eastAsia="Calibri" w:hAnsi="Arial Narrow"/>
                <w:szCs w:val="20"/>
                <w:u w:val="single"/>
              </w:rPr>
              <w:lastRenderedPageBreak/>
              <w:t>Physical Changes:</w:t>
            </w:r>
            <w:r w:rsidRPr="007B4E23">
              <w:rPr>
                <w:rFonts w:ascii="Arial Narrow" w:eastAsia="Calibri" w:hAnsi="Arial Narrow"/>
                <w:szCs w:val="20"/>
              </w:rPr>
              <w:t xml:space="preserve"> Physical changes will include the replacement of the existing boilers, water heaters, and fuel distribution systems. The only changes external to the boiler or mechanical rooms are the new natural gas meter and gas piping from the meter to the mechanical room </w:t>
            </w:r>
          </w:p>
          <w:p w14:paraId="46DE3D2A" w14:textId="77777777" w:rsidR="007656B6" w:rsidRPr="007B4E23" w:rsidRDefault="007656B6" w:rsidP="00911EB9">
            <w:pPr>
              <w:contextualSpacing/>
              <w:rPr>
                <w:rFonts w:ascii="Arial Narrow" w:eastAsia="Calibri" w:hAnsi="Arial Narrow"/>
                <w:szCs w:val="20"/>
              </w:rPr>
            </w:pPr>
            <w:r w:rsidRPr="007B4E23">
              <w:rPr>
                <w:rFonts w:ascii="Arial Narrow" w:eastAsia="Calibri" w:hAnsi="Arial Narrow"/>
                <w:szCs w:val="20"/>
                <w:u w:val="single"/>
              </w:rPr>
              <w:t>Utility Interruptions:</w:t>
            </w:r>
            <w:r w:rsidRPr="007B4E23">
              <w:rPr>
                <w:rFonts w:ascii="Arial Narrow" w:eastAsia="Calibri" w:hAnsi="Arial Narrow"/>
                <w:szCs w:val="20"/>
              </w:rPr>
              <w:t xml:space="preserve"> There will be temporary utility interruptions for the installation of this ECM. Heating service will be unavailable for the facility during the conversion. Electrical power may also be temporarily interrupted in some parts of the building depending on each building’s power layout. </w:t>
            </w:r>
          </w:p>
        </w:tc>
      </w:tr>
      <w:tr w:rsidR="007656B6" w:rsidRPr="007656B6" w14:paraId="73F1A710" w14:textId="77777777" w:rsidTr="007B4E23">
        <w:trPr>
          <w:trHeight w:val="315"/>
        </w:trPr>
        <w:tc>
          <w:tcPr>
            <w:tcW w:w="9810" w:type="dxa"/>
            <w:tcBorders>
              <w:left w:val="single" w:sz="8" w:space="0" w:color="auto"/>
              <w:bottom w:val="single" w:sz="8" w:space="0" w:color="auto"/>
              <w:right w:val="single" w:sz="8" w:space="0" w:color="000000"/>
            </w:tcBorders>
            <w:vAlign w:val="bottom"/>
            <w:hideMark/>
          </w:tcPr>
          <w:p w14:paraId="02045287" w14:textId="77777777" w:rsidR="007656B6" w:rsidRPr="007656B6" w:rsidRDefault="007656B6" w:rsidP="00911EB9">
            <w:pPr>
              <w:contextualSpacing/>
              <w:rPr>
                <w:rFonts w:eastAsia="Calibri"/>
                <w:color w:val="000000"/>
                <w:sz w:val="16"/>
                <w:szCs w:val="16"/>
              </w:rPr>
            </w:pPr>
            <w:r w:rsidRPr="007656B6">
              <w:rPr>
                <w:rFonts w:ascii="Arial Narrow" w:eastAsia="Calibri" w:hAnsi="Arial Narrow"/>
                <w:b/>
                <w:color w:val="000000"/>
                <w:szCs w:val="20"/>
              </w:rPr>
              <w:lastRenderedPageBreak/>
              <w:t>Notes:</w:t>
            </w:r>
            <w:r w:rsidRPr="007656B6">
              <w:rPr>
                <w:rFonts w:eastAsia="Calibri"/>
                <w:color w:val="000000"/>
                <w:sz w:val="16"/>
                <w:szCs w:val="16"/>
              </w:rPr>
              <w:t xml:space="preserve"> </w:t>
            </w:r>
          </w:p>
          <w:p w14:paraId="7ADEAF73" w14:textId="77777777" w:rsidR="007656B6" w:rsidRPr="007656B6" w:rsidRDefault="007656B6" w:rsidP="00911EB9">
            <w:pPr>
              <w:contextualSpacing/>
              <w:rPr>
                <w:rFonts w:eastAsia="Calibri"/>
                <w:color w:val="000000"/>
                <w:sz w:val="16"/>
                <w:szCs w:val="16"/>
              </w:rPr>
            </w:pPr>
            <w:r w:rsidRPr="007656B6">
              <w:rPr>
                <w:rFonts w:eastAsia="Calibri"/>
                <w:color w:val="000000"/>
                <w:sz w:val="16"/>
                <w:szCs w:val="16"/>
              </w:rPr>
              <w:t>MMBtu=10</w:t>
            </w:r>
            <w:r w:rsidRPr="007656B6">
              <w:rPr>
                <w:rFonts w:eastAsia="Calibri"/>
                <w:color w:val="000000"/>
                <w:sz w:val="16"/>
                <w:szCs w:val="16"/>
                <w:vertAlign w:val="superscript"/>
              </w:rPr>
              <w:t>6</w:t>
            </w:r>
            <w:r w:rsidRPr="007656B6">
              <w:rPr>
                <w:rFonts w:eastAsia="Calibri"/>
                <w:color w:val="000000"/>
                <w:sz w:val="16"/>
                <w:szCs w:val="16"/>
              </w:rPr>
              <w:t xml:space="preserve"> Btu.</w:t>
            </w:r>
          </w:p>
          <w:p w14:paraId="4BFDC7A3" w14:textId="77777777" w:rsidR="007656B6" w:rsidRPr="007656B6" w:rsidRDefault="007656B6" w:rsidP="00911EB9">
            <w:pPr>
              <w:contextualSpacing/>
              <w:rPr>
                <w:rFonts w:eastAsia="Calibri"/>
                <w:color w:val="000000"/>
                <w:sz w:val="16"/>
                <w:szCs w:val="16"/>
              </w:rPr>
            </w:pPr>
            <w:r w:rsidRPr="007656B6">
              <w:rPr>
                <w:rFonts w:eastAsia="Calibri"/>
                <w:color w:val="000000"/>
                <w:sz w:val="16"/>
                <w:szCs w:val="16"/>
              </w:rPr>
              <w:t>*Annual electric demand savings (kW/yr) is the sum of the monthly demand savings.</w:t>
            </w:r>
          </w:p>
          <w:p w14:paraId="61E0A888" w14:textId="77777777" w:rsidR="007656B6" w:rsidRPr="007656B6" w:rsidRDefault="007656B6" w:rsidP="00911EB9">
            <w:pPr>
              <w:contextualSpacing/>
              <w:rPr>
                <w:rFonts w:eastAsia="Calibri"/>
                <w:color w:val="000000"/>
                <w:sz w:val="16"/>
                <w:szCs w:val="16"/>
              </w:rPr>
            </w:pPr>
            <w:r w:rsidRPr="007656B6">
              <w:rPr>
                <w:rFonts w:eastAsia="Calibri"/>
                <w:color w:val="000000"/>
                <w:sz w:val="16"/>
                <w:szCs w:val="16"/>
              </w:rPr>
              <w:t>**If energy is reported in units other than MMBtu, provide a conversion factor to MMBtu (e.g., 0.003413 MMBtu/kWh).</w:t>
            </w:r>
          </w:p>
          <w:p w14:paraId="02AE4DF7" w14:textId="77777777" w:rsidR="007656B6" w:rsidRPr="007656B6" w:rsidRDefault="007656B6" w:rsidP="00911EB9">
            <w:pPr>
              <w:spacing w:before="40"/>
              <w:rPr>
                <w:rFonts w:ascii="Arial Narrow" w:eastAsia="Calibri" w:hAnsi="Arial Narrow"/>
                <w:b/>
                <w:color w:val="000000"/>
                <w:szCs w:val="20"/>
              </w:rPr>
            </w:pPr>
            <w:r w:rsidRPr="007656B6">
              <w:rPr>
                <w:rFonts w:eastAsia="Calibri"/>
                <w:color w:val="000000"/>
                <w:sz w:val="16"/>
                <w:szCs w:val="16"/>
              </w:rPr>
              <w:t>***list fuel type(s) saved for project</w:t>
            </w:r>
          </w:p>
        </w:tc>
      </w:tr>
    </w:tbl>
    <w:p w14:paraId="18A302B5" w14:textId="77777777" w:rsidR="007656B6" w:rsidRPr="007656B6" w:rsidRDefault="007656B6" w:rsidP="00911EB9">
      <w:pPr>
        <w:rPr>
          <w:rFonts w:ascii="Arial Narrow" w:eastAsia="Calibri" w:hAnsi="Arial Narrow"/>
          <w:b/>
          <w:bCs/>
          <w:color w:val="000000"/>
          <w:szCs w:val="20"/>
        </w:rPr>
      </w:pPr>
    </w:p>
    <w:p w14:paraId="40ABA7E8" w14:textId="5189AF20" w:rsidR="00E85CBC" w:rsidRDefault="00E85CBC" w:rsidP="00911EB9">
      <w:pPr>
        <w:spacing w:before="0" w:after="200" w:line="276" w:lineRule="auto"/>
        <w:rPr>
          <w:rFonts w:eastAsia="Calibri"/>
        </w:rPr>
      </w:pPr>
      <w:r>
        <w:rPr>
          <w:rFonts w:eastAsia="Calibri"/>
        </w:rPr>
        <w:br w:type="page"/>
      </w:r>
    </w:p>
    <w:tbl>
      <w:tblPr>
        <w:tblW w:w="9810" w:type="dxa"/>
        <w:jc w:val="center"/>
        <w:tblLayout w:type="fixed"/>
        <w:tblLook w:val="04A0" w:firstRow="1" w:lastRow="0" w:firstColumn="1" w:lastColumn="0" w:noHBand="0" w:noVBand="1"/>
      </w:tblPr>
      <w:tblGrid>
        <w:gridCol w:w="1530"/>
        <w:gridCol w:w="5390"/>
        <w:gridCol w:w="2890"/>
      </w:tblGrid>
      <w:tr w:rsidR="007656B6" w:rsidRPr="00F713EA" w14:paraId="76C0D83A" w14:textId="77777777" w:rsidTr="007B4E23">
        <w:trPr>
          <w:trHeight w:val="300"/>
          <w:jc w:val="center"/>
        </w:trPr>
        <w:tc>
          <w:tcPr>
            <w:tcW w:w="1530" w:type="dxa"/>
            <w:tcBorders>
              <w:top w:val="single" w:sz="8" w:space="0" w:color="auto"/>
              <w:left w:val="single" w:sz="8" w:space="0" w:color="auto"/>
              <w:bottom w:val="single" w:sz="4" w:space="0" w:color="auto"/>
              <w:right w:val="nil"/>
            </w:tcBorders>
            <w:vAlign w:val="bottom"/>
            <w:hideMark/>
          </w:tcPr>
          <w:p w14:paraId="14553412" w14:textId="77777777"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lastRenderedPageBreak/>
              <w:t xml:space="preserve">ECM 3A                            </w:t>
            </w:r>
          </w:p>
        </w:tc>
        <w:tc>
          <w:tcPr>
            <w:tcW w:w="5390" w:type="dxa"/>
            <w:tcBorders>
              <w:top w:val="single" w:sz="8" w:space="0" w:color="auto"/>
              <w:left w:val="single" w:sz="8" w:space="0" w:color="auto"/>
              <w:bottom w:val="single" w:sz="4" w:space="0" w:color="auto"/>
              <w:right w:val="single" w:sz="4" w:space="0" w:color="auto"/>
            </w:tcBorders>
            <w:vAlign w:val="bottom"/>
          </w:tcPr>
          <w:p w14:paraId="23BB4047" w14:textId="07606043" w:rsidR="007656B6" w:rsidRPr="007B4E23" w:rsidRDefault="007656B6" w:rsidP="00911EB9">
            <w:pPr>
              <w:rPr>
                <w:rFonts w:ascii="Arial Narrow" w:eastAsia="Calibri" w:hAnsi="Arial Narrow"/>
                <w:b/>
                <w:bCs/>
                <w:color w:val="000000"/>
                <w:sz w:val="24"/>
              </w:rPr>
            </w:pPr>
            <w:r w:rsidRPr="007B4E23">
              <w:rPr>
                <w:rFonts w:eastAsia="Calibri"/>
                <w:b/>
                <w:bCs/>
                <w:color w:val="000000"/>
                <w:sz w:val="24"/>
              </w:rPr>
              <w:t xml:space="preserve">ECM Title:  </w:t>
            </w:r>
            <w:r w:rsidR="00C3017C">
              <w:rPr>
                <w:rFonts w:eastAsia="Calibri"/>
                <w:b/>
                <w:bCs/>
                <w:color w:val="000000"/>
                <w:sz w:val="24"/>
              </w:rPr>
              <w:t>Controls</w:t>
            </w:r>
          </w:p>
        </w:tc>
        <w:tc>
          <w:tcPr>
            <w:tcW w:w="2890" w:type="dxa"/>
            <w:tcBorders>
              <w:top w:val="single" w:sz="8" w:space="0" w:color="auto"/>
              <w:left w:val="single" w:sz="4" w:space="0" w:color="auto"/>
              <w:bottom w:val="single" w:sz="4" w:space="0" w:color="auto"/>
              <w:right w:val="single" w:sz="8" w:space="0" w:color="auto"/>
            </w:tcBorders>
            <w:noWrap/>
            <w:vAlign w:val="bottom"/>
            <w:hideMark/>
          </w:tcPr>
          <w:p w14:paraId="619D9DF0" w14:textId="77777777" w:rsidR="007656B6" w:rsidRPr="007B4E23" w:rsidRDefault="007656B6" w:rsidP="00911EB9">
            <w:pPr>
              <w:rPr>
                <w:rFonts w:ascii="Arial Narrow" w:eastAsia="Calibri" w:hAnsi="Arial Narrow"/>
                <w:color w:val="000000"/>
                <w:sz w:val="24"/>
              </w:rPr>
            </w:pPr>
            <w:r w:rsidRPr="007B4E23">
              <w:rPr>
                <w:rFonts w:ascii="Arial Narrow" w:eastAsia="Calibri" w:hAnsi="Arial Narrow"/>
                <w:color w:val="000000"/>
                <w:sz w:val="24"/>
              </w:rPr>
              <w:t> </w:t>
            </w:r>
            <w:r w:rsidRPr="007B4E23">
              <w:rPr>
                <w:rFonts w:ascii="Arial Narrow" w:eastAsia="Calibri" w:hAnsi="Arial Narrow"/>
                <w:b/>
                <w:bCs/>
                <w:color w:val="000000"/>
                <w:sz w:val="24"/>
              </w:rPr>
              <w:t>DOE Technical Category: 3</w:t>
            </w:r>
          </w:p>
        </w:tc>
      </w:tr>
      <w:tr w:rsidR="007656B6" w:rsidRPr="00F713EA" w14:paraId="6BD5FA24" w14:textId="77777777" w:rsidTr="007656B6">
        <w:trPr>
          <w:trHeight w:val="315"/>
          <w:jc w:val="center"/>
        </w:trPr>
        <w:tc>
          <w:tcPr>
            <w:tcW w:w="9810" w:type="dxa"/>
            <w:gridSpan w:val="3"/>
            <w:tcBorders>
              <w:top w:val="single" w:sz="4" w:space="0" w:color="auto"/>
              <w:left w:val="single" w:sz="8" w:space="0" w:color="auto"/>
              <w:bottom w:val="single" w:sz="8" w:space="0" w:color="auto"/>
              <w:right w:val="single" w:sz="8" w:space="0" w:color="auto"/>
            </w:tcBorders>
            <w:noWrap/>
            <w:vAlign w:val="bottom"/>
            <w:hideMark/>
          </w:tcPr>
          <w:p w14:paraId="5F341351" w14:textId="77777777" w:rsidR="007656B6" w:rsidRPr="007B4E23" w:rsidRDefault="007656B6" w:rsidP="00911EB9">
            <w:pPr>
              <w:rPr>
                <w:rFonts w:ascii="Arial Narrow" w:eastAsia="Calibri" w:hAnsi="Arial Narrow"/>
                <w:color w:val="000000"/>
                <w:sz w:val="24"/>
              </w:rPr>
            </w:pPr>
            <w:r w:rsidRPr="007B4E23">
              <w:rPr>
                <w:rFonts w:ascii="Arial Narrow" w:eastAsia="Calibri" w:hAnsi="Arial Narrow"/>
                <w:b/>
                <w:bCs/>
                <w:color w:val="000000"/>
                <w:sz w:val="24"/>
              </w:rPr>
              <w:t xml:space="preserve">Location(s) affected:  </w:t>
            </w:r>
            <w:r w:rsidRPr="007B4E23">
              <w:rPr>
                <w:rFonts w:ascii="Arial Narrow" w:eastAsia="Calibri" w:hAnsi="Arial Narrow"/>
                <w:color w:val="000000"/>
                <w:sz w:val="24"/>
              </w:rPr>
              <w:t>Rockwell Laboratories, Buildings 100, 110, 120, 160, 300, 330</w:t>
            </w:r>
          </w:p>
        </w:tc>
      </w:tr>
      <w:tr w:rsidR="007656B6" w:rsidRPr="00F713EA" w14:paraId="5557C27D" w14:textId="77777777" w:rsidTr="007656B6">
        <w:trPr>
          <w:trHeight w:val="315"/>
          <w:jc w:val="center"/>
        </w:trPr>
        <w:tc>
          <w:tcPr>
            <w:tcW w:w="9810" w:type="dxa"/>
            <w:gridSpan w:val="3"/>
            <w:tcBorders>
              <w:top w:val="nil"/>
              <w:left w:val="single" w:sz="8" w:space="0" w:color="auto"/>
              <w:bottom w:val="single" w:sz="8" w:space="0" w:color="auto"/>
              <w:right w:val="single" w:sz="8" w:space="0" w:color="auto"/>
            </w:tcBorders>
            <w:noWrap/>
            <w:vAlign w:val="bottom"/>
            <w:hideMark/>
          </w:tcPr>
          <w:p w14:paraId="0AEA309E" w14:textId="5D1BFA2B" w:rsidR="007656B6" w:rsidRPr="007B4E23" w:rsidRDefault="007656B6" w:rsidP="00911EB9">
            <w:pPr>
              <w:rPr>
                <w:rFonts w:ascii="Arial Narrow" w:eastAsia="Calibri" w:hAnsi="Arial Narrow"/>
                <w:color w:val="000000"/>
                <w:szCs w:val="20"/>
              </w:rPr>
            </w:pPr>
            <w:r w:rsidRPr="007B4E23">
              <w:rPr>
                <w:rFonts w:ascii="Arial Narrow" w:eastAsia="Calibri" w:hAnsi="Arial Narrow"/>
                <w:b/>
                <w:bCs/>
                <w:color w:val="000000"/>
                <w:szCs w:val="20"/>
              </w:rPr>
              <w:t xml:space="preserve">ECM Description: </w:t>
            </w:r>
            <w:r w:rsidRPr="007B4E23">
              <w:rPr>
                <w:rFonts w:ascii="Arial Narrow" w:eastAsia="Calibri" w:hAnsi="Arial Narrow"/>
                <w:szCs w:val="20"/>
              </w:rPr>
              <w:t xml:space="preserve">ABC will expand upon </w:t>
            </w:r>
            <w:r w:rsidR="00C93D2D">
              <w:rPr>
                <w:rFonts w:ascii="Arial Narrow" w:eastAsia="Calibri" w:hAnsi="Arial Narrow"/>
                <w:szCs w:val="20"/>
              </w:rPr>
              <w:t>RL’s</w:t>
            </w:r>
            <w:r w:rsidRPr="007B4E23">
              <w:rPr>
                <w:rFonts w:ascii="Arial Narrow" w:eastAsia="Calibri" w:hAnsi="Arial Narrow"/>
                <w:szCs w:val="20"/>
              </w:rPr>
              <w:t xml:space="preserve"> efforts to build a site-wide ACME controls network at </w:t>
            </w:r>
            <w:r w:rsidR="0093418C">
              <w:rPr>
                <w:rFonts w:ascii="Arial Narrow" w:eastAsia="Calibri" w:hAnsi="Arial Narrow"/>
                <w:szCs w:val="20"/>
              </w:rPr>
              <w:t>RL</w:t>
            </w:r>
            <w:r w:rsidRPr="007B4E23">
              <w:rPr>
                <w:rFonts w:ascii="Arial Narrow" w:eastAsia="Calibri" w:hAnsi="Arial Narrow"/>
                <w:szCs w:val="20"/>
              </w:rPr>
              <w:t xml:space="preserve"> and leverage the full potential of this BAS. The ECM will reduce energy consumption by 28</w:t>
            </w:r>
            <w:r w:rsidR="00C93D2D">
              <w:rPr>
                <w:rFonts w:ascii="Arial Narrow" w:eastAsia="Calibri" w:hAnsi="Arial Narrow"/>
                <w:szCs w:val="20"/>
              </w:rPr>
              <w:t>%</w:t>
            </w:r>
            <w:r w:rsidRPr="007B4E23">
              <w:rPr>
                <w:rFonts w:ascii="Arial Narrow" w:eastAsia="Calibri" w:hAnsi="Arial Narrow"/>
                <w:szCs w:val="20"/>
              </w:rPr>
              <w:t>, extend the life of equipment, reduce maintenance costs, improve occupant comfort, and optimize building and mission-critical system performance. Upgrades will include programming that supports mission-critical operations, improves energy efficiency, and reduces HVAC run times. The system will react to sustain comfortable conditions for lab staff. In addition, we will integrate advanced metering with the BAS, allowing lab staff to monitor utility consumption in real</w:t>
            </w:r>
            <w:r w:rsidR="00C93D2D">
              <w:rPr>
                <w:rFonts w:ascii="Arial Narrow" w:eastAsia="Calibri" w:hAnsi="Arial Narrow"/>
                <w:szCs w:val="20"/>
              </w:rPr>
              <w:t xml:space="preserve"> </w:t>
            </w:r>
            <w:r w:rsidRPr="007B4E23">
              <w:rPr>
                <w:rFonts w:ascii="Arial Narrow" w:eastAsia="Calibri" w:hAnsi="Arial Narrow"/>
                <w:szCs w:val="20"/>
              </w:rPr>
              <w:t>time, helping to identify and troubleshoot inefficiencies proactively.</w:t>
            </w:r>
          </w:p>
        </w:tc>
      </w:tr>
      <w:tr w:rsidR="007656B6" w:rsidRPr="00F713EA" w14:paraId="2F4D81BE" w14:textId="77777777" w:rsidTr="007656B6">
        <w:trPr>
          <w:trHeight w:val="315"/>
          <w:jc w:val="center"/>
        </w:trPr>
        <w:tc>
          <w:tcPr>
            <w:tcW w:w="9810" w:type="dxa"/>
            <w:gridSpan w:val="3"/>
            <w:tcBorders>
              <w:top w:val="nil"/>
              <w:left w:val="single" w:sz="8" w:space="0" w:color="auto"/>
              <w:bottom w:val="single" w:sz="8" w:space="0" w:color="auto"/>
              <w:right w:val="single" w:sz="8" w:space="0" w:color="auto"/>
            </w:tcBorders>
            <w:noWrap/>
            <w:vAlign w:val="bottom"/>
            <w:hideMark/>
          </w:tcPr>
          <w:p w14:paraId="22CD0BE1" w14:textId="792302AB" w:rsidR="007656B6" w:rsidRPr="007B4E23" w:rsidRDefault="007656B6" w:rsidP="00911EB9">
            <w:pPr>
              <w:rPr>
                <w:rFonts w:ascii="Arial Narrow" w:eastAsia="Calibri" w:hAnsi="Arial Narrow"/>
                <w:szCs w:val="20"/>
              </w:rPr>
            </w:pPr>
            <w:r w:rsidRPr="007B4E23">
              <w:rPr>
                <w:rFonts w:ascii="Arial Narrow" w:eastAsia="Calibri" w:hAnsi="Arial Narrow"/>
                <w:b/>
                <w:bCs/>
                <w:color w:val="000000"/>
                <w:szCs w:val="20"/>
              </w:rPr>
              <w:t>O&amp;M and R&amp;R:</w:t>
            </w:r>
            <w:r w:rsidRPr="007B4E23">
              <w:rPr>
                <w:rFonts w:ascii="Arial Narrow" w:eastAsia="Calibri" w:hAnsi="Arial Narrow"/>
                <w:color w:val="000000"/>
                <w:szCs w:val="20"/>
              </w:rPr>
              <w:t xml:space="preserve"> </w:t>
            </w:r>
            <w:r w:rsidRPr="007B4E23">
              <w:rPr>
                <w:rFonts w:ascii="Arial Narrow" w:eastAsia="Calibri" w:hAnsi="Arial Narrow"/>
                <w:szCs w:val="20"/>
              </w:rPr>
              <w:t>It is proposed that ABC would be responsible for the performance (i.e., control sequences, set</w:t>
            </w:r>
            <w:r w:rsidR="00C93D2D">
              <w:rPr>
                <w:rFonts w:ascii="Arial Narrow" w:eastAsia="Calibri" w:hAnsi="Arial Narrow"/>
                <w:szCs w:val="20"/>
              </w:rPr>
              <w:t xml:space="preserve"> </w:t>
            </w:r>
            <w:r w:rsidRPr="007B4E23">
              <w:rPr>
                <w:rFonts w:ascii="Arial Narrow" w:eastAsia="Calibri" w:hAnsi="Arial Narrow"/>
                <w:szCs w:val="20"/>
              </w:rPr>
              <w:t xml:space="preserve">points, and strategies) of the BAS, as well as O&amp;M of the BAS over the term of the contract. </w:t>
            </w:r>
            <w:r w:rsidR="0093418C">
              <w:rPr>
                <w:rFonts w:ascii="Arial Narrow" w:eastAsia="Calibri" w:hAnsi="Arial Narrow"/>
                <w:szCs w:val="20"/>
              </w:rPr>
              <w:t>RL</w:t>
            </w:r>
            <w:r w:rsidRPr="007B4E23">
              <w:rPr>
                <w:rFonts w:ascii="Arial Narrow" w:eastAsia="Calibri" w:hAnsi="Arial Narrow"/>
                <w:szCs w:val="20"/>
              </w:rPr>
              <w:t xml:space="preserve"> is responsible for </w:t>
            </w:r>
            <w:r w:rsidR="00C93D2D">
              <w:rPr>
                <w:rFonts w:ascii="Arial Narrow" w:eastAsia="Calibri" w:hAnsi="Arial Narrow"/>
                <w:szCs w:val="20"/>
              </w:rPr>
              <w:t>o</w:t>
            </w:r>
            <w:r w:rsidRPr="007B4E23">
              <w:rPr>
                <w:rFonts w:ascii="Arial Narrow" w:eastAsia="Calibri" w:hAnsi="Arial Narrow"/>
                <w:szCs w:val="20"/>
              </w:rPr>
              <w:t>perations and factors outside of ABC’s control, including changes that affect cooling loads (e.g., number of occupants, equipment, use of the buildings), power quality, renovations or modifications to the buildings or HVAC systems, and existing deficiencies in the buildings or HVAC systems.</w:t>
            </w:r>
          </w:p>
        </w:tc>
      </w:tr>
    </w:tbl>
    <w:p w14:paraId="787FE5D1" w14:textId="77777777" w:rsidR="00BA1479" w:rsidRDefault="00BA1479" w:rsidP="00911EB9">
      <w:pPr>
        <w:spacing w:after="40"/>
        <w:ind w:left="-187"/>
        <w:rPr>
          <w:rFonts w:ascii="Arial Narrow" w:eastAsia="Calibri" w:hAnsi="Arial Narrow"/>
          <w:b/>
          <w:sz w:val="24"/>
        </w:rPr>
      </w:pPr>
    </w:p>
    <w:p w14:paraId="4B77290B" w14:textId="5B73511F" w:rsidR="007656B6" w:rsidRPr="007B4E23" w:rsidRDefault="007656B6" w:rsidP="00911EB9">
      <w:pPr>
        <w:spacing w:after="40"/>
        <w:ind w:left="-187"/>
        <w:rPr>
          <w:rFonts w:ascii="Arial Narrow" w:eastAsia="Calibri" w:hAnsi="Arial Narrow"/>
          <w:b/>
          <w:sz w:val="24"/>
        </w:rPr>
      </w:pPr>
      <w:r w:rsidRPr="007B4E23">
        <w:rPr>
          <w:rFonts w:ascii="Arial Narrow" w:eastAsia="Calibri" w:hAnsi="Arial Narrow"/>
          <w:b/>
          <w:sz w:val="24"/>
        </w:rPr>
        <w:t>First-Year Savings</w:t>
      </w:r>
      <w:r w:rsidR="00C93D2D">
        <w:rPr>
          <w:rFonts w:ascii="Times New Roman" w:eastAsia="Calibri" w:hAnsi="Times New Roman"/>
          <w:b/>
          <w:sz w:val="24"/>
        </w:rPr>
        <w:t>—</w:t>
      </w:r>
      <w:r w:rsidRPr="007B4E23">
        <w:rPr>
          <w:rFonts w:ascii="Arial Narrow" w:eastAsia="Calibri" w:hAnsi="Arial Narrow"/>
          <w:b/>
          <w:sz w:val="24"/>
        </w:rPr>
        <w:t xml:space="preserve">Ranges </w:t>
      </w:r>
    </w:p>
    <w:tbl>
      <w:tblPr>
        <w:tblW w:w="9810" w:type="dxa"/>
        <w:jc w:val="center"/>
        <w:tblLayout w:type="fixed"/>
        <w:tblCellMar>
          <w:left w:w="58" w:type="dxa"/>
          <w:right w:w="58" w:type="dxa"/>
        </w:tblCellMar>
        <w:tblLook w:val="04A0" w:firstRow="1" w:lastRow="0" w:firstColumn="1" w:lastColumn="0" w:noHBand="0" w:noVBand="1"/>
      </w:tblPr>
      <w:tblGrid>
        <w:gridCol w:w="1080"/>
        <w:gridCol w:w="990"/>
        <w:gridCol w:w="1080"/>
        <w:gridCol w:w="1170"/>
        <w:gridCol w:w="990"/>
        <w:gridCol w:w="1080"/>
        <w:gridCol w:w="1350"/>
        <w:gridCol w:w="1080"/>
        <w:gridCol w:w="990"/>
      </w:tblGrid>
      <w:tr w:rsidR="007656B6" w:rsidRPr="007656B6" w14:paraId="4509E698" w14:textId="77777777" w:rsidTr="007656B6">
        <w:trPr>
          <w:trHeight w:val="315"/>
          <w:jc w:val="center"/>
        </w:trPr>
        <w:tc>
          <w:tcPr>
            <w:tcW w:w="1080" w:type="dxa"/>
            <w:tcBorders>
              <w:top w:val="single" w:sz="4" w:space="0" w:color="auto"/>
              <w:left w:val="single" w:sz="8" w:space="0" w:color="auto"/>
              <w:bottom w:val="single" w:sz="8" w:space="0" w:color="auto"/>
              <w:right w:val="single" w:sz="8" w:space="0" w:color="auto"/>
            </w:tcBorders>
            <w:vAlign w:val="bottom"/>
          </w:tcPr>
          <w:p w14:paraId="356E6EBA"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savings (MMBtu/yr)</w:t>
            </w:r>
          </w:p>
        </w:tc>
        <w:tc>
          <w:tcPr>
            <w:tcW w:w="990" w:type="dxa"/>
            <w:tcBorders>
              <w:top w:val="single" w:sz="4" w:space="0" w:color="auto"/>
              <w:left w:val="nil"/>
              <w:bottom w:val="single" w:sz="8" w:space="0" w:color="auto"/>
              <w:right w:val="single" w:sz="8" w:space="0" w:color="auto"/>
            </w:tcBorders>
            <w:vAlign w:val="bottom"/>
          </w:tcPr>
          <w:p w14:paraId="689AA657"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energy savings (kWh/yr)</w:t>
            </w:r>
          </w:p>
        </w:tc>
        <w:tc>
          <w:tcPr>
            <w:tcW w:w="1080" w:type="dxa"/>
            <w:tcBorders>
              <w:top w:val="single" w:sz="4" w:space="0" w:color="auto"/>
              <w:left w:val="nil"/>
              <w:bottom w:val="single" w:sz="8" w:space="0" w:color="auto"/>
              <w:right w:val="single" w:sz="8" w:space="0" w:color="auto"/>
            </w:tcBorders>
            <w:vAlign w:val="bottom"/>
          </w:tcPr>
          <w:p w14:paraId="0FEC5078"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demand savings (kW/yr)*</w:t>
            </w:r>
          </w:p>
        </w:tc>
        <w:tc>
          <w:tcPr>
            <w:tcW w:w="1170" w:type="dxa"/>
            <w:tcBorders>
              <w:top w:val="single" w:sz="4" w:space="0" w:color="auto"/>
              <w:left w:val="nil"/>
              <w:bottom w:val="single" w:sz="8" w:space="0" w:color="auto"/>
              <w:right w:val="single" w:sz="8" w:space="0" w:color="auto"/>
            </w:tcBorders>
            <w:vAlign w:val="bottom"/>
          </w:tcPr>
          <w:p w14:paraId="77D7BE8B"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Fuel savings***</w:t>
            </w:r>
          </w:p>
          <w:p w14:paraId="2AB5C81E"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(MMBtu/yr)**</w:t>
            </w:r>
          </w:p>
        </w:tc>
        <w:tc>
          <w:tcPr>
            <w:tcW w:w="990" w:type="dxa"/>
            <w:tcBorders>
              <w:top w:val="single" w:sz="4" w:space="0" w:color="auto"/>
              <w:left w:val="nil"/>
              <w:bottom w:val="single" w:sz="8" w:space="0" w:color="auto"/>
              <w:right w:val="single" w:sz="8" w:space="0" w:color="auto"/>
            </w:tcBorders>
            <w:vAlign w:val="bottom"/>
          </w:tcPr>
          <w:p w14:paraId="1ACAF6D9"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Water savings (gallons/yr)</w:t>
            </w:r>
          </w:p>
        </w:tc>
        <w:tc>
          <w:tcPr>
            <w:tcW w:w="1080" w:type="dxa"/>
            <w:tcBorders>
              <w:top w:val="single" w:sz="4" w:space="0" w:color="auto"/>
              <w:left w:val="nil"/>
              <w:bottom w:val="single" w:sz="8" w:space="0" w:color="auto"/>
              <w:right w:val="single" w:sz="8" w:space="0" w:color="auto"/>
            </w:tcBorders>
            <w:vAlign w:val="bottom"/>
          </w:tcPr>
          <w:p w14:paraId="776CB566"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 savings (MMBtu/yr)**</w:t>
            </w:r>
          </w:p>
        </w:tc>
        <w:tc>
          <w:tcPr>
            <w:tcW w:w="1350" w:type="dxa"/>
            <w:tcBorders>
              <w:top w:val="single" w:sz="4" w:space="0" w:color="auto"/>
              <w:left w:val="nil"/>
              <w:bottom w:val="single" w:sz="8" w:space="0" w:color="auto"/>
              <w:right w:val="nil"/>
            </w:tcBorders>
            <w:vAlign w:val="bottom"/>
          </w:tcPr>
          <w:p w14:paraId="207810B4"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and water cost savings, Year 1 ($/yr)</w:t>
            </w:r>
          </w:p>
        </w:tc>
        <w:tc>
          <w:tcPr>
            <w:tcW w:w="1080" w:type="dxa"/>
            <w:tcBorders>
              <w:top w:val="single" w:sz="4" w:space="0" w:color="auto"/>
              <w:left w:val="single" w:sz="8" w:space="0" w:color="auto"/>
              <w:bottom w:val="single" w:sz="8" w:space="0" w:color="auto"/>
              <w:right w:val="single" w:sz="8" w:space="0" w:color="auto"/>
            </w:tcBorders>
            <w:vAlign w:val="bottom"/>
          </w:tcPr>
          <w:p w14:paraId="39258C9A"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energy-related O&amp;M cost savings, Year 1 ($/yr)</w:t>
            </w:r>
          </w:p>
        </w:tc>
        <w:tc>
          <w:tcPr>
            <w:tcW w:w="990" w:type="dxa"/>
            <w:tcBorders>
              <w:top w:val="single" w:sz="4" w:space="0" w:color="auto"/>
              <w:left w:val="nil"/>
              <w:bottom w:val="single" w:sz="8" w:space="0" w:color="auto"/>
              <w:right w:val="single" w:sz="8" w:space="0" w:color="auto"/>
            </w:tcBorders>
            <w:vAlign w:val="bottom"/>
          </w:tcPr>
          <w:p w14:paraId="708FC729"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a.</w:t>
            </w:r>
          </w:p>
          <w:p w14:paraId="56D85A37"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cost savings, Year 1 ($/yr)</w:t>
            </w:r>
          </w:p>
        </w:tc>
      </w:tr>
      <w:tr w:rsidR="007656B6" w:rsidRPr="007656B6" w14:paraId="00552D3D" w14:textId="77777777" w:rsidTr="007656B6">
        <w:trPr>
          <w:trHeight w:val="315"/>
          <w:jc w:val="center"/>
        </w:trPr>
        <w:tc>
          <w:tcPr>
            <w:tcW w:w="1080" w:type="dxa"/>
            <w:tcBorders>
              <w:top w:val="nil"/>
              <w:left w:val="single" w:sz="8" w:space="0" w:color="auto"/>
              <w:bottom w:val="single" w:sz="8" w:space="0" w:color="auto"/>
              <w:right w:val="single" w:sz="8" w:space="0" w:color="auto"/>
            </w:tcBorders>
          </w:tcPr>
          <w:p w14:paraId="27E01D4D" w14:textId="71FC0A4B" w:rsidR="007656B6" w:rsidRPr="007B4E23" w:rsidRDefault="00B92014" w:rsidP="00911EB9">
            <w:pPr>
              <w:jc w:val="center"/>
              <w:rPr>
                <w:rFonts w:eastAsia="Calibri"/>
                <w:color w:val="000000"/>
                <w:szCs w:val="20"/>
              </w:rPr>
            </w:pPr>
            <w:r>
              <w:rPr>
                <w:rFonts w:eastAsia="Calibri"/>
                <w:color w:val="000000"/>
                <w:szCs w:val="20"/>
              </w:rPr>
              <w:t xml:space="preserve">23,412 </w:t>
            </w:r>
            <w:r w:rsidR="00C93D2D">
              <w:rPr>
                <w:rFonts w:eastAsia="Calibri"/>
                <w:color w:val="000000"/>
                <w:szCs w:val="20"/>
              </w:rPr>
              <w:sym w:font="Symbol" w:char="F0B1"/>
            </w:r>
            <w:r w:rsidR="00C93D2D">
              <w:rPr>
                <w:rFonts w:eastAsia="Calibri"/>
                <w:color w:val="000000"/>
                <w:szCs w:val="20"/>
              </w:rPr>
              <w:t xml:space="preserve"> </w:t>
            </w:r>
            <w:r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5BD0E2C5" w14:textId="6D23DEFF" w:rsidR="007656B6" w:rsidRPr="007B4E23" w:rsidRDefault="00B92014" w:rsidP="00911EB9">
            <w:pPr>
              <w:jc w:val="center"/>
              <w:rPr>
                <w:rFonts w:eastAsia="Calibri"/>
                <w:color w:val="000000"/>
                <w:szCs w:val="20"/>
              </w:rPr>
            </w:pPr>
            <w:r>
              <w:rPr>
                <w:rFonts w:eastAsia="Calibri"/>
                <w:color w:val="000000"/>
                <w:szCs w:val="20"/>
              </w:rPr>
              <w:t>1,000,000</w:t>
            </w:r>
            <w:r w:rsidR="00C93D2D">
              <w:rPr>
                <w:rFonts w:eastAsia="Calibri"/>
                <w:color w:val="000000"/>
                <w:szCs w:val="20"/>
              </w:rPr>
              <w:sym w:font="Symbol" w:char="F0B1"/>
            </w:r>
            <w:r w:rsidR="00C93D2D">
              <w:rPr>
                <w:rFonts w:eastAsia="Calibri"/>
                <w:color w:val="000000"/>
                <w:szCs w:val="20"/>
              </w:rPr>
              <w:t xml:space="preserve"> </w:t>
            </w:r>
            <w:r w:rsidRPr="00654E86">
              <w:rPr>
                <w:rFonts w:eastAsia="Calibri"/>
                <w:color w:val="000000"/>
                <w:szCs w:val="20"/>
              </w:rPr>
              <w:t>10%</w:t>
            </w:r>
          </w:p>
        </w:tc>
        <w:tc>
          <w:tcPr>
            <w:tcW w:w="1080" w:type="dxa"/>
            <w:tcBorders>
              <w:top w:val="nil"/>
              <w:left w:val="nil"/>
              <w:bottom w:val="single" w:sz="8" w:space="0" w:color="auto"/>
              <w:right w:val="single" w:sz="8" w:space="0" w:color="auto"/>
            </w:tcBorders>
          </w:tcPr>
          <w:p w14:paraId="77988A90" w14:textId="77777777" w:rsidR="007656B6" w:rsidRPr="007B4E23" w:rsidRDefault="007656B6" w:rsidP="00911EB9">
            <w:pPr>
              <w:jc w:val="center"/>
              <w:rPr>
                <w:rFonts w:eastAsia="Calibri"/>
                <w:color w:val="000000"/>
                <w:szCs w:val="20"/>
              </w:rPr>
            </w:pPr>
          </w:p>
        </w:tc>
        <w:tc>
          <w:tcPr>
            <w:tcW w:w="1170" w:type="dxa"/>
            <w:tcBorders>
              <w:top w:val="nil"/>
              <w:left w:val="nil"/>
              <w:bottom w:val="single" w:sz="8" w:space="0" w:color="auto"/>
              <w:right w:val="single" w:sz="8" w:space="0" w:color="auto"/>
            </w:tcBorders>
          </w:tcPr>
          <w:p w14:paraId="32089ED7" w14:textId="142ED14E" w:rsidR="007656B6" w:rsidRPr="007B4E23" w:rsidRDefault="00B92014" w:rsidP="00911EB9">
            <w:pPr>
              <w:jc w:val="center"/>
              <w:rPr>
                <w:rFonts w:eastAsia="Calibri"/>
                <w:color w:val="000000"/>
                <w:szCs w:val="20"/>
              </w:rPr>
            </w:pPr>
            <w:r>
              <w:rPr>
                <w:rFonts w:eastAsia="Calibri"/>
                <w:color w:val="000000"/>
                <w:szCs w:val="20"/>
              </w:rPr>
              <w:t xml:space="preserve">20,000 </w:t>
            </w:r>
            <w:r w:rsidR="00C93D2D">
              <w:rPr>
                <w:rFonts w:eastAsia="Calibri"/>
                <w:color w:val="000000"/>
                <w:szCs w:val="20"/>
              </w:rPr>
              <w:sym w:font="Symbol" w:char="F0B1"/>
            </w:r>
            <w:r w:rsidR="00C93D2D">
              <w:rPr>
                <w:rFonts w:eastAsia="Calibri"/>
                <w:color w:val="000000"/>
                <w:szCs w:val="20"/>
              </w:rPr>
              <w:t xml:space="preserve"> </w:t>
            </w:r>
            <w:r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0FC26092" w14:textId="19F169EC" w:rsidR="007656B6" w:rsidRPr="007B4E23" w:rsidRDefault="007656B6" w:rsidP="00911EB9">
            <w:pPr>
              <w:jc w:val="center"/>
              <w:rPr>
                <w:rFonts w:eastAsia="Calibri"/>
                <w:color w:val="000000"/>
                <w:szCs w:val="20"/>
              </w:rPr>
            </w:pPr>
            <w:r w:rsidRPr="007B4E23">
              <w:rPr>
                <w:rFonts w:eastAsia="Calibri"/>
                <w:color w:val="000000"/>
                <w:szCs w:val="20"/>
              </w:rPr>
              <w:t>0</w:t>
            </w:r>
          </w:p>
        </w:tc>
        <w:tc>
          <w:tcPr>
            <w:tcW w:w="1080" w:type="dxa"/>
            <w:tcBorders>
              <w:top w:val="nil"/>
              <w:left w:val="nil"/>
              <w:bottom w:val="single" w:sz="8" w:space="0" w:color="auto"/>
              <w:right w:val="single" w:sz="8" w:space="0" w:color="auto"/>
            </w:tcBorders>
          </w:tcPr>
          <w:p w14:paraId="2EFF78F0" w14:textId="5D79517C" w:rsidR="007656B6" w:rsidRPr="007B4E23" w:rsidRDefault="007656B6" w:rsidP="00911EB9">
            <w:pPr>
              <w:jc w:val="center"/>
              <w:rPr>
                <w:rFonts w:eastAsia="Calibri"/>
                <w:color w:val="000000"/>
                <w:szCs w:val="20"/>
              </w:rPr>
            </w:pPr>
            <w:r w:rsidRPr="007B4E23">
              <w:rPr>
                <w:rFonts w:eastAsia="Calibri"/>
                <w:color w:val="000000"/>
                <w:szCs w:val="20"/>
              </w:rPr>
              <w:t>0</w:t>
            </w:r>
          </w:p>
        </w:tc>
        <w:tc>
          <w:tcPr>
            <w:tcW w:w="1350" w:type="dxa"/>
            <w:tcBorders>
              <w:top w:val="nil"/>
              <w:left w:val="nil"/>
              <w:bottom w:val="single" w:sz="8" w:space="0" w:color="auto"/>
              <w:right w:val="nil"/>
            </w:tcBorders>
          </w:tcPr>
          <w:p w14:paraId="19CF55FF" w14:textId="632049C4" w:rsidR="007656B6" w:rsidRPr="007B4E23" w:rsidRDefault="00B92014" w:rsidP="00911EB9">
            <w:pPr>
              <w:tabs>
                <w:tab w:val="center" w:pos="432"/>
              </w:tabs>
              <w:jc w:val="center"/>
              <w:rPr>
                <w:rFonts w:eastAsia="Calibri"/>
                <w:color w:val="000000"/>
                <w:szCs w:val="20"/>
              </w:rPr>
            </w:pPr>
            <w:r>
              <w:rPr>
                <w:rFonts w:eastAsia="Calibri"/>
                <w:color w:val="000000"/>
                <w:szCs w:val="20"/>
              </w:rPr>
              <w:t xml:space="preserve">$200,000 </w:t>
            </w:r>
            <w:r w:rsidR="00C93D2D">
              <w:rPr>
                <w:rFonts w:eastAsia="Calibri"/>
                <w:color w:val="000000"/>
                <w:szCs w:val="20"/>
              </w:rPr>
              <w:sym w:font="Symbol" w:char="F0B1"/>
            </w:r>
            <w:r w:rsidR="00C93D2D">
              <w:rPr>
                <w:rFonts w:eastAsia="Calibri"/>
                <w:color w:val="000000"/>
                <w:szCs w:val="20"/>
              </w:rPr>
              <w:t xml:space="preserve"> </w:t>
            </w:r>
            <w:r w:rsidRPr="00654E86">
              <w:rPr>
                <w:rFonts w:eastAsia="Calibri"/>
                <w:color w:val="000000"/>
                <w:szCs w:val="20"/>
              </w:rPr>
              <w:t>10%</w:t>
            </w:r>
          </w:p>
        </w:tc>
        <w:tc>
          <w:tcPr>
            <w:tcW w:w="1080" w:type="dxa"/>
            <w:tcBorders>
              <w:top w:val="nil"/>
              <w:left w:val="single" w:sz="8" w:space="0" w:color="auto"/>
              <w:bottom w:val="single" w:sz="8" w:space="0" w:color="auto"/>
              <w:right w:val="single" w:sz="8" w:space="0" w:color="auto"/>
            </w:tcBorders>
          </w:tcPr>
          <w:p w14:paraId="4222E410" w14:textId="68BAD964" w:rsidR="007656B6" w:rsidRPr="007B4E23" w:rsidRDefault="00B92014" w:rsidP="00911EB9">
            <w:pPr>
              <w:jc w:val="center"/>
              <w:rPr>
                <w:rFonts w:eastAsia="Calibri"/>
                <w:color w:val="000000"/>
                <w:szCs w:val="20"/>
              </w:rPr>
            </w:pPr>
            <w:r>
              <w:rPr>
                <w:rFonts w:eastAsia="Calibri"/>
                <w:color w:val="000000"/>
                <w:szCs w:val="20"/>
              </w:rPr>
              <w:t xml:space="preserve">$25,000 </w:t>
            </w:r>
            <w:r w:rsidR="00C93D2D">
              <w:rPr>
                <w:rFonts w:eastAsia="Calibri"/>
                <w:color w:val="000000"/>
                <w:szCs w:val="20"/>
              </w:rPr>
              <w:sym w:font="Symbol" w:char="F0B1"/>
            </w:r>
            <w:r w:rsidR="00C93D2D">
              <w:rPr>
                <w:rFonts w:eastAsia="Calibri"/>
                <w:color w:val="000000"/>
                <w:szCs w:val="20"/>
              </w:rPr>
              <w:t xml:space="preserve"> </w:t>
            </w:r>
            <w:r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4F941E24" w14:textId="6332AE76" w:rsidR="007656B6" w:rsidRPr="007B4E23" w:rsidRDefault="00B92014" w:rsidP="00911EB9">
            <w:pPr>
              <w:jc w:val="center"/>
              <w:rPr>
                <w:rFonts w:eastAsia="Calibri"/>
                <w:color w:val="000000"/>
                <w:szCs w:val="20"/>
              </w:rPr>
            </w:pPr>
            <w:r>
              <w:rPr>
                <w:rFonts w:eastAsia="Calibri"/>
                <w:color w:val="000000"/>
                <w:szCs w:val="20"/>
              </w:rPr>
              <w:t xml:space="preserve">$225,000 </w:t>
            </w:r>
            <w:r w:rsidR="00C93D2D">
              <w:rPr>
                <w:rFonts w:eastAsia="Calibri"/>
                <w:color w:val="000000"/>
                <w:szCs w:val="20"/>
              </w:rPr>
              <w:sym w:font="Symbol" w:char="F0B1"/>
            </w:r>
            <w:r w:rsidR="00C93D2D">
              <w:rPr>
                <w:rFonts w:eastAsia="Calibri"/>
                <w:color w:val="000000"/>
                <w:szCs w:val="20"/>
              </w:rPr>
              <w:t xml:space="preserve"> </w:t>
            </w:r>
            <w:r w:rsidRPr="00654E86">
              <w:rPr>
                <w:rFonts w:eastAsia="Calibri"/>
                <w:color w:val="000000"/>
                <w:szCs w:val="20"/>
              </w:rPr>
              <w:t>10%</w:t>
            </w:r>
          </w:p>
        </w:tc>
      </w:tr>
    </w:tbl>
    <w:p w14:paraId="72064F07" w14:textId="77777777" w:rsidR="00BA1479" w:rsidRDefault="00BA1479" w:rsidP="00911EB9">
      <w:pPr>
        <w:spacing w:after="40"/>
        <w:ind w:left="-187"/>
        <w:rPr>
          <w:rFonts w:ascii="Arial Narrow" w:eastAsia="Calibri" w:hAnsi="Arial Narrow"/>
          <w:b/>
          <w:bCs/>
          <w:color w:val="000000"/>
          <w:sz w:val="24"/>
        </w:rPr>
      </w:pPr>
    </w:p>
    <w:p w14:paraId="5EB52EB0" w14:textId="6EF2C1EB" w:rsidR="007656B6" w:rsidRPr="007B4E23" w:rsidRDefault="007656B6" w:rsidP="00911EB9">
      <w:pPr>
        <w:spacing w:after="40"/>
        <w:ind w:left="-187"/>
        <w:rPr>
          <w:rFonts w:ascii="Arial Narrow" w:eastAsia="Calibri" w:hAnsi="Arial Narrow"/>
          <w:b/>
          <w:bCs/>
          <w:color w:val="000000"/>
          <w:sz w:val="24"/>
        </w:rPr>
      </w:pPr>
      <w:r w:rsidRPr="007B4E23">
        <w:rPr>
          <w:rFonts w:ascii="Arial Narrow" w:eastAsia="Calibri" w:hAnsi="Arial Narrow"/>
          <w:b/>
          <w:bCs/>
          <w:color w:val="000000"/>
          <w:sz w:val="24"/>
        </w:rPr>
        <w:t>First Year Costs/Incentives—Ranges</w:t>
      </w:r>
    </w:p>
    <w:tbl>
      <w:tblPr>
        <w:tblW w:w="9810" w:type="dxa"/>
        <w:jc w:val="center"/>
        <w:tblLayout w:type="fixed"/>
        <w:tblCellMar>
          <w:left w:w="58" w:type="dxa"/>
          <w:right w:w="58" w:type="dxa"/>
        </w:tblCellMar>
        <w:tblLook w:val="04A0" w:firstRow="1" w:lastRow="0" w:firstColumn="1" w:lastColumn="0" w:noHBand="0" w:noVBand="1"/>
      </w:tblPr>
      <w:tblGrid>
        <w:gridCol w:w="1440"/>
        <w:gridCol w:w="1260"/>
        <w:gridCol w:w="1260"/>
        <w:gridCol w:w="1440"/>
        <w:gridCol w:w="1620"/>
        <w:gridCol w:w="1260"/>
        <w:gridCol w:w="1530"/>
      </w:tblGrid>
      <w:tr w:rsidR="007656B6" w:rsidRPr="007656B6" w14:paraId="5AD3A9D9" w14:textId="77777777" w:rsidTr="007656B6">
        <w:trPr>
          <w:trHeight w:val="481"/>
          <w:jc w:val="center"/>
        </w:trPr>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67CCF240"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w:t>
            </w:r>
            <w:r w:rsidRPr="007656B6">
              <w:rPr>
                <w:rFonts w:ascii="Arial Narrow" w:eastAsia="Calibri" w:hAnsi="Arial Narrow"/>
                <w:color w:val="000000"/>
                <w:szCs w:val="20"/>
              </w:rPr>
              <w:br/>
              <w:t>ECM Implementation Cost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3C766115"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O&amp;M Costs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247748AF"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 xml:space="preserve">Year 1 R&amp;R </w:t>
            </w:r>
            <w:r w:rsidRPr="007656B6">
              <w:rPr>
                <w:rFonts w:ascii="Arial Narrow" w:eastAsia="Calibri" w:hAnsi="Arial Narrow"/>
                <w:color w:val="000000"/>
                <w:szCs w:val="20"/>
              </w:rPr>
              <w:br/>
              <w:t>($)</w:t>
            </w:r>
          </w:p>
        </w:tc>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0F2C2430"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M&amp;V Costs ($)</w:t>
            </w:r>
          </w:p>
        </w:tc>
        <w:tc>
          <w:tcPr>
            <w:tcW w:w="1620" w:type="dxa"/>
            <w:vMerge w:val="restart"/>
            <w:tcBorders>
              <w:top w:val="single" w:sz="8" w:space="0" w:color="auto"/>
              <w:left w:val="single" w:sz="8" w:space="0" w:color="auto"/>
              <w:bottom w:val="single" w:sz="8" w:space="0" w:color="000000"/>
              <w:right w:val="single" w:sz="8" w:space="0" w:color="auto"/>
            </w:tcBorders>
            <w:vAlign w:val="bottom"/>
            <w:hideMark/>
          </w:tcPr>
          <w:p w14:paraId="2B750B46"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c.</w:t>
            </w:r>
            <w:r w:rsidRPr="007656B6">
              <w:rPr>
                <w:rFonts w:ascii="Arial Narrow" w:eastAsia="Calibri" w:hAnsi="Arial Narrow"/>
                <w:b/>
                <w:color w:val="000000"/>
                <w:szCs w:val="20"/>
              </w:rPr>
              <w:br/>
            </w:r>
            <w:r w:rsidRPr="007656B6">
              <w:rPr>
                <w:rFonts w:ascii="Arial Narrow" w:eastAsia="Calibri" w:hAnsi="Arial Narrow"/>
                <w:color w:val="000000"/>
                <w:szCs w:val="20"/>
              </w:rPr>
              <w:br/>
              <w:t>Total Cost, Year 1</w:t>
            </w:r>
            <w:r w:rsidRPr="007656B6">
              <w:rPr>
                <w:rFonts w:ascii="Arial Narrow" w:eastAsia="Calibri" w:hAnsi="Arial Narrow"/>
                <w:color w:val="000000"/>
                <w:szCs w:val="20"/>
              </w:rPr>
              <w:br/>
              <w:t xml:space="preserve"> ($/yr)</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443E3AFF"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d.</w:t>
            </w:r>
            <w:r w:rsidRPr="007656B6">
              <w:rPr>
                <w:rFonts w:ascii="Arial Narrow" w:eastAsia="Calibri" w:hAnsi="Arial Narrow"/>
                <w:color w:val="000000"/>
                <w:szCs w:val="20"/>
              </w:rPr>
              <w:br/>
              <w:t xml:space="preserve">Incentives, </w:t>
            </w:r>
            <w:r w:rsidRPr="007656B6">
              <w:rPr>
                <w:rFonts w:ascii="Arial Narrow" w:eastAsia="Calibri" w:hAnsi="Arial Narrow"/>
                <w:color w:val="000000"/>
                <w:szCs w:val="20"/>
              </w:rPr>
              <w:br/>
              <w:t xml:space="preserve">Year 1 </w:t>
            </w:r>
            <w:r w:rsidRPr="007656B6">
              <w:rPr>
                <w:rFonts w:ascii="Arial Narrow" w:eastAsia="Calibri" w:hAnsi="Arial Narrow"/>
                <w:color w:val="000000"/>
                <w:szCs w:val="20"/>
              </w:rPr>
              <w:br/>
              <w:t>($)</w:t>
            </w:r>
          </w:p>
        </w:tc>
        <w:tc>
          <w:tcPr>
            <w:tcW w:w="1530" w:type="dxa"/>
            <w:vMerge w:val="restart"/>
            <w:tcBorders>
              <w:top w:val="single" w:sz="8" w:space="0" w:color="auto"/>
              <w:left w:val="single" w:sz="8" w:space="0" w:color="auto"/>
              <w:bottom w:val="single" w:sz="8" w:space="0" w:color="000000"/>
              <w:right w:val="single" w:sz="8" w:space="0" w:color="auto"/>
            </w:tcBorders>
            <w:vAlign w:val="bottom"/>
            <w:hideMark/>
          </w:tcPr>
          <w:p w14:paraId="226A15D1"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(b-d)/(a-c)</w:t>
            </w:r>
            <w:r w:rsidRPr="007656B6">
              <w:rPr>
                <w:rFonts w:ascii="Arial Narrow" w:eastAsia="Calibri" w:hAnsi="Arial Narrow"/>
                <w:b/>
                <w:color w:val="000000"/>
                <w:szCs w:val="20"/>
              </w:rPr>
              <w:br/>
            </w:r>
            <w:r w:rsidRPr="007656B6">
              <w:rPr>
                <w:rFonts w:ascii="Arial Narrow" w:eastAsia="Calibri" w:hAnsi="Arial Narrow"/>
                <w:color w:val="000000"/>
                <w:szCs w:val="20"/>
              </w:rPr>
              <w:t xml:space="preserve">Simple Payback  </w:t>
            </w:r>
            <w:r w:rsidRPr="007656B6">
              <w:rPr>
                <w:rFonts w:ascii="Arial Narrow" w:eastAsia="Calibri" w:hAnsi="Arial Narrow"/>
                <w:color w:val="000000"/>
                <w:szCs w:val="20"/>
              </w:rPr>
              <w:br/>
              <w:t>(yr)</w:t>
            </w:r>
          </w:p>
        </w:tc>
      </w:tr>
      <w:tr w:rsidR="007656B6" w:rsidRPr="007656B6" w14:paraId="550D9DE7" w14:textId="77777777" w:rsidTr="007656B6">
        <w:trPr>
          <w:trHeight w:val="660"/>
          <w:jc w:val="center"/>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0527C925" w14:textId="77777777"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25C45B7" w14:textId="77777777"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8EB5CF1" w14:textId="77777777" w:rsidR="007656B6" w:rsidRPr="007656B6" w:rsidRDefault="007656B6" w:rsidP="00911EB9">
            <w:pPr>
              <w:rPr>
                <w:rFonts w:ascii="Arial Narrow" w:eastAsia="Calibri" w:hAnsi="Arial Narrow"/>
                <w:color w:val="00000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48594CC3" w14:textId="77777777" w:rsidR="007656B6" w:rsidRPr="007656B6" w:rsidRDefault="007656B6" w:rsidP="00911EB9">
            <w:pPr>
              <w:rPr>
                <w:rFonts w:ascii="Arial Narrow" w:eastAsia="Calibri" w:hAnsi="Arial Narrow"/>
                <w:color w:val="000000"/>
                <w:szCs w:val="2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24E2AC0F" w14:textId="77777777"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6EF7F69" w14:textId="77777777" w:rsidR="007656B6" w:rsidRPr="007656B6" w:rsidRDefault="007656B6" w:rsidP="00911EB9">
            <w:pPr>
              <w:rPr>
                <w:rFonts w:ascii="Arial Narrow" w:eastAsia="Calibri" w:hAnsi="Arial Narrow"/>
                <w:color w:val="000000"/>
                <w:szCs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4CF7AF51" w14:textId="77777777" w:rsidR="007656B6" w:rsidRPr="007656B6" w:rsidRDefault="007656B6" w:rsidP="00911EB9">
            <w:pPr>
              <w:rPr>
                <w:rFonts w:ascii="Arial Narrow" w:eastAsia="Calibri" w:hAnsi="Arial Narrow"/>
                <w:color w:val="000000"/>
                <w:szCs w:val="20"/>
              </w:rPr>
            </w:pPr>
          </w:p>
        </w:tc>
      </w:tr>
      <w:tr w:rsidR="007656B6" w:rsidRPr="007656B6" w14:paraId="203CED23" w14:textId="77777777" w:rsidTr="007656B6">
        <w:trPr>
          <w:trHeight w:val="315"/>
          <w:jc w:val="center"/>
        </w:trPr>
        <w:tc>
          <w:tcPr>
            <w:tcW w:w="1440" w:type="dxa"/>
            <w:tcBorders>
              <w:top w:val="nil"/>
              <w:left w:val="single" w:sz="8" w:space="0" w:color="auto"/>
              <w:bottom w:val="single" w:sz="8" w:space="0" w:color="auto"/>
              <w:right w:val="single" w:sz="8" w:space="0" w:color="auto"/>
            </w:tcBorders>
          </w:tcPr>
          <w:p w14:paraId="066F7AD7" w14:textId="2A5BDC9B" w:rsidR="007656B6" w:rsidRPr="007B4E23" w:rsidRDefault="00B92014" w:rsidP="00911EB9">
            <w:pPr>
              <w:jc w:val="center"/>
              <w:rPr>
                <w:rFonts w:eastAsia="Calibri"/>
                <w:color w:val="000000"/>
                <w:szCs w:val="20"/>
              </w:rPr>
            </w:pPr>
            <w:r>
              <w:rPr>
                <w:rFonts w:eastAsia="Calibri"/>
                <w:color w:val="000000"/>
                <w:szCs w:val="20"/>
              </w:rPr>
              <w:t xml:space="preserve">$3150,000 </w:t>
            </w:r>
            <w:r w:rsidR="00C93D2D">
              <w:rPr>
                <w:rFonts w:eastAsia="Calibri"/>
                <w:color w:val="000000"/>
                <w:szCs w:val="20"/>
              </w:rPr>
              <w:sym w:font="Symbol" w:char="F0B1"/>
            </w:r>
            <w:r w:rsidR="00C93D2D">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7DC84E5D" w14:textId="212AE3D4" w:rsidR="007656B6" w:rsidRPr="007B4E23" w:rsidRDefault="00B92014" w:rsidP="00911EB9">
            <w:pPr>
              <w:jc w:val="center"/>
              <w:rPr>
                <w:rFonts w:eastAsia="Calibri"/>
                <w:color w:val="000000"/>
                <w:szCs w:val="20"/>
              </w:rPr>
            </w:pPr>
            <w:r>
              <w:rPr>
                <w:rFonts w:eastAsia="Calibri"/>
                <w:color w:val="000000"/>
                <w:szCs w:val="20"/>
              </w:rPr>
              <w:t xml:space="preserve">$30,000 </w:t>
            </w:r>
            <w:r w:rsidR="00C93D2D">
              <w:rPr>
                <w:rFonts w:eastAsia="Calibri"/>
                <w:color w:val="000000"/>
                <w:szCs w:val="20"/>
              </w:rPr>
              <w:sym w:font="Symbol" w:char="F0B1"/>
            </w:r>
            <w:r w:rsidR="00C93D2D">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087331D6" w14:textId="77777777" w:rsidR="007656B6" w:rsidRPr="007B4E23" w:rsidRDefault="007656B6" w:rsidP="00911EB9">
            <w:pPr>
              <w:jc w:val="center"/>
              <w:rPr>
                <w:rFonts w:eastAsia="Calibri"/>
                <w:color w:val="000000"/>
                <w:szCs w:val="20"/>
              </w:rPr>
            </w:pPr>
            <w:r w:rsidRPr="007B4E23">
              <w:rPr>
                <w:rFonts w:eastAsia="Calibri"/>
                <w:color w:val="000000"/>
                <w:szCs w:val="20"/>
              </w:rPr>
              <w:t> </w:t>
            </w:r>
          </w:p>
        </w:tc>
        <w:tc>
          <w:tcPr>
            <w:tcW w:w="1440" w:type="dxa"/>
            <w:tcBorders>
              <w:top w:val="single" w:sz="8" w:space="0" w:color="000000"/>
              <w:left w:val="nil"/>
              <w:bottom w:val="single" w:sz="8" w:space="0" w:color="auto"/>
              <w:right w:val="single" w:sz="8" w:space="0" w:color="auto"/>
            </w:tcBorders>
            <w:shd w:val="clear" w:color="auto" w:fill="auto"/>
          </w:tcPr>
          <w:p w14:paraId="464B8F85" w14:textId="0572F45E" w:rsidR="007656B6" w:rsidRPr="007B4E23" w:rsidRDefault="00B92014" w:rsidP="00911EB9">
            <w:pPr>
              <w:jc w:val="center"/>
              <w:rPr>
                <w:rFonts w:eastAsia="Calibri"/>
                <w:color w:val="000000"/>
                <w:szCs w:val="20"/>
              </w:rPr>
            </w:pPr>
            <w:r>
              <w:rPr>
                <w:rFonts w:eastAsia="Calibri"/>
                <w:color w:val="000000"/>
                <w:szCs w:val="20"/>
              </w:rPr>
              <w:t xml:space="preserve">$8,000 </w:t>
            </w:r>
            <w:r w:rsidR="00C93D2D">
              <w:rPr>
                <w:rFonts w:eastAsia="Calibri"/>
                <w:color w:val="000000"/>
                <w:szCs w:val="20"/>
              </w:rPr>
              <w:sym w:font="Symbol" w:char="F0B1"/>
            </w:r>
            <w:r w:rsidR="00C93D2D">
              <w:rPr>
                <w:rFonts w:eastAsia="Calibri"/>
                <w:color w:val="000000"/>
                <w:szCs w:val="20"/>
              </w:rPr>
              <w:t xml:space="preserve"> </w:t>
            </w:r>
            <w:r w:rsidRPr="00654E86">
              <w:rPr>
                <w:rFonts w:eastAsia="Calibri"/>
                <w:color w:val="000000"/>
                <w:szCs w:val="20"/>
              </w:rPr>
              <w:t>10%</w:t>
            </w:r>
          </w:p>
        </w:tc>
        <w:tc>
          <w:tcPr>
            <w:tcW w:w="1620" w:type="dxa"/>
            <w:tcBorders>
              <w:top w:val="single" w:sz="8" w:space="0" w:color="000000"/>
              <w:left w:val="nil"/>
              <w:bottom w:val="single" w:sz="8" w:space="0" w:color="auto"/>
              <w:right w:val="single" w:sz="8" w:space="0" w:color="auto"/>
            </w:tcBorders>
            <w:shd w:val="clear" w:color="auto" w:fill="auto"/>
          </w:tcPr>
          <w:p w14:paraId="5BCDC4AC" w14:textId="26155E0A" w:rsidR="007656B6" w:rsidRPr="007B4E23" w:rsidRDefault="00B92014" w:rsidP="00911EB9">
            <w:pPr>
              <w:jc w:val="center"/>
              <w:rPr>
                <w:rFonts w:eastAsia="Calibri"/>
                <w:color w:val="000000"/>
                <w:szCs w:val="20"/>
              </w:rPr>
            </w:pPr>
            <w:r>
              <w:rPr>
                <w:rFonts w:eastAsia="Calibri"/>
                <w:color w:val="000000"/>
                <w:szCs w:val="20"/>
              </w:rPr>
              <w:t xml:space="preserve">$38,000 </w:t>
            </w:r>
            <w:r w:rsidR="00C93D2D">
              <w:rPr>
                <w:rFonts w:eastAsia="Calibri"/>
                <w:color w:val="000000"/>
                <w:szCs w:val="20"/>
              </w:rPr>
              <w:sym w:font="Symbol" w:char="F0B1"/>
            </w:r>
            <w:r w:rsidR="00C93D2D">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7FFECEC6" w14:textId="77777777" w:rsidR="007656B6" w:rsidRPr="007B4E23" w:rsidRDefault="007656B6" w:rsidP="00911EB9">
            <w:pPr>
              <w:jc w:val="center"/>
              <w:rPr>
                <w:rFonts w:eastAsia="Calibri"/>
                <w:color w:val="000000"/>
                <w:szCs w:val="20"/>
              </w:rPr>
            </w:pPr>
            <w:r w:rsidRPr="007B4E23">
              <w:rPr>
                <w:rFonts w:eastAsia="Calibri"/>
                <w:color w:val="000000"/>
                <w:szCs w:val="20"/>
              </w:rPr>
              <w:t> </w:t>
            </w:r>
          </w:p>
        </w:tc>
        <w:tc>
          <w:tcPr>
            <w:tcW w:w="1530" w:type="dxa"/>
            <w:tcBorders>
              <w:top w:val="nil"/>
              <w:left w:val="nil"/>
              <w:bottom w:val="single" w:sz="8" w:space="0" w:color="auto"/>
              <w:right w:val="single" w:sz="8" w:space="0" w:color="auto"/>
            </w:tcBorders>
          </w:tcPr>
          <w:p w14:paraId="6D4F8F64" w14:textId="51F8B19B" w:rsidR="007656B6" w:rsidRPr="007B4E23" w:rsidRDefault="00B92014" w:rsidP="00911EB9">
            <w:pPr>
              <w:jc w:val="center"/>
              <w:rPr>
                <w:rFonts w:eastAsia="Calibri"/>
                <w:color w:val="000000"/>
                <w:szCs w:val="20"/>
              </w:rPr>
            </w:pPr>
            <w:r>
              <w:rPr>
                <w:rFonts w:eastAsia="Calibri"/>
                <w:color w:val="000000"/>
                <w:szCs w:val="20"/>
              </w:rPr>
              <w:t>14.0</w:t>
            </w:r>
          </w:p>
        </w:tc>
      </w:tr>
    </w:tbl>
    <w:p w14:paraId="5C620A4A" w14:textId="361E99DC" w:rsidR="007656B6" w:rsidRDefault="007656B6" w:rsidP="00911EB9">
      <w:pPr>
        <w:spacing w:before="0" w:line="120" w:lineRule="exact"/>
        <w:rPr>
          <w:rFonts w:ascii="Arial Narrow" w:eastAsia="Calibri" w:hAnsi="Arial Narrow"/>
          <w:b/>
          <w:bCs/>
          <w:color w:val="000000"/>
          <w:szCs w:val="20"/>
        </w:rPr>
      </w:pPr>
    </w:p>
    <w:p w14:paraId="4F0151D1" w14:textId="77777777" w:rsidR="007B4E23" w:rsidRPr="007656B6" w:rsidRDefault="007B4E23" w:rsidP="00911EB9">
      <w:pPr>
        <w:spacing w:before="0" w:line="120" w:lineRule="exact"/>
        <w:rPr>
          <w:rFonts w:ascii="Arial Narrow" w:eastAsia="Calibri" w:hAnsi="Arial Narrow"/>
          <w:b/>
          <w:bCs/>
          <w:color w:val="000000"/>
          <w:szCs w:val="20"/>
        </w:rPr>
      </w:pPr>
    </w:p>
    <w:tbl>
      <w:tblPr>
        <w:tblW w:w="9720" w:type="dxa"/>
        <w:tblInd w:w="-190" w:type="dxa"/>
        <w:tblLayout w:type="fixed"/>
        <w:tblLook w:val="04A0" w:firstRow="1" w:lastRow="0" w:firstColumn="1" w:lastColumn="0" w:noHBand="0" w:noVBand="1"/>
      </w:tblPr>
      <w:tblGrid>
        <w:gridCol w:w="9720"/>
      </w:tblGrid>
      <w:tr w:rsidR="007656B6" w:rsidRPr="007656B6" w14:paraId="64548CA8" w14:textId="77777777" w:rsidTr="007B4E23">
        <w:trPr>
          <w:trHeight w:val="315"/>
        </w:trPr>
        <w:tc>
          <w:tcPr>
            <w:tcW w:w="9720" w:type="dxa"/>
            <w:tcBorders>
              <w:top w:val="single" w:sz="4" w:space="0" w:color="auto"/>
              <w:left w:val="single" w:sz="8" w:space="0" w:color="auto"/>
              <w:bottom w:val="single" w:sz="8" w:space="0" w:color="auto"/>
              <w:right w:val="single" w:sz="8" w:space="0" w:color="auto"/>
            </w:tcBorders>
            <w:noWrap/>
            <w:vAlign w:val="bottom"/>
            <w:hideMark/>
          </w:tcPr>
          <w:p w14:paraId="3831AA06" w14:textId="77777777" w:rsidR="007656B6" w:rsidRPr="00BA1479" w:rsidRDefault="007656B6" w:rsidP="00911EB9">
            <w:pPr>
              <w:spacing w:before="40" w:after="40"/>
              <w:rPr>
                <w:rFonts w:ascii="Arial Narrow" w:eastAsia="Calibri" w:hAnsi="Arial Narrow"/>
                <w:color w:val="000000"/>
                <w:szCs w:val="20"/>
              </w:rPr>
            </w:pPr>
            <w:r w:rsidRPr="00BA1479">
              <w:rPr>
                <w:rFonts w:ascii="Arial Narrow" w:eastAsia="Calibri" w:hAnsi="Arial Narrow"/>
                <w:b/>
                <w:bCs/>
                <w:color w:val="000000"/>
                <w:szCs w:val="20"/>
              </w:rPr>
              <w:t>M&amp;V Method</w:t>
            </w:r>
            <w:r w:rsidRPr="00BA1479">
              <w:rPr>
                <w:rFonts w:ascii="Arial Narrow" w:eastAsia="Calibri" w:hAnsi="Arial Narrow"/>
                <w:color w:val="000000"/>
                <w:szCs w:val="20"/>
              </w:rPr>
              <w:t xml:space="preserve">:  </w:t>
            </w:r>
            <w:r w:rsidRPr="00BA1479">
              <w:rPr>
                <w:rFonts w:eastAsia="Calibri"/>
                <w:color w:val="000000"/>
                <w:szCs w:val="20"/>
              </w:rPr>
              <w:t>Recommended D to verify performance and then A during the performance period. M&amp;V guidelines 4.0 suggested option is the same.</w:t>
            </w:r>
          </w:p>
        </w:tc>
      </w:tr>
      <w:tr w:rsidR="007656B6" w:rsidRPr="007656B6" w14:paraId="71F9EE2D" w14:textId="77777777" w:rsidTr="007B4E23">
        <w:trPr>
          <w:trHeight w:val="315"/>
        </w:trPr>
        <w:tc>
          <w:tcPr>
            <w:tcW w:w="9720" w:type="dxa"/>
            <w:tcBorders>
              <w:top w:val="nil"/>
              <w:left w:val="single" w:sz="8" w:space="0" w:color="auto"/>
              <w:bottom w:val="single" w:sz="8" w:space="0" w:color="auto"/>
              <w:right w:val="single" w:sz="8" w:space="0" w:color="auto"/>
            </w:tcBorders>
            <w:noWrap/>
            <w:vAlign w:val="bottom"/>
            <w:hideMark/>
          </w:tcPr>
          <w:p w14:paraId="1AA4F920" w14:textId="18BBBA32" w:rsidR="007656B6" w:rsidRPr="007B4E23" w:rsidRDefault="007656B6" w:rsidP="00911EB9">
            <w:pPr>
              <w:rPr>
                <w:rFonts w:ascii="Arial Narrow" w:eastAsia="Calibri" w:hAnsi="Arial Narrow"/>
                <w:szCs w:val="20"/>
              </w:rPr>
            </w:pPr>
            <w:r w:rsidRPr="00BA1479">
              <w:rPr>
                <w:rFonts w:ascii="Arial Narrow" w:eastAsia="Calibri" w:hAnsi="Arial Narrow"/>
                <w:b/>
                <w:bCs/>
                <w:color w:val="000000"/>
                <w:szCs w:val="20"/>
              </w:rPr>
              <w:t>Other:</w:t>
            </w:r>
            <w:r w:rsidRPr="00BA1479">
              <w:rPr>
                <w:rFonts w:ascii="Arial Narrow" w:eastAsia="Calibri" w:hAnsi="Arial Narrow"/>
                <w:color w:val="000000"/>
                <w:szCs w:val="20"/>
              </w:rPr>
              <w:t xml:space="preserve"> </w:t>
            </w:r>
            <w:r w:rsidRPr="007B4E23">
              <w:rPr>
                <w:rFonts w:ascii="Arial Narrow" w:eastAsia="Calibri" w:hAnsi="Arial Narrow"/>
                <w:szCs w:val="20"/>
                <w:u w:val="single"/>
              </w:rPr>
              <w:t xml:space="preserve">ECM Interface with Agency Equipment: </w:t>
            </w:r>
            <w:r w:rsidRPr="007B4E23">
              <w:rPr>
                <w:rFonts w:ascii="Arial Narrow" w:eastAsia="Calibri" w:hAnsi="Arial Narrow"/>
                <w:szCs w:val="20"/>
              </w:rPr>
              <w:t xml:space="preserve"> ABC will install new DDC points on major existing </w:t>
            </w:r>
            <w:r w:rsidR="0093418C">
              <w:rPr>
                <w:rFonts w:ascii="Arial Narrow" w:eastAsia="Calibri" w:hAnsi="Arial Narrow"/>
                <w:szCs w:val="20"/>
              </w:rPr>
              <w:t>RL</w:t>
            </w:r>
            <w:r w:rsidRPr="007B4E23">
              <w:rPr>
                <w:rFonts w:ascii="Arial Narrow" w:eastAsia="Calibri" w:hAnsi="Arial Narrow"/>
                <w:szCs w:val="20"/>
              </w:rPr>
              <w:t xml:space="preserve"> HVAC systems. The new DDC points will include temperature, humidity, and pressure sensors</w:t>
            </w:r>
            <w:r w:rsidR="00C93D2D">
              <w:rPr>
                <w:rFonts w:ascii="Arial Narrow" w:eastAsia="Calibri" w:hAnsi="Arial Narrow"/>
                <w:szCs w:val="20"/>
              </w:rPr>
              <w:t>;</w:t>
            </w:r>
            <w:r w:rsidRPr="007B4E23">
              <w:rPr>
                <w:rFonts w:ascii="Arial Narrow" w:eastAsia="Calibri" w:hAnsi="Arial Narrow"/>
                <w:szCs w:val="20"/>
              </w:rPr>
              <w:t xml:space="preserve"> hydronic valves and actuators</w:t>
            </w:r>
            <w:r w:rsidR="00C93D2D">
              <w:rPr>
                <w:rFonts w:ascii="Arial Narrow" w:eastAsia="Calibri" w:hAnsi="Arial Narrow"/>
                <w:szCs w:val="20"/>
              </w:rPr>
              <w:t>;</w:t>
            </w:r>
            <w:r w:rsidRPr="007B4E23">
              <w:rPr>
                <w:rFonts w:ascii="Arial Narrow" w:eastAsia="Calibri" w:hAnsi="Arial Narrow"/>
                <w:szCs w:val="20"/>
              </w:rPr>
              <w:t xml:space="preserve"> damper actuators</w:t>
            </w:r>
            <w:r w:rsidR="00C93D2D">
              <w:rPr>
                <w:rFonts w:ascii="Arial Narrow" w:eastAsia="Calibri" w:hAnsi="Arial Narrow"/>
                <w:szCs w:val="20"/>
              </w:rPr>
              <w:t>;</w:t>
            </w:r>
            <w:r w:rsidRPr="007B4E23">
              <w:rPr>
                <w:rFonts w:ascii="Arial Narrow" w:eastAsia="Calibri" w:hAnsi="Arial Narrow"/>
                <w:szCs w:val="20"/>
              </w:rPr>
              <w:t xml:space="preserve"> motor starters</w:t>
            </w:r>
            <w:r w:rsidR="00C93D2D">
              <w:rPr>
                <w:rFonts w:ascii="Arial Narrow" w:eastAsia="Calibri" w:hAnsi="Arial Narrow"/>
                <w:szCs w:val="20"/>
              </w:rPr>
              <w:t>;</w:t>
            </w:r>
            <w:r w:rsidRPr="007B4E23">
              <w:rPr>
                <w:rFonts w:ascii="Arial Narrow" w:eastAsia="Calibri" w:hAnsi="Arial Narrow"/>
                <w:szCs w:val="20"/>
              </w:rPr>
              <w:t xml:space="preserve"> current transducers</w:t>
            </w:r>
            <w:r w:rsidR="00C93D2D">
              <w:rPr>
                <w:rFonts w:ascii="Arial Narrow" w:eastAsia="Calibri" w:hAnsi="Arial Narrow"/>
                <w:szCs w:val="20"/>
              </w:rPr>
              <w:t>;</w:t>
            </w:r>
            <w:r w:rsidRPr="007B4E23">
              <w:rPr>
                <w:rFonts w:ascii="Arial Narrow" w:eastAsia="Calibri" w:hAnsi="Arial Narrow"/>
                <w:szCs w:val="20"/>
              </w:rPr>
              <w:t xml:space="preserve"> </w:t>
            </w:r>
            <w:r w:rsidR="00C93D2D">
              <w:rPr>
                <w:rFonts w:ascii="Arial Narrow" w:eastAsia="Calibri" w:hAnsi="Arial Narrow"/>
                <w:szCs w:val="20"/>
              </w:rPr>
              <w:t>variable-frequency drive</w:t>
            </w:r>
            <w:r w:rsidR="00C93D2D" w:rsidRPr="007B4E23">
              <w:rPr>
                <w:rFonts w:ascii="Arial Narrow" w:eastAsia="Calibri" w:hAnsi="Arial Narrow"/>
                <w:szCs w:val="20"/>
              </w:rPr>
              <w:t xml:space="preserve"> </w:t>
            </w:r>
            <w:r w:rsidRPr="007B4E23">
              <w:rPr>
                <w:rFonts w:ascii="Arial Narrow" w:eastAsia="Calibri" w:hAnsi="Arial Narrow"/>
                <w:szCs w:val="20"/>
              </w:rPr>
              <w:t>controls</w:t>
            </w:r>
            <w:r w:rsidR="00C93D2D">
              <w:rPr>
                <w:rFonts w:ascii="Arial Narrow" w:eastAsia="Calibri" w:hAnsi="Arial Narrow"/>
                <w:szCs w:val="20"/>
              </w:rPr>
              <w:t>;</w:t>
            </w:r>
            <w:r w:rsidRPr="007B4E23">
              <w:rPr>
                <w:rFonts w:ascii="Arial Narrow" w:eastAsia="Calibri" w:hAnsi="Arial Narrow"/>
                <w:szCs w:val="20"/>
              </w:rPr>
              <w:t xml:space="preserve"> and status points. We will install new communication wiring and building-level controllers in mechanical rooms. ABC will connect the new control infrastructure to the ACME front-end located at the central plant. We will install any new communication wiring necessary to integrate systems and advanced metering with the ACME BAS.</w:t>
            </w:r>
          </w:p>
          <w:p w14:paraId="45F61046" w14:textId="77777777" w:rsidR="007656B6" w:rsidRPr="007B4E23" w:rsidRDefault="007656B6" w:rsidP="00911EB9">
            <w:pPr>
              <w:rPr>
                <w:rFonts w:ascii="Arial Narrow" w:eastAsia="Calibri" w:hAnsi="Arial Narrow"/>
                <w:szCs w:val="20"/>
              </w:rPr>
            </w:pPr>
            <w:r w:rsidRPr="007B4E23">
              <w:rPr>
                <w:rFonts w:ascii="Arial Narrow" w:eastAsia="Calibri" w:hAnsi="Arial Narrow"/>
                <w:szCs w:val="20"/>
                <w:u w:val="single"/>
              </w:rPr>
              <w:t>Physical Changes:</w:t>
            </w:r>
            <w:r w:rsidRPr="007B4E23">
              <w:rPr>
                <w:rFonts w:ascii="Arial Narrow" w:eastAsia="Calibri" w:hAnsi="Arial Narrow"/>
                <w:szCs w:val="20"/>
              </w:rPr>
              <w:t xml:space="preserve">  No major physical changes to equipment or facilities, such as relocation or removal of equipment, are required to implement this ECM. Pneumatic control points identified for replacement will be replaced with DDC equivalents, and no further modification to equipment will be required.</w:t>
            </w:r>
          </w:p>
          <w:p w14:paraId="0BDB2A7E" w14:textId="3ECDCA55" w:rsidR="007656B6" w:rsidRPr="00BA1479" w:rsidRDefault="007656B6" w:rsidP="00911EB9">
            <w:pPr>
              <w:contextualSpacing/>
              <w:rPr>
                <w:rFonts w:eastAsia="Calibri"/>
                <w:szCs w:val="20"/>
              </w:rPr>
            </w:pPr>
            <w:r w:rsidRPr="007B4E23">
              <w:rPr>
                <w:rFonts w:ascii="Arial Narrow" w:eastAsia="Calibri" w:hAnsi="Arial Narrow"/>
                <w:szCs w:val="20"/>
                <w:u w:val="single"/>
              </w:rPr>
              <w:t>Utility Interruptions:  </w:t>
            </w:r>
            <w:r w:rsidRPr="007B4E23">
              <w:rPr>
                <w:rFonts w:ascii="Arial Narrow" w:eastAsia="Calibri" w:hAnsi="Arial Narrow"/>
                <w:szCs w:val="20"/>
              </w:rPr>
              <w:t xml:space="preserve">Physical work will consist of replacement of controls components on existing HVAC systems. Any utility interruptions will be brief and coordinated with </w:t>
            </w:r>
            <w:r w:rsidR="0093418C">
              <w:rPr>
                <w:rFonts w:ascii="Arial Narrow" w:eastAsia="Calibri" w:hAnsi="Arial Narrow"/>
                <w:szCs w:val="20"/>
              </w:rPr>
              <w:t>RL</w:t>
            </w:r>
            <w:r w:rsidRPr="007B4E23">
              <w:rPr>
                <w:rFonts w:ascii="Arial Narrow" w:eastAsia="Calibri" w:hAnsi="Arial Narrow"/>
                <w:szCs w:val="20"/>
              </w:rPr>
              <w:t xml:space="preserve"> to take place after hours whenever possible to prevent disruptions.</w:t>
            </w:r>
          </w:p>
        </w:tc>
      </w:tr>
      <w:tr w:rsidR="007656B6" w:rsidRPr="007656B6" w14:paraId="737CF45D" w14:textId="77777777" w:rsidTr="007B4E23">
        <w:trPr>
          <w:trHeight w:val="315"/>
        </w:trPr>
        <w:tc>
          <w:tcPr>
            <w:tcW w:w="9720" w:type="dxa"/>
            <w:tcBorders>
              <w:left w:val="single" w:sz="8" w:space="0" w:color="auto"/>
              <w:bottom w:val="single" w:sz="8" w:space="0" w:color="auto"/>
              <w:right w:val="single" w:sz="8" w:space="0" w:color="000000"/>
            </w:tcBorders>
            <w:vAlign w:val="bottom"/>
            <w:hideMark/>
          </w:tcPr>
          <w:p w14:paraId="1C331C5A" w14:textId="77777777" w:rsidR="007656B6" w:rsidRPr="007656B6" w:rsidRDefault="007656B6" w:rsidP="00911EB9">
            <w:pPr>
              <w:contextualSpacing/>
              <w:rPr>
                <w:rFonts w:eastAsia="Calibri"/>
                <w:color w:val="000000"/>
                <w:sz w:val="16"/>
                <w:szCs w:val="16"/>
              </w:rPr>
            </w:pPr>
            <w:r w:rsidRPr="007656B6">
              <w:rPr>
                <w:rFonts w:ascii="Arial Narrow" w:eastAsia="Calibri" w:hAnsi="Arial Narrow"/>
                <w:b/>
                <w:color w:val="000000"/>
                <w:szCs w:val="20"/>
              </w:rPr>
              <w:t>Notes:</w:t>
            </w:r>
            <w:r w:rsidRPr="007656B6">
              <w:rPr>
                <w:rFonts w:eastAsia="Calibri"/>
                <w:color w:val="000000"/>
                <w:sz w:val="16"/>
                <w:szCs w:val="16"/>
              </w:rPr>
              <w:t xml:space="preserve"> MMBtu=10</w:t>
            </w:r>
            <w:r w:rsidRPr="007656B6">
              <w:rPr>
                <w:rFonts w:eastAsia="Calibri"/>
                <w:color w:val="000000"/>
                <w:sz w:val="16"/>
                <w:szCs w:val="16"/>
                <w:vertAlign w:val="superscript"/>
              </w:rPr>
              <w:t>6</w:t>
            </w:r>
            <w:r w:rsidRPr="007656B6">
              <w:rPr>
                <w:rFonts w:eastAsia="Calibri"/>
                <w:color w:val="000000"/>
                <w:sz w:val="16"/>
                <w:szCs w:val="16"/>
              </w:rPr>
              <w:t xml:space="preserve"> Btu.</w:t>
            </w:r>
          </w:p>
          <w:p w14:paraId="6FD360AA" w14:textId="77777777" w:rsidR="007656B6" w:rsidRPr="007656B6" w:rsidRDefault="007656B6" w:rsidP="00911EB9">
            <w:pPr>
              <w:contextualSpacing/>
              <w:rPr>
                <w:rFonts w:eastAsia="Calibri"/>
                <w:color w:val="000000"/>
                <w:sz w:val="16"/>
                <w:szCs w:val="16"/>
              </w:rPr>
            </w:pPr>
            <w:r w:rsidRPr="007656B6">
              <w:rPr>
                <w:rFonts w:eastAsia="Calibri"/>
                <w:color w:val="000000"/>
                <w:sz w:val="16"/>
                <w:szCs w:val="16"/>
              </w:rPr>
              <w:t>*Annual electric demand savings (kW/yr) is the sum of the monthly demand savings.</w:t>
            </w:r>
          </w:p>
          <w:p w14:paraId="1B304DE6" w14:textId="77777777" w:rsidR="007656B6" w:rsidRPr="007656B6" w:rsidRDefault="007656B6" w:rsidP="00911EB9">
            <w:pPr>
              <w:contextualSpacing/>
              <w:rPr>
                <w:rFonts w:eastAsia="Calibri"/>
                <w:color w:val="000000"/>
                <w:sz w:val="16"/>
                <w:szCs w:val="16"/>
              </w:rPr>
            </w:pPr>
            <w:r w:rsidRPr="007656B6">
              <w:rPr>
                <w:rFonts w:eastAsia="Calibri"/>
                <w:color w:val="000000"/>
                <w:sz w:val="16"/>
                <w:szCs w:val="16"/>
              </w:rPr>
              <w:lastRenderedPageBreak/>
              <w:t>**If energy is reported in units other than MMBtu, provide a conversion factor to MMBtu (e.g., 0.003413 MMBtu/kWh).</w:t>
            </w:r>
          </w:p>
          <w:p w14:paraId="27293903" w14:textId="77777777" w:rsidR="007656B6" w:rsidRPr="007656B6" w:rsidRDefault="007656B6" w:rsidP="00911EB9">
            <w:pPr>
              <w:rPr>
                <w:rFonts w:eastAsia="Calibri"/>
                <w:color w:val="000000"/>
                <w:sz w:val="16"/>
                <w:szCs w:val="16"/>
              </w:rPr>
            </w:pPr>
            <w:r w:rsidRPr="007656B6">
              <w:rPr>
                <w:rFonts w:eastAsia="Calibri"/>
                <w:color w:val="000000"/>
                <w:sz w:val="16"/>
                <w:szCs w:val="16"/>
              </w:rPr>
              <w:t>***list fuel type(s) saved for project</w:t>
            </w:r>
          </w:p>
        </w:tc>
      </w:tr>
    </w:tbl>
    <w:p w14:paraId="1BB7908B" w14:textId="77777777" w:rsidR="007656B6" w:rsidRPr="007656B6" w:rsidRDefault="007656B6" w:rsidP="00911EB9">
      <w:pPr>
        <w:rPr>
          <w:rFonts w:ascii="Arial Narrow" w:eastAsia="Calibri" w:hAnsi="Arial Narrow"/>
          <w:b/>
          <w:bCs/>
          <w:color w:val="000000"/>
          <w:szCs w:val="20"/>
        </w:rPr>
      </w:pPr>
    </w:p>
    <w:p w14:paraId="2B58606C" w14:textId="4A2AEC39" w:rsidR="00E85CBC" w:rsidRDefault="00E85CBC" w:rsidP="00911EB9">
      <w:pPr>
        <w:spacing w:before="0" w:after="200" w:line="276" w:lineRule="auto"/>
        <w:rPr>
          <w:rFonts w:eastAsia="Calibri"/>
        </w:rPr>
      </w:pPr>
      <w:r>
        <w:rPr>
          <w:rFonts w:eastAsia="Calibri"/>
        </w:rPr>
        <w:br w:type="page"/>
      </w:r>
    </w:p>
    <w:tbl>
      <w:tblPr>
        <w:tblW w:w="9810" w:type="dxa"/>
        <w:jc w:val="center"/>
        <w:tblLayout w:type="fixed"/>
        <w:tblLook w:val="04A0" w:firstRow="1" w:lastRow="0" w:firstColumn="1" w:lastColumn="0" w:noHBand="0" w:noVBand="1"/>
      </w:tblPr>
      <w:tblGrid>
        <w:gridCol w:w="1530"/>
        <w:gridCol w:w="5390"/>
        <w:gridCol w:w="2890"/>
      </w:tblGrid>
      <w:tr w:rsidR="007656B6" w:rsidRPr="00F713EA" w14:paraId="3220877F" w14:textId="77777777" w:rsidTr="007B4E23">
        <w:trPr>
          <w:trHeight w:val="300"/>
          <w:jc w:val="center"/>
        </w:trPr>
        <w:tc>
          <w:tcPr>
            <w:tcW w:w="1530" w:type="dxa"/>
            <w:tcBorders>
              <w:top w:val="single" w:sz="8" w:space="0" w:color="auto"/>
              <w:left w:val="single" w:sz="8" w:space="0" w:color="auto"/>
              <w:bottom w:val="single" w:sz="4" w:space="0" w:color="auto"/>
              <w:right w:val="nil"/>
            </w:tcBorders>
            <w:vAlign w:val="bottom"/>
            <w:hideMark/>
          </w:tcPr>
          <w:p w14:paraId="7877C81A" w14:textId="77777777"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lastRenderedPageBreak/>
              <w:t xml:space="preserve">ECM 5A                           </w:t>
            </w:r>
          </w:p>
        </w:tc>
        <w:tc>
          <w:tcPr>
            <w:tcW w:w="5390" w:type="dxa"/>
            <w:tcBorders>
              <w:top w:val="single" w:sz="8" w:space="0" w:color="auto"/>
              <w:left w:val="single" w:sz="8" w:space="0" w:color="auto"/>
              <w:bottom w:val="single" w:sz="4" w:space="0" w:color="auto"/>
              <w:right w:val="single" w:sz="4" w:space="0" w:color="auto"/>
            </w:tcBorders>
            <w:vAlign w:val="bottom"/>
          </w:tcPr>
          <w:p w14:paraId="2644887B" w14:textId="77777777"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t xml:space="preserve">ECM Title: </w:t>
            </w:r>
            <w:r w:rsidRPr="007B4E23">
              <w:rPr>
                <w:rFonts w:eastAsia="Calibri"/>
                <w:b/>
                <w:bCs/>
                <w:color w:val="000000"/>
                <w:sz w:val="24"/>
              </w:rPr>
              <w:t xml:space="preserve">  Lighting Upgrades</w:t>
            </w:r>
          </w:p>
        </w:tc>
        <w:tc>
          <w:tcPr>
            <w:tcW w:w="2890" w:type="dxa"/>
            <w:tcBorders>
              <w:top w:val="single" w:sz="8" w:space="0" w:color="auto"/>
              <w:left w:val="single" w:sz="4" w:space="0" w:color="auto"/>
              <w:bottom w:val="single" w:sz="4" w:space="0" w:color="auto"/>
              <w:right w:val="single" w:sz="8" w:space="0" w:color="auto"/>
            </w:tcBorders>
            <w:noWrap/>
            <w:vAlign w:val="bottom"/>
            <w:hideMark/>
          </w:tcPr>
          <w:p w14:paraId="2E34940D" w14:textId="77777777" w:rsidR="007656B6" w:rsidRPr="007B4E23" w:rsidRDefault="007656B6" w:rsidP="00911EB9">
            <w:pPr>
              <w:rPr>
                <w:rFonts w:ascii="Arial Narrow" w:eastAsia="Calibri" w:hAnsi="Arial Narrow"/>
                <w:color w:val="000000"/>
                <w:sz w:val="24"/>
              </w:rPr>
            </w:pPr>
            <w:r w:rsidRPr="007B4E23">
              <w:rPr>
                <w:rFonts w:ascii="Arial Narrow" w:eastAsia="Calibri" w:hAnsi="Arial Narrow"/>
                <w:color w:val="000000"/>
                <w:sz w:val="24"/>
              </w:rPr>
              <w:t> </w:t>
            </w:r>
            <w:r w:rsidRPr="007B4E23">
              <w:rPr>
                <w:rFonts w:ascii="Arial Narrow" w:eastAsia="Calibri" w:hAnsi="Arial Narrow"/>
                <w:b/>
                <w:bCs/>
                <w:color w:val="000000"/>
                <w:sz w:val="24"/>
              </w:rPr>
              <w:t>DOE Technical Category: 5</w:t>
            </w:r>
          </w:p>
        </w:tc>
      </w:tr>
      <w:tr w:rsidR="007656B6" w:rsidRPr="00F713EA" w14:paraId="4848512A" w14:textId="77777777" w:rsidTr="007656B6">
        <w:trPr>
          <w:trHeight w:val="315"/>
          <w:jc w:val="center"/>
        </w:trPr>
        <w:tc>
          <w:tcPr>
            <w:tcW w:w="9810" w:type="dxa"/>
            <w:gridSpan w:val="3"/>
            <w:tcBorders>
              <w:top w:val="single" w:sz="4" w:space="0" w:color="auto"/>
              <w:left w:val="single" w:sz="8" w:space="0" w:color="auto"/>
              <w:bottom w:val="single" w:sz="8" w:space="0" w:color="auto"/>
              <w:right w:val="single" w:sz="8" w:space="0" w:color="auto"/>
            </w:tcBorders>
            <w:noWrap/>
            <w:vAlign w:val="bottom"/>
            <w:hideMark/>
          </w:tcPr>
          <w:p w14:paraId="24FAE5A2" w14:textId="77777777" w:rsidR="007656B6" w:rsidRPr="007B4E23" w:rsidRDefault="007656B6" w:rsidP="00911EB9">
            <w:pPr>
              <w:rPr>
                <w:rFonts w:ascii="Arial Narrow" w:eastAsia="Calibri" w:hAnsi="Arial Narrow"/>
                <w:color w:val="000000"/>
                <w:sz w:val="24"/>
              </w:rPr>
            </w:pPr>
            <w:r w:rsidRPr="007B4E23">
              <w:rPr>
                <w:rFonts w:ascii="Arial Narrow" w:eastAsia="Calibri" w:hAnsi="Arial Narrow"/>
                <w:b/>
                <w:bCs/>
                <w:color w:val="000000"/>
                <w:sz w:val="24"/>
              </w:rPr>
              <w:t xml:space="preserve">Location(s) affected:  </w:t>
            </w:r>
            <w:r w:rsidRPr="007B4E23">
              <w:rPr>
                <w:rFonts w:eastAsia="Calibri"/>
                <w:color w:val="000000"/>
                <w:sz w:val="24"/>
              </w:rPr>
              <w:t xml:space="preserve">Rockwell Laboratories, </w:t>
            </w:r>
            <w:r w:rsidRPr="007B4E23">
              <w:rPr>
                <w:rFonts w:eastAsia="Calibri"/>
                <w:sz w:val="24"/>
              </w:rPr>
              <w:t>Buildings 100, 110, 120, 160, 170, 180, 200, 300, 320, 330, 350</w:t>
            </w:r>
          </w:p>
        </w:tc>
      </w:tr>
      <w:tr w:rsidR="007656B6" w:rsidRPr="00F713EA" w14:paraId="5F0E789C" w14:textId="77777777" w:rsidTr="007656B6">
        <w:trPr>
          <w:trHeight w:val="315"/>
          <w:jc w:val="center"/>
        </w:trPr>
        <w:tc>
          <w:tcPr>
            <w:tcW w:w="9810" w:type="dxa"/>
            <w:gridSpan w:val="3"/>
            <w:tcBorders>
              <w:top w:val="nil"/>
              <w:left w:val="single" w:sz="8" w:space="0" w:color="auto"/>
              <w:bottom w:val="single" w:sz="8" w:space="0" w:color="auto"/>
              <w:right w:val="single" w:sz="8" w:space="0" w:color="auto"/>
            </w:tcBorders>
            <w:noWrap/>
            <w:vAlign w:val="bottom"/>
            <w:hideMark/>
          </w:tcPr>
          <w:p w14:paraId="195EA5E1" w14:textId="73CD365A" w:rsidR="007656B6" w:rsidRPr="00BA1479" w:rsidRDefault="007656B6" w:rsidP="00911EB9">
            <w:pPr>
              <w:rPr>
                <w:rFonts w:ascii="Arial Narrow" w:eastAsia="Calibri" w:hAnsi="Arial Narrow"/>
                <w:color w:val="000000"/>
                <w:szCs w:val="20"/>
              </w:rPr>
            </w:pPr>
            <w:r w:rsidRPr="00BA1479">
              <w:rPr>
                <w:rFonts w:ascii="Arial Narrow" w:eastAsia="Calibri" w:hAnsi="Arial Narrow"/>
                <w:b/>
                <w:bCs/>
                <w:color w:val="000000"/>
                <w:szCs w:val="20"/>
              </w:rPr>
              <w:t xml:space="preserve">ECM Description: </w:t>
            </w:r>
            <w:r w:rsidRPr="007B4E23">
              <w:rPr>
                <w:rFonts w:eastAsia="Calibri"/>
                <w:szCs w:val="20"/>
              </w:rPr>
              <w:t>I</w:t>
            </w:r>
            <w:r w:rsidRPr="00BA1479">
              <w:rPr>
                <w:rFonts w:eastAsia="Calibri"/>
                <w:szCs w:val="20"/>
              </w:rPr>
              <w:t xml:space="preserve">t is proposed that the existing 2-lamp </w:t>
            </w:r>
            <w:r w:rsidR="00C93D2D" w:rsidRPr="00BA1479">
              <w:rPr>
                <w:rFonts w:eastAsia="Calibri"/>
                <w:szCs w:val="20"/>
              </w:rPr>
              <w:t>4</w:t>
            </w:r>
            <w:r w:rsidR="00C93D2D">
              <w:rPr>
                <w:rFonts w:eastAsia="Calibri"/>
                <w:szCs w:val="20"/>
              </w:rPr>
              <w:t xml:space="preserve"> foot</w:t>
            </w:r>
            <w:r w:rsidRPr="00BA1479">
              <w:rPr>
                <w:rFonts w:eastAsia="Calibri"/>
                <w:szCs w:val="20"/>
              </w:rPr>
              <w:t xml:space="preserve">, 3-lamp </w:t>
            </w:r>
            <w:r w:rsidR="00C93D2D" w:rsidRPr="00BA1479">
              <w:rPr>
                <w:rFonts w:eastAsia="Calibri"/>
                <w:szCs w:val="20"/>
              </w:rPr>
              <w:t>4</w:t>
            </w:r>
            <w:r w:rsidR="00C93D2D">
              <w:rPr>
                <w:rFonts w:eastAsia="Calibri"/>
                <w:szCs w:val="20"/>
              </w:rPr>
              <w:t xml:space="preserve"> foot</w:t>
            </w:r>
            <w:r w:rsidR="00C93D2D" w:rsidRPr="00BA1479">
              <w:rPr>
                <w:rFonts w:eastAsia="Calibri"/>
                <w:szCs w:val="20"/>
              </w:rPr>
              <w:t xml:space="preserve"> </w:t>
            </w:r>
            <w:r w:rsidRPr="00BA1479">
              <w:rPr>
                <w:rFonts w:eastAsia="Calibri"/>
                <w:szCs w:val="20"/>
              </w:rPr>
              <w:t>and 4-lamp fluorescent fixtures be retrofitted using 22.5</w:t>
            </w:r>
            <w:r w:rsidR="00C93D2D">
              <w:rPr>
                <w:rFonts w:eastAsia="Calibri"/>
                <w:szCs w:val="20"/>
              </w:rPr>
              <w:t xml:space="preserve"> </w:t>
            </w:r>
            <w:r w:rsidR="000269A9">
              <w:rPr>
                <w:rFonts w:eastAsia="Calibri"/>
                <w:szCs w:val="20"/>
              </w:rPr>
              <w:t>W</w:t>
            </w:r>
            <w:r w:rsidRPr="00BA1479">
              <w:rPr>
                <w:rFonts w:eastAsia="Calibri"/>
                <w:szCs w:val="20"/>
              </w:rPr>
              <w:t>, 45</w:t>
            </w:r>
            <w:r w:rsidR="00C93D2D">
              <w:rPr>
                <w:rFonts w:eastAsia="Calibri"/>
                <w:szCs w:val="20"/>
              </w:rPr>
              <w:t xml:space="preserve"> </w:t>
            </w:r>
            <w:r w:rsidR="000269A9">
              <w:rPr>
                <w:rFonts w:eastAsia="Calibri"/>
                <w:szCs w:val="20"/>
              </w:rPr>
              <w:t>W</w:t>
            </w:r>
            <w:r w:rsidRPr="00BA1479">
              <w:rPr>
                <w:rFonts w:eastAsia="Calibri"/>
                <w:szCs w:val="20"/>
              </w:rPr>
              <w:t xml:space="preserve"> and 67.5</w:t>
            </w:r>
            <w:r w:rsidR="00C93D2D">
              <w:rPr>
                <w:rFonts w:eastAsia="Calibri"/>
                <w:szCs w:val="20"/>
              </w:rPr>
              <w:t xml:space="preserve"> </w:t>
            </w:r>
            <w:r w:rsidR="000269A9">
              <w:rPr>
                <w:rFonts w:eastAsia="Calibri"/>
                <w:szCs w:val="20"/>
              </w:rPr>
              <w:t>W</w:t>
            </w:r>
            <w:r w:rsidRPr="00BA1479">
              <w:rPr>
                <w:rFonts w:eastAsia="Calibri"/>
                <w:szCs w:val="20"/>
              </w:rPr>
              <w:t xml:space="preserve"> LED retrofit kits. Screw-in incandescent lamps (floodlights and flame-tip candle lamps) can be replaced with appropriate screw-in LED lamps. In addition, dusk-to dawn </w:t>
            </w:r>
            <w:r w:rsidR="00181755">
              <w:rPr>
                <w:rFonts w:eastAsia="Calibri"/>
                <w:szCs w:val="20"/>
              </w:rPr>
              <w:t>s</w:t>
            </w:r>
            <w:r w:rsidRPr="00BA1479">
              <w:rPr>
                <w:rFonts w:eastAsia="Calibri"/>
                <w:szCs w:val="20"/>
              </w:rPr>
              <w:t xml:space="preserve">treet and </w:t>
            </w:r>
            <w:r w:rsidR="00181755">
              <w:rPr>
                <w:rFonts w:eastAsia="Calibri"/>
                <w:szCs w:val="20"/>
              </w:rPr>
              <w:t>a</w:t>
            </w:r>
            <w:r w:rsidRPr="00BA1479">
              <w:rPr>
                <w:rFonts w:eastAsia="Calibri"/>
                <w:szCs w:val="20"/>
              </w:rPr>
              <w:t xml:space="preserve">rea lighting </w:t>
            </w:r>
            <w:r w:rsidR="00253DAE" w:rsidRPr="00BA1479">
              <w:rPr>
                <w:rFonts w:eastAsia="Calibri"/>
                <w:szCs w:val="20"/>
              </w:rPr>
              <w:t>are</w:t>
            </w:r>
            <w:r w:rsidRPr="00BA1479">
              <w:rPr>
                <w:rFonts w:eastAsia="Calibri"/>
                <w:szCs w:val="20"/>
              </w:rPr>
              <w:t xml:space="preserve"> addressed. Existing technology for the exterior lighting includes </w:t>
            </w:r>
            <w:r w:rsidR="00181755">
              <w:rPr>
                <w:rFonts w:eastAsia="Calibri"/>
                <w:szCs w:val="20"/>
              </w:rPr>
              <w:t>h</w:t>
            </w:r>
            <w:r w:rsidRPr="00BA1479">
              <w:rPr>
                <w:rFonts w:eastAsia="Calibri"/>
                <w:szCs w:val="20"/>
              </w:rPr>
              <w:t>igh</w:t>
            </w:r>
            <w:r w:rsidR="00C93D2D">
              <w:rPr>
                <w:rFonts w:eastAsia="Calibri"/>
                <w:szCs w:val="20"/>
              </w:rPr>
              <w:t>-</w:t>
            </w:r>
            <w:r w:rsidR="00181755">
              <w:rPr>
                <w:rFonts w:eastAsia="Calibri"/>
                <w:szCs w:val="20"/>
              </w:rPr>
              <w:t>p</w:t>
            </w:r>
            <w:r w:rsidRPr="00BA1479">
              <w:rPr>
                <w:rFonts w:eastAsia="Calibri"/>
                <w:szCs w:val="20"/>
              </w:rPr>
              <w:t xml:space="preserve">ressure </w:t>
            </w:r>
            <w:r w:rsidR="00181755">
              <w:rPr>
                <w:rFonts w:eastAsia="Calibri"/>
                <w:szCs w:val="20"/>
              </w:rPr>
              <w:t>s</w:t>
            </w:r>
            <w:r w:rsidRPr="00BA1479">
              <w:rPr>
                <w:rFonts w:eastAsia="Calibri"/>
                <w:szCs w:val="20"/>
              </w:rPr>
              <w:t xml:space="preserve">odium and </w:t>
            </w:r>
            <w:r w:rsidR="00181755">
              <w:rPr>
                <w:rFonts w:eastAsia="Calibri"/>
                <w:szCs w:val="20"/>
              </w:rPr>
              <w:t>m</w:t>
            </w:r>
            <w:r w:rsidRPr="00BA1479">
              <w:rPr>
                <w:rFonts w:eastAsia="Calibri"/>
                <w:szCs w:val="20"/>
              </w:rPr>
              <w:t xml:space="preserve">etal </w:t>
            </w:r>
            <w:r w:rsidR="00181755">
              <w:rPr>
                <w:rFonts w:eastAsia="Calibri"/>
                <w:szCs w:val="20"/>
              </w:rPr>
              <w:t>h</w:t>
            </w:r>
            <w:r w:rsidRPr="00BA1479">
              <w:rPr>
                <w:rFonts w:eastAsia="Calibri"/>
                <w:szCs w:val="20"/>
              </w:rPr>
              <w:t>alide, and these fixtures can also be replaced with new LED technology using new light pole heads on existing pole fixtures and with LED wallpacks replacing the existing high</w:t>
            </w:r>
            <w:r w:rsidR="00C93D2D">
              <w:rPr>
                <w:rFonts w:eastAsia="Calibri"/>
                <w:szCs w:val="20"/>
              </w:rPr>
              <w:t>-</w:t>
            </w:r>
            <w:r w:rsidRPr="00BA1479">
              <w:rPr>
                <w:rFonts w:eastAsia="Calibri"/>
                <w:szCs w:val="20"/>
              </w:rPr>
              <w:t>intensity</w:t>
            </w:r>
            <w:r w:rsidR="00C93D2D">
              <w:rPr>
                <w:rFonts w:eastAsia="Calibri"/>
                <w:szCs w:val="20"/>
              </w:rPr>
              <w:t>-</w:t>
            </w:r>
            <w:r w:rsidRPr="00BA1479">
              <w:rPr>
                <w:rFonts w:eastAsia="Calibri"/>
                <w:szCs w:val="20"/>
              </w:rPr>
              <w:t xml:space="preserve">discharge </w:t>
            </w:r>
            <w:r w:rsidR="00084D84">
              <w:rPr>
                <w:rFonts w:eastAsia="Calibri"/>
                <w:szCs w:val="20"/>
              </w:rPr>
              <w:t>f</w:t>
            </w:r>
            <w:r w:rsidRPr="00BA1479">
              <w:rPr>
                <w:rFonts w:eastAsia="Calibri"/>
                <w:szCs w:val="20"/>
              </w:rPr>
              <w:t>ixtures.</w:t>
            </w:r>
          </w:p>
        </w:tc>
      </w:tr>
      <w:tr w:rsidR="007656B6" w:rsidRPr="00F713EA" w14:paraId="3477539F" w14:textId="77777777" w:rsidTr="007656B6">
        <w:trPr>
          <w:trHeight w:val="315"/>
          <w:jc w:val="center"/>
        </w:trPr>
        <w:tc>
          <w:tcPr>
            <w:tcW w:w="9810" w:type="dxa"/>
            <w:gridSpan w:val="3"/>
            <w:tcBorders>
              <w:top w:val="nil"/>
              <w:left w:val="single" w:sz="8" w:space="0" w:color="auto"/>
              <w:bottom w:val="single" w:sz="8" w:space="0" w:color="auto"/>
              <w:right w:val="single" w:sz="8" w:space="0" w:color="auto"/>
            </w:tcBorders>
            <w:noWrap/>
            <w:vAlign w:val="bottom"/>
            <w:hideMark/>
          </w:tcPr>
          <w:p w14:paraId="4935EAA3" w14:textId="7AB4F861" w:rsidR="007656B6" w:rsidRPr="00BA1479" w:rsidRDefault="007656B6" w:rsidP="00911EB9">
            <w:pPr>
              <w:rPr>
                <w:rFonts w:eastAsia="Calibri"/>
                <w:szCs w:val="20"/>
              </w:rPr>
            </w:pPr>
            <w:r w:rsidRPr="00BA1479">
              <w:rPr>
                <w:rFonts w:ascii="Arial Narrow" w:eastAsia="Calibri" w:hAnsi="Arial Narrow"/>
                <w:b/>
                <w:bCs/>
                <w:color w:val="000000"/>
                <w:szCs w:val="20"/>
              </w:rPr>
              <w:t>O&amp;M and R&amp;R:</w:t>
            </w:r>
            <w:r w:rsidRPr="00BA1479">
              <w:rPr>
                <w:rFonts w:ascii="Arial Narrow" w:eastAsia="Calibri" w:hAnsi="Arial Narrow"/>
                <w:color w:val="000000"/>
                <w:szCs w:val="20"/>
              </w:rPr>
              <w:t xml:space="preserve"> </w:t>
            </w:r>
            <w:r w:rsidRPr="00BA1479">
              <w:rPr>
                <w:rFonts w:eastAsia="Calibri"/>
                <w:szCs w:val="20"/>
              </w:rPr>
              <w:t xml:space="preserve">It is proposed that </w:t>
            </w:r>
            <w:r w:rsidR="0093418C">
              <w:rPr>
                <w:rFonts w:eastAsia="Calibri"/>
                <w:szCs w:val="20"/>
              </w:rPr>
              <w:t>RL</w:t>
            </w:r>
            <w:r w:rsidRPr="00BA1479">
              <w:rPr>
                <w:rFonts w:eastAsia="Calibri"/>
                <w:szCs w:val="20"/>
              </w:rPr>
              <w:t xml:space="preserve"> staff will assume O&amp;M responsibilities for this ECM and will operate and maintain the ECMs in accordance with the ABC-provided work procedures that will be described in the IGA. It is proposed that </w:t>
            </w:r>
            <w:r w:rsidR="0093418C">
              <w:rPr>
                <w:rFonts w:eastAsia="Calibri"/>
                <w:szCs w:val="20"/>
              </w:rPr>
              <w:t>RL</w:t>
            </w:r>
            <w:r w:rsidRPr="00BA1479">
              <w:rPr>
                <w:rFonts w:eastAsia="Calibri"/>
                <w:szCs w:val="20"/>
              </w:rPr>
              <w:t xml:space="preserve"> will assume responsibility for the repair and replacement of all ECM components throughout the term of the task order. </w:t>
            </w:r>
            <w:r w:rsidR="00AA6FE0">
              <w:rPr>
                <w:rFonts w:eastAsia="Calibri"/>
                <w:szCs w:val="20"/>
              </w:rPr>
              <w:t xml:space="preserve">RL </w:t>
            </w:r>
            <w:r w:rsidRPr="00BA1479">
              <w:rPr>
                <w:rFonts w:eastAsia="Calibri"/>
                <w:szCs w:val="20"/>
              </w:rPr>
              <w:t>will perform operations, scheduled and unscheduled maintenance, equipment repairs, and component replacements.</w:t>
            </w:r>
          </w:p>
        </w:tc>
      </w:tr>
    </w:tbl>
    <w:p w14:paraId="47183373" w14:textId="77777777" w:rsidR="00BA1479" w:rsidRDefault="00BA1479" w:rsidP="00911EB9">
      <w:pPr>
        <w:spacing w:after="40"/>
        <w:ind w:left="-187"/>
        <w:rPr>
          <w:rFonts w:ascii="Arial Narrow" w:eastAsia="Calibri" w:hAnsi="Arial Narrow"/>
          <w:b/>
          <w:sz w:val="24"/>
        </w:rPr>
      </w:pPr>
    </w:p>
    <w:p w14:paraId="60CFBD85" w14:textId="0BA9A4D1" w:rsidR="007656B6" w:rsidRPr="007B4E23" w:rsidRDefault="007656B6" w:rsidP="00911EB9">
      <w:pPr>
        <w:spacing w:after="40"/>
        <w:ind w:left="-187"/>
        <w:rPr>
          <w:rFonts w:ascii="Arial Narrow" w:eastAsia="Calibri" w:hAnsi="Arial Narrow"/>
          <w:b/>
          <w:sz w:val="24"/>
        </w:rPr>
      </w:pPr>
      <w:r w:rsidRPr="007B4E23">
        <w:rPr>
          <w:rFonts w:ascii="Arial Narrow" w:eastAsia="Calibri" w:hAnsi="Arial Narrow"/>
          <w:b/>
          <w:sz w:val="24"/>
        </w:rPr>
        <w:t>First-Year Savings</w:t>
      </w:r>
      <w:r w:rsidR="00AA6FE0">
        <w:rPr>
          <w:rFonts w:ascii="Times New Roman" w:eastAsia="Calibri" w:hAnsi="Times New Roman"/>
          <w:b/>
          <w:sz w:val="24"/>
        </w:rPr>
        <w:t>—</w:t>
      </w:r>
      <w:r w:rsidRPr="007B4E23">
        <w:rPr>
          <w:rFonts w:ascii="Arial Narrow" w:eastAsia="Calibri" w:hAnsi="Arial Narrow"/>
          <w:b/>
          <w:sz w:val="24"/>
        </w:rPr>
        <w:t xml:space="preserve">Ranges </w:t>
      </w:r>
    </w:p>
    <w:tbl>
      <w:tblPr>
        <w:tblW w:w="9810" w:type="dxa"/>
        <w:tblInd w:w="-122" w:type="dxa"/>
        <w:tblLayout w:type="fixed"/>
        <w:tblCellMar>
          <w:left w:w="58" w:type="dxa"/>
          <w:right w:w="58" w:type="dxa"/>
        </w:tblCellMar>
        <w:tblLook w:val="04A0" w:firstRow="1" w:lastRow="0" w:firstColumn="1" w:lastColumn="0" w:noHBand="0" w:noVBand="1"/>
      </w:tblPr>
      <w:tblGrid>
        <w:gridCol w:w="1080"/>
        <w:gridCol w:w="990"/>
        <w:gridCol w:w="1080"/>
        <w:gridCol w:w="1170"/>
        <w:gridCol w:w="990"/>
        <w:gridCol w:w="1080"/>
        <w:gridCol w:w="1350"/>
        <w:gridCol w:w="1080"/>
        <w:gridCol w:w="990"/>
      </w:tblGrid>
      <w:tr w:rsidR="007656B6" w:rsidRPr="007656B6" w14:paraId="6A4121A8" w14:textId="77777777" w:rsidTr="007656B6">
        <w:trPr>
          <w:trHeight w:val="315"/>
        </w:trPr>
        <w:tc>
          <w:tcPr>
            <w:tcW w:w="1080" w:type="dxa"/>
            <w:tcBorders>
              <w:top w:val="single" w:sz="4" w:space="0" w:color="auto"/>
              <w:left w:val="single" w:sz="8" w:space="0" w:color="auto"/>
              <w:bottom w:val="single" w:sz="8" w:space="0" w:color="auto"/>
              <w:right w:val="single" w:sz="8" w:space="0" w:color="auto"/>
            </w:tcBorders>
            <w:vAlign w:val="bottom"/>
          </w:tcPr>
          <w:p w14:paraId="1CA69174"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savings (MMBtu/yr)</w:t>
            </w:r>
          </w:p>
        </w:tc>
        <w:tc>
          <w:tcPr>
            <w:tcW w:w="990" w:type="dxa"/>
            <w:tcBorders>
              <w:top w:val="single" w:sz="4" w:space="0" w:color="auto"/>
              <w:left w:val="nil"/>
              <w:bottom w:val="single" w:sz="8" w:space="0" w:color="auto"/>
              <w:right w:val="single" w:sz="8" w:space="0" w:color="auto"/>
            </w:tcBorders>
            <w:vAlign w:val="bottom"/>
          </w:tcPr>
          <w:p w14:paraId="3D26C577"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energy savings (kWh/yr)</w:t>
            </w:r>
          </w:p>
        </w:tc>
        <w:tc>
          <w:tcPr>
            <w:tcW w:w="1080" w:type="dxa"/>
            <w:tcBorders>
              <w:top w:val="single" w:sz="4" w:space="0" w:color="auto"/>
              <w:left w:val="nil"/>
              <w:bottom w:val="single" w:sz="8" w:space="0" w:color="auto"/>
              <w:right w:val="single" w:sz="8" w:space="0" w:color="auto"/>
            </w:tcBorders>
            <w:vAlign w:val="bottom"/>
          </w:tcPr>
          <w:p w14:paraId="13723429"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demand savings (kW/yr)*</w:t>
            </w:r>
          </w:p>
        </w:tc>
        <w:tc>
          <w:tcPr>
            <w:tcW w:w="1170" w:type="dxa"/>
            <w:tcBorders>
              <w:top w:val="single" w:sz="4" w:space="0" w:color="auto"/>
              <w:left w:val="nil"/>
              <w:bottom w:val="single" w:sz="8" w:space="0" w:color="auto"/>
              <w:right w:val="single" w:sz="8" w:space="0" w:color="auto"/>
            </w:tcBorders>
            <w:vAlign w:val="bottom"/>
          </w:tcPr>
          <w:p w14:paraId="1F47B8C7"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Fuel savings***</w:t>
            </w:r>
          </w:p>
          <w:p w14:paraId="1D886065"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(MMBtu/yr)**</w:t>
            </w:r>
          </w:p>
        </w:tc>
        <w:tc>
          <w:tcPr>
            <w:tcW w:w="990" w:type="dxa"/>
            <w:tcBorders>
              <w:top w:val="single" w:sz="4" w:space="0" w:color="auto"/>
              <w:left w:val="nil"/>
              <w:bottom w:val="single" w:sz="8" w:space="0" w:color="auto"/>
              <w:right w:val="single" w:sz="8" w:space="0" w:color="auto"/>
            </w:tcBorders>
            <w:vAlign w:val="bottom"/>
          </w:tcPr>
          <w:p w14:paraId="13E6BBB7"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Water savings (gallons/yr)</w:t>
            </w:r>
          </w:p>
        </w:tc>
        <w:tc>
          <w:tcPr>
            <w:tcW w:w="1080" w:type="dxa"/>
            <w:tcBorders>
              <w:top w:val="single" w:sz="4" w:space="0" w:color="auto"/>
              <w:left w:val="nil"/>
              <w:bottom w:val="single" w:sz="8" w:space="0" w:color="auto"/>
              <w:right w:val="single" w:sz="8" w:space="0" w:color="auto"/>
            </w:tcBorders>
            <w:vAlign w:val="bottom"/>
          </w:tcPr>
          <w:p w14:paraId="15BC17BA"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 savings (MMBtu/yr)**</w:t>
            </w:r>
          </w:p>
        </w:tc>
        <w:tc>
          <w:tcPr>
            <w:tcW w:w="1350" w:type="dxa"/>
            <w:tcBorders>
              <w:top w:val="single" w:sz="4" w:space="0" w:color="auto"/>
              <w:left w:val="nil"/>
              <w:bottom w:val="single" w:sz="8" w:space="0" w:color="auto"/>
              <w:right w:val="nil"/>
            </w:tcBorders>
            <w:vAlign w:val="bottom"/>
          </w:tcPr>
          <w:p w14:paraId="6BE6EF8B"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and water cost savings, Year 1 ($/yr)</w:t>
            </w:r>
          </w:p>
        </w:tc>
        <w:tc>
          <w:tcPr>
            <w:tcW w:w="1080" w:type="dxa"/>
            <w:tcBorders>
              <w:top w:val="single" w:sz="4" w:space="0" w:color="auto"/>
              <w:left w:val="single" w:sz="8" w:space="0" w:color="auto"/>
              <w:bottom w:val="single" w:sz="8" w:space="0" w:color="auto"/>
              <w:right w:val="single" w:sz="8" w:space="0" w:color="auto"/>
            </w:tcBorders>
            <w:vAlign w:val="bottom"/>
          </w:tcPr>
          <w:p w14:paraId="15809173"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energy-related O&amp;M cost savings, Year 1 ($/yr)</w:t>
            </w:r>
          </w:p>
        </w:tc>
        <w:tc>
          <w:tcPr>
            <w:tcW w:w="990" w:type="dxa"/>
            <w:tcBorders>
              <w:top w:val="single" w:sz="4" w:space="0" w:color="auto"/>
              <w:left w:val="nil"/>
              <w:bottom w:val="single" w:sz="8" w:space="0" w:color="auto"/>
              <w:right w:val="single" w:sz="8" w:space="0" w:color="auto"/>
            </w:tcBorders>
            <w:vAlign w:val="bottom"/>
          </w:tcPr>
          <w:p w14:paraId="00589643"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a.</w:t>
            </w:r>
          </w:p>
          <w:p w14:paraId="618945A1"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cost savings, Year 1 ($/yr)</w:t>
            </w:r>
          </w:p>
        </w:tc>
      </w:tr>
      <w:tr w:rsidR="007656B6" w:rsidRPr="007656B6" w14:paraId="7B938344" w14:textId="77777777" w:rsidTr="007656B6">
        <w:trPr>
          <w:trHeight w:val="315"/>
        </w:trPr>
        <w:tc>
          <w:tcPr>
            <w:tcW w:w="1080" w:type="dxa"/>
            <w:tcBorders>
              <w:top w:val="nil"/>
              <w:left w:val="single" w:sz="8" w:space="0" w:color="auto"/>
              <w:bottom w:val="single" w:sz="8" w:space="0" w:color="auto"/>
              <w:right w:val="single" w:sz="8" w:space="0" w:color="auto"/>
            </w:tcBorders>
          </w:tcPr>
          <w:p w14:paraId="5FB50F08" w14:textId="312643C9" w:rsidR="007656B6" w:rsidRPr="007656B6" w:rsidRDefault="006122D7" w:rsidP="00911EB9">
            <w:pPr>
              <w:jc w:val="center"/>
              <w:rPr>
                <w:rFonts w:eastAsia="Calibri"/>
                <w:color w:val="000000"/>
                <w:szCs w:val="20"/>
              </w:rPr>
            </w:pPr>
            <w:r>
              <w:rPr>
                <w:rFonts w:eastAsia="Calibri"/>
                <w:color w:val="000000"/>
                <w:szCs w:val="20"/>
              </w:rPr>
              <w:t xml:space="preserve">3,675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400EA06A" w14:textId="240337A9" w:rsidR="007656B6" w:rsidRPr="007656B6" w:rsidRDefault="006122D7" w:rsidP="00911EB9">
            <w:pPr>
              <w:jc w:val="center"/>
              <w:rPr>
                <w:rFonts w:eastAsia="Calibri"/>
                <w:color w:val="000000"/>
                <w:szCs w:val="20"/>
              </w:rPr>
            </w:pPr>
            <w:r>
              <w:rPr>
                <w:rFonts w:eastAsia="Calibri"/>
                <w:color w:val="000000"/>
                <w:szCs w:val="20"/>
              </w:rPr>
              <w:t xml:space="preserve">1,077,000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080" w:type="dxa"/>
            <w:tcBorders>
              <w:top w:val="nil"/>
              <w:left w:val="nil"/>
              <w:bottom w:val="single" w:sz="8" w:space="0" w:color="auto"/>
              <w:right w:val="single" w:sz="8" w:space="0" w:color="auto"/>
            </w:tcBorders>
          </w:tcPr>
          <w:p w14:paraId="0C2CDBAD" w14:textId="2A7B065E" w:rsidR="007656B6" w:rsidRPr="007656B6" w:rsidRDefault="006122D7" w:rsidP="00911EB9">
            <w:pPr>
              <w:jc w:val="center"/>
              <w:rPr>
                <w:rFonts w:eastAsia="Calibri"/>
                <w:color w:val="000000"/>
                <w:szCs w:val="20"/>
              </w:rPr>
            </w:pPr>
            <w:r>
              <w:rPr>
                <w:rFonts w:eastAsia="Calibri"/>
                <w:color w:val="000000"/>
                <w:szCs w:val="20"/>
              </w:rPr>
              <w:t xml:space="preserve">3,000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170" w:type="dxa"/>
            <w:tcBorders>
              <w:top w:val="nil"/>
              <w:left w:val="nil"/>
              <w:bottom w:val="single" w:sz="8" w:space="0" w:color="auto"/>
              <w:right w:val="single" w:sz="8" w:space="0" w:color="auto"/>
            </w:tcBorders>
          </w:tcPr>
          <w:p w14:paraId="2FF4352B" w14:textId="77777777"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990" w:type="dxa"/>
            <w:tcBorders>
              <w:top w:val="nil"/>
              <w:left w:val="nil"/>
              <w:bottom w:val="single" w:sz="8" w:space="0" w:color="auto"/>
              <w:right w:val="single" w:sz="8" w:space="0" w:color="auto"/>
            </w:tcBorders>
          </w:tcPr>
          <w:p w14:paraId="46A88ABD" w14:textId="77777777"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1080" w:type="dxa"/>
            <w:tcBorders>
              <w:top w:val="nil"/>
              <w:left w:val="nil"/>
              <w:bottom w:val="single" w:sz="8" w:space="0" w:color="auto"/>
              <w:right w:val="single" w:sz="8" w:space="0" w:color="auto"/>
            </w:tcBorders>
          </w:tcPr>
          <w:p w14:paraId="4ADF3F83" w14:textId="77777777"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1350" w:type="dxa"/>
            <w:tcBorders>
              <w:top w:val="nil"/>
              <w:left w:val="nil"/>
              <w:bottom w:val="single" w:sz="8" w:space="0" w:color="auto"/>
              <w:right w:val="nil"/>
            </w:tcBorders>
          </w:tcPr>
          <w:p w14:paraId="71947009" w14:textId="4CB011EC" w:rsidR="007656B6" w:rsidRPr="007656B6" w:rsidRDefault="006122D7" w:rsidP="00911EB9">
            <w:pPr>
              <w:jc w:val="center"/>
              <w:rPr>
                <w:rFonts w:eastAsia="Calibri"/>
                <w:color w:val="000000"/>
                <w:szCs w:val="20"/>
              </w:rPr>
            </w:pPr>
            <w:r>
              <w:rPr>
                <w:rFonts w:eastAsia="Calibri"/>
                <w:color w:val="000000"/>
                <w:szCs w:val="20"/>
              </w:rPr>
              <w:t xml:space="preserve">$86,160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080" w:type="dxa"/>
            <w:tcBorders>
              <w:top w:val="nil"/>
              <w:left w:val="single" w:sz="8" w:space="0" w:color="auto"/>
              <w:bottom w:val="single" w:sz="8" w:space="0" w:color="auto"/>
              <w:right w:val="single" w:sz="8" w:space="0" w:color="auto"/>
            </w:tcBorders>
          </w:tcPr>
          <w:p w14:paraId="669AF53D" w14:textId="19AC7968" w:rsidR="007656B6" w:rsidRPr="007656B6" w:rsidRDefault="006122D7" w:rsidP="00911EB9">
            <w:pPr>
              <w:jc w:val="center"/>
              <w:rPr>
                <w:rFonts w:eastAsia="Calibri"/>
                <w:color w:val="000000"/>
                <w:szCs w:val="20"/>
              </w:rPr>
            </w:pPr>
            <w:r>
              <w:rPr>
                <w:rFonts w:eastAsia="Calibri"/>
                <w:color w:val="000000"/>
                <w:szCs w:val="20"/>
              </w:rPr>
              <w:t xml:space="preserve">$40,000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61BF1B9F" w14:textId="08BA4920" w:rsidR="007656B6" w:rsidRPr="007656B6" w:rsidRDefault="006122D7" w:rsidP="00911EB9">
            <w:pPr>
              <w:jc w:val="center"/>
              <w:rPr>
                <w:rFonts w:eastAsia="Calibri"/>
                <w:color w:val="000000"/>
                <w:szCs w:val="20"/>
              </w:rPr>
            </w:pPr>
            <w:r>
              <w:rPr>
                <w:rFonts w:eastAsia="Calibri"/>
                <w:color w:val="000000"/>
                <w:szCs w:val="20"/>
              </w:rPr>
              <w:t xml:space="preserve">$126,160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r>
    </w:tbl>
    <w:p w14:paraId="651FC61B" w14:textId="080955DA" w:rsidR="007656B6" w:rsidRPr="007B4E23" w:rsidRDefault="007656B6" w:rsidP="00911EB9">
      <w:pPr>
        <w:spacing w:after="40"/>
        <w:ind w:left="-187"/>
        <w:rPr>
          <w:rFonts w:ascii="Arial Narrow" w:eastAsia="Calibri" w:hAnsi="Arial Narrow"/>
          <w:b/>
          <w:bCs/>
          <w:color w:val="000000"/>
          <w:sz w:val="24"/>
        </w:rPr>
      </w:pPr>
      <w:r w:rsidRPr="007B4E23">
        <w:rPr>
          <w:rFonts w:ascii="Arial Narrow" w:eastAsia="Calibri" w:hAnsi="Arial Narrow"/>
          <w:b/>
          <w:bCs/>
          <w:color w:val="000000"/>
          <w:sz w:val="24"/>
        </w:rPr>
        <w:t>First Year Costs/Incentives—Ranges</w:t>
      </w:r>
    </w:p>
    <w:tbl>
      <w:tblPr>
        <w:tblW w:w="9810" w:type="dxa"/>
        <w:tblInd w:w="-122" w:type="dxa"/>
        <w:tblLayout w:type="fixed"/>
        <w:tblCellMar>
          <w:left w:w="58" w:type="dxa"/>
          <w:right w:w="58" w:type="dxa"/>
        </w:tblCellMar>
        <w:tblLook w:val="04A0" w:firstRow="1" w:lastRow="0" w:firstColumn="1" w:lastColumn="0" w:noHBand="0" w:noVBand="1"/>
      </w:tblPr>
      <w:tblGrid>
        <w:gridCol w:w="1440"/>
        <w:gridCol w:w="1260"/>
        <w:gridCol w:w="1260"/>
        <w:gridCol w:w="1440"/>
        <w:gridCol w:w="1620"/>
        <w:gridCol w:w="1260"/>
        <w:gridCol w:w="1530"/>
      </w:tblGrid>
      <w:tr w:rsidR="007656B6" w:rsidRPr="007656B6" w14:paraId="71B55F1A" w14:textId="77777777" w:rsidTr="007656B6">
        <w:trPr>
          <w:trHeight w:val="481"/>
        </w:trPr>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0EFFE423"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w:t>
            </w:r>
            <w:r w:rsidRPr="007656B6">
              <w:rPr>
                <w:rFonts w:ascii="Arial Narrow" w:eastAsia="Calibri" w:hAnsi="Arial Narrow"/>
                <w:color w:val="000000"/>
                <w:szCs w:val="20"/>
              </w:rPr>
              <w:br/>
              <w:t>ECM Implementation Cost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09DFBC87"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O&amp;M Costs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67504827"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 xml:space="preserve">Year 1 R&amp;R </w:t>
            </w:r>
            <w:r w:rsidRPr="007656B6">
              <w:rPr>
                <w:rFonts w:ascii="Arial Narrow" w:eastAsia="Calibri" w:hAnsi="Arial Narrow"/>
                <w:color w:val="000000"/>
                <w:szCs w:val="20"/>
              </w:rPr>
              <w:br/>
              <w:t>($)</w:t>
            </w:r>
          </w:p>
        </w:tc>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0DECFA74"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M&amp;V Costs ($)</w:t>
            </w:r>
          </w:p>
        </w:tc>
        <w:tc>
          <w:tcPr>
            <w:tcW w:w="1620" w:type="dxa"/>
            <w:vMerge w:val="restart"/>
            <w:tcBorders>
              <w:top w:val="single" w:sz="8" w:space="0" w:color="auto"/>
              <w:left w:val="single" w:sz="8" w:space="0" w:color="auto"/>
              <w:bottom w:val="single" w:sz="8" w:space="0" w:color="000000"/>
              <w:right w:val="single" w:sz="8" w:space="0" w:color="auto"/>
            </w:tcBorders>
            <w:vAlign w:val="bottom"/>
            <w:hideMark/>
          </w:tcPr>
          <w:p w14:paraId="5750F866"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c.</w:t>
            </w:r>
            <w:r w:rsidRPr="007656B6">
              <w:rPr>
                <w:rFonts w:ascii="Arial Narrow" w:eastAsia="Calibri" w:hAnsi="Arial Narrow"/>
                <w:b/>
                <w:color w:val="000000"/>
                <w:szCs w:val="20"/>
              </w:rPr>
              <w:br/>
            </w:r>
            <w:r w:rsidRPr="007656B6">
              <w:rPr>
                <w:rFonts w:ascii="Arial Narrow" w:eastAsia="Calibri" w:hAnsi="Arial Narrow"/>
                <w:color w:val="000000"/>
                <w:szCs w:val="20"/>
              </w:rPr>
              <w:br/>
              <w:t>Total Cost, Year 1</w:t>
            </w:r>
            <w:r w:rsidRPr="007656B6">
              <w:rPr>
                <w:rFonts w:ascii="Arial Narrow" w:eastAsia="Calibri" w:hAnsi="Arial Narrow"/>
                <w:color w:val="000000"/>
                <w:szCs w:val="20"/>
              </w:rPr>
              <w:br/>
              <w:t xml:space="preserve"> ($/yr)</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58564D1A"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d.</w:t>
            </w:r>
            <w:r w:rsidRPr="007656B6">
              <w:rPr>
                <w:rFonts w:ascii="Arial Narrow" w:eastAsia="Calibri" w:hAnsi="Arial Narrow"/>
                <w:color w:val="000000"/>
                <w:szCs w:val="20"/>
              </w:rPr>
              <w:br/>
              <w:t xml:space="preserve">Incentives, </w:t>
            </w:r>
            <w:r w:rsidRPr="007656B6">
              <w:rPr>
                <w:rFonts w:ascii="Arial Narrow" w:eastAsia="Calibri" w:hAnsi="Arial Narrow"/>
                <w:color w:val="000000"/>
                <w:szCs w:val="20"/>
              </w:rPr>
              <w:br/>
              <w:t xml:space="preserve">Year 1 </w:t>
            </w:r>
            <w:r w:rsidRPr="007656B6">
              <w:rPr>
                <w:rFonts w:ascii="Arial Narrow" w:eastAsia="Calibri" w:hAnsi="Arial Narrow"/>
                <w:color w:val="000000"/>
                <w:szCs w:val="20"/>
              </w:rPr>
              <w:br/>
              <w:t>($)</w:t>
            </w:r>
          </w:p>
        </w:tc>
        <w:tc>
          <w:tcPr>
            <w:tcW w:w="1530" w:type="dxa"/>
            <w:vMerge w:val="restart"/>
            <w:tcBorders>
              <w:top w:val="single" w:sz="8" w:space="0" w:color="auto"/>
              <w:left w:val="single" w:sz="8" w:space="0" w:color="auto"/>
              <w:bottom w:val="single" w:sz="8" w:space="0" w:color="000000"/>
              <w:right w:val="single" w:sz="8" w:space="0" w:color="auto"/>
            </w:tcBorders>
            <w:vAlign w:val="bottom"/>
            <w:hideMark/>
          </w:tcPr>
          <w:p w14:paraId="01D8B571"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(b-d)/(a-c)</w:t>
            </w:r>
            <w:r w:rsidRPr="007656B6">
              <w:rPr>
                <w:rFonts w:ascii="Arial Narrow" w:eastAsia="Calibri" w:hAnsi="Arial Narrow"/>
                <w:b/>
                <w:color w:val="000000"/>
                <w:szCs w:val="20"/>
              </w:rPr>
              <w:br/>
            </w:r>
            <w:r w:rsidRPr="007656B6">
              <w:rPr>
                <w:rFonts w:ascii="Arial Narrow" w:eastAsia="Calibri" w:hAnsi="Arial Narrow"/>
                <w:color w:val="000000"/>
                <w:szCs w:val="20"/>
              </w:rPr>
              <w:t xml:space="preserve">Simple Payback  </w:t>
            </w:r>
            <w:r w:rsidRPr="007656B6">
              <w:rPr>
                <w:rFonts w:ascii="Arial Narrow" w:eastAsia="Calibri" w:hAnsi="Arial Narrow"/>
                <w:color w:val="000000"/>
                <w:szCs w:val="20"/>
              </w:rPr>
              <w:br/>
              <w:t>(yr)</w:t>
            </w:r>
          </w:p>
        </w:tc>
      </w:tr>
      <w:tr w:rsidR="007656B6" w:rsidRPr="007656B6" w14:paraId="6104EBEC" w14:textId="77777777" w:rsidTr="007656B6">
        <w:trPr>
          <w:trHeight w:val="660"/>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560E6B59" w14:textId="77777777" w:rsidR="007656B6" w:rsidRPr="007656B6" w:rsidRDefault="007656B6" w:rsidP="00911EB9">
            <w:pPr>
              <w:jc w:val="cente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2390C54" w14:textId="77777777" w:rsidR="007656B6" w:rsidRPr="007656B6" w:rsidRDefault="007656B6" w:rsidP="00911EB9">
            <w:pPr>
              <w:jc w:val="cente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19AA192" w14:textId="77777777" w:rsidR="007656B6" w:rsidRPr="007656B6" w:rsidRDefault="007656B6" w:rsidP="00911EB9">
            <w:pPr>
              <w:jc w:val="center"/>
              <w:rPr>
                <w:rFonts w:ascii="Arial Narrow" w:eastAsia="Calibri" w:hAnsi="Arial Narrow"/>
                <w:color w:val="00000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04353A95" w14:textId="77777777" w:rsidR="007656B6" w:rsidRPr="007656B6" w:rsidRDefault="007656B6" w:rsidP="00911EB9">
            <w:pPr>
              <w:jc w:val="center"/>
              <w:rPr>
                <w:rFonts w:ascii="Arial Narrow" w:eastAsia="Calibri" w:hAnsi="Arial Narrow"/>
                <w:color w:val="000000"/>
                <w:szCs w:val="2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091516C3" w14:textId="77777777" w:rsidR="007656B6" w:rsidRPr="007656B6" w:rsidRDefault="007656B6" w:rsidP="00911EB9">
            <w:pPr>
              <w:jc w:val="cente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916E5E6" w14:textId="77777777" w:rsidR="007656B6" w:rsidRPr="007656B6" w:rsidRDefault="007656B6" w:rsidP="00911EB9">
            <w:pPr>
              <w:jc w:val="center"/>
              <w:rPr>
                <w:rFonts w:ascii="Arial Narrow" w:eastAsia="Calibri" w:hAnsi="Arial Narrow"/>
                <w:color w:val="000000"/>
                <w:szCs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4E7E5EBA" w14:textId="77777777" w:rsidR="007656B6" w:rsidRPr="007656B6" w:rsidRDefault="007656B6" w:rsidP="00911EB9">
            <w:pPr>
              <w:jc w:val="center"/>
              <w:rPr>
                <w:rFonts w:ascii="Arial Narrow" w:eastAsia="Calibri" w:hAnsi="Arial Narrow"/>
                <w:color w:val="000000"/>
                <w:szCs w:val="20"/>
              </w:rPr>
            </w:pPr>
          </w:p>
        </w:tc>
      </w:tr>
      <w:tr w:rsidR="007656B6" w:rsidRPr="007656B6" w14:paraId="55B6D385" w14:textId="77777777" w:rsidTr="007656B6">
        <w:trPr>
          <w:trHeight w:val="315"/>
        </w:trPr>
        <w:tc>
          <w:tcPr>
            <w:tcW w:w="1440" w:type="dxa"/>
            <w:tcBorders>
              <w:top w:val="nil"/>
              <w:left w:val="single" w:sz="8" w:space="0" w:color="auto"/>
              <w:bottom w:val="single" w:sz="8" w:space="0" w:color="auto"/>
              <w:right w:val="single" w:sz="8" w:space="0" w:color="auto"/>
            </w:tcBorders>
          </w:tcPr>
          <w:p w14:paraId="14DB9B39" w14:textId="6D9408E5" w:rsidR="007656B6" w:rsidRPr="007656B6" w:rsidRDefault="00B03B2E" w:rsidP="00911EB9">
            <w:pPr>
              <w:jc w:val="center"/>
              <w:rPr>
                <w:rFonts w:eastAsia="Calibri"/>
                <w:color w:val="000000"/>
                <w:szCs w:val="20"/>
              </w:rPr>
            </w:pPr>
            <w:r>
              <w:rPr>
                <w:rFonts w:eastAsia="Calibri"/>
                <w:color w:val="000000"/>
                <w:szCs w:val="20"/>
              </w:rPr>
              <w:t xml:space="preserve">$2,100,000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47DE8F0E" w14:textId="7214B515" w:rsidR="007656B6" w:rsidRPr="007656B6" w:rsidRDefault="007656B6" w:rsidP="00911EB9">
            <w:pPr>
              <w:jc w:val="center"/>
              <w:rPr>
                <w:rFonts w:eastAsia="Calibri"/>
                <w:color w:val="000000"/>
                <w:szCs w:val="20"/>
              </w:rPr>
            </w:pPr>
          </w:p>
        </w:tc>
        <w:tc>
          <w:tcPr>
            <w:tcW w:w="1260" w:type="dxa"/>
            <w:tcBorders>
              <w:top w:val="single" w:sz="8" w:space="0" w:color="000000"/>
              <w:left w:val="nil"/>
              <w:bottom w:val="single" w:sz="8" w:space="0" w:color="auto"/>
              <w:right w:val="single" w:sz="8" w:space="0" w:color="auto"/>
            </w:tcBorders>
            <w:shd w:val="clear" w:color="auto" w:fill="auto"/>
          </w:tcPr>
          <w:p w14:paraId="4022F283" w14:textId="1F73DC32" w:rsidR="007656B6" w:rsidRPr="007656B6" w:rsidRDefault="007656B6" w:rsidP="00911EB9">
            <w:pPr>
              <w:jc w:val="center"/>
              <w:rPr>
                <w:rFonts w:eastAsia="Calibri"/>
                <w:color w:val="000000"/>
                <w:szCs w:val="20"/>
              </w:rPr>
            </w:pPr>
          </w:p>
        </w:tc>
        <w:tc>
          <w:tcPr>
            <w:tcW w:w="1440" w:type="dxa"/>
            <w:tcBorders>
              <w:top w:val="single" w:sz="8" w:space="0" w:color="000000"/>
              <w:left w:val="nil"/>
              <w:bottom w:val="single" w:sz="8" w:space="0" w:color="auto"/>
              <w:right w:val="single" w:sz="8" w:space="0" w:color="auto"/>
            </w:tcBorders>
            <w:shd w:val="clear" w:color="auto" w:fill="auto"/>
          </w:tcPr>
          <w:p w14:paraId="17BE710C" w14:textId="632622D7" w:rsidR="007656B6" w:rsidRPr="007656B6" w:rsidRDefault="00B03B2E" w:rsidP="00911EB9">
            <w:pPr>
              <w:jc w:val="center"/>
              <w:rPr>
                <w:rFonts w:eastAsia="Calibri"/>
                <w:color w:val="000000"/>
                <w:szCs w:val="20"/>
              </w:rPr>
            </w:pPr>
            <w:r>
              <w:rPr>
                <w:rFonts w:eastAsia="Calibri"/>
                <w:color w:val="000000"/>
                <w:szCs w:val="20"/>
              </w:rPr>
              <w:t xml:space="preserve">$7,000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620" w:type="dxa"/>
            <w:tcBorders>
              <w:top w:val="single" w:sz="8" w:space="0" w:color="000000"/>
              <w:left w:val="nil"/>
              <w:bottom w:val="single" w:sz="8" w:space="0" w:color="auto"/>
              <w:right w:val="single" w:sz="8" w:space="0" w:color="auto"/>
            </w:tcBorders>
            <w:shd w:val="clear" w:color="auto" w:fill="auto"/>
          </w:tcPr>
          <w:p w14:paraId="00038A97" w14:textId="49137071" w:rsidR="007656B6" w:rsidRPr="007656B6" w:rsidRDefault="00B03B2E" w:rsidP="00911EB9">
            <w:pPr>
              <w:jc w:val="center"/>
              <w:rPr>
                <w:rFonts w:eastAsia="Calibri"/>
                <w:color w:val="000000"/>
                <w:szCs w:val="20"/>
              </w:rPr>
            </w:pPr>
            <w:r>
              <w:rPr>
                <w:rFonts w:eastAsia="Calibri"/>
                <w:color w:val="000000"/>
                <w:szCs w:val="20"/>
              </w:rPr>
              <w:t xml:space="preserve">$ 7,000 </w:t>
            </w:r>
            <w:r w:rsidR="00AA6FE0">
              <w:rPr>
                <w:rFonts w:eastAsia="Calibri"/>
                <w:color w:val="000000"/>
                <w:szCs w:val="20"/>
              </w:rPr>
              <w:sym w:font="Symbol" w:char="F0B1"/>
            </w:r>
            <w:r w:rsidR="00AA6FE0">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22E8834C" w14:textId="3AD31D7E" w:rsidR="007656B6" w:rsidRPr="007656B6" w:rsidRDefault="007656B6" w:rsidP="00911EB9">
            <w:pPr>
              <w:jc w:val="center"/>
              <w:rPr>
                <w:rFonts w:eastAsia="Calibri"/>
                <w:color w:val="000000"/>
                <w:szCs w:val="20"/>
              </w:rPr>
            </w:pPr>
          </w:p>
        </w:tc>
        <w:tc>
          <w:tcPr>
            <w:tcW w:w="1530" w:type="dxa"/>
            <w:tcBorders>
              <w:top w:val="nil"/>
              <w:left w:val="nil"/>
              <w:bottom w:val="single" w:sz="8" w:space="0" w:color="auto"/>
              <w:right w:val="single" w:sz="8" w:space="0" w:color="auto"/>
            </w:tcBorders>
          </w:tcPr>
          <w:p w14:paraId="4D01B62E" w14:textId="3719085D" w:rsidR="007656B6" w:rsidRPr="007656B6" w:rsidRDefault="00B03B2E" w:rsidP="00911EB9">
            <w:pPr>
              <w:jc w:val="center"/>
              <w:rPr>
                <w:rFonts w:eastAsia="Calibri"/>
                <w:color w:val="000000"/>
                <w:szCs w:val="20"/>
              </w:rPr>
            </w:pPr>
            <w:r>
              <w:rPr>
                <w:rFonts w:eastAsia="Calibri"/>
                <w:color w:val="000000"/>
                <w:szCs w:val="20"/>
              </w:rPr>
              <w:t>16.6</w:t>
            </w:r>
          </w:p>
        </w:tc>
      </w:tr>
    </w:tbl>
    <w:p w14:paraId="61DD7E84" w14:textId="77777777" w:rsidR="007656B6" w:rsidRPr="007656B6" w:rsidRDefault="007656B6" w:rsidP="00911EB9">
      <w:pPr>
        <w:spacing w:before="0" w:line="120" w:lineRule="exact"/>
        <w:rPr>
          <w:rFonts w:ascii="Arial Narrow" w:eastAsia="Calibri" w:hAnsi="Arial Narrow"/>
          <w:b/>
          <w:bCs/>
          <w:color w:val="000000"/>
          <w:szCs w:val="20"/>
        </w:rPr>
      </w:pPr>
    </w:p>
    <w:tbl>
      <w:tblPr>
        <w:tblW w:w="9865" w:type="dxa"/>
        <w:tblInd w:w="-72" w:type="dxa"/>
        <w:tblLayout w:type="fixed"/>
        <w:tblLook w:val="04A0" w:firstRow="1" w:lastRow="0" w:firstColumn="1" w:lastColumn="0" w:noHBand="0" w:noVBand="1"/>
      </w:tblPr>
      <w:tblGrid>
        <w:gridCol w:w="9865"/>
      </w:tblGrid>
      <w:tr w:rsidR="007656B6" w:rsidRPr="007656B6" w14:paraId="2CFC26DE" w14:textId="77777777" w:rsidTr="007656B6">
        <w:trPr>
          <w:trHeight w:val="315"/>
        </w:trPr>
        <w:tc>
          <w:tcPr>
            <w:tcW w:w="9865" w:type="dxa"/>
            <w:tcBorders>
              <w:top w:val="single" w:sz="4" w:space="0" w:color="auto"/>
              <w:left w:val="single" w:sz="8" w:space="0" w:color="auto"/>
              <w:bottom w:val="single" w:sz="8" w:space="0" w:color="auto"/>
              <w:right w:val="single" w:sz="8" w:space="0" w:color="auto"/>
            </w:tcBorders>
            <w:noWrap/>
            <w:vAlign w:val="bottom"/>
            <w:hideMark/>
          </w:tcPr>
          <w:p w14:paraId="094B68B2" w14:textId="77777777" w:rsidR="007656B6" w:rsidRPr="00BA1479" w:rsidRDefault="007656B6" w:rsidP="00911EB9">
            <w:pPr>
              <w:spacing w:before="40" w:after="40"/>
              <w:rPr>
                <w:rFonts w:ascii="Arial Narrow" w:eastAsia="Calibri" w:hAnsi="Arial Narrow"/>
                <w:color w:val="000000"/>
                <w:szCs w:val="20"/>
              </w:rPr>
            </w:pPr>
            <w:r w:rsidRPr="00BA1479">
              <w:rPr>
                <w:rFonts w:ascii="Arial Narrow" w:eastAsia="Calibri" w:hAnsi="Arial Narrow"/>
                <w:b/>
                <w:bCs/>
                <w:color w:val="000000"/>
                <w:szCs w:val="20"/>
              </w:rPr>
              <w:t>M&amp;V Method</w:t>
            </w:r>
            <w:r w:rsidRPr="00BA1479">
              <w:rPr>
                <w:rFonts w:ascii="Arial Narrow" w:eastAsia="Calibri" w:hAnsi="Arial Narrow"/>
                <w:color w:val="000000"/>
                <w:szCs w:val="20"/>
              </w:rPr>
              <w:t xml:space="preserve">:  </w:t>
            </w:r>
            <w:r w:rsidRPr="00BA1479">
              <w:rPr>
                <w:rFonts w:eastAsia="Calibri"/>
                <w:color w:val="000000"/>
                <w:szCs w:val="20"/>
              </w:rPr>
              <w:t>Recommended A. M&amp;V guidelines 4.0 suggested option is the same.</w:t>
            </w:r>
          </w:p>
        </w:tc>
      </w:tr>
      <w:tr w:rsidR="007656B6" w:rsidRPr="007656B6" w14:paraId="542942D1" w14:textId="77777777" w:rsidTr="007656B6">
        <w:trPr>
          <w:trHeight w:val="315"/>
        </w:trPr>
        <w:tc>
          <w:tcPr>
            <w:tcW w:w="9865" w:type="dxa"/>
            <w:tcBorders>
              <w:top w:val="nil"/>
              <w:left w:val="single" w:sz="8" w:space="0" w:color="auto"/>
              <w:bottom w:val="single" w:sz="8" w:space="0" w:color="auto"/>
              <w:right w:val="single" w:sz="8" w:space="0" w:color="auto"/>
            </w:tcBorders>
            <w:noWrap/>
            <w:vAlign w:val="bottom"/>
            <w:hideMark/>
          </w:tcPr>
          <w:p w14:paraId="606BE0F2" w14:textId="10104A6F" w:rsidR="007656B6" w:rsidRPr="00BA1479" w:rsidRDefault="007656B6" w:rsidP="00911EB9">
            <w:pPr>
              <w:rPr>
                <w:rFonts w:eastAsia="Calibri"/>
                <w:color w:val="000000"/>
                <w:szCs w:val="20"/>
              </w:rPr>
            </w:pPr>
            <w:r w:rsidRPr="00BA1479">
              <w:rPr>
                <w:rFonts w:ascii="Arial Narrow" w:eastAsia="Calibri" w:hAnsi="Arial Narrow"/>
                <w:b/>
                <w:bCs/>
                <w:color w:val="000000"/>
                <w:szCs w:val="20"/>
              </w:rPr>
              <w:t>Other:</w:t>
            </w:r>
            <w:r w:rsidRPr="00BA1479">
              <w:rPr>
                <w:rFonts w:ascii="Arial Narrow" w:eastAsia="Calibri" w:hAnsi="Arial Narrow"/>
                <w:color w:val="000000"/>
                <w:szCs w:val="20"/>
              </w:rPr>
              <w:t xml:space="preserve"> </w:t>
            </w:r>
            <w:r w:rsidRPr="00BA1479">
              <w:rPr>
                <w:rFonts w:eastAsia="Calibri"/>
                <w:color w:val="000000"/>
                <w:szCs w:val="20"/>
              </w:rPr>
              <w:t>Provide high</w:t>
            </w:r>
            <w:r w:rsidR="00AA6FE0">
              <w:rPr>
                <w:rFonts w:eastAsia="Calibri"/>
                <w:color w:val="000000"/>
                <w:szCs w:val="20"/>
              </w:rPr>
              <w:t>-</w:t>
            </w:r>
            <w:r w:rsidRPr="00BA1479">
              <w:rPr>
                <w:rFonts w:eastAsia="Calibri"/>
                <w:color w:val="000000"/>
                <w:szCs w:val="20"/>
              </w:rPr>
              <w:t>level summary of significant issues that will affect this ECM.  Consider the following categories at a high level (to be provided in detail in the IGA) a. ECM interface with existing ordering agency equipment</w:t>
            </w:r>
            <w:r w:rsidR="00AA6FE0">
              <w:rPr>
                <w:rFonts w:eastAsia="Calibri"/>
                <w:color w:val="000000"/>
                <w:szCs w:val="20"/>
              </w:rPr>
              <w:t>.</w:t>
            </w:r>
            <w:r w:rsidRPr="00BA1479">
              <w:rPr>
                <w:rFonts w:eastAsia="Calibri"/>
                <w:color w:val="000000"/>
                <w:szCs w:val="20"/>
              </w:rPr>
              <w:t xml:space="preserve"> b. Physical changes</w:t>
            </w:r>
            <w:r w:rsidR="00AA6FE0">
              <w:rPr>
                <w:rFonts w:eastAsia="Calibri"/>
                <w:color w:val="000000"/>
                <w:szCs w:val="20"/>
              </w:rPr>
              <w:t>.</w:t>
            </w:r>
            <w:r w:rsidRPr="00BA1479">
              <w:rPr>
                <w:rFonts w:eastAsia="Calibri"/>
                <w:color w:val="000000"/>
                <w:szCs w:val="20"/>
              </w:rPr>
              <w:t xml:space="preserve"> c. Utility interruptions</w:t>
            </w:r>
            <w:r w:rsidR="00AA6FE0">
              <w:rPr>
                <w:rFonts w:eastAsia="Calibri"/>
                <w:color w:val="000000"/>
                <w:szCs w:val="20"/>
              </w:rPr>
              <w:t>.</w:t>
            </w:r>
            <w:r w:rsidRPr="00BA1479">
              <w:rPr>
                <w:rFonts w:eastAsia="Calibri"/>
                <w:color w:val="000000"/>
                <w:szCs w:val="20"/>
              </w:rPr>
              <w:t xml:space="preserve"> d. Ordering agency support required</w:t>
            </w:r>
            <w:r w:rsidR="00AA6FE0">
              <w:rPr>
                <w:rFonts w:eastAsia="Calibri"/>
                <w:color w:val="000000"/>
                <w:szCs w:val="20"/>
              </w:rPr>
              <w:t>.</w:t>
            </w:r>
            <w:r w:rsidRPr="00BA1479">
              <w:rPr>
                <w:rFonts w:eastAsia="Calibri"/>
                <w:color w:val="000000"/>
                <w:szCs w:val="20"/>
              </w:rPr>
              <w:t xml:space="preserve"> e. Potential environment impacts and expected coordination with the site National Environmental Policy Act (NEPA) Compliance Officer </w:t>
            </w:r>
          </w:p>
          <w:p w14:paraId="25A19D00" w14:textId="5C043C25" w:rsidR="007656B6" w:rsidRPr="00BA1479" w:rsidRDefault="007656B6" w:rsidP="00911EB9">
            <w:pPr>
              <w:spacing w:before="2" w:after="2"/>
              <w:rPr>
                <w:rFonts w:eastAsia="Calibri"/>
                <w:szCs w:val="20"/>
              </w:rPr>
            </w:pPr>
            <w:r w:rsidRPr="00BA1479">
              <w:rPr>
                <w:rFonts w:eastAsia="Calibri"/>
                <w:szCs w:val="20"/>
                <w:u w:val="single"/>
              </w:rPr>
              <w:t xml:space="preserve">ECM Interface with Agency Equipment: </w:t>
            </w:r>
            <w:r w:rsidRPr="00BA1479">
              <w:rPr>
                <w:rFonts w:eastAsia="Calibri"/>
                <w:szCs w:val="20"/>
              </w:rPr>
              <w:t xml:space="preserve"> This ECM interfaces with </w:t>
            </w:r>
            <w:r w:rsidR="0093418C">
              <w:rPr>
                <w:rFonts w:eastAsia="Calibri"/>
                <w:szCs w:val="20"/>
              </w:rPr>
              <w:t>RL</w:t>
            </w:r>
            <w:r w:rsidRPr="00BA1479">
              <w:rPr>
                <w:rFonts w:eastAsia="Calibri"/>
                <w:szCs w:val="20"/>
              </w:rPr>
              <w:t xml:space="preserve"> lighting and related power.</w:t>
            </w:r>
          </w:p>
          <w:p w14:paraId="4410D0DB" w14:textId="29843DA5" w:rsidR="007656B6" w:rsidRPr="00BA1479" w:rsidRDefault="007656B6" w:rsidP="00911EB9">
            <w:pPr>
              <w:contextualSpacing/>
              <w:rPr>
                <w:rFonts w:eastAsia="Calibri"/>
                <w:szCs w:val="20"/>
              </w:rPr>
            </w:pPr>
            <w:r w:rsidRPr="00BA1479">
              <w:rPr>
                <w:rFonts w:eastAsia="Calibri"/>
                <w:szCs w:val="20"/>
                <w:u w:val="single"/>
              </w:rPr>
              <w:t>Physical Changes:  </w:t>
            </w:r>
            <w:r w:rsidRPr="00BA1479">
              <w:rPr>
                <w:rFonts w:eastAsia="Calibri"/>
                <w:szCs w:val="20"/>
              </w:rPr>
              <w:t>Post-retrofit lighting levels will meet or exceed existing light levels, except for some over-lit spaces. Where the number of lamps in an area is reduced, the post-retrofit lighting level (in conjunction with existing task lighting, where applicable) will meet Illuminating Engineering Society guidelines.</w:t>
            </w:r>
          </w:p>
        </w:tc>
      </w:tr>
      <w:tr w:rsidR="007656B6" w:rsidRPr="007656B6" w14:paraId="21210480" w14:textId="77777777" w:rsidTr="007656B6">
        <w:trPr>
          <w:trHeight w:val="315"/>
        </w:trPr>
        <w:tc>
          <w:tcPr>
            <w:tcW w:w="9865" w:type="dxa"/>
            <w:tcBorders>
              <w:left w:val="single" w:sz="8" w:space="0" w:color="auto"/>
              <w:bottom w:val="single" w:sz="8" w:space="0" w:color="auto"/>
              <w:right w:val="single" w:sz="8" w:space="0" w:color="000000"/>
            </w:tcBorders>
            <w:vAlign w:val="bottom"/>
            <w:hideMark/>
          </w:tcPr>
          <w:p w14:paraId="4DF51CEC" w14:textId="77777777" w:rsidR="007656B6" w:rsidRPr="007656B6" w:rsidRDefault="007656B6" w:rsidP="00911EB9">
            <w:pPr>
              <w:contextualSpacing/>
              <w:rPr>
                <w:rFonts w:eastAsia="Calibri"/>
                <w:color w:val="000000"/>
                <w:sz w:val="16"/>
                <w:szCs w:val="16"/>
              </w:rPr>
            </w:pPr>
            <w:r w:rsidRPr="007656B6">
              <w:rPr>
                <w:rFonts w:ascii="Arial Narrow" w:eastAsia="Calibri" w:hAnsi="Arial Narrow"/>
                <w:b/>
                <w:color w:val="000000"/>
                <w:szCs w:val="20"/>
              </w:rPr>
              <w:t>Notes:</w:t>
            </w:r>
            <w:r w:rsidRPr="007656B6">
              <w:rPr>
                <w:rFonts w:eastAsia="Calibri"/>
                <w:color w:val="000000"/>
                <w:sz w:val="16"/>
                <w:szCs w:val="16"/>
              </w:rPr>
              <w:t xml:space="preserve"> </w:t>
            </w:r>
          </w:p>
          <w:p w14:paraId="4F637123" w14:textId="77777777" w:rsidR="007656B6" w:rsidRPr="007656B6" w:rsidRDefault="007656B6" w:rsidP="00911EB9">
            <w:pPr>
              <w:contextualSpacing/>
              <w:rPr>
                <w:rFonts w:eastAsia="Calibri"/>
                <w:color w:val="000000"/>
                <w:sz w:val="16"/>
                <w:szCs w:val="16"/>
              </w:rPr>
            </w:pPr>
            <w:r w:rsidRPr="007656B6">
              <w:rPr>
                <w:rFonts w:eastAsia="Calibri"/>
                <w:color w:val="000000"/>
                <w:sz w:val="16"/>
                <w:szCs w:val="16"/>
              </w:rPr>
              <w:t>MMBtu=10</w:t>
            </w:r>
            <w:r w:rsidRPr="007656B6">
              <w:rPr>
                <w:rFonts w:eastAsia="Calibri"/>
                <w:color w:val="000000"/>
                <w:sz w:val="16"/>
                <w:szCs w:val="16"/>
                <w:vertAlign w:val="superscript"/>
              </w:rPr>
              <w:t>6</w:t>
            </w:r>
            <w:r w:rsidRPr="007656B6">
              <w:rPr>
                <w:rFonts w:eastAsia="Calibri"/>
                <w:color w:val="000000"/>
                <w:sz w:val="16"/>
                <w:szCs w:val="16"/>
              </w:rPr>
              <w:t xml:space="preserve"> Btu.</w:t>
            </w:r>
          </w:p>
          <w:p w14:paraId="34F818AB" w14:textId="77777777" w:rsidR="007656B6" w:rsidRPr="007656B6" w:rsidRDefault="007656B6" w:rsidP="00911EB9">
            <w:pPr>
              <w:contextualSpacing/>
              <w:rPr>
                <w:rFonts w:eastAsia="Calibri"/>
                <w:color w:val="000000"/>
                <w:sz w:val="16"/>
                <w:szCs w:val="16"/>
              </w:rPr>
            </w:pPr>
            <w:r w:rsidRPr="007656B6">
              <w:rPr>
                <w:rFonts w:eastAsia="Calibri"/>
                <w:color w:val="000000"/>
                <w:sz w:val="16"/>
                <w:szCs w:val="16"/>
              </w:rPr>
              <w:t>*Annual electric demand savings (kW/yr) is the sum of the monthly demand savings.</w:t>
            </w:r>
          </w:p>
          <w:p w14:paraId="2CD72081" w14:textId="77777777" w:rsidR="007656B6" w:rsidRPr="007656B6" w:rsidRDefault="007656B6" w:rsidP="00911EB9">
            <w:pPr>
              <w:contextualSpacing/>
              <w:rPr>
                <w:rFonts w:eastAsia="Calibri"/>
                <w:color w:val="000000"/>
                <w:sz w:val="16"/>
                <w:szCs w:val="16"/>
              </w:rPr>
            </w:pPr>
            <w:r w:rsidRPr="007656B6">
              <w:rPr>
                <w:rFonts w:eastAsia="Calibri"/>
                <w:color w:val="000000"/>
                <w:sz w:val="16"/>
                <w:szCs w:val="16"/>
              </w:rPr>
              <w:t>**If energy is reported in units other than MMBtu, provide a conversion factor to MMBtu (e.g., 0.003413 MMBtu/kWh).</w:t>
            </w:r>
          </w:p>
          <w:p w14:paraId="5406BA2C" w14:textId="77777777" w:rsidR="007656B6" w:rsidRPr="007656B6" w:rsidRDefault="007656B6" w:rsidP="00911EB9">
            <w:pPr>
              <w:spacing w:before="40"/>
              <w:rPr>
                <w:rFonts w:ascii="Arial Narrow" w:eastAsia="Calibri" w:hAnsi="Arial Narrow"/>
                <w:color w:val="000000"/>
                <w:szCs w:val="20"/>
              </w:rPr>
            </w:pPr>
            <w:r w:rsidRPr="007656B6">
              <w:rPr>
                <w:rFonts w:eastAsia="Calibri"/>
                <w:color w:val="000000"/>
                <w:sz w:val="16"/>
                <w:szCs w:val="16"/>
              </w:rPr>
              <w:t>***list fuel type(s) saved for project</w:t>
            </w:r>
          </w:p>
        </w:tc>
      </w:tr>
    </w:tbl>
    <w:p w14:paraId="6A32A871" w14:textId="55821175" w:rsidR="00E85CBC" w:rsidRDefault="00E85CBC" w:rsidP="00911EB9">
      <w:pPr>
        <w:spacing w:before="0" w:after="200" w:line="276" w:lineRule="auto"/>
        <w:rPr>
          <w:rFonts w:eastAsia="Calibri"/>
        </w:rPr>
      </w:pPr>
      <w:r>
        <w:rPr>
          <w:rFonts w:eastAsia="Calibri"/>
        </w:rPr>
        <w:br w:type="page"/>
      </w:r>
    </w:p>
    <w:tbl>
      <w:tblPr>
        <w:tblW w:w="9602" w:type="dxa"/>
        <w:tblInd w:w="-72" w:type="dxa"/>
        <w:tblLayout w:type="fixed"/>
        <w:tblLook w:val="04A0" w:firstRow="1" w:lastRow="0" w:firstColumn="1" w:lastColumn="0" w:noHBand="0" w:noVBand="1"/>
      </w:tblPr>
      <w:tblGrid>
        <w:gridCol w:w="1322"/>
        <w:gridCol w:w="5310"/>
        <w:gridCol w:w="2970"/>
      </w:tblGrid>
      <w:tr w:rsidR="007656B6" w:rsidRPr="007656B6" w14:paraId="5BAD080B" w14:textId="77777777" w:rsidTr="007B4E23">
        <w:trPr>
          <w:trHeight w:val="300"/>
        </w:trPr>
        <w:tc>
          <w:tcPr>
            <w:tcW w:w="1322" w:type="dxa"/>
            <w:tcBorders>
              <w:top w:val="single" w:sz="8" w:space="0" w:color="auto"/>
              <w:left w:val="single" w:sz="8" w:space="0" w:color="auto"/>
              <w:bottom w:val="single" w:sz="4" w:space="0" w:color="auto"/>
              <w:right w:val="nil"/>
            </w:tcBorders>
            <w:vAlign w:val="bottom"/>
            <w:hideMark/>
          </w:tcPr>
          <w:p w14:paraId="7FBDCD80" w14:textId="77777777"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lastRenderedPageBreak/>
              <w:t xml:space="preserve">ECM 6A                         </w:t>
            </w:r>
          </w:p>
        </w:tc>
        <w:tc>
          <w:tcPr>
            <w:tcW w:w="5310" w:type="dxa"/>
            <w:tcBorders>
              <w:top w:val="single" w:sz="8" w:space="0" w:color="auto"/>
              <w:left w:val="single" w:sz="8" w:space="0" w:color="auto"/>
              <w:bottom w:val="single" w:sz="4" w:space="0" w:color="auto"/>
              <w:right w:val="single" w:sz="4" w:space="0" w:color="auto"/>
            </w:tcBorders>
            <w:vAlign w:val="bottom"/>
          </w:tcPr>
          <w:p w14:paraId="2F81993E" w14:textId="77777777"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t xml:space="preserve">ECM Title:  </w:t>
            </w:r>
            <w:r w:rsidRPr="007B4E23">
              <w:rPr>
                <w:rFonts w:eastAsia="Calibri"/>
                <w:b/>
                <w:bCs/>
                <w:color w:val="000000"/>
                <w:sz w:val="24"/>
              </w:rPr>
              <w:t>Upgrade Building Envelope</w:t>
            </w:r>
          </w:p>
        </w:tc>
        <w:tc>
          <w:tcPr>
            <w:tcW w:w="2970" w:type="dxa"/>
            <w:tcBorders>
              <w:top w:val="single" w:sz="8" w:space="0" w:color="auto"/>
              <w:left w:val="single" w:sz="4" w:space="0" w:color="auto"/>
              <w:bottom w:val="single" w:sz="4" w:space="0" w:color="auto"/>
              <w:right w:val="single" w:sz="8" w:space="0" w:color="auto"/>
            </w:tcBorders>
            <w:noWrap/>
            <w:vAlign w:val="bottom"/>
            <w:hideMark/>
          </w:tcPr>
          <w:p w14:paraId="19E0AF2D" w14:textId="77777777" w:rsidR="007656B6" w:rsidRPr="007B4E23" w:rsidRDefault="007656B6" w:rsidP="00911EB9">
            <w:pPr>
              <w:rPr>
                <w:rFonts w:ascii="Arial Narrow" w:eastAsia="Calibri" w:hAnsi="Arial Narrow"/>
                <w:color w:val="000000"/>
                <w:sz w:val="24"/>
              </w:rPr>
            </w:pPr>
            <w:r w:rsidRPr="007B4E23">
              <w:rPr>
                <w:rFonts w:ascii="Arial Narrow" w:eastAsia="Calibri" w:hAnsi="Arial Narrow"/>
                <w:color w:val="000000"/>
                <w:sz w:val="24"/>
              </w:rPr>
              <w:t> </w:t>
            </w:r>
            <w:r w:rsidRPr="007B4E23">
              <w:rPr>
                <w:rFonts w:ascii="Arial Narrow" w:eastAsia="Calibri" w:hAnsi="Arial Narrow"/>
                <w:b/>
                <w:bCs/>
                <w:color w:val="000000"/>
                <w:sz w:val="24"/>
              </w:rPr>
              <w:t>DOE Technical Category:  6</w:t>
            </w:r>
          </w:p>
        </w:tc>
      </w:tr>
      <w:tr w:rsidR="007656B6" w:rsidRPr="007656B6" w14:paraId="4B7DE6D7" w14:textId="77777777" w:rsidTr="007656B6">
        <w:trPr>
          <w:trHeight w:val="315"/>
        </w:trPr>
        <w:tc>
          <w:tcPr>
            <w:tcW w:w="9602" w:type="dxa"/>
            <w:gridSpan w:val="3"/>
            <w:tcBorders>
              <w:top w:val="single" w:sz="4" w:space="0" w:color="auto"/>
              <w:left w:val="single" w:sz="8" w:space="0" w:color="auto"/>
              <w:bottom w:val="single" w:sz="8" w:space="0" w:color="auto"/>
              <w:right w:val="single" w:sz="8" w:space="0" w:color="auto"/>
            </w:tcBorders>
            <w:noWrap/>
            <w:vAlign w:val="bottom"/>
            <w:hideMark/>
          </w:tcPr>
          <w:p w14:paraId="181A7EC4" w14:textId="7A9F3EBB" w:rsidR="007656B6" w:rsidRPr="007B4E23" w:rsidRDefault="007656B6" w:rsidP="00911EB9">
            <w:pPr>
              <w:rPr>
                <w:rFonts w:ascii="Arial Narrow" w:eastAsia="Calibri" w:hAnsi="Arial Narrow"/>
                <w:color w:val="000000"/>
                <w:sz w:val="24"/>
              </w:rPr>
            </w:pPr>
            <w:r w:rsidRPr="007B4E23">
              <w:rPr>
                <w:rFonts w:ascii="Arial Narrow" w:eastAsia="Calibri" w:hAnsi="Arial Narrow"/>
                <w:b/>
                <w:bCs/>
                <w:color w:val="000000"/>
                <w:sz w:val="24"/>
              </w:rPr>
              <w:t xml:space="preserve">Location(s) affected:  </w:t>
            </w:r>
            <w:r w:rsidRPr="007B4E23">
              <w:rPr>
                <w:rFonts w:eastAsia="Calibri"/>
                <w:color w:val="000000"/>
                <w:sz w:val="24"/>
              </w:rPr>
              <w:t>Rockwell Laboratories, Building 100</w:t>
            </w:r>
            <w:r w:rsidR="003C41AD" w:rsidRPr="007B4E23">
              <w:rPr>
                <w:rFonts w:eastAsia="Calibri"/>
                <w:color w:val="000000"/>
                <w:sz w:val="24"/>
              </w:rPr>
              <w:t>, 110, 120, 160</w:t>
            </w:r>
          </w:p>
        </w:tc>
      </w:tr>
      <w:tr w:rsidR="007656B6" w:rsidRPr="007656B6" w14:paraId="7E6A50D3" w14:textId="77777777" w:rsidTr="007656B6">
        <w:trPr>
          <w:trHeight w:val="315"/>
        </w:trPr>
        <w:tc>
          <w:tcPr>
            <w:tcW w:w="9602" w:type="dxa"/>
            <w:gridSpan w:val="3"/>
            <w:tcBorders>
              <w:top w:val="nil"/>
              <w:left w:val="single" w:sz="8" w:space="0" w:color="auto"/>
              <w:bottom w:val="single" w:sz="8" w:space="0" w:color="auto"/>
              <w:right w:val="single" w:sz="8" w:space="0" w:color="auto"/>
            </w:tcBorders>
            <w:noWrap/>
            <w:vAlign w:val="bottom"/>
            <w:hideMark/>
          </w:tcPr>
          <w:p w14:paraId="380DA471" w14:textId="51C79439" w:rsidR="007656B6" w:rsidRPr="00BA1479" w:rsidRDefault="007656B6" w:rsidP="00911EB9">
            <w:pPr>
              <w:rPr>
                <w:rFonts w:ascii="Arial Narrow" w:eastAsia="Calibri" w:hAnsi="Arial Narrow"/>
                <w:color w:val="000000"/>
                <w:szCs w:val="20"/>
              </w:rPr>
            </w:pPr>
            <w:r w:rsidRPr="00BA1479">
              <w:rPr>
                <w:rFonts w:ascii="Arial Narrow" w:eastAsia="Calibri" w:hAnsi="Arial Narrow"/>
                <w:b/>
                <w:bCs/>
                <w:color w:val="000000"/>
                <w:szCs w:val="20"/>
              </w:rPr>
              <w:t>ECM Description:</w:t>
            </w:r>
            <w:r w:rsidRPr="00BA1479">
              <w:rPr>
                <w:rFonts w:eastAsia="Calibri"/>
                <w:szCs w:val="20"/>
              </w:rPr>
              <w:t xml:space="preserve"> ABC proposes the addition of the Glaze-lite Window System throughout all of the outside</w:t>
            </w:r>
            <w:r w:rsidR="00AA6FE0">
              <w:rPr>
                <w:rFonts w:eastAsia="Calibri"/>
                <w:szCs w:val="20"/>
              </w:rPr>
              <w:t>-</w:t>
            </w:r>
            <w:r w:rsidRPr="00BA1479">
              <w:rPr>
                <w:rFonts w:eastAsia="Calibri"/>
                <w:szCs w:val="20"/>
              </w:rPr>
              <w:t>facing, single</w:t>
            </w:r>
            <w:r w:rsidR="00AA6FE0">
              <w:rPr>
                <w:rFonts w:eastAsia="Calibri"/>
                <w:szCs w:val="20"/>
              </w:rPr>
              <w:t>-</w:t>
            </w:r>
            <w:r w:rsidRPr="00BA1479">
              <w:rPr>
                <w:rFonts w:eastAsia="Calibri"/>
                <w:szCs w:val="20"/>
              </w:rPr>
              <w:t xml:space="preserve">pane windows in </w:t>
            </w:r>
            <w:r w:rsidR="003C41AD" w:rsidRPr="00BA1479">
              <w:rPr>
                <w:rFonts w:eastAsia="Calibri"/>
                <w:szCs w:val="20"/>
              </w:rPr>
              <w:t>these b</w:t>
            </w:r>
            <w:r w:rsidRPr="00BA1479">
              <w:rPr>
                <w:rFonts w:eastAsia="Calibri"/>
                <w:szCs w:val="20"/>
              </w:rPr>
              <w:t>uildings. The Glaze-lite window is an additional windowpane that will be added to the existing single</w:t>
            </w:r>
            <w:r w:rsidR="00AA6FE0">
              <w:rPr>
                <w:rFonts w:eastAsia="Calibri"/>
                <w:szCs w:val="20"/>
              </w:rPr>
              <w:t>-</w:t>
            </w:r>
            <w:r w:rsidRPr="00BA1479">
              <w:rPr>
                <w:rFonts w:eastAsia="Calibri"/>
                <w:szCs w:val="20"/>
              </w:rPr>
              <w:t>pane windows throughout the building</w:t>
            </w:r>
            <w:r w:rsidR="003C41AD" w:rsidRPr="00BA1479">
              <w:rPr>
                <w:rFonts w:eastAsia="Calibri"/>
                <w:szCs w:val="20"/>
              </w:rPr>
              <w:t>s</w:t>
            </w:r>
            <w:r w:rsidRPr="00BA1479">
              <w:rPr>
                <w:rFonts w:eastAsia="Calibri"/>
                <w:szCs w:val="20"/>
              </w:rPr>
              <w:t>, effectively turning a single</w:t>
            </w:r>
            <w:r w:rsidR="00AA6FE0">
              <w:rPr>
                <w:rFonts w:eastAsia="Calibri"/>
                <w:szCs w:val="20"/>
              </w:rPr>
              <w:t>-</w:t>
            </w:r>
            <w:r w:rsidRPr="00BA1479">
              <w:rPr>
                <w:rFonts w:eastAsia="Calibri"/>
                <w:szCs w:val="20"/>
              </w:rPr>
              <w:t>pane into a double</w:t>
            </w:r>
            <w:r w:rsidR="00AA6FE0">
              <w:rPr>
                <w:rFonts w:eastAsia="Calibri"/>
                <w:szCs w:val="20"/>
              </w:rPr>
              <w:t>-</w:t>
            </w:r>
            <w:r w:rsidRPr="00BA1479">
              <w:rPr>
                <w:rFonts w:eastAsia="Calibri"/>
                <w:szCs w:val="20"/>
              </w:rPr>
              <w:t>pane system. The two windows (existing and new) will be separated by a small air space that will serve to reduce the overall heat transfer coefficient, on the order of 75%</w:t>
            </w:r>
            <w:r w:rsidR="00AA6FE0">
              <w:rPr>
                <w:rFonts w:eastAsia="Calibri"/>
                <w:szCs w:val="20"/>
              </w:rPr>
              <w:t>,</w:t>
            </w:r>
            <w:r w:rsidRPr="00BA1479">
              <w:rPr>
                <w:rFonts w:eastAsia="Calibri"/>
                <w:szCs w:val="20"/>
              </w:rPr>
              <w:t xml:space="preserve"> which will result in a reduction of heat losses to the outside environment and yield significant energy savings.</w:t>
            </w:r>
          </w:p>
        </w:tc>
      </w:tr>
      <w:tr w:rsidR="007656B6" w:rsidRPr="007656B6" w14:paraId="05BF3792" w14:textId="77777777" w:rsidTr="007656B6">
        <w:trPr>
          <w:trHeight w:val="315"/>
        </w:trPr>
        <w:tc>
          <w:tcPr>
            <w:tcW w:w="9602" w:type="dxa"/>
            <w:gridSpan w:val="3"/>
            <w:tcBorders>
              <w:top w:val="nil"/>
              <w:left w:val="single" w:sz="8" w:space="0" w:color="auto"/>
              <w:bottom w:val="single" w:sz="8" w:space="0" w:color="auto"/>
              <w:right w:val="single" w:sz="8" w:space="0" w:color="auto"/>
            </w:tcBorders>
            <w:noWrap/>
            <w:vAlign w:val="bottom"/>
            <w:hideMark/>
          </w:tcPr>
          <w:p w14:paraId="4FAB9D52" w14:textId="644A2C82" w:rsidR="007656B6" w:rsidRPr="00BA1479" w:rsidRDefault="007656B6" w:rsidP="00911EB9">
            <w:pPr>
              <w:rPr>
                <w:rFonts w:eastAsia="Calibri"/>
                <w:szCs w:val="20"/>
              </w:rPr>
            </w:pPr>
            <w:r w:rsidRPr="00BA1479">
              <w:rPr>
                <w:rFonts w:ascii="Arial Narrow" w:eastAsia="Calibri" w:hAnsi="Arial Narrow"/>
                <w:b/>
                <w:bCs/>
                <w:color w:val="000000"/>
                <w:szCs w:val="20"/>
              </w:rPr>
              <w:t>O&amp;M and R&amp;R:</w:t>
            </w:r>
            <w:r w:rsidRPr="00BA1479">
              <w:rPr>
                <w:rFonts w:ascii="Arial Narrow" w:eastAsia="Calibri" w:hAnsi="Arial Narrow"/>
                <w:color w:val="000000"/>
                <w:szCs w:val="20"/>
              </w:rPr>
              <w:t xml:space="preserve"> </w:t>
            </w:r>
            <w:r w:rsidRPr="007B4E23">
              <w:rPr>
                <w:rFonts w:eastAsia="Calibri"/>
                <w:szCs w:val="20"/>
              </w:rPr>
              <w:t xml:space="preserve">It is proposed that </w:t>
            </w:r>
            <w:r w:rsidR="0093418C">
              <w:rPr>
                <w:rFonts w:eastAsia="Calibri"/>
                <w:szCs w:val="20"/>
              </w:rPr>
              <w:t>RL</w:t>
            </w:r>
            <w:r w:rsidRPr="007B4E23">
              <w:rPr>
                <w:rFonts w:eastAsia="Calibri"/>
                <w:szCs w:val="20"/>
              </w:rPr>
              <w:t xml:space="preserve"> staff will maintain the ECM in accordance with the ABC-provided work procedures that will be described in the IGA. It is proposed that </w:t>
            </w:r>
            <w:r w:rsidR="0093418C">
              <w:rPr>
                <w:rFonts w:eastAsia="Calibri"/>
                <w:szCs w:val="20"/>
              </w:rPr>
              <w:t>RL</w:t>
            </w:r>
            <w:r w:rsidRPr="007B4E23">
              <w:rPr>
                <w:rFonts w:eastAsia="Calibri"/>
                <w:szCs w:val="20"/>
              </w:rPr>
              <w:t xml:space="preserve"> will assume responsibility for the repair and replacement of all ECM components throughout the term of the task order.</w:t>
            </w:r>
          </w:p>
        </w:tc>
      </w:tr>
    </w:tbl>
    <w:p w14:paraId="2BDF48BE" w14:textId="77777777" w:rsidR="00BA1479" w:rsidRDefault="00BA1479" w:rsidP="00911EB9">
      <w:pPr>
        <w:spacing w:after="40"/>
        <w:ind w:left="-187"/>
        <w:rPr>
          <w:rFonts w:ascii="Arial Narrow" w:eastAsia="Calibri" w:hAnsi="Arial Narrow"/>
          <w:b/>
          <w:sz w:val="24"/>
        </w:rPr>
      </w:pPr>
    </w:p>
    <w:p w14:paraId="13C39B48" w14:textId="0C9A59B0" w:rsidR="007656B6" w:rsidRPr="007B4E23" w:rsidRDefault="007656B6" w:rsidP="00911EB9">
      <w:pPr>
        <w:spacing w:after="40"/>
        <w:ind w:left="-187"/>
        <w:rPr>
          <w:rFonts w:ascii="Arial Narrow" w:eastAsia="Calibri" w:hAnsi="Arial Narrow"/>
          <w:b/>
          <w:sz w:val="24"/>
        </w:rPr>
      </w:pPr>
      <w:r w:rsidRPr="007B4E23">
        <w:rPr>
          <w:rFonts w:ascii="Arial Narrow" w:eastAsia="Calibri" w:hAnsi="Arial Narrow"/>
          <w:b/>
          <w:sz w:val="24"/>
        </w:rPr>
        <w:t>First-Year Savings</w:t>
      </w:r>
      <w:r w:rsidR="00AA6FE0">
        <w:rPr>
          <w:rFonts w:ascii="Times New Roman" w:eastAsia="Calibri" w:hAnsi="Times New Roman"/>
          <w:b/>
          <w:sz w:val="24"/>
        </w:rPr>
        <w:t>—</w:t>
      </w:r>
      <w:r w:rsidRPr="007B4E23">
        <w:rPr>
          <w:rFonts w:ascii="Arial Narrow" w:eastAsia="Calibri" w:hAnsi="Arial Narrow"/>
          <w:b/>
          <w:sz w:val="24"/>
        </w:rPr>
        <w:t xml:space="preserve">Ranges </w:t>
      </w:r>
    </w:p>
    <w:tbl>
      <w:tblPr>
        <w:tblW w:w="9810" w:type="dxa"/>
        <w:tblInd w:w="-122" w:type="dxa"/>
        <w:tblLayout w:type="fixed"/>
        <w:tblCellMar>
          <w:left w:w="58" w:type="dxa"/>
          <w:right w:w="58" w:type="dxa"/>
        </w:tblCellMar>
        <w:tblLook w:val="04A0" w:firstRow="1" w:lastRow="0" w:firstColumn="1" w:lastColumn="0" w:noHBand="0" w:noVBand="1"/>
      </w:tblPr>
      <w:tblGrid>
        <w:gridCol w:w="1080"/>
        <w:gridCol w:w="990"/>
        <w:gridCol w:w="1080"/>
        <w:gridCol w:w="1170"/>
        <w:gridCol w:w="990"/>
        <w:gridCol w:w="1080"/>
        <w:gridCol w:w="1350"/>
        <w:gridCol w:w="1080"/>
        <w:gridCol w:w="990"/>
      </w:tblGrid>
      <w:tr w:rsidR="007656B6" w:rsidRPr="007656B6" w14:paraId="6E2CF083" w14:textId="77777777" w:rsidTr="007656B6">
        <w:trPr>
          <w:trHeight w:val="315"/>
        </w:trPr>
        <w:tc>
          <w:tcPr>
            <w:tcW w:w="1080" w:type="dxa"/>
            <w:tcBorders>
              <w:top w:val="single" w:sz="4" w:space="0" w:color="auto"/>
              <w:left w:val="single" w:sz="8" w:space="0" w:color="auto"/>
              <w:bottom w:val="single" w:sz="8" w:space="0" w:color="auto"/>
              <w:right w:val="single" w:sz="8" w:space="0" w:color="auto"/>
            </w:tcBorders>
            <w:vAlign w:val="bottom"/>
          </w:tcPr>
          <w:p w14:paraId="5228D852"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savings (MMBtu/yr)</w:t>
            </w:r>
          </w:p>
        </w:tc>
        <w:tc>
          <w:tcPr>
            <w:tcW w:w="990" w:type="dxa"/>
            <w:tcBorders>
              <w:top w:val="single" w:sz="4" w:space="0" w:color="auto"/>
              <w:left w:val="nil"/>
              <w:bottom w:val="single" w:sz="8" w:space="0" w:color="auto"/>
              <w:right w:val="single" w:sz="8" w:space="0" w:color="auto"/>
            </w:tcBorders>
            <w:vAlign w:val="bottom"/>
          </w:tcPr>
          <w:p w14:paraId="03FFA05A"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energy savings (kWh/yr)</w:t>
            </w:r>
          </w:p>
        </w:tc>
        <w:tc>
          <w:tcPr>
            <w:tcW w:w="1080" w:type="dxa"/>
            <w:tcBorders>
              <w:top w:val="single" w:sz="4" w:space="0" w:color="auto"/>
              <w:left w:val="nil"/>
              <w:bottom w:val="single" w:sz="8" w:space="0" w:color="auto"/>
              <w:right w:val="single" w:sz="8" w:space="0" w:color="auto"/>
            </w:tcBorders>
            <w:vAlign w:val="bottom"/>
          </w:tcPr>
          <w:p w14:paraId="00B75904"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demand savings (kW/yr)*</w:t>
            </w:r>
          </w:p>
        </w:tc>
        <w:tc>
          <w:tcPr>
            <w:tcW w:w="1170" w:type="dxa"/>
            <w:tcBorders>
              <w:top w:val="single" w:sz="4" w:space="0" w:color="auto"/>
              <w:left w:val="nil"/>
              <w:bottom w:val="single" w:sz="8" w:space="0" w:color="auto"/>
              <w:right w:val="single" w:sz="8" w:space="0" w:color="auto"/>
            </w:tcBorders>
            <w:vAlign w:val="bottom"/>
          </w:tcPr>
          <w:p w14:paraId="14DEAA66"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Fuel savings***</w:t>
            </w:r>
          </w:p>
          <w:p w14:paraId="3D3BCA85"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(MMBtu/yr)**</w:t>
            </w:r>
          </w:p>
        </w:tc>
        <w:tc>
          <w:tcPr>
            <w:tcW w:w="990" w:type="dxa"/>
            <w:tcBorders>
              <w:top w:val="single" w:sz="4" w:space="0" w:color="auto"/>
              <w:left w:val="nil"/>
              <w:bottom w:val="single" w:sz="8" w:space="0" w:color="auto"/>
              <w:right w:val="single" w:sz="8" w:space="0" w:color="auto"/>
            </w:tcBorders>
            <w:vAlign w:val="bottom"/>
          </w:tcPr>
          <w:p w14:paraId="39D52FE3"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Water savings (gallons/yr)</w:t>
            </w:r>
          </w:p>
        </w:tc>
        <w:tc>
          <w:tcPr>
            <w:tcW w:w="1080" w:type="dxa"/>
            <w:tcBorders>
              <w:top w:val="single" w:sz="4" w:space="0" w:color="auto"/>
              <w:left w:val="nil"/>
              <w:bottom w:val="single" w:sz="8" w:space="0" w:color="auto"/>
              <w:right w:val="single" w:sz="8" w:space="0" w:color="auto"/>
            </w:tcBorders>
            <w:vAlign w:val="bottom"/>
          </w:tcPr>
          <w:p w14:paraId="429AF846"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 savings (MMBtu/yr)**</w:t>
            </w:r>
          </w:p>
        </w:tc>
        <w:tc>
          <w:tcPr>
            <w:tcW w:w="1350" w:type="dxa"/>
            <w:tcBorders>
              <w:top w:val="single" w:sz="4" w:space="0" w:color="auto"/>
              <w:left w:val="nil"/>
              <w:bottom w:val="single" w:sz="8" w:space="0" w:color="auto"/>
              <w:right w:val="nil"/>
            </w:tcBorders>
            <w:vAlign w:val="bottom"/>
          </w:tcPr>
          <w:p w14:paraId="4E3362FB"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and water cost savings, Year 1 ($/yr)</w:t>
            </w:r>
          </w:p>
        </w:tc>
        <w:tc>
          <w:tcPr>
            <w:tcW w:w="1080" w:type="dxa"/>
            <w:tcBorders>
              <w:top w:val="single" w:sz="4" w:space="0" w:color="auto"/>
              <w:left w:val="single" w:sz="8" w:space="0" w:color="auto"/>
              <w:bottom w:val="single" w:sz="8" w:space="0" w:color="auto"/>
              <w:right w:val="single" w:sz="8" w:space="0" w:color="auto"/>
            </w:tcBorders>
            <w:vAlign w:val="bottom"/>
          </w:tcPr>
          <w:p w14:paraId="246910F3"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energy-related O&amp;M cost savings, Year 1 ($/yr)</w:t>
            </w:r>
          </w:p>
        </w:tc>
        <w:tc>
          <w:tcPr>
            <w:tcW w:w="990" w:type="dxa"/>
            <w:tcBorders>
              <w:top w:val="single" w:sz="4" w:space="0" w:color="auto"/>
              <w:left w:val="nil"/>
              <w:bottom w:val="single" w:sz="8" w:space="0" w:color="auto"/>
              <w:right w:val="single" w:sz="8" w:space="0" w:color="auto"/>
            </w:tcBorders>
            <w:vAlign w:val="bottom"/>
          </w:tcPr>
          <w:p w14:paraId="6DBC04FA"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a.</w:t>
            </w:r>
          </w:p>
          <w:p w14:paraId="6117EEB1"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cost savings, Year 1 ($/yr)</w:t>
            </w:r>
          </w:p>
        </w:tc>
      </w:tr>
      <w:tr w:rsidR="007656B6" w:rsidRPr="007656B6" w14:paraId="14FF795D" w14:textId="77777777" w:rsidTr="007656B6">
        <w:trPr>
          <w:trHeight w:val="315"/>
        </w:trPr>
        <w:tc>
          <w:tcPr>
            <w:tcW w:w="1080" w:type="dxa"/>
            <w:tcBorders>
              <w:top w:val="nil"/>
              <w:left w:val="single" w:sz="8" w:space="0" w:color="auto"/>
              <w:bottom w:val="single" w:sz="8" w:space="0" w:color="auto"/>
              <w:right w:val="single" w:sz="8" w:space="0" w:color="auto"/>
            </w:tcBorders>
          </w:tcPr>
          <w:p w14:paraId="4D13C73A" w14:textId="186F5BFA" w:rsidR="004571FB" w:rsidRPr="007656B6" w:rsidRDefault="004571FB" w:rsidP="00911EB9">
            <w:pPr>
              <w:jc w:val="center"/>
              <w:rPr>
                <w:rFonts w:eastAsia="Calibri"/>
                <w:color w:val="000000"/>
                <w:szCs w:val="20"/>
              </w:rPr>
            </w:pPr>
            <w:r>
              <w:rPr>
                <w:rFonts w:eastAsia="Calibri"/>
                <w:color w:val="000000"/>
                <w:szCs w:val="20"/>
              </w:rPr>
              <w:t xml:space="preserve">1,860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0ACEDCCE" w14:textId="032851A7" w:rsidR="007656B6" w:rsidRPr="007656B6" w:rsidRDefault="004571FB" w:rsidP="00911EB9">
            <w:pPr>
              <w:jc w:val="center"/>
              <w:rPr>
                <w:rFonts w:eastAsia="Calibri"/>
                <w:color w:val="000000"/>
                <w:szCs w:val="20"/>
              </w:rPr>
            </w:pPr>
            <w:r>
              <w:rPr>
                <w:rFonts w:eastAsia="Calibri"/>
                <w:color w:val="000000"/>
                <w:szCs w:val="20"/>
              </w:rPr>
              <w:t xml:space="preserve">25,000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080" w:type="dxa"/>
            <w:tcBorders>
              <w:top w:val="nil"/>
              <w:left w:val="nil"/>
              <w:bottom w:val="single" w:sz="8" w:space="0" w:color="auto"/>
              <w:right w:val="single" w:sz="8" w:space="0" w:color="auto"/>
            </w:tcBorders>
          </w:tcPr>
          <w:p w14:paraId="3CF9916B" w14:textId="3CD12040" w:rsidR="007656B6" w:rsidRPr="007656B6" w:rsidRDefault="004571FB" w:rsidP="00911EB9">
            <w:pPr>
              <w:jc w:val="center"/>
              <w:rPr>
                <w:rFonts w:eastAsia="Calibri"/>
                <w:color w:val="000000"/>
                <w:szCs w:val="20"/>
              </w:rPr>
            </w:pPr>
            <w:r>
              <w:rPr>
                <w:rFonts w:eastAsia="Calibri"/>
                <w:color w:val="000000"/>
                <w:szCs w:val="20"/>
              </w:rPr>
              <w:t xml:space="preserve">50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170" w:type="dxa"/>
            <w:tcBorders>
              <w:top w:val="nil"/>
              <w:left w:val="nil"/>
              <w:bottom w:val="single" w:sz="8" w:space="0" w:color="auto"/>
              <w:right w:val="single" w:sz="8" w:space="0" w:color="auto"/>
            </w:tcBorders>
          </w:tcPr>
          <w:p w14:paraId="4D4C93C1" w14:textId="3DCF1404" w:rsidR="007656B6" w:rsidRPr="007656B6" w:rsidRDefault="00862E88" w:rsidP="00911EB9">
            <w:pPr>
              <w:jc w:val="center"/>
              <w:rPr>
                <w:rFonts w:eastAsia="Calibri"/>
                <w:color w:val="000000"/>
                <w:szCs w:val="20"/>
              </w:rPr>
            </w:pPr>
            <w:r>
              <w:rPr>
                <w:rFonts w:eastAsia="Calibri"/>
                <w:color w:val="000000"/>
                <w:szCs w:val="20"/>
              </w:rPr>
              <w:t xml:space="preserve">710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0DCD43CF" w14:textId="77777777"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1080" w:type="dxa"/>
            <w:tcBorders>
              <w:top w:val="nil"/>
              <w:left w:val="nil"/>
              <w:bottom w:val="single" w:sz="8" w:space="0" w:color="auto"/>
              <w:right w:val="single" w:sz="8" w:space="0" w:color="auto"/>
            </w:tcBorders>
          </w:tcPr>
          <w:p w14:paraId="16AF16DF" w14:textId="4C3FA2FC" w:rsidR="007656B6" w:rsidRPr="007656B6" w:rsidRDefault="00862E88" w:rsidP="00911EB9">
            <w:pPr>
              <w:jc w:val="center"/>
              <w:rPr>
                <w:rFonts w:eastAsia="Calibri"/>
                <w:color w:val="000000"/>
                <w:szCs w:val="20"/>
              </w:rPr>
            </w:pPr>
            <w:r>
              <w:rPr>
                <w:rFonts w:eastAsia="Calibri"/>
                <w:color w:val="000000"/>
                <w:szCs w:val="20"/>
              </w:rPr>
              <w:t>1,065</w:t>
            </w:r>
            <w:r w:rsidR="004571FB">
              <w:rPr>
                <w:rFonts w:eastAsia="Calibri"/>
                <w:color w:val="000000"/>
                <w:szCs w:val="20"/>
              </w:rPr>
              <w:t xml:space="preserve"> </w:t>
            </w:r>
            <w:r w:rsidR="00AA6FE0">
              <w:rPr>
                <w:rFonts w:eastAsia="Calibri"/>
                <w:color w:val="000000"/>
                <w:szCs w:val="20"/>
              </w:rPr>
              <w:sym w:font="Symbol" w:char="F0B1"/>
            </w:r>
            <w:r w:rsidR="00AA6FE0">
              <w:rPr>
                <w:rFonts w:eastAsia="Calibri"/>
                <w:color w:val="000000"/>
                <w:szCs w:val="20"/>
              </w:rPr>
              <w:t xml:space="preserve"> </w:t>
            </w:r>
            <w:r w:rsidR="004571FB" w:rsidRPr="00654E86">
              <w:rPr>
                <w:rFonts w:eastAsia="Calibri"/>
                <w:color w:val="000000"/>
                <w:szCs w:val="20"/>
              </w:rPr>
              <w:t>10%</w:t>
            </w:r>
          </w:p>
        </w:tc>
        <w:tc>
          <w:tcPr>
            <w:tcW w:w="1350" w:type="dxa"/>
            <w:tcBorders>
              <w:top w:val="nil"/>
              <w:left w:val="nil"/>
              <w:bottom w:val="single" w:sz="8" w:space="0" w:color="auto"/>
              <w:right w:val="nil"/>
            </w:tcBorders>
          </w:tcPr>
          <w:p w14:paraId="560D251A" w14:textId="405C8CF7" w:rsidR="007656B6" w:rsidRPr="007656B6" w:rsidRDefault="00862E88" w:rsidP="00911EB9">
            <w:pPr>
              <w:jc w:val="center"/>
              <w:rPr>
                <w:rFonts w:eastAsia="Calibri"/>
                <w:color w:val="000000"/>
                <w:szCs w:val="20"/>
              </w:rPr>
            </w:pPr>
            <w:r>
              <w:rPr>
                <w:rFonts w:eastAsia="Calibri"/>
                <w:color w:val="000000"/>
                <w:szCs w:val="20"/>
              </w:rPr>
              <w:t>$32,555</w:t>
            </w:r>
            <w:r w:rsidR="004571FB">
              <w:rPr>
                <w:rFonts w:eastAsia="Calibri"/>
                <w:color w:val="000000"/>
                <w:szCs w:val="20"/>
              </w:rPr>
              <w:t xml:space="preserve"> </w:t>
            </w:r>
            <w:r w:rsidR="00AA6FE0">
              <w:rPr>
                <w:rFonts w:eastAsia="Calibri"/>
                <w:color w:val="000000"/>
                <w:szCs w:val="20"/>
              </w:rPr>
              <w:sym w:font="Symbol" w:char="F0B1"/>
            </w:r>
            <w:r w:rsidR="00AA6FE0">
              <w:rPr>
                <w:rFonts w:eastAsia="Calibri"/>
                <w:color w:val="000000"/>
                <w:szCs w:val="20"/>
              </w:rPr>
              <w:t xml:space="preserve"> </w:t>
            </w:r>
            <w:r w:rsidR="004571FB" w:rsidRPr="00654E86">
              <w:rPr>
                <w:rFonts w:eastAsia="Calibri"/>
                <w:color w:val="000000"/>
                <w:szCs w:val="20"/>
              </w:rPr>
              <w:t>10%</w:t>
            </w:r>
          </w:p>
        </w:tc>
        <w:tc>
          <w:tcPr>
            <w:tcW w:w="1080" w:type="dxa"/>
            <w:tcBorders>
              <w:top w:val="nil"/>
              <w:left w:val="single" w:sz="8" w:space="0" w:color="auto"/>
              <w:bottom w:val="single" w:sz="8" w:space="0" w:color="auto"/>
              <w:right w:val="single" w:sz="8" w:space="0" w:color="auto"/>
            </w:tcBorders>
          </w:tcPr>
          <w:p w14:paraId="51554A35" w14:textId="77777777"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990" w:type="dxa"/>
            <w:tcBorders>
              <w:top w:val="nil"/>
              <w:left w:val="nil"/>
              <w:bottom w:val="single" w:sz="8" w:space="0" w:color="auto"/>
              <w:right w:val="single" w:sz="8" w:space="0" w:color="auto"/>
            </w:tcBorders>
          </w:tcPr>
          <w:p w14:paraId="500CC572" w14:textId="3998BD64" w:rsidR="007656B6" w:rsidRPr="007656B6" w:rsidRDefault="00862E88" w:rsidP="00911EB9">
            <w:pPr>
              <w:jc w:val="center"/>
              <w:rPr>
                <w:rFonts w:eastAsia="Calibri"/>
                <w:color w:val="000000"/>
                <w:szCs w:val="20"/>
              </w:rPr>
            </w:pPr>
            <w:r>
              <w:rPr>
                <w:rFonts w:eastAsia="Calibri"/>
                <w:color w:val="000000"/>
                <w:szCs w:val="20"/>
              </w:rPr>
              <w:t>$32,555</w:t>
            </w:r>
            <w:r w:rsidR="004571FB">
              <w:rPr>
                <w:rFonts w:eastAsia="Calibri"/>
                <w:color w:val="000000"/>
                <w:szCs w:val="20"/>
              </w:rPr>
              <w:t xml:space="preserve"> </w:t>
            </w:r>
            <w:r w:rsidR="00AA6FE0">
              <w:rPr>
                <w:rFonts w:eastAsia="Calibri"/>
                <w:color w:val="000000"/>
                <w:szCs w:val="20"/>
              </w:rPr>
              <w:sym w:font="Symbol" w:char="F0B1"/>
            </w:r>
            <w:r w:rsidR="00AA6FE0">
              <w:rPr>
                <w:rFonts w:eastAsia="Calibri"/>
                <w:color w:val="000000"/>
                <w:szCs w:val="20"/>
              </w:rPr>
              <w:t xml:space="preserve"> </w:t>
            </w:r>
            <w:r w:rsidR="004571FB" w:rsidRPr="00654E86">
              <w:rPr>
                <w:rFonts w:eastAsia="Calibri"/>
                <w:color w:val="000000"/>
                <w:szCs w:val="20"/>
              </w:rPr>
              <w:t>10%</w:t>
            </w:r>
          </w:p>
        </w:tc>
      </w:tr>
    </w:tbl>
    <w:p w14:paraId="0D0C2FEC" w14:textId="77777777" w:rsidR="00BA1479" w:rsidRDefault="00BA1479" w:rsidP="00911EB9">
      <w:pPr>
        <w:spacing w:after="40"/>
        <w:ind w:left="-187"/>
        <w:rPr>
          <w:rFonts w:ascii="Arial Narrow" w:eastAsia="Calibri" w:hAnsi="Arial Narrow"/>
          <w:b/>
          <w:bCs/>
          <w:color w:val="000000"/>
          <w:sz w:val="24"/>
        </w:rPr>
      </w:pPr>
    </w:p>
    <w:p w14:paraId="27DF9B2F" w14:textId="492AE125" w:rsidR="007656B6" w:rsidRPr="007B4E23" w:rsidRDefault="007656B6" w:rsidP="00911EB9">
      <w:pPr>
        <w:spacing w:after="40"/>
        <w:ind w:left="-187"/>
        <w:rPr>
          <w:rFonts w:ascii="Arial Narrow" w:eastAsia="Calibri" w:hAnsi="Arial Narrow"/>
          <w:b/>
          <w:bCs/>
          <w:color w:val="000000"/>
          <w:sz w:val="24"/>
        </w:rPr>
      </w:pPr>
      <w:r w:rsidRPr="007B4E23">
        <w:rPr>
          <w:rFonts w:ascii="Arial Narrow" w:eastAsia="Calibri" w:hAnsi="Arial Narrow"/>
          <w:b/>
          <w:bCs/>
          <w:color w:val="000000"/>
          <w:sz w:val="24"/>
        </w:rPr>
        <w:t>First Year Costs/Incentives—Ranges</w:t>
      </w:r>
    </w:p>
    <w:tbl>
      <w:tblPr>
        <w:tblW w:w="9810" w:type="dxa"/>
        <w:tblInd w:w="-122" w:type="dxa"/>
        <w:tblLayout w:type="fixed"/>
        <w:tblCellMar>
          <w:left w:w="58" w:type="dxa"/>
          <w:right w:w="58" w:type="dxa"/>
        </w:tblCellMar>
        <w:tblLook w:val="04A0" w:firstRow="1" w:lastRow="0" w:firstColumn="1" w:lastColumn="0" w:noHBand="0" w:noVBand="1"/>
      </w:tblPr>
      <w:tblGrid>
        <w:gridCol w:w="1440"/>
        <w:gridCol w:w="1260"/>
        <w:gridCol w:w="1260"/>
        <w:gridCol w:w="1440"/>
        <w:gridCol w:w="1620"/>
        <w:gridCol w:w="1260"/>
        <w:gridCol w:w="1530"/>
      </w:tblGrid>
      <w:tr w:rsidR="007656B6" w:rsidRPr="007656B6" w14:paraId="76814F40" w14:textId="77777777" w:rsidTr="007656B6">
        <w:trPr>
          <w:trHeight w:val="481"/>
        </w:trPr>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48512EF8"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w:t>
            </w:r>
            <w:r w:rsidRPr="007656B6">
              <w:rPr>
                <w:rFonts w:ascii="Arial Narrow" w:eastAsia="Calibri" w:hAnsi="Arial Narrow"/>
                <w:color w:val="000000"/>
                <w:szCs w:val="20"/>
              </w:rPr>
              <w:br/>
              <w:t>ECM Implementation Cost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6D83B236"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O&amp;M Costs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7058C4D0"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 xml:space="preserve">Year 1 R&amp;R </w:t>
            </w:r>
            <w:r w:rsidRPr="007656B6">
              <w:rPr>
                <w:rFonts w:ascii="Arial Narrow" w:eastAsia="Calibri" w:hAnsi="Arial Narrow"/>
                <w:color w:val="000000"/>
                <w:szCs w:val="20"/>
              </w:rPr>
              <w:br/>
              <w:t>($)</w:t>
            </w:r>
          </w:p>
        </w:tc>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188361DE"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M&amp;V Costs ($)</w:t>
            </w:r>
          </w:p>
        </w:tc>
        <w:tc>
          <w:tcPr>
            <w:tcW w:w="1620" w:type="dxa"/>
            <w:vMerge w:val="restart"/>
            <w:tcBorders>
              <w:top w:val="single" w:sz="8" w:space="0" w:color="auto"/>
              <w:left w:val="single" w:sz="8" w:space="0" w:color="auto"/>
              <w:bottom w:val="single" w:sz="8" w:space="0" w:color="000000"/>
              <w:right w:val="single" w:sz="8" w:space="0" w:color="auto"/>
            </w:tcBorders>
            <w:vAlign w:val="bottom"/>
            <w:hideMark/>
          </w:tcPr>
          <w:p w14:paraId="034E3055"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c.</w:t>
            </w:r>
            <w:r w:rsidRPr="007656B6">
              <w:rPr>
                <w:rFonts w:ascii="Arial Narrow" w:eastAsia="Calibri" w:hAnsi="Arial Narrow"/>
                <w:b/>
                <w:color w:val="000000"/>
                <w:szCs w:val="20"/>
              </w:rPr>
              <w:br/>
            </w:r>
            <w:r w:rsidRPr="007656B6">
              <w:rPr>
                <w:rFonts w:ascii="Arial Narrow" w:eastAsia="Calibri" w:hAnsi="Arial Narrow"/>
                <w:color w:val="000000"/>
                <w:szCs w:val="20"/>
              </w:rPr>
              <w:br/>
              <w:t>Total Cost, Year 1</w:t>
            </w:r>
            <w:r w:rsidRPr="007656B6">
              <w:rPr>
                <w:rFonts w:ascii="Arial Narrow" w:eastAsia="Calibri" w:hAnsi="Arial Narrow"/>
                <w:color w:val="000000"/>
                <w:szCs w:val="20"/>
              </w:rPr>
              <w:br/>
              <w:t xml:space="preserve"> ($/yr)</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69A0E692"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d.</w:t>
            </w:r>
            <w:r w:rsidRPr="007656B6">
              <w:rPr>
                <w:rFonts w:ascii="Arial Narrow" w:eastAsia="Calibri" w:hAnsi="Arial Narrow"/>
                <w:color w:val="000000"/>
                <w:szCs w:val="20"/>
              </w:rPr>
              <w:br/>
              <w:t xml:space="preserve">Incentives, </w:t>
            </w:r>
            <w:r w:rsidRPr="007656B6">
              <w:rPr>
                <w:rFonts w:ascii="Arial Narrow" w:eastAsia="Calibri" w:hAnsi="Arial Narrow"/>
                <w:color w:val="000000"/>
                <w:szCs w:val="20"/>
              </w:rPr>
              <w:br/>
              <w:t xml:space="preserve">Year 1 </w:t>
            </w:r>
            <w:r w:rsidRPr="007656B6">
              <w:rPr>
                <w:rFonts w:ascii="Arial Narrow" w:eastAsia="Calibri" w:hAnsi="Arial Narrow"/>
                <w:color w:val="000000"/>
                <w:szCs w:val="20"/>
              </w:rPr>
              <w:br/>
              <w:t>($)</w:t>
            </w:r>
          </w:p>
        </w:tc>
        <w:tc>
          <w:tcPr>
            <w:tcW w:w="1530" w:type="dxa"/>
            <w:vMerge w:val="restart"/>
            <w:tcBorders>
              <w:top w:val="single" w:sz="8" w:space="0" w:color="auto"/>
              <w:left w:val="single" w:sz="8" w:space="0" w:color="auto"/>
              <w:bottom w:val="single" w:sz="8" w:space="0" w:color="000000"/>
              <w:right w:val="single" w:sz="8" w:space="0" w:color="auto"/>
            </w:tcBorders>
            <w:vAlign w:val="bottom"/>
            <w:hideMark/>
          </w:tcPr>
          <w:p w14:paraId="5CBA69FF"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(b-d)/(a-c)</w:t>
            </w:r>
            <w:r w:rsidRPr="007656B6">
              <w:rPr>
                <w:rFonts w:ascii="Arial Narrow" w:eastAsia="Calibri" w:hAnsi="Arial Narrow"/>
                <w:b/>
                <w:color w:val="000000"/>
                <w:szCs w:val="20"/>
              </w:rPr>
              <w:br/>
            </w:r>
            <w:r w:rsidRPr="007656B6">
              <w:rPr>
                <w:rFonts w:ascii="Arial Narrow" w:eastAsia="Calibri" w:hAnsi="Arial Narrow"/>
                <w:color w:val="000000"/>
                <w:szCs w:val="20"/>
              </w:rPr>
              <w:t xml:space="preserve">Simple Payback  </w:t>
            </w:r>
            <w:r w:rsidRPr="007656B6">
              <w:rPr>
                <w:rFonts w:ascii="Arial Narrow" w:eastAsia="Calibri" w:hAnsi="Arial Narrow"/>
                <w:color w:val="000000"/>
                <w:szCs w:val="20"/>
              </w:rPr>
              <w:br/>
              <w:t>(yr)</w:t>
            </w:r>
          </w:p>
        </w:tc>
      </w:tr>
      <w:tr w:rsidR="007656B6" w:rsidRPr="007656B6" w14:paraId="0AD4A0EB" w14:textId="77777777" w:rsidTr="007656B6">
        <w:trPr>
          <w:trHeight w:val="660"/>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59CA2E81" w14:textId="77777777"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C66E634" w14:textId="77777777"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29A1C7A" w14:textId="77777777" w:rsidR="007656B6" w:rsidRPr="007656B6" w:rsidRDefault="007656B6" w:rsidP="00911EB9">
            <w:pPr>
              <w:rPr>
                <w:rFonts w:ascii="Arial Narrow" w:eastAsia="Calibri" w:hAnsi="Arial Narrow"/>
                <w:color w:val="00000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7D434803" w14:textId="77777777" w:rsidR="007656B6" w:rsidRPr="007656B6" w:rsidRDefault="007656B6" w:rsidP="00911EB9">
            <w:pPr>
              <w:rPr>
                <w:rFonts w:ascii="Arial Narrow" w:eastAsia="Calibri" w:hAnsi="Arial Narrow"/>
                <w:color w:val="000000"/>
                <w:szCs w:val="2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192E972C" w14:textId="77777777"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B6A4508" w14:textId="77777777" w:rsidR="007656B6" w:rsidRPr="007656B6" w:rsidRDefault="007656B6" w:rsidP="00911EB9">
            <w:pPr>
              <w:rPr>
                <w:rFonts w:ascii="Arial Narrow" w:eastAsia="Calibri" w:hAnsi="Arial Narrow"/>
                <w:color w:val="000000"/>
                <w:szCs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26E719C7" w14:textId="77777777" w:rsidR="007656B6" w:rsidRPr="007656B6" w:rsidRDefault="007656B6" w:rsidP="00911EB9">
            <w:pPr>
              <w:rPr>
                <w:rFonts w:ascii="Arial Narrow" w:eastAsia="Calibri" w:hAnsi="Arial Narrow"/>
                <w:color w:val="000000"/>
                <w:szCs w:val="20"/>
              </w:rPr>
            </w:pPr>
          </w:p>
        </w:tc>
      </w:tr>
      <w:tr w:rsidR="007656B6" w:rsidRPr="007656B6" w14:paraId="0AE8C474" w14:textId="77777777" w:rsidTr="007656B6">
        <w:trPr>
          <w:trHeight w:val="315"/>
        </w:trPr>
        <w:tc>
          <w:tcPr>
            <w:tcW w:w="1440" w:type="dxa"/>
            <w:tcBorders>
              <w:top w:val="nil"/>
              <w:left w:val="single" w:sz="8" w:space="0" w:color="auto"/>
              <w:bottom w:val="single" w:sz="8" w:space="0" w:color="auto"/>
              <w:right w:val="single" w:sz="8" w:space="0" w:color="auto"/>
            </w:tcBorders>
          </w:tcPr>
          <w:p w14:paraId="1A2DFEA3" w14:textId="33A6811E" w:rsidR="007656B6" w:rsidRPr="007656B6" w:rsidRDefault="004571FB" w:rsidP="00911EB9">
            <w:pPr>
              <w:jc w:val="center"/>
              <w:rPr>
                <w:rFonts w:eastAsia="Calibri"/>
                <w:color w:val="000000"/>
                <w:szCs w:val="20"/>
              </w:rPr>
            </w:pPr>
            <w:r>
              <w:rPr>
                <w:rFonts w:eastAsia="Calibri"/>
                <w:color w:val="000000"/>
                <w:szCs w:val="20"/>
              </w:rPr>
              <w:t xml:space="preserve">$1,125,000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718E6D95" w14:textId="77777777"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1260" w:type="dxa"/>
            <w:tcBorders>
              <w:top w:val="single" w:sz="8" w:space="0" w:color="000000"/>
              <w:left w:val="nil"/>
              <w:bottom w:val="single" w:sz="8" w:space="0" w:color="auto"/>
              <w:right w:val="single" w:sz="8" w:space="0" w:color="auto"/>
            </w:tcBorders>
            <w:shd w:val="clear" w:color="auto" w:fill="auto"/>
          </w:tcPr>
          <w:p w14:paraId="000EDA14" w14:textId="77777777"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1440" w:type="dxa"/>
            <w:tcBorders>
              <w:top w:val="single" w:sz="8" w:space="0" w:color="000000"/>
              <w:left w:val="nil"/>
              <w:bottom w:val="single" w:sz="8" w:space="0" w:color="auto"/>
              <w:right w:val="single" w:sz="8" w:space="0" w:color="auto"/>
            </w:tcBorders>
            <w:shd w:val="clear" w:color="auto" w:fill="auto"/>
          </w:tcPr>
          <w:p w14:paraId="54D0E8F0" w14:textId="15B422EF" w:rsidR="007656B6" w:rsidRPr="007656B6" w:rsidRDefault="004571FB" w:rsidP="00911EB9">
            <w:pPr>
              <w:jc w:val="center"/>
              <w:rPr>
                <w:rFonts w:eastAsia="Calibri"/>
                <w:color w:val="000000"/>
                <w:szCs w:val="20"/>
              </w:rPr>
            </w:pPr>
            <w:r>
              <w:rPr>
                <w:rFonts w:eastAsia="Calibri"/>
                <w:color w:val="000000"/>
                <w:szCs w:val="20"/>
              </w:rPr>
              <w:t xml:space="preserve">$2,000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620" w:type="dxa"/>
            <w:tcBorders>
              <w:top w:val="single" w:sz="8" w:space="0" w:color="000000"/>
              <w:left w:val="nil"/>
              <w:bottom w:val="single" w:sz="8" w:space="0" w:color="auto"/>
              <w:right w:val="single" w:sz="8" w:space="0" w:color="auto"/>
            </w:tcBorders>
            <w:shd w:val="clear" w:color="auto" w:fill="auto"/>
          </w:tcPr>
          <w:p w14:paraId="6D851774" w14:textId="3AACE5CB" w:rsidR="007656B6" w:rsidRPr="007656B6" w:rsidRDefault="004571FB" w:rsidP="00911EB9">
            <w:pPr>
              <w:jc w:val="center"/>
              <w:rPr>
                <w:rFonts w:eastAsia="Calibri"/>
                <w:color w:val="000000"/>
                <w:szCs w:val="20"/>
              </w:rPr>
            </w:pPr>
            <w:r>
              <w:rPr>
                <w:rFonts w:eastAsia="Calibri"/>
                <w:color w:val="000000"/>
                <w:szCs w:val="20"/>
              </w:rPr>
              <w:t xml:space="preserve">$2,000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25E1A392" w14:textId="77777777"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1530" w:type="dxa"/>
            <w:tcBorders>
              <w:top w:val="nil"/>
              <w:left w:val="nil"/>
              <w:bottom w:val="single" w:sz="8" w:space="0" w:color="auto"/>
              <w:right w:val="single" w:sz="8" w:space="0" w:color="auto"/>
            </w:tcBorders>
          </w:tcPr>
          <w:p w14:paraId="5C4CD734" w14:textId="7DEC484F" w:rsidR="007656B6" w:rsidRPr="007656B6" w:rsidRDefault="00747D31" w:rsidP="00911EB9">
            <w:pPr>
              <w:jc w:val="center"/>
              <w:rPr>
                <w:rFonts w:eastAsia="Calibri"/>
                <w:color w:val="000000"/>
                <w:szCs w:val="20"/>
              </w:rPr>
            </w:pPr>
            <w:r>
              <w:rPr>
                <w:rFonts w:eastAsia="Calibri"/>
                <w:color w:val="000000"/>
                <w:szCs w:val="20"/>
              </w:rPr>
              <w:t>34.5</w:t>
            </w:r>
          </w:p>
        </w:tc>
      </w:tr>
    </w:tbl>
    <w:p w14:paraId="1EC55276" w14:textId="77777777" w:rsidR="007656B6" w:rsidRPr="007656B6" w:rsidRDefault="007656B6" w:rsidP="00911EB9">
      <w:pPr>
        <w:spacing w:before="0" w:line="120" w:lineRule="exact"/>
        <w:rPr>
          <w:rFonts w:ascii="Arial Narrow" w:eastAsia="Calibri" w:hAnsi="Arial Narrow"/>
          <w:b/>
          <w:bCs/>
          <w:color w:val="000000"/>
          <w:szCs w:val="20"/>
        </w:rPr>
      </w:pPr>
    </w:p>
    <w:tbl>
      <w:tblPr>
        <w:tblW w:w="9810" w:type="dxa"/>
        <w:tblInd w:w="-72" w:type="dxa"/>
        <w:tblLayout w:type="fixed"/>
        <w:tblLook w:val="04A0" w:firstRow="1" w:lastRow="0" w:firstColumn="1" w:lastColumn="0" w:noHBand="0" w:noVBand="1"/>
      </w:tblPr>
      <w:tblGrid>
        <w:gridCol w:w="9810"/>
      </w:tblGrid>
      <w:tr w:rsidR="007656B6" w:rsidRPr="007656B6" w14:paraId="7D6BCF06" w14:textId="77777777" w:rsidTr="007656B6">
        <w:trPr>
          <w:trHeight w:val="315"/>
        </w:trPr>
        <w:tc>
          <w:tcPr>
            <w:tcW w:w="9810" w:type="dxa"/>
            <w:tcBorders>
              <w:top w:val="single" w:sz="4" w:space="0" w:color="auto"/>
              <w:left w:val="single" w:sz="8" w:space="0" w:color="auto"/>
              <w:bottom w:val="single" w:sz="8" w:space="0" w:color="auto"/>
              <w:right w:val="single" w:sz="8" w:space="0" w:color="auto"/>
            </w:tcBorders>
            <w:noWrap/>
            <w:vAlign w:val="bottom"/>
            <w:hideMark/>
          </w:tcPr>
          <w:p w14:paraId="12F934D0" w14:textId="77777777" w:rsidR="007656B6" w:rsidRPr="00BA1479" w:rsidRDefault="007656B6" w:rsidP="00911EB9">
            <w:pPr>
              <w:spacing w:before="40" w:after="40"/>
              <w:rPr>
                <w:rFonts w:ascii="Arial Narrow" w:eastAsia="Calibri" w:hAnsi="Arial Narrow"/>
                <w:color w:val="000000"/>
                <w:szCs w:val="20"/>
              </w:rPr>
            </w:pPr>
            <w:r w:rsidRPr="00BA1479">
              <w:rPr>
                <w:rFonts w:ascii="Arial Narrow" w:eastAsia="Calibri" w:hAnsi="Arial Narrow"/>
                <w:b/>
                <w:bCs/>
                <w:color w:val="000000"/>
                <w:szCs w:val="20"/>
              </w:rPr>
              <w:t>M&amp;V Method</w:t>
            </w:r>
            <w:r w:rsidRPr="00BA1479">
              <w:rPr>
                <w:rFonts w:ascii="Arial Narrow" w:eastAsia="Calibri" w:hAnsi="Arial Narrow"/>
                <w:color w:val="000000"/>
                <w:szCs w:val="20"/>
              </w:rPr>
              <w:t xml:space="preserve">:  </w:t>
            </w:r>
            <w:r w:rsidRPr="00BA1479">
              <w:rPr>
                <w:rFonts w:eastAsia="Calibri"/>
                <w:color w:val="000000"/>
                <w:szCs w:val="20"/>
              </w:rPr>
              <w:t>Recommended D to verify performance and then A during the performance period. M&amp;V guidelines 4.0 suggested option is the same.</w:t>
            </w:r>
          </w:p>
        </w:tc>
      </w:tr>
      <w:tr w:rsidR="007656B6" w:rsidRPr="007656B6" w14:paraId="429DBAFB" w14:textId="77777777" w:rsidTr="007656B6">
        <w:trPr>
          <w:trHeight w:val="315"/>
        </w:trPr>
        <w:tc>
          <w:tcPr>
            <w:tcW w:w="9810" w:type="dxa"/>
            <w:tcBorders>
              <w:top w:val="nil"/>
              <w:left w:val="single" w:sz="8" w:space="0" w:color="auto"/>
              <w:bottom w:val="single" w:sz="8" w:space="0" w:color="auto"/>
              <w:right w:val="single" w:sz="8" w:space="0" w:color="auto"/>
            </w:tcBorders>
            <w:noWrap/>
            <w:vAlign w:val="bottom"/>
            <w:hideMark/>
          </w:tcPr>
          <w:p w14:paraId="00E74063" w14:textId="666F77D0" w:rsidR="007656B6" w:rsidRPr="007B4E23" w:rsidRDefault="007656B6" w:rsidP="00DC1191">
            <w:pPr>
              <w:spacing w:before="0"/>
              <w:rPr>
                <w:rFonts w:eastAsia="Calibri"/>
                <w:szCs w:val="20"/>
                <w:u w:val="single"/>
              </w:rPr>
            </w:pPr>
            <w:r w:rsidRPr="00BA1479">
              <w:rPr>
                <w:rFonts w:ascii="Arial Narrow" w:eastAsia="Calibri" w:hAnsi="Arial Narrow"/>
                <w:b/>
                <w:bCs/>
                <w:color w:val="000000"/>
                <w:szCs w:val="20"/>
              </w:rPr>
              <w:t>Other:</w:t>
            </w:r>
            <w:r w:rsidRPr="00BA1479">
              <w:rPr>
                <w:rFonts w:ascii="Arial Narrow" w:eastAsia="Calibri" w:hAnsi="Arial Narrow"/>
                <w:color w:val="000000"/>
                <w:szCs w:val="20"/>
              </w:rPr>
              <w:t xml:space="preserve">  </w:t>
            </w:r>
            <w:r w:rsidRPr="00BA1479">
              <w:rPr>
                <w:rFonts w:eastAsia="Calibri"/>
                <w:color w:val="000000"/>
                <w:szCs w:val="20"/>
              </w:rPr>
              <w:t xml:space="preserve">Physical Changes: </w:t>
            </w:r>
            <w:r w:rsidRPr="00BA1479">
              <w:rPr>
                <w:rFonts w:eastAsia="Calibri"/>
                <w:szCs w:val="20"/>
              </w:rPr>
              <w:t>The Glaze-lite systems will be installed on the inside of the existing single</w:t>
            </w:r>
            <w:r w:rsidR="00AA6FE0">
              <w:rPr>
                <w:rFonts w:eastAsia="Calibri"/>
                <w:szCs w:val="20"/>
              </w:rPr>
              <w:t>-</w:t>
            </w:r>
            <w:r w:rsidRPr="00BA1479">
              <w:rPr>
                <w:rFonts w:eastAsia="Calibri"/>
                <w:szCs w:val="20"/>
              </w:rPr>
              <w:t>pane windows, integrating</w:t>
            </w:r>
            <w:r w:rsidR="00AA6FE0">
              <w:rPr>
                <w:rFonts w:eastAsia="Calibri"/>
                <w:szCs w:val="20"/>
              </w:rPr>
              <w:t xml:space="preserve"> </w:t>
            </w:r>
            <w:r w:rsidRPr="007B4E23">
              <w:rPr>
                <w:rFonts w:eastAsia="Calibri"/>
                <w:szCs w:val="20"/>
              </w:rPr>
              <w:t>with the existing window frames. No physical changes to the buildings will be required.</w:t>
            </w:r>
          </w:p>
        </w:tc>
      </w:tr>
      <w:tr w:rsidR="007656B6" w:rsidRPr="007656B6" w14:paraId="40185DED" w14:textId="77777777" w:rsidTr="007656B6">
        <w:trPr>
          <w:trHeight w:val="315"/>
        </w:trPr>
        <w:tc>
          <w:tcPr>
            <w:tcW w:w="9810" w:type="dxa"/>
            <w:tcBorders>
              <w:left w:val="single" w:sz="8" w:space="0" w:color="auto"/>
              <w:bottom w:val="single" w:sz="8" w:space="0" w:color="auto"/>
              <w:right w:val="single" w:sz="8" w:space="0" w:color="000000"/>
            </w:tcBorders>
            <w:vAlign w:val="bottom"/>
            <w:hideMark/>
          </w:tcPr>
          <w:p w14:paraId="381AFEAF" w14:textId="77777777" w:rsidR="007656B6" w:rsidRPr="007656B6" w:rsidRDefault="007656B6" w:rsidP="00911EB9">
            <w:pPr>
              <w:contextualSpacing/>
              <w:rPr>
                <w:rFonts w:eastAsia="Calibri"/>
                <w:color w:val="000000"/>
                <w:sz w:val="16"/>
                <w:szCs w:val="16"/>
              </w:rPr>
            </w:pPr>
            <w:r w:rsidRPr="007656B6">
              <w:rPr>
                <w:rFonts w:ascii="Arial Narrow" w:eastAsia="Calibri" w:hAnsi="Arial Narrow"/>
                <w:b/>
                <w:color w:val="000000"/>
                <w:szCs w:val="20"/>
              </w:rPr>
              <w:t>Notes:</w:t>
            </w:r>
            <w:r w:rsidRPr="007656B6">
              <w:rPr>
                <w:rFonts w:eastAsia="Calibri"/>
                <w:color w:val="000000"/>
                <w:sz w:val="16"/>
                <w:szCs w:val="16"/>
              </w:rPr>
              <w:t xml:space="preserve"> </w:t>
            </w:r>
          </w:p>
          <w:p w14:paraId="7EA95A29" w14:textId="77777777" w:rsidR="007656B6" w:rsidRPr="007656B6" w:rsidRDefault="007656B6" w:rsidP="00911EB9">
            <w:pPr>
              <w:contextualSpacing/>
              <w:rPr>
                <w:rFonts w:eastAsia="Calibri"/>
                <w:color w:val="000000"/>
                <w:sz w:val="16"/>
                <w:szCs w:val="16"/>
              </w:rPr>
            </w:pPr>
            <w:r w:rsidRPr="007656B6">
              <w:rPr>
                <w:rFonts w:eastAsia="Calibri"/>
                <w:color w:val="000000"/>
                <w:sz w:val="16"/>
                <w:szCs w:val="16"/>
              </w:rPr>
              <w:t>MMBtu=10</w:t>
            </w:r>
            <w:r w:rsidRPr="007656B6">
              <w:rPr>
                <w:rFonts w:eastAsia="Calibri"/>
                <w:color w:val="000000"/>
                <w:sz w:val="16"/>
                <w:szCs w:val="16"/>
                <w:vertAlign w:val="superscript"/>
              </w:rPr>
              <w:t>6</w:t>
            </w:r>
            <w:r w:rsidRPr="007656B6">
              <w:rPr>
                <w:rFonts w:eastAsia="Calibri"/>
                <w:color w:val="000000"/>
                <w:sz w:val="16"/>
                <w:szCs w:val="16"/>
              </w:rPr>
              <w:t xml:space="preserve"> Btu.</w:t>
            </w:r>
          </w:p>
          <w:p w14:paraId="41F4C7E3" w14:textId="77777777" w:rsidR="007656B6" w:rsidRPr="007656B6" w:rsidRDefault="007656B6" w:rsidP="00911EB9">
            <w:pPr>
              <w:contextualSpacing/>
              <w:rPr>
                <w:rFonts w:eastAsia="Calibri"/>
                <w:color w:val="000000"/>
                <w:sz w:val="16"/>
                <w:szCs w:val="16"/>
              </w:rPr>
            </w:pPr>
            <w:r w:rsidRPr="007656B6">
              <w:rPr>
                <w:rFonts w:eastAsia="Calibri"/>
                <w:color w:val="000000"/>
                <w:sz w:val="16"/>
                <w:szCs w:val="16"/>
              </w:rPr>
              <w:t>*Annual electric demand savings (kW/yr) is the sum of the monthly demand savings.</w:t>
            </w:r>
          </w:p>
          <w:p w14:paraId="66A52601" w14:textId="77777777" w:rsidR="007656B6" w:rsidRPr="007656B6" w:rsidRDefault="007656B6" w:rsidP="00911EB9">
            <w:pPr>
              <w:contextualSpacing/>
              <w:rPr>
                <w:rFonts w:eastAsia="Calibri"/>
                <w:color w:val="000000"/>
                <w:sz w:val="16"/>
                <w:szCs w:val="16"/>
              </w:rPr>
            </w:pPr>
            <w:r w:rsidRPr="007656B6">
              <w:rPr>
                <w:rFonts w:eastAsia="Calibri"/>
                <w:color w:val="000000"/>
                <w:sz w:val="16"/>
                <w:szCs w:val="16"/>
              </w:rPr>
              <w:t>**If energy is reported in units other than MMBtu, provide a conversion factor to MMBtu (e.g., 0.003413 MMBtu/kWh).</w:t>
            </w:r>
          </w:p>
          <w:p w14:paraId="68AFECB2" w14:textId="77777777" w:rsidR="007656B6" w:rsidRPr="007656B6" w:rsidRDefault="007656B6" w:rsidP="00911EB9">
            <w:pPr>
              <w:spacing w:before="40"/>
              <w:rPr>
                <w:rFonts w:ascii="Arial Narrow" w:eastAsia="Calibri" w:hAnsi="Arial Narrow"/>
                <w:b/>
                <w:color w:val="000000"/>
                <w:szCs w:val="20"/>
              </w:rPr>
            </w:pPr>
            <w:r w:rsidRPr="007656B6">
              <w:rPr>
                <w:rFonts w:eastAsia="Calibri"/>
                <w:color w:val="000000"/>
                <w:sz w:val="16"/>
                <w:szCs w:val="16"/>
              </w:rPr>
              <w:t>***list fuel type(s) saved for project</w:t>
            </w:r>
          </w:p>
        </w:tc>
      </w:tr>
    </w:tbl>
    <w:p w14:paraId="01D83135" w14:textId="77777777" w:rsidR="007656B6" w:rsidRPr="007656B6" w:rsidRDefault="007656B6" w:rsidP="00911EB9">
      <w:pPr>
        <w:rPr>
          <w:rFonts w:ascii="Arial Narrow" w:eastAsia="Calibri" w:hAnsi="Arial Narrow"/>
          <w:b/>
          <w:bCs/>
          <w:color w:val="000000"/>
          <w:szCs w:val="20"/>
        </w:rPr>
      </w:pPr>
    </w:p>
    <w:p w14:paraId="46E0D93E" w14:textId="646D74FD" w:rsidR="007656B6" w:rsidRDefault="007656B6" w:rsidP="00911EB9">
      <w:pPr>
        <w:rPr>
          <w:rFonts w:eastAsia="Calibri"/>
        </w:rPr>
      </w:pPr>
    </w:p>
    <w:p w14:paraId="62234190" w14:textId="4FF7592B" w:rsidR="00E85CBC" w:rsidRDefault="00E85CBC" w:rsidP="00911EB9">
      <w:pPr>
        <w:spacing w:before="0" w:after="200" w:line="276" w:lineRule="auto"/>
        <w:rPr>
          <w:rFonts w:eastAsia="Calibri"/>
        </w:rPr>
      </w:pPr>
      <w:r>
        <w:rPr>
          <w:rFonts w:eastAsia="Calibri"/>
        </w:rPr>
        <w:br w:type="page"/>
      </w:r>
    </w:p>
    <w:tbl>
      <w:tblPr>
        <w:tblW w:w="9810" w:type="dxa"/>
        <w:tblInd w:w="18" w:type="dxa"/>
        <w:tblLayout w:type="fixed"/>
        <w:tblLook w:val="04A0" w:firstRow="1" w:lastRow="0" w:firstColumn="1" w:lastColumn="0" w:noHBand="0" w:noVBand="1"/>
      </w:tblPr>
      <w:tblGrid>
        <w:gridCol w:w="1530"/>
        <w:gridCol w:w="5282"/>
        <w:gridCol w:w="2998"/>
      </w:tblGrid>
      <w:tr w:rsidR="007656B6" w:rsidRPr="00F713EA" w14:paraId="0549C340" w14:textId="77777777" w:rsidTr="007B4E23">
        <w:trPr>
          <w:trHeight w:val="300"/>
        </w:trPr>
        <w:tc>
          <w:tcPr>
            <w:tcW w:w="1530" w:type="dxa"/>
            <w:tcBorders>
              <w:top w:val="single" w:sz="8" w:space="0" w:color="auto"/>
              <w:left w:val="single" w:sz="8" w:space="0" w:color="auto"/>
              <w:bottom w:val="single" w:sz="4" w:space="0" w:color="auto"/>
              <w:right w:val="nil"/>
            </w:tcBorders>
            <w:vAlign w:val="bottom"/>
            <w:hideMark/>
          </w:tcPr>
          <w:p w14:paraId="3AFAFF95" w14:textId="77777777"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lastRenderedPageBreak/>
              <w:t xml:space="preserve">ECM 11A                         </w:t>
            </w:r>
          </w:p>
        </w:tc>
        <w:tc>
          <w:tcPr>
            <w:tcW w:w="5282" w:type="dxa"/>
            <w:tcBorders>
              <w:top w:val="single" w:sz="8" w:space="0" w:color="auto"/>
              <w:left w:val="single" w:sz="8" w:space="0" w:color="auto"/>
              <w:bottom w:val="single" w:sz="4" w:space="0" w:color="auto"/>
              <w:right w:val="single" w:sz="4" w:space="0" w:color="auto"/>
            </w:tcBorders>
            <w:vAlign w:val="bottom"/>
          </w:tcPr>
          <w:p w14:paraId="4A2BCBB9" w14:textId="77777777"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t xml:space="preserve">ECM Title:  </w:t>
            </w:r>
            <w:r w:rsidRPr="007B4E23">
              <w:rPr>
                <w:rFonts w:eastAsia="Calibri"/>
                <w:b/>
                <w:bCs/>
                <w:color w:val="000000"/>
                <w:sz w:val="24"/>
              </w:rPr>
              <w:t>Solar Photovoltaic System</w:t>
            </w:r>
          </w:p>
        </w:tc>
        <w:tc>
          <w:tcPr>
            <w:tcW w:w="2998" w:type="dxa"/>
            <w:tcBorders>
              <w:top w:val="single" w:sz="8" w:space="0" w:color="auto"/>
              <w:left w:val="single" w:sz="4" w:space="0" w:color="auto"/>
              <w:bottom w:val="single" w:sz="4" w:space="0" w:color="auto"/>
              <w:right w:val="single" w:sz="8" w:space="0" w:color="auto"/>
            </w:tcBorders>
            <w:noWrap/>
            <w:vAlign w:val="bottom"/>
            <w:hideMark/>
          </w:tcPr>
          <w:p w14:paraId="0D3354D2" w14:textId="77777777" w:rsidR="007656B6" w:rsidRPr="007B4E23" w:rsidRDefault="007656B6" w:rsidP="00911EB9">
            <w:pPr>
              <w:rPr>
                <w:rFonts w:ascii="Arial Narrow" w:eastAsia="Calibri" w:hAnsi="Arial Narrow"/>
                <w:color w:val="000000"/>
                <w:sz w:val="24"/>
              </w:rPr>
            </w:pPr>
            <w:r w:rsidRPr="007B4E23">
              <w:rPr>
                <w:rFonts w:ascii="Arial Narrow" w:eastAsia="Calibri" w:hAnsi="Arial Narrow"/>
                <w:color w:val="000000"/>
                <w:sz w:val="24"/>
              </w:rPr>
              <w:t> </w:t>
            </w:r>
            <w:r w:rsidRPr="007B4E23">
              <w:rPr>
                <w:rFonts w:ascii="Arial Narrow" w:eastAsia="Calibri" w:hAnsi="Arial Narrow"/>
                <w:b/>
                <w:bCs/>
                <w:color w:val="000000"/>
                <w:sz w:val="24"/>
              </w:rPr>
              <w:t>DOE Technical Category:  11</w:t>
            </w:r>
          </w:p>
        </w:tc>
      </w:tr>
      <w:tr w:rsidR="007656B6" w:rsidRPr="00F713EA" w14:paraId="5A32CD56" w14:textId="77777777" w:rsidTr="007656B6">
        <w:trPr>
          <w:trHeight w:val="315"/>
        </w:trPr>
        <w:tc>
          <w:tcPr>
            <w:tcW w:w="9810" w:type="dxa"/>
            <w:gridSpan w:val="3"/>
            <w:tcBorders>
              <w:top w:val="single" w:sz="4" w:space="0" w:color="auto"/>
              <w:left w:val="single" w:sz="8" w:space="0" w:color="auto"/>
              <w:bottom w:val="single" w:sz="8" w:space="0" w:color="auto"/>
              <w:right w:val="single" w:sz="8" w:space="0" w:color="auto"/>
            </w:tcBorders>
            <w:noWrap/>
            <w:vAlign w:val="bottom"/>
            <w:hideMark/>
          </w:tcPr>
          <w:p w14:paraId="79D4223F" w14:textId="3D231937" w:rsidR="007656B6" w:rsidRPr="007B4E23" w:rsidRDefault="007656B6" w:rsidP="00911EB9">
            <w:pPr>
              <w:rPr>
                <w:rFonts w:ascii="Arial Narrow" w:eastAsia="Calibri" w:hAnsi="Arial Narrow"/>
                <w:color w:val="000000"/>
                <w:sz w:val="24"/>
              </w:rPr>
            </w:pPr>
            <w:r w:rsidRPr="007B4E23">
              <w:rPr>
                <w:rFonts w:ascii="Arial Narrow" w:eastAsia="Calibri" w:hAnsi="Arial Narrow"/>
                <w:b/>
                <w:bCs/>
                <w:color w:val="000000"/>
                <w:sz w:val="24"/>
              </w:rPr>
              <w:t xml:space="preserve">Location(s) affected:  </w:t>
            </w:r>
            <w:r w:rsidRPr="007B4E23">
              <w:rPr>
                <w:rFonts w:eastAsia="Calibri"/>
                <w:color w:val="000000"/>
                <w:sz w:val="24"/>
              </w:rPr>
              <w:t xml:space="preserve">Rockwell Laboratories, Building 330, </w:t>
            </w:r>
            <w:r w:rsidR="001538B9">
              <w:rPr>
                <w:rFonts w:eastAsia="Calibri"/>
                <w:color w:val="000000"/>
                <w:sz w:val="24"/>
              </w:rPr>
              <w:t>o</w:t>
            </w:r>
            <w:r w:rsidRPr="007B4E23">
              <w:rPr>
                <w:rFonts w:eastAsia="Calibri"/>
                <w:color w:val="000000"/>
                <w:sz w:val="24"/>
              </w:rPr>
              <w:t>pen land behind building 330</w:t>
            </w:r>
          </w:p>
        </w:tc>
      </w:tr>
      <w:tr w:rsidR="007656B6" w:rsidRPr="00F713EA" w14:paraId="0D124587" w14:textId="77777777" w:rsidTr="007656B6">
        <w:trPr>
          <w:trHeight w:val="315"/>
        </w:trPr>
        <w:tc>
          <w:tcPr>
            <w:tcW w:w="9810" w:type="dxa"/>
            <w:gridSpan w:val="3"/>
            <w:tcBorders>
              <w:top w:val="nil"/>
              <w:left w:val="single" w:sz="8" w:space="0" w:color="auto"/>
              <w:bottom w:val="single" w:sz="8" w:space="0" w:color="auto"/>
              <w:right w:val="single" w:sz="8" w:space="0" w:color="auto"/>
            </w:tcBorders>
            <w:noWrap/>
            <w:vAlign w:val="bottom"/>
            <w:hideMark/>
          </w:tcPr>
          <w:p w14:paraId="69FC3F38" w14:textId="07289F36" w:rsidR="007656B6" w:rsidRPr="00BA1479" w:rsidRDefault="007656B6" w:rsidP="00911EB9">
            <w:pPr>
              <w:rPr>
                <w:rFonts w:ascii="Arial Narrow" w:eastAsia="Calibri" w:hAnsi="Arial Narrow"/>
                <w:color w:val="000000"/>
                <w:szCs w:val="20"/>
              </w:rPr>
            </w:pPr>
            <w:r w:rsidRPr="00BA1479">
              <w:rPr>
                <w:rFonts w:ascii="Arial Narrow" w:eastAsia="Calibri" w:hAnsi="Arial Narrow"/>
                <w:b/>
                <w:bCs/>
                <w:color w:val="000000"/>
                <w:szCs w:val="20"/>
              </w:rPr>
              <w:t>ECM Description:</w:t>
            </w:r>
            <w:r w:rsidRPr="00BA1479">
              <w:rPr>
                <w:rFonts w:eastAsia="Calibri"/>
                <w:szCs w:val="20"/>
              </w:rPr>
              <w:t xml:space="preserve"> This ECM provides for the installation of solar </w:t>
            </w:r>
            <w:r w:rsidR="00911EB9">
              <w:rPr>
                <w:rFonts w:eastAsia="Calibri"/>
                <w:szCs w:val="20"/>
              </w:rPr>
              <w:t>PV</w:t>
            </w:r>
            <w:r w:rsidRPr="00BA1479">
              <w:rPr>
                <w:rFonts w:eastAsia="Calibri"/>
                <w:szCs w:val="20"/>
              </w:rPr>
              <w:t xml:space="preserve"> arrays at </w:t>
            </w:r>
            <w:r w:rsidR="0093418C">
              <w:rPr>
                <w:rFonts w:eastAsia="Calibri"/>
                <w:szCs w:val="20"/>
              </w:rPr>
              <w:t>RL</w:t>
            </w:r>
            <w:r w:rsidRPr="00BA1479">
              <w:rPr>
                <w:rFonts w:eastAsia="Calibri"/>
                <w:szCs w:val="20"/>
              </w:rPr>
              <w:t xml:space="preserve"> for the production of renewable energy in the form of electrical generation. The system will be sized at 50</w:t>
            </w:r>
            <w:r w:rsidR="00030BAD" w:rsidRPr="00BA1479">
              <w:rPr>
                <w:rFonts w:eastAsia="Calibri"/>
                <w:szCs w:val="20"/>
              </w:rPr>
              <w:t>0</w:t>
            </w:r>
            <w:r w:rsidR="00AA6FE0">
              <w:rPr>
                <w:rFonts w:eastAsia="Calibri"/>
                <w:szCs w:val="20"/>
              </w:rPr>
              <w:t xml:space="preserve"> </w:t>
            </w:r>
            <w:r w:rsidRPr="00BA1479">
              <w:rPr>
                <w:rFonts w:eastAsia="Calibri"/>
                <w:szCs w:val="20"/>
              </w:rPr>
              <w:t xml:space="preserve">Kw (DC) and will produce on average </w:t>
            </w:r>
            <w:r w:rsidR="00030BAD" w:rsidRPr="00BA1479">
              <w:rPr>
                <w:rFonts w:eastAsia="Calibri"/>
                <w:szCs w:val="20"/>
              </w:rPr>
              <w:t>5</w:t>
            </w:r>
            <w:r w:rsidRPr="00BA1479">
              <w:rPr>
                <w:rFonts w:eastAsia="Calibri"/>
                <w:szCs w:val="20"/>
              </w:rPr>
              <w:t>5</w:t>
            </w:r>
            <w:r w:rsidR="00030BAD" w:rsidRPr="00BA1479">
              <w:rPr>
                <w:rFonts w:eastAsia="Calibri"/>
                <w:szCs w:val="20"/>
              </w:rPr>
              <w:t>7</w:t>
            </w:r>
            <w:r w:rsidRPr="00BA1479">
              <w:rPr>
                <w:rFonts w:eastAsia="Calibri"/>
                <w:szCs w:val="20"/>
              </w:rPr>
              <w:t>,000 kWh per year</w:t>
            </w:r>
          </w:p>
        </w:tc>
      </w:tr>
      <w:tr w:rsidR="007656B6" w:rsidRPr="00F713EA" w14:paraId="1407EAC0" w14:textId="77777777" w:rsidTr="007656B6">
        <w:trPr>
          <w:trHeight w:val="315"/>
        </w:trPr>
        <w:tc>
          <w:tcPr>
            <w:tcW w:w="9810" w:type="dxa"/>
            <w:gridSpan w:val="3"/>
            <w:tcBorders>
              <w:top w:val="nil"/>
              <w:left w:val="single" w:sz="8" w:space="0" w:color="auto"/>
              <w:bottom w:val="single" w:sz="8" w:space="0" w:color="auto"/>
              <w:right w:val="single" w:sz="8" w:space="0" w:color="auto"/>
            </w:tcBorders>
            <w:noWrap/>
            <w:vAlign w:val="bottom"/>
            <w:hideMark/>
          </w:tcPr>
          <w:p w14:paraId="1101FB07" w14:textId="3C708819" w:rsidR="007656B6" w:rsidRPr="00BA1479" w:rsidRDefault="007656B6" w:rsidP="00911EB9">
            <w:pPr>
              <w:rPr>
                <w:rFonts w:eastAsia="Calibri"/>
                <w:szCs w:val="20"/>
              </w:rPr>
            </w:pPr>
            <w:r w:rsidRPr="00BA1479">
              <w:rPr>
                <w:rFonts w:ascii="Arial Narrow" w:eastAsia="Calibri" w:hAnsi="Arial Narrow"/>
                <w:b/>
                <w:bCs/>
                <w:color w:val="000000"/>
                <w:szCs w:val="20"/>
              </w:rPr>
              <w:t>O&amp;M and R&amp;R:</w:t>
            </w:r>
            <w:r w:rsidRPr="00BA1479">
              <w:rPr>
                <w:rFonts w:ascii="Arial Narrow" w:eastAsia="Calibri" w:hAnsi="Arial Narrow"/>
                <w:color w:val="000000"/>
                <w:szCs w:val="20"/>
              </w:rPr>
              <w:t xml:space="preserve"> </w:t>
            </w:r>
            <w:r w:rsidRPr="00BA1479">
              <w:rPr>
                <w:rFonts w:eastAsia="Calibri"/>
                <w:color w:val="000000"/>
                <w:szCs w:val="20"/>
              </w:rPr>
              <w:t xml:space="preserve">ABC proposes to maintain the solar array. </w:t>
            </w:r>
            <w:r w:rsidRPr="00BA1479">
              <w:rPr>
                <w:rFonts w:eastAsia="Calibri"/>
                <w:szCs w:val="20"/>
              </w:rPr>
              <w:t xml:space="preserve">ABC will be responsible for repair/replacement while under manufacturer’s warranty only. After the warranty period, repair and replacement of all equipment will be </w:t>
            </w:r>
            <w:r w:rsidR="0093418C">
              <w:rPr>
                <w:rFonts w:eastAsia="Calibri"/>
                <w:szCs w:val="20"/>
              </w:rPr>
              <w:t>RL</w:t>
            </w:r>
            <w:r w:rsidRPr="00BA1479">
              <w:rPr>
                <w:rFonts w:eastAsia="Calibri"/>
                <w:szCs w:val="20"/>
              </w:rPr>
              <w:t xml:space="preserve"> responsibility.</w:t>
            </w:r>
          </w:p>
        </w:tc>
      </w:tr>
    </w:tbl>
    <w:p w14:paraId="5C58BF68" w14:textId="77777777" w:rsidR="00BA1479" w:rsidRDefault="00BA1479" w:rsidP="00911EB9">
      <w:pPr>
        <w:spacing w:after="40"/>
        <w:ind w:left="-187"/>
        <w:rPr>
          <w:rFonts w:ascii="Arial Narrow" w:eastAsia="Calibri" w:hAnsi="Arial Narrow"/>
          <w:b/>
          <w:sz w:val="24"/>
        </w:rPr>
      </w:pPr>
    </w:p>
    <w:p w14:paraId="0EC58BDD" w14:textId="44220ABD" w:rsidR="007656B6" w:rsidRPr="007B4E23" w:rsidRDefault="007656B6" w:rsidP="00911EB9">
      <w:pPr>
        <w:spacing w:after="40"/>
        <w:ind w:left="-187"/>
        <w:rPr>
          <w:rFonts w:ascii="Arial Narrow" w:eastAsia="Calibri" w:hAnsi="Arial Narrow"/>
          <w:b/>
          <w:sz w:val="24"/>
        </w:rPr>
      </w:pPr>
      <w:r w:rsidRPr="007B4E23">
        <w:rPr>
          <w:rFonts w:ascii="Arial Narrow" w:eastAsia="Calibri" w:hAnsi="Arial Narrow"/>
          <w:b/>
          <w:sz w:val="24"/>
        </w:rPr>
        <w:t>First-Year Savings</w:t>
      </w:r>
      <w:r w:rsidR="00AA6FE0">
        <w:rPr>
          <w:rFonts w:ascii="Times New Roman" w:eastAsia="Calibri" w:hAnsi="Times New Roman"/>
          <w:b/>
          <w:sz w:val="24"/>
        </w:rPr>
        <w:t>—</w:t>
      </w:r>
      <w:r w:rsidRPr="007B4E23">
        <w:rPr>
          <w:rFonts w:ascii="Arial Narrow" w:eastAsia="Calibri" w:hAnsi="Arial Narrow"/>
          <w:b/>
          <w:sz w:val="24"/>
        </w:rPr>
        <w:t xml:space="preserve">Ranges </w:t>
      </w:r>
    </w:p>
    <w:tbl>
      <w:tblPr>
        <w:tblW w:w="9810" w:type="dxa"/>
        <w:tblInd w:w="-10" w:type="dxa"/>
        <w:tblLayout w:type="fixed"/>
        <w:tblCellMar>
          <w:left w:w="58" w:type="dxa"/>
          <w:right w:w="58" w:type="dxa"/>
        </w:tblCellMar>
        <w:tblLook w:val="04A0" w:firstRow="1" w:lastRow="0" w:firstColumn="1" w:lastColumn="0" w:noHBand="0" w:noVBand="1"/>
      </w:tblPr>
      <w:tblGrid>
        <w:gridCol w:w="1080"/>
        <w:gridCol w:w="990"/>
        <w:gridCol w:w="1080"/>
        <w:gridCol w:w="1170"/>
        <w:gridCol w:w="990"/>
        <w:gridCol w:w="1080"/>
        <w:gridCol w:w="1350"/>
        <w:gridCol w:w="1080"/>
        <w:gridCol w:w="990"/>
      </w:tblGrid>
      <w:tr w:rsidR="007656B6" w:rsidRPr="007656B6" w14:paraId="5D5FCF29" w14:textId="77777777" w:rsidTr="007B4E23">
        <w:trPr>
          <w:trHeight w:val="315"/>
        </w:trPr>
        <w:tc>
          <w:tcPr>
            <w:tcW w:w="1080" w:type="dxa"/>
            <w:tcBorders>
              <w:top w:val="single" w:sz="4" w:space="0" w:color="auto"/>
              <w:left w:val="single" w:sz="8" w:space="0" w:color="auto"/>
              <w:bottom w:val="single" w:sz="8" w:space="0" w:color="auto"/>
              <w:right w:val="single" w:sz="8" w:space="0" w:color="auto"/>
            </w:tcBorders>
            <w:vAlign w:val="bottom"/>
          </w:tcPr>
          <w:p w14:paraId="4B935508"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savings (MMBtu/yr)</w:t>
            </w:r>
          </w:p>
        </w:tc>
        <w:tc>
          <w:tcPr>
            <w:tcW w:w="990" w:type="dxa"/>
            <w:tcBorders>
              <w:top w:val="single" w:sz="4" w:space="0" w:color="auto"/>
              <w:left w:val="nil"/>
              <w:bottom w:val="single" w:sz="8" w:space="0" w:color="auto"/>
              <w:right w:val="single" w:sz="8" w:space="0" w:color="auto"/>
            </w:tcBorders>
            <w:vAlign w:val="bottom"/>
          </w:tcPr>
          <w:p w14:paraId="6E31F323"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energy savings (kWh/yr)</w:t>
            </w:r>
          </w:p>
        </w:tc>
        <w:tc>
          <w:tcPr>
            <w:tcW w:w="1080" w:type="dxa"/>
            <w:tcBorders>
              <w:top w:val="single" w:sz="4" w:space="0" w:color="auto"/>
              <w:left w:val="nil"/>
              <w:bottom w:val="single" w:sz="8" w:space="0" w:color="auto"/>
              <w:right w:val="single" w:sz="8" w:space="0" w:color="auto"/>
            </w:tcBorders>
            <w:vAlign w:val="bottom"/>
          </w:tcPr>
          <w:p w14:paraId="0D4980C0"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demand savings (kW/yr)*</w:t>
            </w:r>
          </w:p>
        </w:tc>
        <w:tc>
          <w:tcPr>
            <w:tcW w:w="1170" w:type="dxa"/>
            <w:tcBorders>
              <w:top w:val="single" w:sz="4" w:space="0" w:color="auto"/>
              <w:left w:val="nil"/>
              <w:bottom w:val="single" w:sz="8" w:space="0" w:color="auto"/>
              <w:right w:val="single" w:sz="8" w:space="0" w:color="auto"/>
            </w:tcBorders>
            <w:vAlign w:val="bottom"/>
          </w:tcPr>
          <w:p w14:paraId="57DD031D"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Fuel savings***</w:t>
            </w:r>
          </w:p>
          <w:p w14:paraId="54CD66AC"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(MMBtu/yr)**</w:t>
            </w:r>
          </w:p>
        </w:tc>
        <w:tc>
          <w:tcPr>
            <w:tcW w:w="990" w:type="dxa"/>
            <w:tcBorders>
              <w:top w:val="single" w:sz="4" w:space="0" w:color="auto"/>
              <w:left w:val="nil"/>
              <w:bottom w:val="single" w:sz="8" w:space="0" w:color="auto"/>
              <w:right w:val="single" w:sz="8" w:space="0" w:color="auto"/>
            </w:tcBorders>
            <w:vAlign w:val="bottom"/>
          </w:tcPr>
          <w:p w14:paraId="66E8A6FA"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Water savings (gallons/yr)</w:t>
            </w:r>
          </w:p>
        </w:tc>
        <w:tc>
          <w:tcPr>
            <w:tcW w:w="1080" w:type="dxa"/>
            <w:tcBorders>
              <w:top w:val="single" w:sz="4" w:space="0" w:color="auto"/>
              <w:left w:val="nil"/>
              <w:bottom w:val="single" w:sz="8" w:space="0" w:color="auto"/>
              <w:right w:val="single" w:sz="8" w:space="0" w:color="auto"/>
            </w:tcBorders>
            <w:vAlign w:val="bottom"/>
          </w:tcPr>
          <w:p w14:paraId="065AC481"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 savings (MMBtu/yr)**</w:t>
            </w:r>
          </w:p>
        </w:tc>
        <w:tc>
          <w:tcPr>
            <w:tcW w:w="1350" w:type="dxa"/>
            <w:tcBorders>
              <w:top w:val="single" w:sz="4" w:space="0" w:color="auto"/>
              <w:left w:val="nil"/>
              <w:bottom w:val="single" w:sz="8" w:space="0" w:color="auto"/>
              <w:right w:val="nil"/>
            </w:tcBorders>
            <w:vAlign w:val="bottom"/>
          </w:tcPr>
          <w:p w14:paraId="633129C1"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and water cost savings, Year 1 ($/yr)</w:t>
            </w:r>
          </w:p>
        </w:tc>
        <w:tc>
          <w:tcPr>
            <w:tcW w:w="1080" w:type="dxa"/>
            <w:tcBorders>
              <w:top w:val="single" w:sz="4" w:space="0" w:color="auto"/>
              <w:left w:val="single" w:sz="8" w:space="0" w:color="auto"/>
              <w:bottom w:val="single" w:sz="8" w:space="0" w:color="auto"/>
              <w:right w:val="single" w:sz="8" w:space="0" w:color="auto"/>
            </w:tcBorders>
            <w:vAlign w:val="bottom"/>
          </w:tcPr>
          <w:p w14:paraId="701BC759"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energy-related O&amp;M cost savings, Year 1 ($/yr)</w:t>
            </w:r>
          </w:p>
        </w:tc>
        <w:tc>
          <w:tcPr>
            <w:tcW w:w="990" w:type="dxa"/>
            <w:tcBorders>
              <w:top w:val="single" w:sz="4" w:space="0" w:color="auto"/>
              <w:left w:val="nil"/>
              <w:bottom w:val="single" w:sz="8" w:space="0" w:color="auto"/>
              <w:right w:val="single" w:sz="8" w:space="0" w:color="auto"/>
            </w:tcBorders>
            <w:vAlign w:val="bottom"/>
          </w:tcPr>
          <w:p w14:paraId="74BB934C"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a.</w:t>
            </w:r>
          </w:p>
          <w:p w14:paraId="5B0EAF16"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cost savings, Year 1 ($/yr)</w:t>
            </w:r>
          </w:p>
        </w:tc>
      </w:tr>
      <w:tr w:rsidR="007656B6" w:rsidRPr="007656B6" w14:paraId="2898C4E7" w14:textId="77777777" w:rsidTr="007B4E23">
        <w:trPr>
          <w:trHeight w:val="315"/>
        </w:trPr>
        <w:tc>
          <w:tcPr>
            <w:tcW w:w="1080" w:type="dxa"/>
            <w:tcBorders>
              <w:top w:val="nil"/>
              <w:left w:val="single" w:sz="8" w:space="0" w:color="auto"/>
              <w:bottom w:val="single" w:sz="8" w:space="0" w:color="auto"/>
              <w:right w:val="single" w:sz="8" w:space="0" w:color="auto"/>
            </w:tcBorders>
          </w:tcPr>
          <w:p w14:paraId="3F9B2E83" w14:textId="6902BE76" w:rsidR="007656B6" w:rsidRPr="007656B6" w:rsidRDefault="00A35165" w:rsidP="00911EB9">
            <w:pPr>
              <w:jc w:val="center"/>
              <w:rPr>
                <w:rFonts w:eastAsia="Calibri"/>
                <w:color w:val="000000"/>
                <w:szCs w:val="20"/>
              </w:rPr>
            </w:pPr>
            <w:r>
              <w:rPr>
                <w:rFonts w:eastAsia="Calibri"/>
                <w:color w:val="000000"/>
                <w:szCs w:val="20"/>
              </w:rPr>
              <w:t xml:space="preserve">2,320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3F543088" w14:textId="2951B1D9" w:rsidR="007656B6" w:rsidRPr="007656B6" w:rsidRDefault="00862E88" w:rsidP="00911EB9">
            <w:pPr>
              <w:jc w:val="center"/>
              <w:rPr>
                <w:rFonts w:eastAsia="Calibri"/>
                <w:color w:val="000000"/>
                <w:szCs w:val="20"/>
              </w:rPr>
            </w:pPr>
            <w:r>
              <w:rPr>
                <w:rFonts w:eastAsia="Calibri"/>
                <w:color w:val="000000"/>
                <w:szCs w:val="20"/>
              </w:rPr>
              <w:t>557,000</w:t>
            </w:r>
            <w:r w:rsidR="00A35165">
              <w:rPr>
                <w:rFonts w:eastAsia="Calibri"/>
                <w:color w:val="000000"/>
                <w:szCs w:val="20"/>
              </w:rPr>
              <w:t xml:space="preserve"> </w:t>
            </w:r>
            <w:r w:rsidR="00AA6FE0">
              <w:rPr>
                <w:rFonts w:eastAsia="Calibri"/>
                <w:color w:val="000000"/>
                <w:szCs w:val="20"/>
              </w:rPr>
              <w:sym w:font="Symbol" w:char="F0B1"/>
            </w:r>
            <w:r w:rsidR="00AA6FE0">
              <w:rPr>
                <w:rFonts w:eastAsia="Calibri"/>
                <w:color w:val="000000"/>
                <w:szCs w:val="20"/>
              </w:rPr>
              <w:t xml:space="preserve"> </w:t>
            </w:r>
            <w:r w:rsidR="00A35165" w:rsidRPr="00654E86">
              <w:rPr>
                <w:rFonts w:eastAsia="Calibri"/>
                <w:color w:val="000000"/>
                <w:szCs w:val="20"/>
              </w:rPr>
              <w:t>10%</w:t>
            </w:r>
          </w:p>
        </w:tc>
        <w:tc>
          <w:tcPr>
            <w:tcW w:w="1080" w:type="dxa"/>
            <w:tcBorders>
              <w:top w:val="nil"/>
              <w:left w:val="nil"/>
              <w:bottom w:val="single" w:sz="8" w:space="0" w:color="auto"/>
              <w:right w:val="single" w:sz="8" w:space="0" w:color="auto"/>
            </w:tcBorders>
          </w:tcPr>
          <w:p w14:paraId="1BD69C30" w14:textId="77777777"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1170" w:type="dxa"/>
            <w:tcBorders>
              <w:top w:val="nil"/>
              <w:left w:val="nil"/>
              <w:bottom w:val="single" w:sz="8" w:space="0" w:color="auto"/>
              <w:right w:val="single" w:sz="8" w:space="0" w:color="auto"/>
            </w:tcBorders>
          </w:tcPr>
          <w:p w14:paraId="13329B8E" w14:textId="77777777"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990" w:type="dxa"/>
            <w:tcBorders>
              <w:top w:val="nil"/>
              <w:left w:val="nil"/>
              <w:bottom w:val="single" w:sz="8" w:space="0" w:color="auto"/>
              <w:right w:val="single" w:sz="8" w:space="0" w:color="auto"/>
            </w:tcBorders>
          </w:tcPr>
          <w:p w14:paraId="17866051" w14:textId="77777777"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1080" w:type="dxa"/>
            <w:tcBorders>
              <w:top w:val="nil"/>
              <w:left w:val="nil"/>
              <w:bottom w:val="single" w:sz="8" w:space="0" w:color="auto"/>
              <w:right w:val="single" w:sz="8" w:space="0" w:color="auto"/>
            </w:tcBorders>
          </w:tcPr>
          <w:p w14:paraId="1929D314" w14:textId="77777777" w:rsidR="007656B6" w:rsidRPr="007656B6" w:rsidRDefault="007656B6" w:rsidP="00911EB9">
            <w:pPr>
              <w:jc w:val="center"/>
              <w:rPr>
                <w:rFonts w:eastAsia="Calibri"/>
                <w:color w:val="000000"/>
                <w:szCs w:val="20"/>
              </w:rPr>
            </w:pPr>
            <w:r w:rsidRPr="007656B6">
              <w:rPr>
                <w:rFonts w:eastAsia="Calibri"/>
                <w:color w:val="000000"/>
                <w:szCs w:val="20"/>
              </w:rPr>
              <w:t>0</w:t>
            </w:r>
          </w:p>
        </w:tc>
        <w:tc>
          <w:tcPr>
            <w:tcW w:w="1350" w:type="dxa"/>
            <w:tcBorders>
              <w:top w:val="nil"/>
              <w:left w:val="nil"/>
              <w:bottom w:val="single" w:sz="8" w:space="0" w:color="auto"/>
              <w:right w:val="nil"/>
            </w:tcBorders>
          </w:tcPr>
          <w:p w14:paraId="74935CF6" w14:textId="3E20AAC6" w:rsidR="007656B6" w:rsidRPr="007656B6" w:rsidRDefault="00862E88" w:rsidP="00911EB9">
            <w:pPr>
              <w:jc w:val="center"/>
              <w:rPr>
                <w:rFonts w:eastAsia="Calibri"/>
                <w:color w:val="000000"/>
                <w:szCs w:val="20"/>
              </w:rPr>
            </w:pPr>
            <w:r>
              <w:rPr>
                <w:rFonts w:eastAsia="Calibri"/>
                <w:color w:val="000000"/>
                <w:szCs w:val="20"/>
              </w:rPr>
              <w:t>$44,560</w:t>
            </w:r>
            <w:r w:rsidR="00A35165">
              <w:rPr>
                <w:rFonts w:eastAsia="Calibri"/>
                <w:color w:val="000000"/>
                <w:szCs w:val="20"/>
              </w:rPr>
              <w:t xml:space="preserve"> </w:t>
            </w:r>
            <w:r w:rsidR="00AA6FE0">
              <w:rPr>
                <w:rFonts w:eastAsia="Calibri"/>
                <w:color w:val="000000"/>
                <w:szCs w:val="20"/>
              </w:rPr>
              <w:sym w:font="Symbol" w:char="F0B1"/>
            </w:r>
            <w:r w:rsidR="00AA6FE0">
              <w:rPr>
                <w:rFonts w:eastAsia="Calibri"/>
                <w:color w:val="000000"/>
                <w:szCs w:val="20"/>
              </w:rPr>
              <w:t xml:space="preserve"> </w:t>
            </w:r>
            <w:r w:rsidR="00A35165" w:rsidRPr="00654E86">
              <w:rPr>
                <w:rFonts w:eastAsia="Calibri"/>
                <w:color w:val="000000"/>
                <w:szCs w:val="20"/>
              </w:rPr>
              <w:t>10%</w:t>
            </w:r>
          </w:p>
        </w:tc>
        <w:tc>
          <w:tcPr>
            <w:tcW w:w="1080" w:type="dxa"/>
            <w:tcBorders>
              <w:top w:val="nil"/>
              <w:left w:val="single" w:sz="8" w:space="0" w:color="auto"/>
              <w:bottom w:val="single" w:sz="8" w:space="0" w:color="auto"/>
              <w:right w:val="single" w:sz="8" w:space="0" w:color="auto"/>
            </w:tcBorders>
          </w:tcPr>
          <w:p w14:paraId="54623A22" w14:textId="77777777"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990" w:type="dxa"/>
            <w:tcBorders>
              <w:top w:val="nil"/>
              <w:left w:val="nil"/>
              <w:bottom w:val="single" w:sz="8" w:space="0" w:color="auto"/>
              <w:right w:val="single" w:sz="8" w:space="0" w:color="auto"/>
            </w:tcBorders>
          </w:tcPr>
          <w:p w14:paraId="575D126D" w14:textId="064438B6" w:rsidR="007656B6" w:rsidRPr="007656B6" w:rsidRDefault="00862E88" w:rsidP="00911EB9">
            <w:pPr>
              <w:jc w:val="center"/>
              <w:rPr>
                <w:rFonts w:eastAsia="Calibri"/>
                <w:color w:val="000000"/>
                <w:szCs w:val="20"/>
              </w:rPr>
            </w:pPr>
            <w:r>
              <w:rPr>
                <w:rFonts w:eastAsia="Calibri"/>
                <w:color w:val="000000"/>
                <w:szCs w:val="20"/>
              </w:rPr>
              <w:t>$44,560</w:t>
            </w:r>
            <w:r w:rsidR="00A35165">
              <w:rPr>
                <w:rFonts w:eastAsia="Calibri"/>
                <w:color w:val="000000"/>
                <w:szCs w:val="20"/>
              </w:rPr>
              <w:t xml:space="preserve"> </w:t>
            </w:r>
            <w:r w:rsidR="00AA6FE0">
              <w:rPr>
                <w:rFonts w:eastAsia="Calibri"/>
                <w:color w:val="000000"/>
                <w:szCs w:val="20"/>
              </w:rPr>
              <w:sym w:font="Symbol" w:char="F0B1"/>
            </w:r>
            <w:r w:rsidR="00AA6FE0">
              <w:rPr>
                <w:rFonts w:eastAsia="Calibri"/>
                <w:color w:val="000000"/>
                <w:szCs w:val="20"/>
              </w:rPr>
              <w:t xml:space="preserve"> </w:t>
            </w:r>
            <w:r w:rsidR="00A35165" w:rsidRPr="00654E86">
              <w:rPr>
                <w:rFonts w:eastAsia="Calibri"/>
                <w:color w:val="000000"/>
                <w:szCs w:val="20"/>
              </w:rPr>
              <w:t>10%</w:t>
            </w:r>
          </w:p>
        </w:tc>
      </w:tr>
    </w:tbl>
    <w:p w14:paraId="76E2B584" w14:textId="77777777" w:rsidR="00E85CBC" w:rsidRDefault="00E85CBC" w:rsidP="00911EB9">
      <w:pPr>
        <w:spacing w:after="40"/>
        <w:ind w:left="-187"/>
        <w:rPr>
          <w:rFonts w:ascii="Arial Narrow" w:eastAsia="Calibri" w:hAnsi="Arial Narrow"/>
          <w:b/>
          <w:bCs/>
          <w:color w:val="000000"/>
          <w:sz w:val="24"/>
        </w:rPr>
      </w:pPr>
    </w:p>
    <w:p w14:paraId="07C69B94" w14:textId="19BCB118" w:rsidR="007656B6" w:rsidRPr="007B4E23" w:rsidRDefault="007656B6" w:rsidP="00911EB9">
      <w:pPr>
        <w:spacing w:after="40"/>
        <w:ind w:left="-187"/>
        <w:rPr>
          <w:rFonts w:ascii="Arial Narrow" w:eastAsia="Calibri" w:hAnsi="Arial Narrow"/>
          <w:b/>
          <w:bCs/>
          <w:color w:val="000000"/>
          <w:sz w:val="24"/>
        </w:rPr>
      </w:pPr>
      <w:r w:rsidRPr="007B4E23">
        <w:rPr>
          <w:rFonts w:ascii="Arial Narrow" w:eastAsia="Calibri" w:hAnsi="Arial Narrow"/>
          <w:b/>
          <w:bCs/>
          <w:color w:val="000000"/>
          <w:sz w:val="24"/>
        </w:rPr>
        <w:t>First Year Costs/Incentives—Ranges</w:t>
      </w:r>
    </w:p>
    <w:tbl>
      <w:tblPr>
        <w:tblW w:w="9810" w:type="dxa"/>
        <w:tblInd w:w="-32" w:type="dxa"/>
        <w:tblLayout w:type="fixed"/>
        <w:tblCellMar>
          <w:left w:w="58" w:type="dxa"/>
          <w:right w:w="58" w:type="dxa"/>
        </w:tblCellMar>
        <w:tblLook w:val="04A0" w:firstRow="1" w:lastRow="0" w:firstColumn="1" w:lastColumn="0" w:noHBand="0" w:noVBand="1"/>
      </w:tblPr>
      <w:tblGrid>
        <w:gridCol w:w="1440"/>
        <w:gridCol w:w="1260"/>
        <w:gridCol w:w="1260"/>
        <w:gridCol w:w="1440"/>
        <w:gridCol w:w="1620"/>
        <w:gridCol w:w="1260"/>
        <w:gridCol w:w="1530"/>
      </w:tblGrid>
      <w:tr w:rsidR="007656B6" w:rsidRPr="007656B6" w14:paraId="0D7CC35B" w14:textId="77777777" w:rsidTr="007656B6">
        <w:trPr>
          <w:trHeight w:val="481"/>
        </w:trPr>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694B1F15"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w:t>
            </w:r>
            <w:r w:rsidRPr="007656B6">
              <w:rPr>
                <w:rFonts w:ascii="Arial Narrow" w:eastAsia="Calibri" w:hAnsi="Arial Narrow"/>
                <w:color w:val="000000"/>
                <w:szCs w:val="20"/>
              </w:rPr>
              <w:br/>
              <w:t>ECM Implementation Cost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01F449D1"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O&amp;M Costs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13C07A98"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 xml:space="preserve">Year 1 R&amp;R </w:t>
            </w:r>
            <w:r w:rsidRPr="007656B6">
              <w:rPr>
                <w:rFonts w:ascii="Arial Narrow" w:eastAsia="Calibri" w:hAnsi="Arial Narrow"/>
                <w:color w:val="000000"/>
                <w:szCs w:val="20"/>
              </w:rPr>
              <w:br/>
              <w:t>($)</w:t>
            </w:r>
          </w:p>
        </w:tc>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5A2BDE61"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M&amp;V Costs ($)</w:t>
            </w:r>
          </w:p>
        </w:tc>
        <w:tc>
          <w:tcPr>
            <w:tcW w:w="1620" w:type="dxa"/>
            <w:vMerge w:val="restart"/>
            <w:tcBorders>
              <w:top w:val="single" w:sz="8" w:space="0" w:color="auto"/>
              <w:left w:val="single" w:sz="8" w:space="0" w:color="auto"/>
              <w:bottom w:val="single" w:sz="8" w:space="0" w:color="000000"/>
              <w:right w:val="single" w:sz="8" w:space="0" w:color="auto"/>
            </w:tcBorders>
            <w:vAlign w:val="bottom"/>
            <w:hideMark/>
          </w:tcPr>
          <w:p w14:paraId="5FFF12D1"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c.</w:t>
            </w:r>
            <w:r w:rsidRPr="007656B6">
              <w:rPr>
                <w:rFonts w:ascii="Arial Narrow" w:eastAsia="Calibri" w:hAnsi="Arial Narrow"/>
                <w:b/>
                <w:color w:val="000000"/>
                <w:szCs w:val="20"/>
              </w:rPr>
              <w:br/>
            </w:r>
            <w:r w:rsidRPr="007656B6">
              <w:rPr>
                <w:rFonts w:ascii="Arial Narrow" w:eastAsia="Calibri" w:hAnsi="Arial Narrow"/>
                <w:color w:val="000000"/>
                <w:szCs w:val="20"/>
              </w:rPr>
              <w:br/>
              <w:t>Total Cost, Year 1</w:t>
            </w:r>
            <w:r w:rsidRPr="007656B6">
              <w:rPr>
                <w:rFonts w:ascii="Arial Narrow" w:eastAsia="Calibri" w:hAnsi="Arial Narrow"/>
                <w:color w:val="000000"/>
                <w:szCs w:val="20"/>
              </w:rPr>
              <w:br/>
              <w:t xml:space="preserve"> ($/yr)</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5781C520"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d.</w:t>
            </w:r>
            <w:r w:rsidRPr="007656B6">
              <w:rPr>
                <w:rFonts w:ascii="Arial Narrow" w:eastAsia="Calibri" w:hAnsi="Arial Narrow"/>
                <w:color w:val="000000"/>
                <w:szCs w:val="20"/>
              </w:rPr>
              <w:br/>
              <w:t xml:space="preserve">Incentives, </w:t>
            </w:r>
            <w:r w:rsidRPr="007656B6">
              <w:rPr>
                <w:rFonts w:ascii="Arial Narrow" w:eastAsia="Calibri" w:hAnsi="Arial Narrow"/>
                <w:color w:val="000000"/>
                <w:szCs w:val="20"/>
              </w:rPr>
              <w:br/>
              <w:t xml:space="preserve">Year 1 </w:t>
            </w:r>
            <w:r w:rsidRPr="007656B6">
              <w:rPr>
                <w:rFonts w:ascii="Arial Narrow" w:eastAsia="Calibri" w:hAnsi="Arial Narrow"/>
                <w:color w:val="000000"/>
                <w:szCs w:val="20"/>
              </w:rPr>
              <w:br/>
              <w:t>($)</w:t>
            </w:r>
          </w:p>
        </w:tc>
        <w:tc>
          <w:tcPr>
            <w:tcW w:w="1530" w:type="dxa"/>
            <w:vMerge w:val="restart"/>
            <w:tcBorders>
              <w:top w:val="single" w:sz="8" w:space="0" w:color="auto"/>
              <w:left w:val="single" w:sz="8" w:space="0" w:color="auto"/>
              <w:bottom w:val="single" w:sz="8" w:space="0" w:color="000000"/>
              <w:right w:val="single" w:sz="8" w:space="0" w:color="auto"/>
            </w:tcBorders>
            <w:vAlign w:val="bottom"/>
            <w:hideMark/>
          </w:tcPr>
          <w:p w14:paraId="2874375D"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(b-d)/(a-c)</w:t>
            </w:r>
            <w:r w:rsidRPr="007656B6">
              <w:rPr>
                <w:rFonts w:ascii="Arial Narrow" w:eastAsia="Calibri" w:hAnsi="Arial Narrow"/>
                <w:b/>
                <w:color w:val="000000"/>
                <w:szCs w:val="20"/>
              </w:rPr>
              <w:br/>
            </w:r>
            <w:r w:rsidRPr="007656B6">
              <w:rPr>
                <w:rFonts w:ascii="Arial Narrow" w:eastAsia="Calibri" w:hAnsi="Arial Narrow"/>
                <w:color w:val="000000"/>
                <w:szCs w:val="20"/>
              </w:rPr>
              <w:t xml:space="preserve">Simple Payback  </w:t>
            </w:r>
            <w:r w:rsidRPr="007656B6">
              <w:rPr>
                <w:rFonts w:ascii="Arial Narrow" w:eastAsia="Calibri" w:hAnsi="Arial Narrow"/>
                <w:color w:val="000000"/>
                <w:szCs w:val="20"/>
              </w:rPr>
              <w:br/>
              <w:t>(yr)</w:t>
            </w:r>
          </w:p>
        </w:tc>
      </w:tr>
      <w:tr w:rsidR="007656B6" w:rsidRPr="007656B6" w14:paraId="537C8AA2" w14:textId="77777777" w:rsidTr="007656B6">
        <w:trPr>
          <w:trHeight w:val="660"/>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065F2200" w14:textId="77777777"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AA8065C" w14:textId="77777777"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B08BF47" w14:textId="77777777" w:rsidR="007656B6" w:rsidRPr="007656B6" w:rsidRDefault="007656B6" w:rsidP="00911EB9">
            <w:pPr>
              <w:rPr>
                <w:rFonts w:ascii="Arial Narrow" w:eastAsia="Calibri" w:hAnsi="Arial Narrow"/>
                <w:color w:val="00000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499EE80D" w14:textId="77777777" w:rsidR="007656B6" w:rsidRPr="007656B6" w:rsidRDefault="007656B6" w:rsidP="00911EB9">
            <w:pPr>
              <w:rPr>
                <w:rFonts w:ascii="Arial Narrow" w:eastAsia="Calibri" w:hAnsi="Arial Narrow"/>
                <w:color w:val="000000"/>
                <w:szCs w:val="2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70390BDE" w14:textId="77777777"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78938FC" w14:textId="77777777" w:rsidR="007656B6" w:rsidRPr="007656B6" w:rsidRDefault="007656B6" w:rsidP="00911EB9">
            <w:pPr>
              <w:rPr>
                <w:rFonts w:ascii="Arial Narrow" w:eastAsia="Calibri" w:hAnsi="Arial Narrow"/>
                <w:color w:val="000000"/>
                <w:szCs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465C06C5" w14:textId="77777777" w:rsidR="007656B6" w:rsidRPr="007656B6" w:rsidRDefault="007656B6" w:rsidP="00911EB9">
            <w:pPr>
              <w:rPr>
                <w:rFonts w:ascii="Arial Narrow" w:eastAsia="Calibri" w:hAnsi="Arial Narrow"/>
                <w:color w:val="000000"/>
                <w:szCs w:val="20"/>
              </w:rPr>
            </w:pPr>
          </w:p>
        </w:tc>
      </w:tr>
      <w:tr w:rsidR="007656B6" w:rsidRPr="007656B6" w14:paraId="490B13AE" w14:textId="77777777" w:rsidTr="007656B6">
        <w:trPr>
          <w:trHeight w:val="315"/>
        </w:trPr>
        <w:tc>
          <w:tcPr>
            <w:tcW w:w="1440" w:type="dxa"/>
            <w:tcBorders>
              <w:top w:val="nil"/>
              <w:left w:val="single" w:sz="8" w:space="0" w:color="auto"/>
              <w:bottom w:val="single" w:sz="8" w:space="0" w:color="auto"/>
              <w:right w:val="single" w:sz="8" w:space="0" w:color="auto"/>
            </w:tcBorders>
          </w:tcPr>
          <w:p w14:paraId="6BDF453C" w14:textId="02405C3D" w:rsidR="007656B6" w:rsidRPr="007656B6" w:rsidRDefault="00A35165" w:rsidP="00911EB9">
            <w:pPr>
              <w:jc w:val="center"/>
              <w:rPr>
                <w:rFonts w:eastAsia="Calibri"/>
                <w:color w:val="000000"/>
                <w:szCs w:val="20"/>
              </w:rPr>
            </w:pPr>
            <w:r>
              <w:rPr>
                <w:rFonts w:eastAsia="Calibri"/>
                <w:color w:val="000000"/>
                <w:szCs w:val="20"/>
              </w:rPr>
              <w:t xml:space="preserve">$1,500,000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6F700D93" w14:textId="7A1F3386" w:rsidR="007656B6" w:rsidRPr="007656B6" w:rsidRDefault="00A35165" w:rsidP="00911EB9">
            <w:pPr>
              <w:jc w:val="center"/>
              <w:rPr>
                <w:rFonts w:eastAsia="Calibri"/>
                <w:color w:val="000000"/>
                <w:szCs w:val="20"/>
              </w:rPr>
            </w:pPr>
            <w:r>
              <w:rPr>
                <w:rFonts w:eastAsia="Calibri"/>
                <w:color w:val="000000"/>
                <w:szCs w:val="20"/>
              </w:rPr>
              <w:t xml:space="preserve">$5,000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38C5A721" w14:textId="77777777"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1440" w:type="dxa"/>
            <w:tcBorders>
              <w:top w:val="single" w:sz="8" w:space="0" w:color="000000"/>
              <w:left w:val="nil"/>
              <w:bottom w:val="single" w:sz="8" w:space="0" w:color="auto"/>
              <w:right w:val="single" w:sz="8" w:space="0" w:color="auto"/>
            </w:tcBorders>
            <w:shd w:val="clear" w:color="auto" w:fill="auto"/>
          </w:tcPr>
          <w:p w14:paraId="11A97808" w14:textId="1A0891B2" w:rsidR="007656B6" w:rsidRPr="007656B6" w:rsidRDefault="00A35165" w:rsidP="00911EB9">
            <w:pPr>
              <w:jc w:val="center"/>
              <w:rPr>
                <w:rFonts w:eastAsia="Calibri"/>
                <w:color w:val="000000"/>
                <w:szCs w:val="20"/>
              </w:rPr>
            </w:pPr>
            <w:r>
              <w:rPr>
                <w:rFonts w:eastAsia="Calibri"/>
                <w:color w:val="000000"/>
                <w:szCs w:val="20"/>
              </w:rPr>
              <w:t xml:space="preserve">$2,000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620" w:type="dxa"/>
            <w:tcBorders>
              <w:top w:val="single" w:sz="8" w:space="0" w:color="000000"/>
              <w:left w:val="nil"/>
              <w:bottom w:val="single" w:sz="8" w:space="0" w:color="auto"/>
              <w:right w:val="single" w:sz="8" w:space="0" w:color="auto"/>
            </w:tcBorders>
            <w:shd w:val="clear" w:color="auto" w:fill="auto"/>
          </w:tcPr>
          <w:p w14:paraId="2D6E729F" w14:textId="55CA275D" w:rsidR="007656B6" w:rsidRPr="007656B6" w:rsidRDefault="00A35165" w:rsidP="00911EB9">
            <w:pPr>
              <w:jc w:val="center"/>
              <w:rPr>
                <w:rFonts w:eastAsia="Calibri"/>
                <w:color w:val="000000"/>
                <w:szCs w:val="20"/>
              </w:rPr>
            </w:pPr>
            <w:r>
              <w:rPr>
                <w:rFonts w:eastAsia="Calibri"/>
                <w:color w:val="000000"/>
                <w:szCs w:val="20"/>
              </w:rPr>
              <w:t xml:space="preserve">$7,000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012FFB95" w14:textId="77777777"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1530" w:type="dxa"/>
            <w:tcBorders>
              <w:top w:val="nil"/>
              <w:left w:val="nil"/>
              <w:bottom w:val="single" w:sz="8" w:space="0" w:color="auto"/>
              <w:right w:val="single" w:sz="8" w:space="0" w:color="auto"/>
            </w:tcBorders>
          </w:tcPr>
          <w:p w14:paraId="28D330FD" w14:textId="6C9F0B4D" w:rsidR="007656B6" w:rsidRPr="007656B6" w:rsidRDefault="00747D31" w:rsidP="00911EB9">
            <w:pPr>
              <w:jc w:val="center"/>
              <w:rPr>
                <w:rFonts w:eastAsia="Calibri"/>
                <w:color w:val="000000"/>
                <w:szCs w:val="20"/>
              </w:rPr>
            </w:pPr>
            <w:r>
              <w:rPr>
                <w:rFonts w:eastAsia="Calibri"/>
                <w:color w:val="000000"/>
                <w:szCs w:val="20"/>
              </w:rPr>
              <w:t>33.7</w:t>
            </w:r>
          </w:p>
        </w:tc>
      </w:tr>
    </w:tbl>
    <w:p w14:paraId="48FEE146" w14:textId="77777777" w:rsidR="007656B6" w:rsidRPr="007656B6" w:rsidRDefault="007656B6" w:rsidP="00911EB9">
      <w:pPr>
        <w:spacing w:before="0" w:line="120" w:lineRule="exact"/>
        <w:rPr>
          <w:rFonts w:ascii="Arial Narrow" w:eastAsia="Calibri" w:hAnsi="Arial Narrow"/>
          <w:b/>
          <w:bCs/>
          <w:color w:val="000000"/>
          <w:szCs w:val="20"/>
        </w:rPr>
      </w:pPr>
    </w:p>
    <w:tbl>
      <w:tblPr>
        <w:tblW w:w="9810" w:type="dxa"/>
        <w:tblInd w:w="-100" w:type="dxa"/>
        <w:tblLayout w:type="fixed"/>
        <w:tblLook w:val="04A0" w:firstRow="1" w:lastRow="0" w:firstColumn="1" w:lastColumn="0" w:noHBand="0" w:noVBand="1"/>
      </w:tblPr>
      <w:tblGrid>
        <w:gridCol w:w="9810"/>
      </w:tblGrid>
      <w:tr w:rsidR="007656B6" w:rsidRPr="007656B6" w14:paraId="46B435D9" w14:textId="77777777" w:rsidTr="007B4E23">
        <w:trPr>
          <w:trHeight w:val="315"/>
        </w:trPr>
        <w:tc>
          <w:tcPr>
            <w:tcW w:w="9810" w:type="dxa"/>
            <w:tcBorders>
              <w:top w:val="single" w:sz="4" w:space="0" w:color="auto"/>
              <w:left w:val="single" w:sz="8" w:space="0" w:color="auto"/>
              <w:bottom w:val="single" w:sz="8" w:space="0" w:color="auto"/>
              <w:right w:val="single" w:sz="8" w:space="0" w:color="auto"/>
            </w:tcBorders>
            <w:noWrap/>
            <w:vAlign w:val="bottom"/>
            <w:hideMark/>
          </w:tcPr>
          <w:p w14:paraId="75152187" w14:textId="77777777" w:rsidR="007656B6" w:rsidRPr="00BA1479" w:rsidRDefault="007656B6" w:rsidP="00911EB9">
            <w:pPr>
              <w:spacing w:before="40" w:after="40"/>
              <w:rPr>
                <w:rFonts w:ascii="Arial Narrow" w:eastAsia="Calibri" w:hAnsi="Arial Narrow"/>
                <w:color w:val="000000"/>
                <w:szCs w:val="20"/>
              </w:rPr>
            </w:pPr>
            <w:r w:rsidRPr="00BA1479">
              <w:rPr>
                <w:rFonts w:ascii="Arial Narrow" w:eastAsia="Calibri" w:hAnsi="Arial Narrow"/>
                <w:b/>
                <w:bCs/>
                <w:color w:val="000000"/>
                <w:szCs w:val="20"/>
              </w:rPr>
              <w:t>M&amp;V Method</w:t>
            </w:r>
            <w:r w:rsidRPr="00BA1479">
              <w:rPr>
                <w:rFonts w:ascii="Arial Narrow" w:eastAsia="Calibri" w:hAnsi="Arial Narrow"/>
                <w:color w:val="000000"/>
                <w:szCs w:val="20"/>
              </w:rPr>
              <w:t xml:space="preserve">:  </w:t>
            </w:r>
            <w:r w:rsidRPr="00BA1479">
              <w:rPr>
                <w:rFonts w:eastAsia="Calibri"/>
                <w:color w:val="000000"/>
                <w:szCs w:val="20"/>
              </w:rPr>
              <w:t>Recommended B. M&amp;V guidelines 4.0 suggested option is the same.</w:t>
            </w:r>
          </w:p>
        </w:tc>
      </w:tr>
      <w:tr w:rsidR="007656B6" w:rsidRPr="007656B6" w14:paraId="1AA8F787" w14:textId="77777777" w:rsidTr="007B4E23">
        <w:trPr>
          <w:trHeight w:val="315"/>
        </w:trPr>
        <w:tc>
          <w:tcPr>
            <w:tcW w:w="9810" w:type="dxa"/>
            <w:tcBorders>
              <w:top w:val="nil"/>
              <w:left w:val="single" w:sz="8" w:space="0" w:color="auto"/>
              <w:bottom w:val="single" w:sz="8" w:space="0" w:color="auto"/>
              <w:right w:val="single" w:sz="8" w:space="0" w:color="auto"/>
            </w:tcBorders>
            <w:noWrap/>
            <w:vAlign w:val="bottom"/>
            <w:hideMark/>
          </w:tcPr>
          <w:p w14:paraId="0A829EC7" w14:textId="4755027C" w:rsidR="007656B6" w:rsidRPr="00BA1479" w:rsidRDefault="007656B6" w:rsidP="00911EB9">
            <w:pPr>
              <w:spacing w:before="0"/>
              <w:rPr>
                <w:rFonts w:eastAsia="Calibri"/>
                <w:szCs w:val="20"/>
              </w:rPr>
            </w:pPr>
            <w:r w:rsidRPr="00BA1479">
              <w:rPr>
                <w:rFonts w:ascii="Arial Narrow" w:eastAsia="Calibri" w:hAnsi="Arial Narrow"/>
                <w:b/>
                <w:bCs/>
                <w:color w:val="000000"/>
                <w:szCs w:val="20"/>
              </w:rPr>
              <w:t>Other:</w:t>
            </w:r>
            <w:r w:rsidRPr="00BA1479">
              <w:rPr>
                <w:rFonts w:ascii="Arial Narrow" w:eastAsia="Calibri" w:hAnsi="Arial Narrow"/>
                <w:color w:val="000000"/>
                <w:szCs w:val="20"/>
              </w:rPr>
              <w:t xml:space="preserve">  </w:t>
            </w:r>
            <w:r w:rsidRPr="00BA1479">
              <w:rPr>
                <w:rFonts w:eastAsia="Calibri"/>
                <w:color w:val="000000"/>
                <w:szCs w:val="20"/>
                <w:u w:val="single"/>
              </w:rPr>
              <w:t>Physical Changes:</w:t>
            </w:r>
            <w:r w:rsidRPr="00BA1479">
              <w:rPr>
                <w:rFonts w:eastAsia="Calibri"/>
                <w:szCs w:val="20"/>
              </w:rPr>
              <w:t xml:space="preserve"> The </w:t>
            </w:r>
            <w:r w:rsidR="00911EB9">
              <w:rPr>
                <w:rFonts w:eastAsia="Calibri"/>
                <w:szCs w:val="20"/>
              </w:rPr>
              <w:t>PV</w:t>
            </w:r>
            <w:r w:rsidRPr="00BA1479">
              <w:rPr>
                <w:rFonts w:eastAsia="Calibri"/>
                <w:szCs w:val="20"/>
              </w:rPr>
              <w:t xml:space="preserve"> array will be placed on the roofs of the existing warehouse and in the open land area behind the warehouse. The panels on the warehouse building will utilize a ballast system that does not penetrate the roof membrane.</w:t>
            </w:r>
          </w:p>
          <w:p w14:paraId="5011DCB5" w14:textId="03E367F5" w:rsidR="007656B6" w:rsidRPr="00BA1479" w:rsidRDefault="007656B6" w:rsidP="00911EB9">
            <w:pPr>
              <w:spacing w:before="0"/>
              <w:rPr>
                <w:rFonts w:eastAsia="Calibri"/>
                <w:szCs w:val="20"/>
              </w:rPr>
            </w:pPr>
            <w:r w:rsidRPr="00BA1479">
              <w:rPr>
                <w:rFonts w:eastAsia="Calibri"/>
                <w:color w:val="000000"/>
                <w:szCs w:val="20"/>
                <w:u w:val="single"/>
              </w:rPr>
              <w:t>Interface with Government Equipment:</w:t>
            </w:r>
            <w:r w:rsidRPr="00BA1479">
              <w:rPr>
                <w:rFonts w:eastAsia="Calibri"/>
                <w:szCs w:val="20"/>
              </w:rPr>
              <w:t xml:space="preserve"> The </w:t>
            </w:r>
            <w:r w:rsidR="000269A9">
              <w:rPr>
                <w:rFonts w:eastAsia="Calibri"/>
                <w:szCs w:val="20"/>
              </w:rPr>
              <w:t>PV</w:t>
            </w:r>
            <w:r w:rsidRPr="00BA1479">
              <w:rPr>
                <w:rFonts w:eastAsia="Calibri"/>
                <w:szCs w:val="20"/>
              </w:rPr>
              <w:t xml:space="preserve"> system will connect to </w:t>
            </w:r>
            <w:r w:rsidR="00DC1191">
              <w:rPr>
                <w:rFonts w:eastAsia="Calibri"/>
                <w:szCs w:val="20"/>
              </w:rPr>
              <w:t xml:space="preserve">the </w:t>
            </w:r>
            <w:r w:rsidRPr="00BA1479">
              <w:rPr>
                <w:rFonts w:eastAsia="Calibri"/>
                <w:szCs w:val="20"/>
              </w:rPr>
              <w:t xml:space="preserve">buildings existing electrical distribution system. The required interconnection equipment will be provided and installed to interface with the existing electrical equipment. The system will be connected to and monitored by the existing </w:t>
            </w:r>
            <w:r w:rsidR="00ED241E">
              <w:rPr>
                <w:rFonts w:eastAsia="Calibri"/>
                <w:szCs w:val="20"/>
              </w:rPr>
              <w:t>BAS</w:t>
            </w:r>
            <w:r w:rsidRPr="00BA1479">
              <w:rPr>
                <w:rFonts w:eastAsia="Calibri"/>
                <w:szCs w:val="20"/>
              </w:rPr>
              <w:t>.</w:t>
            </w:r>
          </w:p>
          <w:p w14:paraId="584CF03B" w14:textId="64E1897F" w:rsidR="007656B6" w:rsidRPr="007B4E23" w:rsidRDefault="007656B6" w:rsidP="00911EB9">
            <w:pPr>
              <w:contextualSpacing/>
              <w:rPr>
                <w:rFonts w:eastAsia="Calibri"/>
                <w:szCs w:val="20"/>
                <w:u w:val="single"/>
              </w:rPr>
            </w:pPr>
            <w:r w:rsidRPr="007B4E23">
              <w:rPr>
                <w:rFonts w:eastAsia="Calibri"/>
                <w:szCs w:val="20"/>
                <w:u w:val="single"/>
              </w:rPr>
              <w:t>Utility Interruptions:</w:t>
            </w:r>
            <w:r w:rsidRPr="007B4E23">
              <w:rPr>
                <w:rFonts w:eastAsia="Calibri"/>
                <w:szCs w:val="20"/>
              </w:rPr>
              <w:t xml:space="preserve"> The installation of the interconnection equipment and installation of the </w:t>
            </w:r>
            <w:r w:rsidR="000269A9">
              <w:rPr>
                <w:rFonts w:eastAsia="Calibri"/>
                <w:szCs w:val="20"/>
              </w:rPr>
              <w:t>PV</w:t>
            </w:r>
            <w:r w:rsidR="000269A9" w:rsidRPr="007B4E23">
              <w:rPr>
                <w:rFonts w:eastAsia="Calibri"/>
                <w:szCs w:val="20"/>
              </w:rPr>
              <w:t xml:space="preserve"> </w:t>
            </w:r>
            <w:r w:rsidRPr="007B4E23">
              <w:rPr>
                <w:rFonts w:eastAsia="Calibri"/>
                <w:szCs w:val="20"/>
              </w:rPr>
              <w:t>system will require a short interruption of electrical service</w:t>
            </w:r>
            <w:r w:rsidR="00AA6FE0">
              <w:rPr>
                <w:rFonts w:eastAsia="Calibri"/>
                <w:szCs w:val="20"/>
              </w:rPr>
              <w:t>,</w:t>
            </w:r>
            <w:r w:rsidRPr="007B4E23">
              <w:rPr>
                <w:rFonts w:eastAsia="Calibri"/>
                <w:szCs w:val="20"/>
              </w:rPr>
              <w:t xml:space="preserve"> which will be coordinated with </w:t>
            </w:r>
            <w:r w:rsidR="0093418C">
              <w:rPr>
                <w:rFonts w:eastAsia="Calibri"/>
                <w:szCs w:val="20"/>
              </w:rPr>
              <w:t>RL</w:t>
            </w:r>
            <w:r w:rsidRPr="007B4E23">
              <w:rPr>
                <w:rFonts w:eastAsia="Calibri"/>
                <w:szCs w:val="20"/>
              </w:rPr>
              <w:t xml:space="preserve"> staff.</w:t>
            </w:r>
          </w:p>
        </w:tc>
      </w:tr>
      <w:tr w:rsidR="007656B6" w:rsidRPr="007656B6" w14:paraId="157EE076" w14:textId="77777777" w:rsidTr="007B4E23">
        <w:trPr>
          <w:trHeight w:val="315"/>
        </w:trPr>
        <w:tc>
          <w:tcPr>
            <w:tcW w:w="9810" w:type="dxa"/>
            <w:tcBorders>
              <w:left w:val="single" w:sz="8" w:space="0" w:color="auto"/>
              <w:bottom w:val="single" w:sz="8" w:space="0" w:color="auto"/>
              <w:right w:val="single" w:sz="8" w:space="0" w:color="000000"/>
            </w:tcBorders>
            <w:vAlign w:val="bottom"/>
            <w:hideMark/>
          </w:tcPr>
          <w:p w14:paraId="5F2CC5B1" w14:textId="77777777" w:rsidR="007656B6" w:rsidRPr="007656B6" w:rsidRDefault="007656B6" w:rsidP="00911EB9">
            <w:pPr>
              <w:contextualSpacing/>
              <w:rPr>
                <w:rFonts w:eastAsia="Calibri"/>
                <w:color w:val="000000"/>
                <w:sz w:val="16"/>
                <w:szCs w:val="16"/>
              </w:rPr>
            </w:pPr>
            <w:r w:rsidRPr="007656B6">
              <w:rPr>
                <w:rFonts w:ascii="Arial Narrow" w:eastAsia="Calibri" w:hAnsi="Arial Narrow"/>
                <w:b/>
                <w:color w:val="000000"/>
                <w:szCs w:val="20"/>
              </w:rPr>
              <w:t>Notes:</w:t>
            </w:r>
            <w:r w:rsidRPr="007656B6">
              <w:rPr>
                <w:rFonts w:eastAsia="Calibri"/>
                <w:color w:val="000000"/>
                <w:sz w:val="16"/>
                <w:szCs w:val="16"/>
              </w:rPr>
              <w:t xml:space="preserve"> </w:t>
            </w:r>
          </w:p>
          <w:p w14:paraId="53A8F45C" w14:textId="77777777" w:rsidR="007656B6" w:rsidRPr="007656B6" w:rsidRDefault="007656B6" w:rsidP="00911EB9">
            <w:pPr>
              <w:spacing w:before="0"/>
              <w:contextualSpacing/>
              <w:rPr>
                <w:rFonts w:eastAsia="Calibri"/>
                <w:color w:val="000000"/>
                <w:sz w:val="16"/>
                <w:szCs w:val="16"/>
              </w:rPr>
            </w:pPr>
            <w:r w:rsidRPr="007656B6">
              <w:rPr>
                <w:rFonts w:eastAsia="Calibri"/>
                <w:color w:val="000000"/>
                <w:sz w:val="16"/>
                <w:szCs w:val="16"/>
              </w:rPr>
              <w:t>MMBtu=10</w:t>
            </w:r>
            <w:r w:rsidRPr="007656B6">
              <w:rPr>
                <w:rFonts w:eastAsia="Calibri"/>
                <w:color w:val="000000"/>
                <w:sz w:val="16"/>
                <w:szCs w:val="16"/>
                <w:vertAlign w:val="superscript"/>
              </w:rPr>
              <w:t>6</w:t>
            </w:r>
            <w:r w:rsidRPr="007656B6">
              <w:rPr>
                <w:rFonts w:eastAsia="Calibri"/>
                <w:color w:val="000000"/>
                <w:sz w:val="16"/>
                <w:szCs w:val="16"/>
              </w:rPr>
              <w:t xml:space="preserve"> Btu.</w:t>
            </w:r>
          </w:p>
          <w:p w14:paraId="13B35E31" w14:textId="77777777" w:rsidR="007656B6" w:rsidRPr="007656B6" w:rsidRDefault="007656B6" w:rsidP="00911EB9">
            <w:pPr>
              <w:spacing w:before="0"/>
              <w:contextualSpacing/>
              <w:rPr>
                <w:rFonts w:eastAsia="Calibri"/>
                <w:color w:val="000000"/>
                <w:sz w:val="16"/>
                <w:szCs w:val="16"/>
              </w:rPr>
            </w:pPr>
            <w:r w:rsidRPr="007656B6">
              <w:rPr>
                <w:rFonts w:eastAsia="Calibri"/>
                <w:color w:val="000000"/>
                <w:sz w:val="16"/>
                <w:szCs w:val="16"/>
              </w:rPr>
              <w:t>*Annual electric demand savings (kW/yr) is the sum of the monthly demand savings.</w:t>
            </w:r>
          </w:p>
          <w:p w14:paraId="63313F70" w14:textId="77777777" w:rsidR="007656B6" w:rsidRPr="007656B6" w:rsidRDefault="007656B6" w:rsidP="00911EB9">
            <w:pPr>
              <w:spacing w:before="0"/>
              <w:contextualSpacing/>
              <w:rPr>
                <w:rFonts w:eastAsia="Calibri"/>
                <w:color w:val="000000"/>
                <w:sz w:val="16"/>
                <w:szCs w:val="16"/>
              </w:rPr>
            </w:pPr>
            <w:r w:rsidRPr="007656B6">
              <w:rPr>
                <w:rFonts w:eastAsia="Calibri"/>
                <w:color w:val="000000"/>
                <w:sz w:val="16"/>
                <w:szCs w:val="16"/>
              </w:rPr>
              <w:t>**If energy is reported in units other than MMBtu, provide a conversion factor to MMBtu (e.g., 0.003413 MMBtu/kWh).</w:t>
            </w:r>
          </w:p>
          <w:p w14:paraId="735B8A05" w14:textId="77777777" w:rsidR="007656B6" w:rsidRPr="007656B6" w:rsidRDefault="007656B6" w:rsidP="00911EB9">
            <w:pPr>
              <w:spacing w:before="0"/>
              <w:rPr>
                <w:rFonts w:eastAsia="Calibri"/>
                <w:color w:val="000000"/>
                <w:sz w:val="16"/>
                <w:szCs w:val="16"/>
              </w:rPr>
            </w:pPr>
            <w:r w:rsidRPr="007656B6">
              <w:rPr>
                <w:rFonts w:eastAsia="Calibri"/>
                <w:color w:val="000000"/>
                <w:sz w:val="16"/>
                <w:szCs w:val="16"/>
              </w:rPr>
              <w:t>***list fuel type(s) saved for project</w:t>
            </w:r>
          </w:p>
          <w:p w14:paraId="19CAD5F5" w14:textId="77777777" w:rsidR="007656B6" w:rsidRPr="007656B6" w:rsidRDefault="007656B6" w:rsidP="00911EB9">
            <w:pPr>
              <w:spacing w:before="40"/>
              <w:rPr>
                <w:rFonts w:ascii="Arial Narrow" w:eastAsia="Calibri" w:hAnsi="Arial Narrow"/>
                <w:b/>
                <w:color w:val="000000"/>
                <w:szCs w:val="20"/>
              </w:rPr>
            </w:pPr>
          </w:p>
        </w:tc>
      </w:tr>
    </w:tbl>
    <w:p w14:paraId="3F75DB25" w14:textId="77777777" w:rsidR="007656B6" w:rsidRPr="007656B6" w:rsidRDefault="007656B6" w:rsidP="00911EB9">
      <w:pPr>
        <w:rPr>
          <w:rFonts w:ascii="Arial Narrow" w:eastAsia="Calibri" w:hAnsi="Arial Narrow"/>
          <w:b/>
          <w:bCs/>
          <w:color w:val="000000"/>
          <w:szCs w:val="20"/>
        </w:rPr>
      </w:pPr>
    </w:p>
    <w:p w14:paraId="199FD7AF" w14:textId="1FE2CB0C" w:rsidR="007656B6" w:rsidRPr="007656B6" w:rsidRDefault="007656B6" w:rsidP="00911EB9">
      <w:pPr>
        <w:rPr>
          <w:rFonts w:eastAsia="Calibri"/>
        </w:rPr>
      </w:pPr>
    </w:p>
    <w:p w14:paraId="24220282" w14:textId="1E60727C" w:rsidR="00AA6FE0" w:rsidRDefault="00AA6FE0">
      <w:pPr>
        <w:spacing w:before="0" w:after="200" w:line="276" w:lineRule="auto"/>
        <w:rPr>
          <w:rFonts w:eastAsia="Calibri"/>
        </w:rPr>
      </w:pPr>
      <w:r>
        <w:rPr>
          <w:rFonts w:eastAsia="Calibri"/>
        </w:rPr>
        <w:br w:type="page"/>
      </w:r>
    </w:p>
    <w:p w14:paraId="7514C7A6" w14:textId="77777777" w:rsidR="007656B6" w:rsidRPr="007656B6" w:rsidRDefault="007656B6" w:rsidP="00911EB9">
      <w:pPr>
        <w:rPr>
          <w:rFonts w:eastAsia="Calibri"/>
        </w:rPr>
      </w:pPr>
    </w:p>
    <w:tbl>
      <w:tblPr>
        <w:tblW w:w="9810" w:type="dxa"/>
        <w:tblInd w:w="18" w:type="dxa"/>
        <w:tblLayout w:type="fixed"/>
        <w:tblLook w:val="04A0" w:firstRow="1" w:lastRow="0" w:firstColumn="1" w:lastColumn="0" w:noHBand="0" w:noVBand="1"/>
      </w:tblPr>
      <w:tblGrid>
        <w:gridCol w:w="1530"/>
        <w:gridCol w:w="5282"/>
        <w:gridCol w:w="2998"/>
      </w:tblGrid>
      <w:tr w:rsidR="007656B6" w:rsidRPr="00F713EA" w14:paraId="26FBDB02" w14:textId="77777777" w:rsidTr="007B4E23">
        <w:trPr>
          <w:trHeight w:val="300"/>
        </w:trPr>
        <w:tc>
          <w:tcPr>
            <w:tcW w:w="1530" w:type="dxa"/>
            <w:tcBorders>
              <w:top w:val="single" w:sz="8" w:space="0" w:color="auto"/>
              <w:left w:val="single" w:sz="8" w:space="0" w:color="auto"/>
              <w:bottom w:val="single" w:sz="4" w:space="0" w:color="auto"/>
              <w:right w:val="nil"/>
            </w:tcBorders>
            <w:vAlign w:val="bottom"/>
            <w:hideMark/>
          </w:tcPr>
          <w:p w14:paraId="47C6F5F7" w14:textId="77777777"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t xml:space="preserve">ECM 13A                         </w:t>
            </w:r>
          </w:p>
        </w:tc>
        <w:tc>
          <w:tcPr>
            <w:tcW w:w="5282" w:type="dxa"/>
            <w:tcBorders>
              <w:top w:val="single" w:sz="8" w:space="0" w:color="auto"/>
              <w:left w:val="single" w:sz="8" w:space="0" w:color="auto"/>
              <w:bottom w:val="single" w:sz="4" w:space="0" w:color="auto"/>
              <w:right w:val="single" w:sz="4" w:space="0" w:color="auto"/>
            </w:tcBorders>
            <w:vAlign w:val="bottom"/>
          </w:tcPr>
          <w:p w14:paraId="36D6DC2C" w14:textId="77777777"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t>ECM Title:  Water Improvements</w:t>
            </w:r>
          </w:p>
        </w:tc>
        <w:tc>
          <w:tcPr>
            <w:tcW w:w="2998" w:type="dxa"/>
            <w:tcBorders>
              <w:top w:val="single" w:sz="8" w:space="0" w:color="auto"/>
              <w:left w:val="single" w:sz="4" w:space="0" w:color="auto"/>
              <w:bottom w:val="single" w:sz="4" w:space="0" w:color="auto"/>
              <w:right w:val="single" w:sz="8" w:space="0" w:color="auto"/>
            </w:tcBorders>
            <w:noWrap/>
            <w:vAlign w:val="bottom"/>
            <w:hideMark/>
          </w:tcPr>
          <w:p w14:paraId="6BC95CD9" w14:textId="77777777" w:rsidR="007656B6" w:rsidRPr="007B4E23" w:rsidRDefault="007656B6" w:rsidP="00911EB9">
            <w:pPr>
              <w:rPr>
                <w:rFonts w:ascii="Arial Narrow" w:eastAsia="Calibri" w:hAnsi="Arial Narrow"/>
                <w:color w:val="000000"/>
                <w:sz w:val="24"/>
              </w:rPr>
            </w:pPr>
            <w:r w:rsidRPr="007B4E23">
              <w:rPr>
                <w:rFonts w:ascii="Arial Narrow" w:eastAsia="Calibri" w:hAnsi="Arial Narrow"/>
                <w:color w:val="000000"/>
                <w:sz w:val="24"/>
              </w:rPr>
              <w:t> </w:t>
            </w:r>
            <w:r w:rsidRPr="007B4E23">
              <w:rPr>
                <w:rFonts w:ascii="Arial Narrow" w:eastAsia="Calibri" w:hAnsi="Arial Narrow"/>
                <w:b/>
                <w:bCs/>
                <w:color w:val="000000"/>
                <w:sz w:val="24"/>
              </w:rPr>
              <w:t>DOE Technical Category:  13</w:t>
            </w:r>
          </w:p>
        </w:tc>
      </w:tr>
      <w:tr w:rsidR="007656B6" w:rsidRPr="00F713EA" w14:paraId="5074B5F5" w14:textId="77777777" w:rsidTr="007656B6">
        <w:trPr>
          <w:trHeight w:val="315"/>
        </w:trPr>
        <w:tc>
          <w:tcPr>
            <w:tcW w:w="9810" w:type="dxa"/>
            <w:gridSpan w:val="3"/>
            <w:tcBorders>
              <w:top w:val="single" w:sz="4" w:space="0" w:color="auto"/>
              <w:left w:val="single" w:sz="8" w:space="0" w:color="auto"/>
              <w:bottom w:val="single" w:sz="8" w:space="0" w:color="auto"/>
              <w:right w:val="single" w:sz="8" w:space="0" w:color="auto"/>
            </w:tcBorders>
            <w:noWrap/>
            <w:vAlign w:val="bottom"/>
            <w:hideMark/>
          </w:tcPr>
          <w:p w14:paraId="270D9E0A" w14:textId="28D578B7" w:rsidR="007656B6" w:rsidRPr="007B4E23" w:rsidRDefault="007656B6" w:rsidP="00911EB9">
            <w:pPr>
              <w:rPr>
                <w:rFonts w:ascii="Arial Narrow" w:eastAsia="Calibri" w:hAnsi="Arial Narrow"/>
                <w:color w:val="000000"/>
                <w:sz w:val="24"/>
              </w:rPr>
            </w:pPr>
            <w:r w:rsidRPr="007B4E23">
              <w:rPr>
                <w:rFonts w:ascii="Arial Narrow" w:eastAsia="Calibri" w:hAnsi="Arial Narrow"/>
                <w:b/>
                <w:bCs/>
                <w:color w:val="000000"/>
                <w:sz w:val="24"/>
              </w:rPr>
              <w:t xml:space="preserve">Location(s) affected:  </w:t>
            </w:r>
            <w:r w:rsidRPr="007B4E23">
              <w:rPr>
                <w:rFonts w:eastAsia="Calibri"/>
                <w:color w:val="000000"/>
                <w:sz w:val="24"/>
              </w:rPr>
              <w:t xml:space="preserve">Rockwell Laboratories, Buildings </w:t>
            </w:r>
            <w:r w:rsidR="003C41AD" w:rsidRPr="007B4E23">
              <w:rPr>
                <w:rFonts w:eastAsia="Calibri"/>
                <w:sz w:val="24"/>
              </w:rPr>
              <w:t>100, 110, 120, 160, 170, 180, 200, 300, 320, 330, 350</w:t>
            </w:r>
          </w:p>
        </w:tc>
      </w:tr>
      <w:tr w:rsidR="007656B6" w:rsidRPr="00F713EA" w14:paraId="3633AFC4" w14:textId="77777777" w:rsidTr="007656B6">
        <w:trPr>
          <w:trHeight w:val="315"/>
        </w:trPr>
        <w:tc>
          <w:tcPr>
            <w:tcW w:w="9810" w:type="dxa"/>
            <w:gridSpan w:val="3"/>
            <w:tcBorders>
              <w:top w:val="nil"/>
              <w:left w:val="single" w:sz="8" w:space="0" w:color="auto"/>
              <w:bottom w:val="single" w:sz="8" w:space="0" w:color="auto"/>
              <w:right w:val="single" w:sz="8" w:space="0" w:color="auto"/>
            </w:tcBorders>
            <w:noWrap/>
            <w:vAlign w:val="bottom"/>
            <w:hideMark/>
          </w:tcPr>
          <w:p w14:paraId="2875470E" w14:textId="50430CFA" w:rsidR="007656B6" w:rsidRPr="00BA1479" w:rsidRDefault="007656B6" w:rsidP="00911EB9">
            <w:pPr>
              <w:rPr>
                <w:rFonts w:ascii="Arial Narrow" w:eastAsia="Calibri" w:hAnsi="Arial Narrow"/>
                <w:color w:val="000000"/>
                <w:szCs w:val="20"/>
              </w:rPr>
            </w:pPr>
            <w:r w:rsidRPr="00BA1479">
              <w:rPr>
                <w:rFonts w:ascii="Arial Narrow" w:eastAsia="Calibri" w:hAnsi="Arial Narrow"/>
                <w:b/>
                <w:bCs/>
                <w:color w:val="000000"/>
                <w:szCs w:val="20"/>
              </w:rPr>
              <w:t>ECM Description:</w:t>
            </w:r>
            <w:r w:rsidRPr="00BA1479">
              <w:rPr>
                <w:rFonts w:eastAsia="Calibri"/>
                <w:color w:val="000000"/>
                <w:szCs w:val="20"/>
              </w:rPr>
              <w:t xml:space="preserve"> This ECM will upgrade existing domestic plumbing fixtures</w:t>
            </w:r>
            <w:r w:rsidR="009D261B">
              <w:rPr>
                <w:rFonts w:eastAsia="Calibri"/>
                <w:color w:val="000000"/>
                <w:szCs w:val="20"/>
              </w:rPr>
              <w:t xml:space="preserve"> and</w:t>
            </w:r>
            <w:r w:rsidR="009D261B" w:rsidRPr="00BA1479">
              <w:rPr>
                <w:rFonts w:eastAsia="Calibri"/>
                <w:color w:val="000000"/>
                <w:szCs w:val="20"/>
              </w:rPr>
              <w:t xml:space="preserve"> </w:t>
            </w:r>
            <w:r w:rsidRPr="00BA1479">
              <w:rPr>
                <w:rFonts w:eastAsia="Calibri"/>
                <w:color w:val="000000"/>
                <w:szCs w:val="20"/>
              </w:rPr>
              <w:t>install a cooling tower water treatment system, a groundwater harvesting system, a rainwater harvesting system</w:t>
            </w:r>
            <w:r w:rsidR="009D261B">
              <w:rPr>
                <w:rFonts w:eastAsia="Calibri"/>
                <w:color w:val="000000"/>
                <w:szCs w:val="20"/>
              </w:rPr>
              <w:t>,</w:t>
            </w:r>
            <w:r w:rsidRPr="00BA1479">
              <w:rPr>
                <w:rFonts w:eastAsia="Calibri"/>
                <w:color w:val="000000"/>
                <w:szCs w:val="20"/>
              </w:rPr>
              <w:t xml:space="preserve"> and sub-metering of cooling tower water usage. </w:t>
            </w:r>
            <w:r w:rsidRPr="00BA1479">
              <w:rPr>
                <w:rFonts w:eastAsia="Calibri"/>
                <w:szCs w:val="20"/>
              </w:rPr>
              <w:t xml:space="preserve">Once implemented, these measures will collectively reduce water consumption at the </w:t>
            </w:r>
            <w:r w:rsidR="0093418C">
              <w:rPr>
                <w:rFonts w:eastAsia="Calibri"/>
                <w:szCs w:val="20"/>
              </w:rPr>
              <w:t>RL</w:t>
            </w:r>
            <w:r w:rsidRPr="00BA1479">
              <w:rPr>
                <w:rFonts w:eastAsia="Calibri"/>
                <w:szCs w:val="20"/>
              </w:rPr>
              <w:t xml:space="preserve"> by 5</w:t>
            </w:r>
            <w:r w:rsidR="0084245C" w:rsidRPr="00BA1479">
              <w:rPr>
                <w:rFonts w:eastAsia="Calibri"/>
                <w:szCs w:val="20"/>
              </w:rPr>
              <w:t>0</w:t>
            </w:r>
            <w:r w:rsidRPr="00BA1479">
              <w:rPr>
                <w:rFonts w:eastAsia="Calibri"/>
                <w:szCs w:val="20"/>
              </w:rPr>
              <w:t>%. An additional dollar savings of 21% will be realized from sub-metering the cooling towers</w:t>
            </w:r>
            <w:r w:rsidR="009D261B">
              <w:rPr>
                <w:rFonts w:eastAsia="Calibri"/>
                <w:szCs w:val="20"/>
              </w:rPr>
              <w:t>,</w:t>
            </w:r>
            <w:r w:rsidRPr="00BA1479">
              <w:rPr>
                <w:rFonts w:eastAsia="Calibri"/>
                <w:szCs w:val="20"/>
              </w:rPr>
              <w:t xml:space="preserve"> which will eliminate over 4,000 thousand gallon</w:t>
            </w:r>
            <w:r w:rsidR="0084245C" w:rsidRPr="00BA1479">
              <w:rPr>
                <w:rFonts w:eastAsia="Calibri"/>
                <w:szCs w:val="20"/>
              </w:rPr>
              <w:t>s</w:t>
            </w:r>
            <w:r w:rsidRPr="00BA1479">
              <w:rPr>
                <w:rFonts w:eastAsia="Calibri"/>
                <w:szCs w:val="20"/>
              </w:rPr>
              <w:t xml:space="preserve"> (kgal) in sewer billing.</w:t>
            </w:r>
          </w:p>
        </w:tc>
      </w:tr>
      <w:tr w:rsidR="007656B6" w:rsidRPr="00F713EA" w14:paraId="028377A0" w14:textId="77777777" w:rsidTr="007656B6">
        <w:trPr>
          <w:trHeight w:val="315"/>
        </w:trPr>
        <w:tc>
          <w:tcPr>
            <w:tcW w:w="9810" w:type="dxa"/>
            <w:gridSpan w:val="3"/>
            <w:tcBorders>
              <w:top w:val="nil"/>
              <w:left w:val="single" w:sz="8" w:space="0" w:color="auto"/>
              <w:bottom w:val="single" w:sz="8" w:space="0" w:color="auto"/>
              <w:right w:val="single" w:sz="8" w:space="0" w:color="auto"/>
            </w:tcBorders>
            <w:noWrap/>
            <w:vAlign w:val="bottom"/>
            <w:hideMark/>
          </w:tcPr>
          <w:p w14:paraId="77EAB736" w14:textId="6D351C69" w:rsidR="007656B6" w:rsidRPr="00BA1479" w:rsidRDefault="007656B6" w:rsidP="00911EB9">
            <w:pPr>
              <w:rPr>
                <w:rFonts w:eastAsia="Calibri"/>
                <w:szCs w:val="20"/>
              </w:rPr>
            </w:pPr>
            <w:r w:rsidRPr="00BA1479">
              <w:rPr>
                <w:rFonts w:ascii="Arial Narrow" w:eastAsia="Calibri" w:hAnsi="Arial Narrow"/>
                <w:b/>
                <w:bCs/>
                <w:color w:val="000000"/>
                <w:szCs w:val="20"/>
              </w:rPr>
              <w:t>O&amp;M and R&amp;R:</w:t>
            </w:r>
            <w:r w:rsidRPr="00BA1479">
              <w:rPr>
                <w:rFonts w:ascii="Arial Narrow" w:eastAsia="Calibri" w:hAnsi="Arial Narrow"/>
                <w:color w:val="000000"/>
                <w:szCs w:val="20"/>
              </w:rPr>
              <w:t xml:space="preserve"> </w:t>
            </w:r>
            <w:r w:rsidRPr="007B4E23">
              <w:rPr>
                <w:rFonts w:eastAsia="Calibri"/>
                <w:szCs w:val="20"/>
              </w:rPr>
              <w:t xml:space="preserve">It is proposed that </w:t>
            </w:r>
            <w:r w:rsidR="0093418C">
              <w:rPr>
                <w:rFonts w:eastAsia="Calibri"/>
                <w:szCs w:val="20"/>
              </w:rPr>
              <w:t>RL</w:t>
            </w:r>
            <w:r w:rsidRPr="007B4E23">
              <w:rPr>
                <w:rFonts w:eastAsia="Calibri"/>
                <w:szCs w:val="20"/>
              </w:rPr>
              <w:t xml:space="preserve"> staff will maintain the ECM in accordance with the ABC-provided work procedures that will be described in the IGA. It is proposed that </w:t>
            </w:r>
            <w:r w:rsidR="0093418C">
              <w:rPr>
                <w:rFonts w:eastAsia="Calibri"/>
                <w:szCs w:val="20"/>
              </w:rPr>
              <w:t>RL</w:t>
            </w:r>
            <w:r w:rsidRPr="007B4E23">
              <w:rPr>
                <w:rFonts w:eastAsia="Calibri"/>
                <w:szCs w:val="20"/>
              </w:rPr>
              <w:t xml:space="preserve"> will assume responsibility for the repair and replacement of all ECM components throughout the term of the task order.</w:t>
            </w:r>
          </w:p>
        </w:tc>
      </w:tr>
    </w:tbl>
    <w:p w14:paraId="7F9484A9" w14:textId="77777777" w:rsidR="00BA1479" w:rsidRDefault="00BA1479" w:rsidP="00911EB9">
      <w:pPr>
        <w:spacing w:after="40"/>
        <w:ind w:left="-187"/>
        <w:rPr>
          <w:rFonts w:ascii="Arial Narrow" w:eastAsia="Calibri" w:hAnsi="Arial Narrow"/>
          <w:b/>
          <w:sz w:val="24"/>
        </w:rPr>
      </w:pPr>
    </w:p>
    <w:p w14:paraId="0890E2E9" w14:textId="298FC6A1" w:rsidR="007656B6" w:rsidRPr="007B4E23" w:rsidRDefault="007656B6" w:rsidP="00911EB9">
      <w:pPr>
        <w:spacing w:after="40"/>
        <w:ind w:left="-187"/>
        <w:rPr>
          <w:rFonts w:ascii="Arial Narrow" w:eastAsia="Calibri" w:hAnsi="Arial Narrow"/>
          <w:b/>
          <w:sz w:val="24"/>
        </w:rPr>
      </w:pPr>
      <w:r w:rsidRPr="007B4E23">
        <w:rPr>
          <w:rFonts w:ascii="Arial Narrow" w:eastAsia="Calibri" w:hAnsi="Arial Narrow"/>
          <w:b/>
          <w:sz w:val="24"/>
        </w:rPr>
        <w:t>First-Year Savings</w:t>
      </w:r>
      <w:r w:rsidR="009D261B">
        <w:rPr>
          <w:rFonts w:ascii="Times New Roman" w:eastAsia="Calibri" w:hAnsi="Times New Roman"/>
          <w:b/>
          <w:sz w:val="24"/>
        </w:rPr>
        <w:t>—</w:t>
      </w:r>
      <w:r w:rsidRPr="007B4E23">
        <w:rPr>
          <w:rFonts w:ascii="Arial Narrow" w:eastAsia="Calibri" w:hAnsi="Arial Narrow"/>
          <w:b/>
          <w:sz w:val="24"/>
        </w:rPr>
        <w:t xml:space="preserve">Ranges </w:t>
      </w:r>
    </w:p>
    <w:tbl>
      <w:tblPr>
        <w:tblW w:w="9810" w:type="dxa"/>
        <w:tblInd w:w="-32" w:type="dxa"/>
        <w:tblLayout w:type="fixed"/>
        <w:tblCellMar>
          <w:left w:w="58" w:type="dxa"/>
          <w:right w:w="58" w:type="dxa"/>
        </w:tblCellMar>
        <w:tblLook w:val="04A0" w:firstRow="1" w:lastRow="0" w:firstColumn="1" w:lastColumn="0" w:noHBand="0" w:noVBand="1"/>
      </w:tblPr>
      <w:tblGrid>
        <w:gridCol w:w="1080"/>
        <w:gridCol w:w="990"/>
        <w:gridCol w:w="1080"/>
        <w:gridCol w:w="1170"/>
        <w:gridCol w:w="990"/>
        <w:gridCol w:w="1080"/>
        <w:gridCol w:w="1350"/>
        <w:gridCol w:w="1080"/>
        <w:gridCol w:w="990"/>
      </w:tblGrid>
      <w:tr w:rsidR="007656B6" w:rsidRPr="007656B6" w14:paraId="7D8EA669" w14:textId="77777777" w:rsidTr="007656B6">
        <w:trPr>
          <w:trHeight w:val="315"/>
        </w:trPr>
        <w:tc>
          <w:tcPr>
            <w:tcW w:w="1080" w:type="dxa"/>
            <w:tcBorders>
              <w:top w:val="single" w:sz="4" w:space="0" w:color="auto"/>
              <w:left w:val="single" w:sz="8" w:space="0" w:color="auto"/>
              <w:bottom w:val="single" w:sz="8" w:space="0" w:color="auto"/>
              <w:right w:val="single" w:sz="8" w:space="0" w:color="auto"/>
            </w:tcBorders>
            <w:vAlign w:val="bottom"/>
          </w:tcPr>
          <w:p w14:paraId="395DB773"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savings (MMBtu/yr)</w:t>
            </w:r>
          </w:p>
        </w:tc>
        <w:tc>
          <w:tcPr>
            <w:tcW w:w="990" w:type="dxa"/>
            <w:tcBorders>
              <w:top w:val="single" w:sz="4" w:space="0" w:color="auto"/>
              <w:left w:val="nil"/>
              <w:bottom w:val="single" w:sz="8" w:space="0" w:color="auto"/>
              <w:right w:val="single" w:sz="8" w:space="0" w:color="auto"/>
            </w:tcBorders>
            <w:vAlign w:val="bottom"/>
          </w:tcPr>
          <w:p w14:paraId="5B538717"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energy savings (kWh/yr)</w:t>
            </w:r>
          </w:p>
        </w:tc>
        <w:tc>
          <w:tcPr>
            <w:tcW w:w="1080" w:type="dxa"/>
            <w:tcBorders>
              <w:top w:val="single" w:sz="4" w:space="0" w:color="auto"/>
              <w:left w:val="nil"/>
              <w:bottom w:val="single" w:sz="8" w:space="0" w:color="auto"/>
              <w:right w:val="single" w:sz="8" w:space="0" w:color="auto"/>
            </w:tcBorders>
            <w:vAlign w:val="bottom"/>
          </w:tcPr>
          <w:p w14:paraId="2E72637C"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demand savings (kW/yr)*</w:t>
            </w:r>
          </w:p>
        </w:tc>
        <w:tc>
          <w:tcPr>
            <w:tcW w:w="1170" w:type="dxa"/>
            <w:tcBorders>
              <w:top w:val="single" w:sz="4" w:space="0" w:color="auto"/>
              <w:left w:val="nil"/>
              <w:bottom w:val="single" w:sz="8" w:space="0" w:color="auto"/>
              <w:right w:val="single" w:sz="8" w:space="0" w:color="auto"/>
            </w:tcBorders>
            <w:vAlign w:val="bottom"/>
          </w:tcPr>
          <w:p w14:paraId="755F55A0"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Fuel savings***</w:t>
            </w:r>
          </w:p>
          <w:p w14:paraId="6564C333"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(MMBtu/yr)**</w:t>
            </w:r>
          </w:p>
        </w:tc>
        <w:tc>
          <w:tcPr>
            <w:tcW w:w="990" w:type="dxa"/>
            <w:tcBorders>
              <w:top w:val="single" w:sz="4" w:space="0" w:color="auto"/>
              <w:left w:val="nil"/>
              <w:bottom w:val="single" w:sz="8" w:space="0" w:color="auto"/>
              <w:right w:val="single" w:sz="8" w:space="0" w:color="auto"/>
            </w:tcBorders>
            <w:vAlign w:val="bottom"/>
          </w:tcPr>
          <w:p w14:paraId="65A160E7"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Water savings (gallons/yr)</w:t>
            </w:r>
          </w:p>
        </w:tc>
        <w:tc>
          <w:tcPr>
            <w:tcW w:w="1080" w:type="dxa"/>
            <w:tcBorders>
              <w:top w:val="single" w:sz="4" w:space="0" w:color="auto"/>
              <w:left w:val="nil"/>
              <w:bottom w:val="single" w:sz="8" w:space="0" w:color="auto"/>
              <w:right w:val="single" w:sz="8" w:space="0" w:color="auto"/>
            </w:tcBorders>
            <w:vAlign w:val="bottom"/>
          </w:tcPr>
          <w:p w14:paraId="7B0F74E7"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 savings (MMBtu/yr)**</w:t>
            </w:r>
          </w:p>
        </w:tc>
        <w:tc>
          <w:tcPr>
            <w:tcW w:w="1350" w:type="dxa"/>
            <w:tcBorders>
              <w:top w:val="single" w:sz="4" w:space="0" w:color="auto"/>
              <w:left w:val="nil"/>
              <w:bottom w:val="single" w:sz="8" w:space="0" w:color="auto"/>
              <w:right w:val="nil"/>
            </w:tcBorders>
            <w:vAlign w:val="bottom"/>
          </w:tcPr>
          <w:p w14:paraId="1B04ACD8"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and water cost savings, Year 1 ($/yr)</w:t>
            </w:r>
          </w:p>
        </w:tc>
        <w:tc>
          <w:tcPr>
            <w:tcW w:w="1080" w:type="dxa"/>
            <w:tcBorders>
              <w:top w:val="single" w:sz="4" w:space="0" w:color="auto"/>
              <w:left w:val="single" w:sz="8" w:space="0" w:color="auto"/>
              <w:bottom w:val="single" w:sz="8" w:space="0" w:color="auto"/>
              <w:right w:val="single" w:sz="8" w:space="0" w:color="auto"/>
            </w:tcBorders>
            <w:vAlign w:val="bottom"/>
          </w:tcPr>
          <w:p w14:paraId="1D6795BD"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energy-related O&amp;M cost savings, Year 1 ($/yr)</w:t>
            </w:r>
          </w:p>
        </w:tc>
        <w:tc>
          <w:tcPr>
            <w:tcW w:w="990" w:type="dxa"/>
            <w:tcBorders>
              <w:top w:val="single" w:sz="4" w:space="0" w:color="auto"/>
              <w:left w:val="nil"/>
              <w:bottom w:val="single" w:sz="8" w:space="0" w:color="auto"/>
              <w:right w:val="single" w:sz="8" w:space="0" w:color="auto"/>
            </w:tcBorders>
            <w:vAlign w:val="bottom"/>
          </w:tcPr>
          <w:p w14:paraId="29E84123"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a.</w:t>
            </w:r>
          </w:p>
          <w:p w14:paraId="4E17AE83" w14:textId="7777777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cost savings, Year 1 ($/yr)</w:t>
            </w:r>
          </w:p>
        </w:tc>
      </w:tr>
      <w:tr w:rsidR="007656B6" w:rsidRPr="007656B6" w14:paraId="55EFC528" w14:textId="77777777" w:rsidTr="007656B6">
        <w:trPr>
          <w:trHeight w:val="315"/>
        </w:trPr>
        <w:tc>
          <w:tcPr>
            <w:tcW w:w="1080" w:type="dxa"/>
            <w:tcBorders>
              <w:top w:val="nil"/>
              <w:left w:val="single" w:sz="8" w:space="0" w:color="auto"/>
              <w:bottom w:val="single" w:sz="8" w:space="0" w:color="auto"/>
              <w:right w:val="single" w:sz="8" w:space="0" w:color="auto"/>
            </w:tcBorders>
          </w:tcPr>
          <w:p w14:paraId="64930DA4" w14:textId="77777777"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990" w:type="dxa"/>
            <w:tcBorders>
              <w:top w:val="nil"/>
              <w:left w:val="nil"/>
              <w:bottom w:val="single" w:sz="8" w:space="0" w:color="auto"/>
              <w:right w:val="single" w:sz="8" w:space="0" w:color="auto"/>
            </w:tcBorders>
          </w:tcPr>
          <w:p w14:paraId="787F4463" w14:textId="77777777"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1080" w:type="dxa"/>
            <w:tcBorders>
              <w:top w:val="nil"/>
              <w:left w:val="nil"/>
              <w:bottom w:val="single" w:sz="8" w:space="0" w:color="auto"/>
              <w:right w:val="single" w:sz="8" w:space="0" w:color="auto"/>
            </w:tcBorders>
          </w:tcPr>
          <w:p w14:paraId="456F74D0" w14:textId="77777777"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1170" w:type="dxa"/>
            <w:tcBorders>
              <w:top w:val="nil"/>
              <w:left w:val="nil"/>
              <w:bottom w:val="single" w:sz="8" w:space="0" w:color="auto"/>
              <w:right w:val="single" w:sz="8" w:space="0" w:color="auto"/>
            </w:tcBorders>
          </w:tcPr>
          <w:p w14:paraId="5FE12A4D" w14:textId="77777777"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990" w:type="dxa"/>
            <w:tcBorders>
              <w:top w:val="nil"/>
              <w:left w:val="nil"/>
              <w:bottom w:val="single" w:sz="8" w:space="0" w:color="auto"/>
              <w:right w:val="single" w:sz="8" w:space="0" w:color="auto"/>
            </w:tcBorders>
          </w:tcPr>
          <w:p w14:paraId="5C20A489" w14:textId="07CA0B8B" w:rsidR="007656B6" w:rsidRPr="007656B6" w:rsidRDefault="00A35165" w:rsidP="00911EB9">
            <w:pPr>
              <w:jc w:val="center"/>
              <w:rPr>
                <w:rFonts w:eastAsia="Calibri"/>
                <w:color w:val="000000"/>
                <w:szCs w:val="20"/>
              </w:rPr>
            </w:pPr>
            <w:r>
              <w:rPr>
                <w:rFonts w:eastAsia="Calibri"/>
                <w:color w:val="000000"/>
                <w:szCs w:val="20"/>
              </w:rPr>
              <w:t xml:space="preserve">26,000 </w:t>
            </w:r>
            <w:r w:rsidR="009D261B">
              <w:rPr>
                <w:rFonts w:eastAsia="Calibri"/>
                <w:color w:val="000000"/>
                <w:szCs w:val="20"/>
              </w:rPr>
              <w:sym w:font="Symbol" w:char="F0B1"/>
            </w:r>
            <w:r w:rsidR="009D261B">
              <w:rPr>
                <w:rFonts w:eastAsia="Calibri"/>
                <w:color w:val="000000"/>
                <w:szCs w:val="20"/>
              </w:rPr>
              <w:t xml:space="preserve"> </w:t>
            </w:r>
            <w:r w:rsidRPr="00654E86">
              <w:rPr>
                <w:rFonts w:eastAsia="Calibri"/>
                <w:color w:val="000000"/>
                <w:szCs w:val="20"/>
              </w:rPr>
              <w:t>10%</w:t>
            </w:r>
          </w:p>
        </w:tc>
        <w:tc>
          <w:tcPr>
            <w:tcW w:w="1080" w:type="dxa"/>
            <w:tcBorders>
              <w:top w:val="nil"/>
              <w:left w:val="nil"/>
              <w:bottom w:val="single" w:sz="8" w:space="0" w:color="auto"/>
              <w:right w:val="single" w:sz="8" w:space="0" w:color="auto"/>
            </w:tcBorders>
          </w:tcPr>
          <w:p w14:paraId="6B55106E" w14:textId="77777777"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1350" w:type="dxa"/>
            <w:tcBorders>
              <w:top w:val="nil"/>
              <w:left w:val="nil"/>
              <w:bottom w:val="single" w:sz="8" w:space="0" w:color="auto"/>
              <w:right w:val="nil"/>
            </w:tcBorders>
          </w:tcPr>
          <w:p w14:paraId="3964450C" w14:textId="6D297D9A" w:rsidR="007656B6" w:rsidRPr="007656B6" w:rsidRDefault="00A35165" w:rsidP="00911EB9">
            <w:pPr>
              <w:jc w:val="center"/>
              <w:rPr>
                <w:rFonts w:eastAsia="Calibri"/>
                <w:color w:val="000000"/>
                <w:szCs w:val="20"/>
              </w:rPr>
            </w:pPr>
            <w:r>
              <w:rPr>
                <w:rFonts w:eastAsia="Calibri"/>
                <w:color w:val="000000"/>
                <w:szCs w:val="20"/>
              </w:rPr>
              <w:t xml:space="preserve">$130,000 </w:t>
            </w:r>
            <w:r w:rsidR="009D261B">
              <w:rPr>
                <w:rFonts w:eastAsia="Calibri"/>
                <w:color w:val="000000"/>
                <w:szCs w:val="20"/>
              </w:rPr>
              <w:sym w:font="Symbol" w:char="F0B1"/>
            </w:r>
            <w:r w:rsidR="009D261B">
              <w:rPr>
                <w:rFonts w:eastAsia="Calibri"/>
                <w:color w:val="000000"/>
                <w:szCs w:val="20"/>
              </w:rPr>
              <w:t xml:space="preserve"> </w:t>
            </w:r>
            <w:r w:rsidRPr="00654E86">
              <w:rPr>
                <w:rFonts w:eastAsia="Calibri"/>
                <w:color w:val="000000"/>
                <w:szCs w:val="20"/>
              </w:rPr>
              <w:t>10%</w:t>
            </w:r>
          </w:p>
        </w:tc>
        <w:tc>
          <w:tcPr>
            <w:tcW w:w="1080" w:type="dxa"/>
            <w:tcBorders>
              <w:top w:val="nil"/>
              <w:left w:val="single" w:sz="8" w:space="0" w:color="auto"/>
              <w:bottom w:val="single" w:sz="8" w:space="0" w:color="auto"/>
              <w:right w:val="single" w:sz="8" w:space="0" w:color="auto"/>
            </w:tcBorders>
          </w:tcPr>
          <w:p w14:paraId="56B9A537" w14:textId="77777777"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990" w:type="dxa"/>
            <w:tcBorders>
              <w:top w:val="nil"/>
              <w:left w:val="nil"/>
              <w:bottom w:val="single" w:sz="8" w:space="0" w:color="auto"/>
              <w:right w:val="single" w:sz="8" w:space="0" w:color="auto"/>
            </w:tcBorders>
          </w:tcPr>
          <w:p w14:paraId="2B04103D" w14:textId="6BC4804B" w:rsidR="007656B6" w:rsidRPr="007656B6" w:rsidRDefault="00A35165" w:rsidP="00911EB9">
            <w:pPr>
              <w:jc w:val="center"/>
              <w:rPr>
                <w:rFonts w:eastAsia="Calibri"/>
                <w:color w:val="000000"/>
                <w:szCs w:val="20"/>
              </w:rPr>
            </w:pPr>
            <w:r>
              <w:rPr>
                <w:rFonts w:eastAsia="Calibri"/>
                <w:color w:val="000000"/>
                <w:szCs w:val="20"/>
              </w:rPr>
              <w:t xml:space="preserve">$130,000 </w:t>
            </w:r>
            <w:r w:rsidR="009D261B">
              <w:rPr>
                <w:rFonts w:eastAsia="Calibri"/>
                <w:color w:val="000000"/>
                <w:szCs w:val="20"/>
              </w:rPr>
              <w:sym w:font="Symbol" w:char="F0B1"/>
            </w:r>
            <w:r w:rsidR="009D261B">
              <w:rPr>
                <w:rFonts w:eastAsia="Calibri"/>
                <w:color w:val="000000"/>
                <w:szCs w:val="20"/>
              </w:rPr>
              <w:t xml:space="preserve"> </w:t>
            </w:r>
            <w:r w:rsidRPr="00654E86">
              <w:rPr>
                <w:rFonts w:eastAsia="Calibri"/>
                <w:color w:val="000000"/>
                <w:szCs w:val="20"/>
              </w:rPr>
              <w:t>10%</w:t>
            </w:r>
          </w:p>
        </w:tc>
      </w:tr>
    </w:tbl>
    <w:p w14:paraId="0FEF7AED" w14:textId="77777777" w:rsidR="00BA1479" w:rsidRDefault="00BA1479" w:rsidP="00911EB9">
      <w:pPr>
        <w:spacing w:after="40"/>
        <w:ind w:left="-187"/>
        <w:rPr>
          <w:rFonts w:ascii="Arial Narrow" w:eastAsia="Calibri" w:hAnsi="Arial Narrow"/>
          <w:b/>
          <w:bCs/>
          <w:color w:val="000000"/>
          <w:sz w:val="24"/>
        </w:rPr>
      </w:pPr>
    </w:p>
    <w:p w14:paraId="6A6B76EE" w14:textId="73DD6819" w:rsidR="007656B6" w:rsidRPr="007B4E23" w:rsidRDefault="007656B6" w:rsidP="00911EB9">
      <w:pPr>
        <w:spacing w:after="40"/>
        <w:ind w:left="-187"/>
        <w:rPr>
          <w:rFonts w:ascii="Arial Narrow" w:eastAsia="Calibri" w:hAnsi="Arial Narrow"/>
          <w:b/>
          <w:bCs/>
          <w:color w:val="000000"/>
          <w:sz w:val="24"/>
        </w:rPr>
      </w:pPr>
      <w:r w:rsidRPr="007B4E23">
        <w:rPr>
          <w:rFonts w:ascii="Arial Narrow" w:eastAsia="Calibri" w:hAnsi="Arial Narrow"/>
          <w:b/>
          <w:bCs/>
          <w:color w:val="000000"/>
          <w:sz w:val="24"/>
        </w:rPr>
        <w:t>First Year Costs/Incentives—Ranges</w:t>
      </w:r>
    </w:p>
    <w:tbl>
      <w:tblPr>
        <w:tblW w:w="9810" w:type="dxa"/>
        <w:tblInd w:w="-32" w:type="dxa"/>
        <w:tblLayout w:type="fixed"/>
        <w:tblCellMar>
          <w:left w:w="58" w:type="dxa"/>
          <w:right w:w="58" w:type="dxa"/>
        </w:tblCellMar>
        <w:tblLook w:val="04A0" w:firstRow="1" w:lastRow="0" w:firstColumn="1" w:lastColumn="0" w:noHBand="0" w:noVBand="1"/>
      </w:tblPr>
      <w:tblGrid>
        <w:gridCol w:w="1440"/>
        <w:gridCol w:w="1260"/>
        <w:gridCol w:w="1260"/>
        <w:gridCol w:w="1440"/>
        <w:gridCol w:w="1620"/>
        <w:gridCol w:w="1260"/>
        <w:gridCol w:w="1530"/>
      </w:tblGrid>
      <w:tr w:rsidR="007656B6" w:rsidRPr="007656B6" w14:paraId="5935AA93" w14:textId="77777777" w:rsidTr="007656B6">
        <w:trPr>
          <w:trHeight w:val="481"/>
        </w:trPr>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37BE7BC7"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w:t>
            </w:r>
            <w:r w:rsidRPr="007656B6">
              <w:rPr>
                <w:rFonts w:ascii="Arial Narrow" w:eastAsia="Calibri" w:hAnsi="Arial Narrow"/>
                <w:color w:val="000000"/>
                <w:szCs w:val="20"/>
              </w:rPr>
              <w:br/>
              <w:t>ECM Implementation Cost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219F49AD"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O&amp;M Costs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76DA3727"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 xml:space="preserve">Year 1 R&amp;R </w:t>
            </w:r>
            <w:r w:rsidRPr="007656B6">
              <w:rPr>
                <w:rFonts w:ascii="Arial Narrow" w:eastAsia="Calibri" w:hAnsi="Arial Narrow"/>
                <w:color w:val="000000"/>
                <w:szCs w:val="20"/>
              </w:rPr>
              <w:br/>
              <w:t>($)</w:t>
            </w:r>
          </w:p>
        </w:tc>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2C82D40C"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M&amp;V Costs ($)</w:t>
            </w:r>
          </w:p>
        </w:tc>
        <w:tc>
          <w:tcPr>
            <w:tcW w:w="1620" w:type="dxa"/>
            <w:vMerge w:val="restart"/>
            <w:tcBorders>
              <w:top w:val="single" w:sz="8" w:space="0" w:color="auto"/>
              <w:left w:val="single" w:sz="8" w:space="0" w:color="auto"/>
              <w:bottom w:val="single" w:sz="8" w:space="0" w:color="000000"/>
              <w:right w:val="single" w:sz="8" w:space="0" w:color="auto"/>
            </w:tcBorders>
            <w:vAlign w:val="bottom"/>
            <w:hideMark/>
          </w:tcPr>
          <w:p w14:paraId="320D9405"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c.</w:t>
            </w:r>
            <w:r w:rsidRPr="007656B6">
              <w:rPr>
                <w:rFonts w:ascii="Arial Narrow" w:eastAsia="Calibri" w:hAnsi="Arial Narrow"/>
                <w:b/>
                <w:color w:val="000000"/>
                <w:szCs w:val="20"/>
              </w:rPr>
              <w:br/>
            </w:r>
            <w:r w:rsidRPr="007656B6">
              <w:rPr>
                <w:rFonts w:ascii="Arial Narrow" w:eastAsia="Calibri" w:hAnsi="Arial Narrow"/>
                <w:color w:val="000000"/>
                <w:szCs w:val="20"/>
              </w:rPr>
              <w:br/>
              <w:t>Total Cost, Year 1</w:t>
            </w:r>
            <w:r w:rsidRPr="007656B6">
              <w:rPr>
                <w:rFonts w:ascii="Arial Narrow" w:eastAsia="Calibri" w:hAnsi="Arial Narrow"/>
                <w:color w:val="000000"/>
                <w:szCs w:val="20"/>
              </w:rPr>
              <w:br/>
              <w:t xml:space="preserve"> ($/yr)</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4DF45E7B"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d.</w:t>
            </w:r>
            <w:r w:rsidRPr="007656B6">
              <w:rPr>
                <w:rFonts w:ascii="Arial Narrow" w:eastAsia="Calibri" w:hAnsi="Arial Narrow"/>
                <w:color w:val="000000"/>
                <w:szCs w:val="20"/>
              </w:rPr>
              <w:br/>
              <w:t xml:space="preserve">Incentives, </w:t>
            </w:r>
            <w:r w:rsidRPr="007656B6">
              <w:rPr>
                <w:rFonts w:ascii="Arial Narrow" w:eastAsia="Calibri" w:hAnsi="Arial Narrow"/>
                <w:color w:val="000000"/>
                <w:szCs w:val="20"/>
              </w:rPr>
              <w:br/>
              <w:t xml:space="preserve">Year 1 </w:t>
            </w:r>
            <w:r w:rsidRPr="007656B6">
              <w:rPr>
                <w:rFonts w:ascii="Arial Narrow" w:eastAsia="Calibri" w:hAnsi="Arial Narrow"/>
                <w:color w:val="000000"/>
                <w:szCs w:val="20"/>
              </w:rPr>
              <w:br/>
              <w:t>($)</w:t>
            </w:r>
          </w:p>
        </w:tc>
        <w:tc>
          <w:tcPr>
            <w:tcW w:w="1530" w:type="dxa"/>
            <w:vMerge w:val="restart"/>
            <w:tcBorders>
              <w:top w:val="single" w:sz="8" w:space="0" w:color="auto"/>
              <w:left w:val="single" w:sz="8" w:space="0" w:color="auto"/>
              <w:bottom w:val="single" w:sz="8" w:space="0" w:color="000000"/>
              <w:right w:val="single" w:sz="8" w:space="0" w:color="auto"/>
            </w:tcBorders>
            <w:vAlign w:val="bottom"/>
            <w:hideMark/>
          </w:tcPr>
          <w:p w14:paraId="32D96648" w14:textId="77777777"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(b-d)/(a-c)</w:t>
            </w:r>
            <w:r w:rsidRPr="007656B6">
              <w:rPr>
                <w:rFonts w:ascii="Arial Narrow" w:eastAsia="Calibri" w:hAnsi="Arial Narrow"/>
                <w:b/>
                <w:color w:val="000000"/>
                <w:szCs w:val="20"/>
              </w:rPr>
              <w:br/>
            </w:r>
            <w:r w:rsidRPr="007656B6">
              <w:rPr>
                <w:rFonts w:ascii="Arial Narrow" w:eastAsia="Calibri" w:hAnsi="Arial Narrow"/>
                <w:color w:val="000000"/>
                <w:szCs w:val="20"/>
              </w:rPr>
              <w:t xml:space="preserve">Simple Payback  </w:t>
            </w:r>
            <w:r w:rsidRPr="007656B6">
              <w:rPr>
                <w:rFonts w:ascii="Arial Narrow" w:eastAsia="Calibri" w:hAnsi="Arial Narrow"/>
                <w:color w:val="000000"/>
                <w:szCs w:val="20"/>
              </w:rPr>
              <w:br/>
              <w:t>(yr)</w:t>
            </w:r>
          </w:p>
        </w:tc>
      </w:tr>
      <w:tr w:rsidR="007656B6" w:rsidRPr="007656B6" w14:paraId="3E8585A0" w14:textId="77777777" w:rsidTr="007656B6">
        <w:trPr>
          <w:trHeight w:val="660"/>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7ADDC21C" w14:textId="77777777"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86C9DEA" w14:textId="77777777"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9F2E9A8" w14:textId="77777777" w:rsidR="007656B6" w:rsidRPr="007656B6" w:rsidRDefault="007656B6" w:rsidP="00911EB9">
            <w:pPr>
              <w:rPr>
                <w:rFonts w:ascii="Arial Narrow" w:eastAsia="Calibri" w:hAnsi="Arial Narrow"/>
                <w:color w:val="00000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26FAAF18" w14:textId="77777777" w:rsidR="007656B6" w:rsidRPr="007656B6" w:rsidRDefault="007656B6" w:rsidP="00911EB9">
            <w:pPr>
              <w:rPr>
                <w:rFonts w:ascii="Arial Narrow" w:eastAsia="Calibri" w:hAnsi="Arial Narrow"/>
                <w:color w:val="000000"/>
                <w:szCs w:val="2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7A1BF61F" w14:textId="77777777"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DBDEB44" w14:textId="77777777" w:rsidR="007656B6" w:rsidRPr="007656B6" w:rsidRDefault="007656B6" w:rsidP="00911EB9">
            <w:pPr>
              <w:rPr>
                <w:rFonts w:ascii="Arial Narrow" w:eastAsia="Calibri" w:hAnsi="Arial Narrow"/>
                <w:color w:val="000000"/>
                <w:szCs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19F747AD" w14:textId="77777777" w:rsidR="007656B6" w:rsidRPr="007656B6" w:rsidRDefault="007656B6" w:rsidP="00911EB9">
            <w:pPr>
              <w:rPr>
                <w:rFonts w:ascii="Arial Narrow" w:eastAsia="Calibri" w:hAnsi="Arial Narrow"/>
                <w:color w:val="000000"/>
                <w:szCs w:val="20"/>
              </w:rPr>
            </w:pPr>
          </w:p>
        </w:tc>
      </w:tr>
      <w:tr w:rsidR="007656B6" w:rsidRPr="007656B6" w14:paraId="16BB75AB" w14:textId="77777777" w:rsidTr="007656B6">
        <w:trPr>
          <w:trHeight w:val="315"/>
        </w:trPr>
        <w:tc>
          <w:tcPr>
            <w:tcW w:w="1440" w:type="dxa"/>
            <w:tcBorders>
              <w:top w:val="nil"/>
              <w:left w:val="single" w:sz="8" w:space="0" w:color="auto"/>
              <w:bottom w:val="single" w:sz="8" w:space="0" w:color="auto"/>
              <w:right w:val="single" w:sz="8" w:space="0" w:color="auto"/>
            </w:tcBorders>
          </w:tcPr>
          <w:p w14:paraId="2364136F" w14:textId="6C7AA71E" w:rsidR="007656B6" w:rsidRPr="007656B6" w:rsidRDefault="00A35165" w:rsidP="00911EB9">
            <w:pPr>
              <w:jc w:val="center"/>
              <w:rPr>
                <w:rFonts w:eastAsia="Calibri"/>
                <w:color w:val="000000"/>
                <w:szCs w:val="20"/>
              </w:rPr>
            </w:pPr>
            <w:r>
              <w:rPr>
                <w:rFonts w:eastAsia="Calibri"/>
                <w:color w:val="000000"/>
                <w:szCs w:val="20"/>
              </w:rPr>
              <w:t xml:space="preserve">$1,500,000 </w:t>
            </w:r>
            <w:r w:rsidR="009D261B">
              <w:rPr>
                <w:rFonts w:eastAsia="Calibri"/>
                <w:color w:val="000000"/>
                <w:szCs w:val="20"/>
              </w:rPr>
              <w:sym w:font="Symbol" w:char="F0B1"/>
            </w:r>
            <w:r w:rsidR="009D261B">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514A47AA" w14:textId="77777777"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1260" w:type="dxa"/>
            <w:tcBorders>
              <w:top w:val="single" w:sz="8" w:space="0" w:color="000000"/>
              <w:left w:val="nil"/>
              <w:bottom w:val="single" w:sz="8" w:space="0" w:color="auto"/>
              <w:right w:val="single" w:sz="8" w:space="0" w:color="auto"/>
            </w:tcBorders>
            <w:shd w:val="clear" w:color="auto" w:fill="auto"/>
          </w:tcPr>
          <w:p w14:paraId="29AC2365" w14:textId="77777777"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1440" w:type="dxa"/>
            <w:tcBorders>
              <w:top w:val="single" w:sz="8" w:space="0" w:color="000000"/>
              <w:left w:val="nil"/>
              <w:bottom w:val="single" w:sz="8" w:space="0" w:color="auto"/>
              <w:right w:val="single" w:sz="8" w:space="0" w:color="auto"/>
            </w:tcBorders>
            <w:shd w:val="clear" w:color="auto" w:fill="auto"/>
          </w:tcPr>
          <w:p w14:paraId="4BD69CFA" w14:textId="386A1D10" w:rsidR="007656B6" w:rsidRPr="007656B6" w:rsidRDefault="00A35165" w:rsidP="00911EB9">
            <w:pPr>
              <w:jc w:val="center"/>
              <w:rPr>
                <w:rFonts w:eastAsia="Calibri"/>
                <w:color w:val="000000"/>
                <w:szCs w:val="20"/>
              </w:rPr>
            </w:pPr>
            <w:r>
              <w:rPr>
                <w:rFonts w:eastAsia="Calibri"/>
                <w:color w:val="000000"/>
                <w:szCs w:val="20"/>
              </w:rPr>
              <w:t xml:space="preserve">$5,000 </w:t>
            </w:r>
            <w:r w:rsidR="009D261B">
              <w:rPr>
                <w:rFonts w:eastAsia="Calibri"/>
                <w:color w:val="000000"/>
                <w:szCs w:val="20"/>
              </w:rPr>
              <w:sym w:font="Symbol" w:char="F0B1"/>
            </w:r>
            <w:r w:rsidR="009D261B">
              <w:rPr>
                <w:rFonts w:eastAsia="Calibri"/>
                <w:color w:val="000000"/>
                <w:szCs w:val="20"/>
              </w:rPr>
              <w:t xml:space="preserve"> </w:t>
            </w:r>
            <w:r w:rsidRPr="00654E86">
              <w:rPr>
                <w:rFonts w:eastAsia="Calibri"/>
                <w:color w:val="000000"/>
                <w:szCs w:val="20"/>
              </w:rPr>
              <w:t>10%</w:t>
            </w:r>
            <w:r w:rsidR="007656B6" w:rsidRPr="007656B6">
              <w:rPr>
                <w:rFonts w:eastAsia="Calibri"/>
                <w:color w:val="000000"/>
                <w:szCs w:val="20"/>
              </w:rPr>
              <w:t> </w:t>
            </w:r>
          </w:p>
        </w:tc>
        <w:tc>
          <w:tcPr>
            <w:tcW w:w="1620" w:type="dxa"/>
            <w:tcBorders>
              <w:top w:val="single" w:sz="8" w:space="0" w:color="000000"/>
              <w:left w:val="nil"/>
              <w:bottom w:val="single" w:sz="8" w:space="0" w:color="auto"/>
              <w:right w:val="single" w:sz="8" w:space="0" w:color="auto"/>
            </w:tcBorders>
            <w:shd w:val="clear" w:color="auto" w:fill="auto"/>
          </w:tcPr>
          <w:p w14:paraId="03510102" w14:textId="59E9CFB2" w:rsidR="007656B6" w:rsidRPr="007656B6" w:rsidRDefault="00BD5711" w:rsidP="00911EB9">
            <w:pPr>
              <w:jc w:val="center"/>
              <w:rPr>
                <w:rFonts w:eastAsia="Calibri"/>
                <w:color w:val="000000"/>
                <w:szCs w:val="20"/>
              </w:rPr>
            </w:pPr>
            <w:r>
              <w:rPr>
                <w:rFonts w:eastAsia="Calibri"/>
                <w:color w:val="000000"/>
                <w:szCs w:val="20"/>
              </w:rPr>
              <w:t xml:space="preserve">$5,000 </w:t>
            </w:r>
            <w:r w:rsidR="009D261B">
              <w:rPr>
                <w:rFonts w:eastAsia="Calibri"/>
                <w:color w:val="000000"/>
                <w:szCs w:val="20"/>
              </w:rPr>
              <w:sym w:font="Symbol" w:char="F0B1"/>
            </w:r>
            <w:r w:rsidR="009D261B">
              <w:rPr>
                <w:rFonts w:eastAsia="Calibri"/>
                <w:color w:val="000000"/>
                <w:szCs w:val="20"/>
              </w:rPr>
              <w:t xml:space="preserve"> </w:t>
            </w:r>
            <w:r w:rsidRPr="00654E86">
              <w:rPr>
                <w:rFonts w:eastAsia="Calibri"/>
                <w:color w:val="000000"/>
                <w:szCs w:val="20"/>
              </w:rPr>
              <w:t>10%</w:t>
            </w:r>
            <w:r w:rsidR="007656B6" w:rsidRPr="007656B6">
              <w:rPr>
                <w:rFonts w:eastAsia="Calibri"/>
                <w:color w:val="000000"/>
                <w:szCs w:val="20"/>
              </w:rPr>
              <w:t>  </w:t>
            </w:r>
          </w:p>
        </w:tc>
        <w:tc>
          <w:tcPr>
            <w:tcW w:w="1260" w:type="dxa"/>
            <w:tcBorders>
              <w:top w:val="single" w:sz="8" w:space="0" w:color="000000"/>
              <w:left w:val="nil"/>
              <w:bottom w:val="single" w:sz="8" w:space="0" w:color="auto"/>
              <w:right w:val="single" w:sz="8" w:space="0" w:color="auto"/>
            </w:tcBorders>
            <w:shd w:val="clear" w:color="auto" w:fill="auto"/>
          </w:tcPr>
          <w:p w14:paraId="55A06991" w14:textId="77777777"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1530" w:type="dxa"/>
            <w:tcBorders>
              <w:top w:val="nil"/>
              <w:left w:val="nil"/>
              <w:bottom w:val="single" w:sz="8" w:space="0" w:color="auto"/>
              <w:right w:val="single" w:sz="8" w:space="0" w:color="auto"/>
            </w:tcBorders>
          </w:tcPr>
          <w:p w14:paraId="05FEB03B" w14:textId="337857C8" w:rsidR="00BD5711" w:rsidRPr="007656B6" w:rsidRDefault="00BD5711" w:rsidP="00911EB9">
            <w:pPr>
              <w:jc w:val="center"/>
              <w:rPr>
                <w:rFonts w:eastAsia="Calibri"/>
                <w:color w:val="000000"/>
                <w:szCs w:val="20"/>
              </w:rPr>
            </w:pPr>
            <w:r>
              <w:rPr>
                <w:rFonts w:eastAsia="Calibri"/>
                <w:color w:val="000000"/>
                <w:szCs w:val="20"/>
              </w:rPr>
              <w:t>11.5</w:t>
            </w:r>
          </w:p>
        </w:tc>
      </w:tr>
    </w:tbl>
    <w:p w14:paraId="309DD75F" w14:textId="77777777" w:rsidR="007656B6" w:rsidRPr="007656B6" w:rsidRDefault="007656B6" w:rsidP="00911EB9">
      <w:pPr>
        <w:spacing w:before="0" w:line="120" w:lineRule="exact"/>
        <w:rPr>
          <w:rFonts w:ascii="Arial Narrow" w:eastAsia="Calibri" w:hAnsi="Arial Narrow"/>
          <w:b/>
          <w:bCs/>
          <w:color w:val="000000"/>
          <w:szCs w:val="20"/>
        </w:rPr>
      </w:pPr>
    </w:p>
    <w:tbl>
      <w:tblPr>
        <w:tblW w:w="9810" w:type="dxa"/>
        <w:tblInd w:w="18" w:type="dxa"/>
        <w:tblLayout w:type="fixed"/>
        <w:tblLook w:val="04A0" w:firstRow="1" w:lastRow="0" w:firstColumn="1" w:lastColumn="0" w:noHBand="0" w:noVBand="1"/>
      </w:tblPr>
      <w:tblGrid>
        <w:gridCol w:w="9810"/>
      </w:tblGrid>
      <w:tr w:rsidR="007656B6" w:rsidRPr="007656B6" w14:paraId="1309BBF6" w14:textId="77777777" w:rsidTr="007656B6">
        <w:trPr>
          <w:trHeight w:val="315"/>
        </w:trPr>
        <w:tc>
          <w:tcPr>
            <w:tcW w:w="9810" w:type="dxa"/>
            <w:tcBorders>
              <w:top w:val="single" w:sz="4" w:space="0" w:color="auto"/>
              <w:left w:val="single" w:sz="8" w:space="0" w:color="auto"/>
              <w:bottom w:val="single" w:sz="8" w:space="0" w:color="auto"/>
              <w:right w:val="single" w:sz="8" w:space="0" w:color="auto"/>
            </w:tcBorders>
            <w:noWrap/>
            <w:vAlign w:val="bottom"/>
            <w:hideMark/>
          </w:tcPr>
          <w:p w14:paraId="325C1E78" w14:textId="77777777" w:rsidR="007656B6" w:rsidRPr="00BA1479" w:rsidRDefault="007656B6" w:rsidP="00911EB9">
            <w:pPr>
              <w:spacing w:before="40" w:after="40"/>
              <w:rPr>
                <w:rFonts w:ascii="Arial Narrow" w:eastAsia="Calibri" w:hAnsi="Arial Narrow"/>
                <w:color w:val="000000"/>
                <w:szCs w:val="20"/>
              </w:rPr>
            </w:pPr>
            <w:r w:rsidRPr="00BA1479">
              <w:rPr>
                <w:rFonts w:ascii="Arial Narrow" w:eastAsia="Calibri" w:hAnsi="Arial Narrow"/>
                <w:b/>
                <w:bCs/>
                <w:color w:val="000000"/>
                <w:szCs w:val="20"/>
              </w:rPr>
              <w:t>M&amp;V Method</w:t>
            </w:r>
            <w:r w:rsidRPr="00BA1479">
              <w:rPr>
                <w:rFonts w:ascii="Arial Narrow" w:eastAsia="Calibri" w:hAnsi="Arial Narrow"/>
                <w:color w:val="000000"/>
                <w:szCs w:val="20"/>
              </w:rPr>
              <w:t xml:space="preserve">:  </w:t>
            </w:r>
            <w:r w:rsidRPr="00BA1479">
              <w:rPr>
                <w:rFonts w:eastAsia="Calibri"/>
                <w:color w:val="000000"/>
                <w:szCs w:val="20"/>
              </w:rPr>
              <w:t>Recommended A. M&amp;V guidelines 4.0 suggested option is the same.</w:t>
            </w:r>
          </w:p>
        </w:tc>
      </w:tr>
      <w:tr w:rsidR="007656B6" w:rsidRPr="007656B6" w14:paraId="175FCE31" w14:textId="77777777" w:rsidTr="007656B6">
        <w:trPr>
          <w:trHeight w:val="315"/>
        </w:trPr>
        <w:tc>
          <w:tcPr>
            <w:tcW w:w="9810" w:type="dxa"/>
            <w:tcBorders>
              <w:top w:val="nil"/>
              <w:left w:val="single" w:sz="8" w:space="0" w:color="auto"/>
              <w:bottom w:val="single" w:sz="8" w:space="0" w:color="auto"/>
              <w:right w:val="single" w:sz="8" w:space="0" w:color="auto"/>
            </w:tcBorders>
            <w:noWrap/>
            <w:vAlign w:val="bottom"/>
            <w:hideMark/>
          </w:tcPr>
          <w:p w14:paraId="777C8216" w14:textId="7CFA44B7" w:rsidR="007656B6" w:rsidRPr="00BA1479" w:rsidRDefault="007656B6" w:rsidP="00911EB9">
            <w:pPr>
              <w:spacing w:before="0"/>
              <w:rPr>
                <w:rFonts w:eastAsia="Calibri"/>
                <w:szCs w:val="20"/>
              </w:rPr>
            </w:pPr>
            <w:r w:rsidRPr="00BA1479">
              <w:rPr>
                <w:rFonts w:ascii="Arial Narrow" w:eastAsia="Calibri" w:hAnsi="Arial Narrow"/>
                <w:b/>
                <w:bCs/>
                <w:color w:val="000000"/>
                <w:szCs w:val="20"/>
              </w:rPr>
              <w:t>Other:</w:t>
            </w:r>
            <w:r w:rsidRPr="00BA1479">
              <w:rPr>
                <w:rFonts w:ascii="Arial Narrow" w:eastAsia="Calibri" w:hAnsi="Arial Narrow"/>
                <w:color w:val="000000"/>
                <w:szCs w:val="20"/>
              </w:rPr>
              <w:t xml:space="preserve">  </w:t>
            </w:r>
            <w:r w:rsidRPr="00BA1479">
              <w:rPr>
                <w:rFonts w:eastAsia="Calibri"/>
                <w:color w:val="000000"/>
                <w:szCs w:val="20"/>
                <w:u w:val="single"/>
              </w:rPr>
              <w:t>ECM Interface with Agency Equipment:</w:t>
            </w:r>
            <w:r w:rsidRPr="00BA1479">
              <w:rPr>
                <w:rFonts w:eastAsia="Calibri"/>
                <w:color w:val="000000"/>
                <w:szCs w:val="20"/>
              </w:rPr>
              <w:t xml:space="preserve"> </w:t>
            </w:r>
            <w:r w:rsidRPr="00BA1479">
              <w:rPr>
                <w:rFonts w:eastAsia="Calibri"/>
                <w:szCs w:val="20"/>
              </w:rPr>
              <w:t xml:space="preserve">This ECM interfaces with </w:t>
            </w:r>
            <w:r w:rsidR="0093418C">
              <w:rPr>
                <w:rFonts w:eastAsia="Calibri"/>
                <w:szCs w:val="20"/>
              </w:rPr>
              <w:t>RL</w:t>
            </w:r>
            <w:r w:rsidRPr="00BA1479">
              <w:rPr>
                <w:rFonts w:eastAsia="Calibri"/>
                <w:szCs w:val="20"/>
              </w:rPr>
              <w:t xml:space="preserve"> plumbing system, including fixtures. Existing building plumbing piping will remain. New fixtures </w:t>
            </w:r>
            <w:r w:rsidR="009D261B" w:rsidRPr="00BA1479">
              <w:rPr>
                <w:rFonts w:eastAsia="Calibri"/>
                <w:szCs w:val="20"/>
              </w:rPr>
              <w:t>w</w:t>
            </w:r>
            <w:r w:rsidR="009D261B">
              <w:rPr>
                <w:rFonts w:eastAsia="Calibri"/>
                <w:szCs w:val="20"/>
              </w:rPr>
              <w:t>ith</w:t>
            </w:r>
            <w:r w:rsidR="009D261B" w:rsidRPr="00BA1479">
              <w:rPr>
                <w:rFonts w:eastAsia="Calibri"/>
                <w:szCs w:val="20"/>
              </w:rPr>
              <w:t xml:space="preserve"> </w:t>
            </w:r>
            <w:r w:rsidRPr="00BA1479">
              <w:rPr>
                <w:rFonts w:eastAsia="Calibri"/>
                <w:szCs w:val="20"/>
              </w:rPr>
              <w:t>domestic sanitary fixtures will replace existing fixtures.</w:t>
            </w:r>
          </w:p>
          <w:p w14:paraId="7E978F42" w14:textId="282B1200" w:rsidR="007656B6" w:rsidRPr="007B4E23" w:rsidRDefault="007656B6" w:rsidP="00911EB9">
            <w:pPr>
              <w:contextualSpacing/>
              <w:rPr>
                <w:rFonts w:eastAsia="Calibri"/>
                <w:szCs w:val="20"/>
                <w:u w:val="single"/>
              </w:rPr>
            </w:pPr>
            <w:r w:rsidRPr="00BA1479">
              <w:rPr>
                <w:rFonts w:eastAsia="Calibri"/>
                <w:color w:val="000000"/>
                <w:szCs w:val="20"/>
                <w:u w:val="single"/>
              </w:rPr>
              <w:t>Utility Interruptions:</w:t>
            </w:r>
            <w:r w:rsidRPr="00BA1479">
              <w:rPr>
                <w:rFonts w:eastAsia="Calibri"/>
                <w:color w:val="000000"/>
                <w:szCs w:val="20"/>
              </w:rPr>
              <w:t xml:space="preserve"> </w:t>
            </w:r>
            <w:r w:rsidRPr="00BA1479">
              <w:rPr>
                <w:rFonts w:eastAsia="Calibri"/>
                <w:szCs w:val="20"/>
              </w:rPr>
              <w:t xml:space="preserve">The water flow to the existing fixtures will briefly be shut off to complete the work. There may be interruptions to water flow in areas other than the fixtures being retrofitted, depending on configuration of the plumbing piping and shutoff valves. ABC will work closely with </w:t>
            </w:r>
            <w:r w:rsidR="0093418C">
              <w:rPr>
                <w:rFonts w:eastAsia="Calibri"/>
                <w:szCs w:val="20"/>
              </w:rPr>
              <w:t>RL</w:t>
            </w:r>
            <w:r w:rsidRPr="00BA1479">
              <w:rPr>
                <w:rFonts w:eastAsia="Calibri"/>
                <w:szCs w:val="20"/>
              </w:rPr>
              <w:t xml:space="preserve"> to minimize disruption and coordinate these outages. Installation of the water treatment system will require only a brief condenser water outage to connect the system to the cooling towers.</w:t>
            </w:r>
          </w:p>
        </w:tc>
      </w:tr>
      <w:tr w:rsidR="007656B6" w:rsidRPr="007656B6" w14:paraId="5C969C2F" w14:textId="77777777" w:rsidTr="007656B6">
        <w:trPr>
          <w:trHeight w:val="315"/>
        </w:trPr>
        <w:tc>
          <w:tcPr>
            <w:tcW w:w="9810" w:type="dxa"/>
            <w:tcBorders>
              <w:left w:val="single" w:sz="8" w:space="0" w:color="auto"/>
              <w:bottom w:val="single" w:sz="8" w:space="0" w:color="auto"/>
              <w:right w:val="single" w:sz="8" w:space="0" w:color="000000"/>
            </w:tcBorders>
            <w:vAlign w:val="bottom"/>
            <w:hideMark/>
          </w:tcPr>
          <w:p w14:paraId="5175E0FA" w14:textId="77777777" w:rsidR="007656B6" w:rsidRPr="007656B6" w:rsidRDefault="007656B6" w:rsidP="00911EB9">
            <w:pPr>
              <w:contextualSpacing/>
              <w:rPr>
                <w:rFonts w:eastAsia="Calibri"/>
                <w:color w:val="000000"/>
                <w:sz w:val="16"/>
                <w:szCs w:val="16"/>
              </w:rPr>
            </w:pPr>
            <w:r w:rsidRPr="007656B6">
              <w:rPr>
                <w:rFonts w:ascii="Arial Narrow" w:eastAsia="Calibri" w:hAnsi="Arial Narrow"/>
                <w:b/>
                <w:color w:val="000000"/>
                <w:szCs w:val="20"/>
              </w:rPr>
              <w:t>Notes:</w:t>
            </w:r>
            <w:r w:rsidRPr="007656B6">
              <w:rPr>
                <w:rFonts w:eastAsia="Calibri"/>
                <w:color w:val="000000"/>
                <w:sz w:val="16"/>
                <w:szCs w:val="16"/>
              </w:rPr>
              <w:t xml:space="preserve"> </w:t>
            </w:r>
          </w:p>
          <w:p w14:paraId="3244B2FC" w14:textId="77777777" w:rsidR="007656B6" w:rsidRPr="007656B6" w:rsidRDefault="007656B6" w:rsidP="00911EB9">
            <w:pPr>
              <w:contextualSpacing/>
              <w:rPr>
                <w:rFonts w:eastAsia="Calibri"/>
                <w:color w:val="000000"/>
                <w:sz w:val="16"/>
                <w:szCs w:val="16"/>
              </w:rPr>
            </w:pPr>
            <w:r w:rsidRPr="007656B6">
              <w:rPr>
                <w:rFonts w:eastAsia="Calibri"/>
                <w:color w:val="000000"/>
                <w:sz w:val="16"/>
                <w:szCs w:val="16"/>
              </w:rPr>
              <w:t>MMBtu=10</w:t>
            </w:r>
            <w:r w:rsidRPr="007656B6">
              <w:rPr>
                <w:rFonts w:eastAsia="Calibri"/>
                <w:color w:val="000000"/>
                <w:sz w:val="16"/>
                <w:szCs w:val="16"/>
                <w:vertAlign w:val="superscript"/>
              </w:rPr>
              <w:t>6</w:t>
            </w:r>
            <w:r w:rsidRPr="007656B6">
              <w:rPr>
                <w:rFonts w:eastAsia="Calibri"/>
                <w:color w:val="000000"/>
                <w:sz w:val="16"/>
                <w:szCs w:val="16"/>
              </w:rPr>
              <w:t xml:space="preserve"> Btu.</w:t>
            </w:r>
          </w:p>
          <w:p w14:paraId="1093310F" w14:textId="77777777" w:rsidR="007656B6" w:rsidRPr="007656B6" w:rsidRDefault="007656B6" w:rsidP="00911EB9">
            <w:pPr>
              <w:contextualSpacing/>
              <w:rPr>
                <w:rFonts w:eastAsia="Calibri"/>
                <w:color w:val="000000"/>
                <w:sz w:val="16"/>
                <w:szCs w:val="16"/>
              </w:rPr>
            </w:pPr>
            <w:r w:rsidRPr="007656B6">
              <w:rPr>
                <w:rFonts w:eastAsia="Calibri"/>
                <w:color w:val="000000"/>
                <w:sz w:val="16"/>
                <w:szCs w:val="16"/>
              </w:rPr>
              <w:t>*Annual electric demand savings (kW/yr) is the sum of the monthly demand savings.</w:t>
            </w:r>
          </w:p>
          <w:p w14:paraId="79CDD92C" w14:textId="77777777" w:rsidR="007656B6" w:rsidRPr="007656B6" w:rsidRDefault="007656B6" w:rsidP="00911EB9">
            <w:pPr>
              <w:contextualSpacing/>
              <w:rPr>
                <w:rFonts w:eastAsia="Calibri"/>
                <w:color w:val="000000"/>
                <w:sz w:val="16"/>
                <w:szCs w:val="16"/>
              </w:rPr>
            </w:pPr>
            <w:r w:rsidRPr="007656B6">
              <w:rPr>
                <w:rFonts w:eastAsia="Calibri"/>
                <w:color w:val="000000"/>
                <w:sz w:val="16"/>
                <w:szCs w:val="16"/>
              </w:rPr>
              <w:t>**If energy is reported in units other than MMBtu, provide a conversion factor to MMBtu (e.g., 0.003413 MMBtu/kWh).</w:t>
            </w:r>
          </w:p>
          <w:p w14:paraId="69116D2F" w14:textId="77777777" w:rsidR="007656B6" w:rsidRPr="007656B6" w:rsidRDefault="007656B6" w:rsidP="00911EB9">
            <w:pPr>
              <w:spacing w:before="40"/>
              <w:rPr>
                <w:rFonts w:ascii="Arial Narrow" w:eastAsia="Calibri" w:hAnsi="Arial Narrow"/>
                <w:b/>
                <w:color w:val="000000"/>
                <w:szCs w:val="20"/>
              </w:rPr>
            </w:pPr>
            <w:r w:rsidRPr="007656B6">
              <w:rPr>
                <w:rFonts w:eastAsia="Calibri"/>
                <w:color w:val="000000"/>
                <w:sz w:val="16"/>
                <w:szCs w:val="16"/>
              </w:rPr>
              <w:t>***list fuel type(s) saved for project</w:t>
            </w:r>
          </w:p>
        </w:tc>
      </w:tr>
    </w:tbl>
    <w:p w14:paraId="18F2976F" w14:textId="77777777" w:rsidR="007656B6" w:rsidRPr="007656B6" w:rsidRDefault="007656B6" w:rsidP="00911EB9">
      <w:pPr>
        <w:rPr>
          <w:rFonts w:ascii="Arial Narrow" w:eastAsia="Calibri" w:hAnsi="Arial Narrow"/>
          <w:b/>
          <w:bCs/>
          <w:color w:val="000000"/>
          <w:szCs w:val="20"/>
        </w:rPr>
      </w:pPr>
    </w:p>
    <w:p w14:paraId="3EFAB999" w14:textId="6A9BB7D5" w:rsidR="006C0036" w:rsidRPr="00653878" w:rsidRDefault="006C0036" w:rsidP="00653878">
      <w:pPr>
        <w:pStyle w:val="Heading1"/>
      </w:pPr>
      <w:bookmarkStart w:id="45" w:name="_Toc536000767"/>
      <w:r w:rsidRPr="00653878">
        <w:lastRenderedPageBreak/>
        <w:t>T</w:t>
      </w:r>
      <w:r w:rsidR="009647DD" w:rsidRPr="00653878">
        <w:t xml:space="preserve">ask </w:t>
      </w:r>
      <w:r w:rsidRPr="00653878">
        <w:t>O</w:t>
      </w:r>
      <w:r w:rsidR="009647DD" w:rsidRPr="00653878">
        <w:t>rder</w:t>
      </w:r>
      <w:r w:rsidRPr="00653878">
        <w:t xml:space="preserve"> Schedules</w:t>
      </w:r>
      <w:bookmarkEnd w:id="45"/>
    </w:p>
    <w:p w14:paraId="636846C8" w14:textId="77D52F28" w:rsidR="00CD5841" w:rsidRPr="00653878" w:rsidRDefault="008A03E2" w:rsidP="00DC1191">
      <w:pPr>
        <w:pStyle w:val="Heading2"/>
      </w:pPr>
      <w:bookmarkStart w:id="46" w:name="_Toc536000768"/>
      <w:r w:rsidRPr="00653878">
        <w:t>Pricing Approach</w:t>
      </w:r>
      <w:bookmarkEnd w:id="46"/>
    </w:p>
    <w:p w14:paraId="32706596" w14:textId="4888EE80" w:rsidR="00CD5841" w:rsidRPr="00CD5841" w:rsidRDefault="00CD5841" w:rsidP="00911EB9">
      <w:pPr>
        <w:rPr>
          <w:rFonts w:asciiTheme="minorHAnsi" w:hAnsiTheme="minorHAnsi" w:cstheme="minorBidi"/>
          <w:szCs w:val="20"/>
        </w:rPr>
      </w:pPr>
      <w:r w:rsidRPr="00CD5841">
        <w:rPr>
          <w:rFonts w:asciiTheme="minorHAnsi" w:hAnsiTheme="minorHAnsi" w:cstheme="minorBidi"/>
          <w:szCs w:val="20"/>
        </w:rPr>
        <w:t>Preliminary T</w:t>
      </w:r>
      <w:r w:rsidR="009647DD">
        <w:rPr>
          <w:rFonts w:asciiTheme="minorHAnsi" w:hAnsiTheme="minorHAnsi" w:cstheme="minorBidi"/>
          <w:szCs w:val="20"/>
        </w:rPr>
        <w:t>O</w:t>
      </w:r>
      <w:r w:rsidRPr="00CD5841">
        <w:rPr>
          <w:rFonts w:asciiTheme="minorHAnsi" w:hAnsiTheme="minorHAnsi" w:cstheme="minorBidi"/>
          <w:szCs w:val="20"/>
        </w:rPr>
        <w:t xml:space="preserve"> Schedules 1</w:t>
      </w:r>
      <w:r w:rsidR="009647DD">
        <w:rPr>
          <w:rFonts w:ascii="Times New Roman" w:hAnsi="Times New Roman"/>
          <w:szCs w:val="20"/>
        </w:rPr>
        <w:t>–</w:t>
      </w:r>
      <w:r w:rsidRPr="00CD5841">
        <w:rPr>
          <w:rFonts w:asciiTheme="minorHAnsi" w:hAnsiTheme="minorHAnsi" w:cstheme="minorBidi"/>
          <w:szCs w:val="20"/>
        </w:rPr>
        <w:t>4</w:t>
      </w:r>
      <w:r w:rsidR="00360441">
        <w:rPr>
          <w:rFonts w:asciiTheme="minorHAnsi" w:hAnsiTheme="minorHAnsi" w:cstheme="minorBidi"/>
          <w:szCs w:val="20"/>
        </w:rPr>
        <w:t xml:space="preserve">, including the summary and escalation schedule, </w:t>
      </w:r>
      <w:r w:rsidRPr="00CD5841">
        <w:rPr>
          <w:rFonts w:asciiTheme="minorHAnsi" w:hAnsiTheme="minorHAnsi" w:cstheme="minorBidi"/>
          <w:szCs w:val="20"/>
        </w:rPr>
        <w:t>were developed in eProject Builder (ePB) and provide a summary of the assessed pricing information. As required by DOE’s master contract</w:t>
      </w:r>
      <w:r w:rsidR="009647DD">
        <w:rPr>
          <w:rFonts w:asciiTheme="minorHAnsi" w:hAnsiTheme="minorHAnsi" w:cstheme="minorBidi"/>
          <w:szCs w:val="20"/>
        </w:rPr>
        <w:t>,</w:t>
      </w:r>
      <w:r w:rsidRPr="00CD5841">
        <w:rPr>
          <w:rFonts w:asciiTheme="minorHAnsi" w:hAnsiTheme="minorHAnsi" w:cstheme="minorBidi"/>
          <w:szCs w:val="20"/>
        </w:rPr>
        <w:t xml:space="preserve"> a hard copy is included with this PA. </w:t>
      </w:r>
      <w:r w:rsidRPr="00583038">
        <w:rPr>
          <w:rFonts w:asciiTheme="minorHAnsi" w:hAnsiTheme="minorHAnsi" w:cstheme="minorBidi"/>
          <w:szCs w:val="20"/>
        </w:rPr>
        <w:t xml:space="preserve">The preliminary TO Schedules provided herein represent the packaging of ECMs as described in the executive summary. However, during the IGA phase, we will work with </w:t>
      </w:r>
      <w:r w:rsidR="0093418C">
        <w:rPr>
          <w:rFonts w:asciiTheme="minorHAnsi" w:hAnsiTheme="minorHAnsi" w:cstheme="minorBidi"/>
          <w:szCs w:val="20"/>
        </w:rPr>
        <w:t>RL</w:t>
      </w:r>
      <w:r w:rsidRPr="00583038">
        <w:rPr>
          <w:rFonts w:asciiTheme="minorHAnsi" w:hAnsiTheme="minorHAnsi" w:cstheme="minorBidi"/>
          <w:szCs w:val="20"/>
        </w:rPr>
        <w:t xml:space="preserve"> to determine the optimal combination of ECMs to </w:t>
      </w:r>
      <w:r w:rsidR="009647DD">
        <w:rPr>
          <w:rFonts w:asciiTheme="minorHAnsi" w:hAnsiTheme="minorHAnsi" w:cstheme="minorBidi"/>
          <w:szCs w:val="20"/>
        </w:rPr>
        <w:t>make up</w:t>
      </w:r>
      <w:r w:rsidR="009647DD" w:rsidRPr="00583038">
        <w:rPr>
          <w:rFonts w:asciiTheme="minorHAnsi" w:hAnsiTheme="minorHAnsi" w:cstheme="minorBidi"/>
          <w:szCs w:val="20"/>
        </w:rPr>
        <w:t xml:space="preserve"> </w:t>
      </w:r>
      <w:r w:rsidRPr="00583038">
        <w:rPr>
          <w:rFonts w:asciiTheme="minorHAnsi" w:hAnsiTheme="minorHAnsi" w:cstheme="minorBidi"/>
          <w:szCs w:val="20"/>
        </w:rPr>
        <w:t xml:space="preserve">the final </w:t>
      </w:r>
      <w:r w:rsidR="009647DD">
        <w:rPr>
          <w:rFonts w:asciiTheme="minorHAnsi" w:hAnsiTheme="minorHAnsi" w:cstheme="minorBidi"/>
          <w:szCs w:val="20"/>
        </w:rPr>
        <w:t>TO</w:t>
      </w:r>
      <w:r w:rsidRPr="00583038">
        <w:rPr>
          <w:rFonts w:asciiTheme="minorHAnsi" w:hAnsiTheme="minorHAnsi" w:cstheme="minorBidi"/>
          <w:szCs w:val="20"/>
        </w:rPr>
        <w:t xml:space="preserve"> project.</w:t>
      </w:r>
    </w:p>
    <w:p w14:paraId="1CF5F9CB" w14:textId="581C6152" w:rsidR="00CD5841" w:rsidRDefault="00CD5841" w:rsidP="00911EB9">
      <w:pPr>
        <w:rPr>
          <w:rFonts w:asciiTheme="minorHAnsi" w:hAnsiTheme="minorHAnsi" w:cstheme="minorBidi"/>
          <w:szCs w:val="20"/>
        </w:rPr>
      </w:pPr>
      <w:r w:rsidRPr="00CD5841">
        <w:rPr>
          <w:rFonts w:asciiTheme="minorHAnsi" w:hAnsiTheme="minorHAnsi" w:cstheme="minorBidi"/>
          <w:szCs w:val="20"/>
        </w:rPr>
        <w:t xml:space="preserve">Price estimates were developed using methods most appropriate for each ECM and the scope recommended. Project development cost estimates shown on schedule TO-2a are the estimated price to conduct an energy audit and submit a complete technical and price proposal to </w:t>
      </w:r>
      <w:r w:rsidR="0093418C">
        <w:rPr>
          <w:rFonts w:asciiTheme="minorHAnsi" w:hAnsiTheme="minorHAnsi" w:cstheme="minorBidi"/>
          <w:szCs w:val="20"/>
        </w:rPr>
        <w:t>RL</w:t>
      </w:r>
      <w:r w:rsidRPr="00CD5841">
        <w:rPr>
          <w:rFonts w:asciiTheme="minorHAnsi" w:hAnsiTheme="minorHAnsi" w:cstheme="minorBidi"/>
          <w:szCs w:val="20"/>
        </w:rPr>
        <w:t>.  The price estimate was developed based on the scope recommended in the PA and our past experience with similar ESPCs.  Project implementation pricing shown on Schedules TO-2a</w:t>
      </w:r>
      <w:r w:rsidR="00DC1191">
        <w:rPr>
          <w:rFonts w:asciiTheme="minorHAnsi" w:hAnsiTheme="minorHAnsi" w:cstheme="minorBidi"/>
          <w:szCs w:val="20"/>
        </w:rPr>
        <w:t xml:space="preserve"> and</w:t>
      </w:r>
      <w:r w:rsidRPr="00CD5841">
        <w:rPr>
          <w:rFonts w:asciiTheme="minorHAnsi" w:hAnsiTheme="minorHAnsi" w:cstheme="minorBidi"/>
          <w:szCs w:val="20"/>
        </w:rPr>
        <w:t xml:space="preserve"> TO-2b shows the estimated price of the scope of recommended ECMs included in the PA.  We used parametric estimates based on projects of similar size and scope that incorporate our company experience and expertise. Debt service costs reflect current interest rates for the performance period shown. Post</w:t>
      </w:r>
      <w:r w:rsidR="009647DD">
        <w:rPr>
          <w:rFonts w:asciiTheme="minorHAnsi" w:hAnsiTheme="minorHAnsi" w:cstheme="minorBidi"/>
          <w:szCs w:val="20"/>
        </w:rPr>
        <w:t>-</w:t>
      </w:r>
      <w:r w:rsidR="001D721C">
        <w:rPr>
          <w:rFonts w:asciiTheme="minorHAnsi" w:hAnsiTheme="minorHAnsi" w:cstheme="minorBidi"/>
          <w:szCs w:val="20"/>
        </w:rPr>
        <w:t>a</w:t>
      </w:r>
      <w:r w:rsidRPr="00CD5841">
        <w:rPr>
          <w:rFonts w:asciiTheme="minorHAnsi" w:hAnsiTheme="minorHAnsi" w:cstheme="minorBidi"/>
          <w:szCs w:val="20"/>
        </w:rPr>
        <w:t xml:space="preserve">cceptance performance period pricing estimates the price of contract administration and performance methodologies shown in the </w:t>
      </w:r>
      <w:r w:rsidRPr="00EB5288">
        <w:rPr>
          <w:rFonts w:asciiTheme="minorHAnsi" w:hAnsiTheme="minorHAnsi" w:cstheme="minorBidi"/>
          <w:szCs w:val="20"/>
        </w:rPr>
        <w:t>RRPM</w:t>
      </w:r>
      <w:r w:rsidRPr="00CD5841">
        <w:rPr>
          <w:rFonts w:asciiTheme="minorHAnsi" w:hAnsiTheme="minorHAnsi" w:cstheme="minorBidi"/>
          <w:szCs w:val="20"/>
        </w:rPr>
        <w:t xml:space="preserve"> </w:t>
      </w:r>
      <w:r w:rsidR="001D721C">
        <w:rPr>
          <w:rFonts w:asciiTheme="minorHAnsi" w:hAnsiTheme="minorHAnsi" w:cstheme="minorBidi"/>
          <w:szCs w:val="20"/>
        </w:rPr>
        <w:t xml:space="preserve">(risk and responsibility performance matrix) </w:t>
      </w:r>
      <w:r w:rsidRPr="00CD5841">
        <w:rPr>
          <w:rFonts w:asciiTheme="minorHAnsi" w:hAnsiTheme="minorHAnsi" w:cstheme="minorBidi"/>
          <w:szCs w:val="20"/>
        </w:rPr>
        <w:t xml:space="preserve">to ensure sustained performance over the contract term. </w:t>
      </w:r>
      <w:r w:rsidR="00993CCE">
        <w:rPr>
          <w:rFonts w:asciiTheme="minorHAnsi" w:hAnsiTheme="minorHAnsi" w:cstheme="minorBidi"/>
          <w:szCs w:val="20"/>
        </w:rPr>
        <w:t xml:space="preserve">All price estimates include allowable state and local taxes (e.g. sales, gross receipts, commercial activities). </w:t>
      </w:r>
      <w:r w:rsidRPr="00CD5841">
        <w:rPr>
          <w:rFonts w:asciiTheme="minorHAnsi" w:hAnsiTheme="minorHAnsi" w:cstheme="minorBidi"/>
          <w:szCs w:val="20"/>
        </w:rPr>
        <w:t>Price estimates are based on our experie</w:t>
      </w:r>
      <w:r w:rsidR="008A03E2">
        <w:rPr>
          <w:rFonts w:asciiTheme="minorHAnsi" w:hAnsiTheme="minorHAnsi" w:cstheme="minorBidi"/>
          <w:szCs w:val="20"/>
        </w:rPr>
        <w:t>nce with similar projects.</w:t>
      </w:r>
    </w:p>
    <w:p w14:paraId="4089ECDD" w14:textId="0763FDD6" w:rsidR="00CD5841" w:rsidRPr="00CD5841" w:rsidRDefault="00CD5841" w:rsidP="00911EB9">
      <w:pPr>
        <w:rPr>
          <w:rFonts w:asciiTheme="minorHAnsi" w:hAnsiTheme="minorHAnsi" w:cstheme="minorBidi"/>
          <w:szCs w:val="20"/>
        </w:rPr>
      </w:pPr>
      <w:r w:rsidRPr="00583038">
        <w:rPr>
          <w:rFonts w:asciiTheme="minorHAnsi" w:hAnsiTheme="minorHAnsi" w:cstheme="minorBidi"/>
          <w:szCs w:val="20"/>
        </w:rPr>
        <w:t xml:space="preserve">During the IGA and proposal preparation phase, ABC will work with </w:t>
      </w:r>
      <w:r w:rsidR="0093418C">
        <w:rPr>
          <w:rFonts w:asciiTheme="minorHAnsi" w:hAnsiTheme="minorHAnsi" w:cstheme="minorBidi"/>
          <w:szCs w:val="20"/>
        </w:rPr>
        <w:t>RL</w:t>
      </w:r>
      <w:r w:rsidRPr="00583038">
        <w:rPr>
          <w:rFonts w:asciiTheme="minorHAnsi" w:hAnsiTheme="minorHAnsi" w:cstheme="minorBidi"/>
          <w:szCs w:val="20"/>
        </w:rPr>
        <w:t xml:space="preserve"> to determine the optimal combination of ECMs </w:t>
      </w:r>
      <w:r w:rsidR="009647DD">
        <w:rPr>
          <w:rFonts w:asciiTheme="minorHAnsi" w:hAnsiTheme="minorHAnsi" w:cstheme="minorBidi"/>
          <w:szCs w:val="20"/>
        </w:rPr>
        <w:t>making up</w:t>
      </w:r>
      <w:r w:rsidR="009647DD" w:rsidRPr="00583038">
        <w:rPr>
          <w:rFonts w:asciiTheme="minorHAnsi" w:hAnsiTheme="minorHAnsi" w:cstheme="minorBidi"/>
          <w:szCs w:val="20"/>
        </w:rPr>
        <w:t xml:space="preserve"> </w:t>
      </w:r>
      <w:r w:rsidRPr="00583038">
        <w:rPr>
          <w:rFonts w:asciiTheme="minorHAnsi" w:hAnsiTheme="minorHAnsi" w:cstheme="minorBidi"/>
          <w:szCs w:val="20"/>
        </w:rPr>
        <w:t xml:space="preserve">the final </w:t>
      </w:r>
      <w:r w:rsidR="009647DD">
        <w:rPr>
          <w:rFonts w:asciiTheme="minorHAnsi" w:hAnsiTheme="minorHAnsi" w:cstheme="minorBidi"/>
          <w:szCs w:val="20"/>
        </w:rPr>
        <w:t>TO</w:t>
      </w:r>
      <w:r w:rsidRPr="00583038">
        <w:rPr>
          <w:rFonts w:asciiTheme="minorHAnsi" w:hAnsiTheme="minorHAnsi" w:cstheme="minorBidi"/>
          <w:szCs w:val="20"/>
        </w:rPr>
        <w:t xml:space="preserve"> project.</w:t>
      </w:r>
      <w:r w:rsidRPr="00CD5841">
        <w:rPr>
          <w:rFonts w:asciiTheme="minorHAnsi" w:hAnsiTheme="minorHAnsi" w:cstheme="minorBidi"/>
          <w:szCs w:val="20"/>
        </w:rPr>
        <w:t xml:space="preserve"> Proposal pricing will be based on this final, agreed-to scope and incorporate detailed pricing information.  This will include material quotes, competitive subcontract analysis, competitive financing information required by the DOE master contract, labor and </w:t>
      </w:r>
      <w:r w:rsidR="009647DD">
        <w:rPr>
          <w:rFonts w:asciiTheme="minorHAnsi" w:hAnsiTheme="minorHAnsi" w:cstheme="minorBidi"/>
          <w:szCs w:val="20"/>
        </w:rPr>
        <w:t>other direct charge</w:t>
      </w:r>
      <w:r w:rsidR="009647DD" w:rsidRPr="00CD5841">
        <w:rPr>
          <w:rFonts w:asciiTheme="minorHAnsi" w:hAnsiTheme="minorHAnsi" w:cstheme="minorBidi"/>
          <w:szCs w:val="20"/>
        </w:rPr>
        <w:t xml:space="preserve"> </w:t>
      </w:r>
      <w:r w:rsidRPr="00CD5841">
        <w:rPr>
          <w:rFonts w:asciiTheme="minorHAnsi" w:hAnsiTheme="minorHAnsi" w:cstheme="minorBidi"/>
          <w:szCs w:val="20"/>
        </w:rPr>
        <w:t>pricing data and all other information needed to transparently support our proposed price.</w:t>
      </w:r>
    </w:p>
    <w:p w14:paraId="0650C37D" w14:textId="77777777" w:rsidR="00CD5841" w:rsidRPr="00CD5841" w:rsidRDefault="00CD5841" w:rsidP="00911EB9">
      <w:pPr>
        <w:rPr>
          <w:rFonts w:asciiTheme="minorHAnsi" w:hAnsiTheme="minorHAnsi" w:cstheme="minorBidi"/>
          <w:szCs w:val="20"/>
        </w:rPr>
      </w:pPr>
    </w:p>
    <w:p w14:paraId="3646923A" w14:textId="77777777" w:rsidR="00671A4B" w:rsidRDefault="00671A4B" w:rsidP="00911EB9">
      <w:pPr>
        <w:spacing w:after="200" w:line="276" w:lineRule="auto"/>
        <w:rPr>
          <w:rFonts w:asciiTheme="minorHAnsi" w:eastAsia="Times New Roman" w:hAnsiTheme="minorHAnsi"/>
          <w:b/>
          <w:caps/>
          <w:noProof/>
          <w:kern w:val="32"/>
          <w:szCs w:val="20"/>
        </w:rPr>
      </w:pPr>
    </w:p>
    <w:p w14:paraId="4C649BA7" w14:textId="77777777" w:rsidR="00671A4B" w:rsidRPr="00077592" w:rsidRDefault="00671A4B" w:rsidP="00911EB9">
      <w:pPr>
        <w:spacing w:after="200" w:line="276" w:lineRule="auto"/>
        <w:rPr>
          <w:rFonts w:asciiTheme="minorHAnsi" w:eastAsia="Times New Roman" w:hAnsiTheme="minorHAnsi"/>
          <w:b/>
          <w:caps/>
          <w:noProof/>
          <w:kern w:val="32"/>
          <w:szCs w:val="20"/>
        </w:rPr>
      </w:pPr>
    </w:p>
    <w:p w14:paraId="7E55B6F9" w14:textId="77777777" w:rsidR="00671A4B" w:rsidRDefault="00671A4B" w:rsidP="00911EB9">
      <w:pPr>
        <w:spacing w:after="200" w:line="276" w:lineRule="auto"/>
        <w:jc w:val="center"/>
        <w:rPr>
          <w:rFonts w:asciiTheme="minorHAnsi" w:eastAsia="Times New Roman" w:hAnsiTheme="minorHAnsi"/>
          <w:b/>
          <w:caps/>
          <w:noProof/>
          <w:kern w:val="32"/>
          <w:szCs w:val="20"/>
        </w:rPr>
      </w:pPr>
    </w:p>
    <w:p w14:paraId="39595E67" w14:textId="77777777" w:rsidR="00671A4B" w:rsidRDefault="00671A4B" w:rsidP="00911EB9">
      <w:pPr>
        <w:spacing w:after="200" w:line="276" w:lineRule="auto"/>
        <w:jc w:val="center"/>
        <w:rPr>
          <w:rFonts w:asciiTheme="minorHAnsi" w:eastAsia="Times New Roman" w:hAnsiTheme="minorHAnsi"/>
          <w:b/>
          <w:caps/>
          <w:noProof/>
          <w:kern w:val="32"/>
          <w:szCs w:val="20"/>
        </w:rPr>
        <w:sectPr w:rsidR="00671A4B" w:rsidSect="00C047D9">
          <w:headerReference w:type="even" r:id="rId43"/>
          <w:headerReference w:type="default" r:id="rId44"/>
          <w:footerReference w:type="default" r:id="rId45"/>
          <w:headerReference w:type="first" r:id="rId46"/>
          <w:footnotePr>
            <w:numRestart w:val="eachPage"/>
          </w:footnotePr>
          <w:endnotePr>
            <w:numFmt w:val="decimal"/>
          </w:endnotePr>
          <w:pgSz w:w="12240" w:h="15840"/>
          <w:pgMar w:top="1440" w:right="1440" w:bottom="1440" w:left="1440" w:header="720" w:footer="720" w:gutter="0"/>
          <w:cols w:space="360"/>
        </w:sectPr>
      </w:pPr>
    </w:p>
    <w:p w14:paraId="34875748" w14:textId="77777777" w:rsidR="00077592" w:rsidRPr="00077592" w:rsidRDefault="00077592" w:rsidP="00911EB9">
      <w:pPr>
        <w:rPr>
          <w:rFonts w:eastAsia="Times New Roman"/>
          <w:sz w:val="12"/>
          <w:szCs w:val="12"/>
        </w:rPr>
      </w:pPr>
    </w:p>
    <w:p w14:paraId="472C3208" w14:textId="59C98149" w:rsidR="00077592" w:rsidRPr="0091015D" w:rsidRDefault="00077592" w:rsidP="00911EB9">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360" w:after="180"/>
        <w:jc w:val="center"/>
        <w:outlineLvl w:val="0"/>
        <w:rPr>
          <w:rFonts w:asciiTheme="minorHAnsi" w:eastAsia="Times New Roman" w:hAnsiTheme="minorHAnsi"/>
          <w:b/>
          <w:smallCaps/>
          <w:noProof/>
          <w:kern w:val="32"/>
          <w:sz w:val="28"/>
          <w:szCs w:val="28"/>
          <w:lang w:val="en-GB"/>
        </w:rPr>
      </w:pPr>
      <w:r w:rsidRPr="00077592">
        <w:rPr>
          <w:rFonts w:asciiTheme="minorHAnsi" w:eastAsia="Times New Roman" w:hAnsiTheme="minorHAnsi"/>
          <w:b/>
          <w:smallCaps/>
          <w:noProof/>
          <w:kern w:val="32"/>
          <w:sz w:val="28"/>
          <w:szCs w:val="28"/>
          <w:lang w:val="en-GB"/>
        </w:rPr>
        <w:t>TO Schedules</w:t>
      </w:r>
    </w:p>
    <w:p w14:paraId="058844B0" w14:textId="77777777" w:rsidR="006A0B0C" w:rsidRDefault="006A0B0C" w:rsidP="00911EB9"/>
    <w:p w14:paraId="57BFB701" w14:textId="77777777" w:rsidR="00C775F5" w:rsidRDefault="00C775F5" w:rsidP="00911EB9"/>
    <w:p w14:paraId="70DC7B80" w14:textId="77777777" w:rsidR="00C775F5" w:rsidRDefault="00C775F5" w:rsidP="00911EB9"/>
    <w:p w14:paraId="557ACB0B" w14:textId="04994E48" w:rsidR="00C775F5" w:rsidRDefault="0095779A" w:rsidP="00911EB9">
      <w:pPr>
        <w:jc w:val="center"/>
        <w:rPr>
          <w:sz w:val="24"/>
          <w:u w:val="single"/>
        </w:rPr>
      </w:pPr>
      <w:r w:rsidRPr="0095779A">
        <w:rPr>
          <w:sz w:val="24"/>
          <w:u w:val="single"/>
        </w:rPr>
        <w:t>TO Schedules are intentional</w:t>
      </w:r>
      <w:r w:rsidR="008F6A1E">
        <w:rPr>
          <w:sz w:val="24"/>
          <w:u w:val="single"/>
        </w:rPr>
        <w:t>ly</w:t>
      </w:r>
      <w:r w:rsidRPr="0095779A">
        <w:rPr>
          <w:sz w:val="24"/>
          <w:u w:val="single"/>
        </w:rPr>
        <w:t xml:space="preserve"> not attached to this draft at this time.</w:t>
      </w:r>
    </w:p>
    <w:p w14:paraId="67E51665" w14:textId="13EA1F43" w:rsidR="006D757F" w:rsidRPr="0095779A" w:rsidRDefault="006D757F" w:rsidP="00911EB9">
      <w:pPr>
        <w:jc w:val="center"/>
        <w:rPr>
          <w:sz w:val="24"/>
          <w:u w:val="single"/>
        </w:rPr>
      </w:pPr>
      <w:r>
        <w:rPr>
          <w:sz w:val="24"/>
          <w:u w:val="single"/>
        </w:rPr>
        <w:t xml:space="preserve">Provide TO Schedules per </w:t>
      </w:r>
      <w:r w:rsidR="00E367E6">
        <w:rPr>
          <w:sz w:val="24"/>
          <w:u w:val="single"/>
        </w:rPr>
        <w:t>section H.4.2, B, 2., iv.</w:t>
      </w:r>
      <w:r w:rsidR="00113437">
        <w:rPr>
          <w:sz w:val="24"/>
          <w:u w:val="single"/>
        </w:rPr>
        <w:t xml:space="preserve"> of the DOE IDIQ Contract</w:t>
      </w:r>
    </w:p>
    <w:p w14:paraId="62CC546A" w14:textId="77777777" w:rsidR="00C775F5" w:rsidRDefault="00C775F5" w:rsidP="00911EB9"/>
    <w:p w14:paraId="53CF442B" w14:textId="77777777" w:rsidR="00C775F5" w:rsidRDefault="00C775F5" w:rsidP="00911EB9"/>
    <w:sectPr w:rsidR="00C775F5" w:rsidSect="00C047D9">
      <w:headerReference w:type="even" r:id="rId47"/>
      <w:headerReference w:type="default" r:id="rId48"/>
      <w:footerReference w:type="even" r:id="rId49"/>
      <w:footerReference w:type="default" r:id="rId50"/>
      <w:headerReference w:type="first" r:id="rId5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D6F51" w14:textId="77777777" w:rsidR="008A7C11" w:rsidRDefault="008A7C11" w:rsidP="0035166C">
      <w:r>
        <w:separator/>
      </w:r>
    </w:p>
    <w:p w14:paraId="74344878" w14:textId="77777777" w:rsidR="008A7C11" w:rsidRDefault="008A7C11"/>
  </w:endnote>
  <w:endnote w:type="continuationSeparator" w:id="0">
    <w:p w14:paraId="1C4AC1CA" w14:textId="77777777" w:rsidR="008A7C11" w:rsidRDefault="008A7C11" w:rsidP="0035166C">
      <w:r>
        <w:continuationSeparator/>
      </w:r>
    </w:p>
    <w:p w14:paraId="7AF91794" w14:textId="77777777" w:rsidR="008A7C11" w:rsidRDefault="008A7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Italic">
    <w:panose1 w:val="02020503050405090304"/>
    <w:charset w:val="00"/>
    <w:family w:val="roman"/>
    <w:pitch w:val="variable"/>
    <w:sig w:usb0="E0000AFF" w:usb1="00007843" w:usb2="00000001"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BoldMT">
    <w:altName w:val="Arial"/>
    <w:charset w:val="00"/>
    <w:family w:val="swiss"/>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00"/>
    <w:family w:val="roman"/>
    <w:pitch w:val="variable"/>
    <w:sig w:usb0="00000000" w:usb1="C0007841" w:usb2="00000009" w:usb3="00000000" w:csb0="000001FF" w:csb1="00000000"/>
  </w:font>
  <w:font w:name="TimesNewRomanPS-ItalicMT">
    <w:altName w:val="Times New Roman"/>
    <w:charset w:val="00"/>
    <w:family w:val="roman"/>
    <w:pitch w:val="variable"/>
    <w:sig w:usb0="00000000" w:usb1="00007843"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45E51" w14:textId="6E0DE83A" w:rsidR="00E367E6" w:rsidRPr="00F6714B" w:rsidRDefault="00E367E6">
    <w:pPr>
      <w:pStyle w:val="Footer"/>
    </w:pPr>
    <w:r w:rsidRPr="00F6714B">
      <w:t>January 7, 2019</w:t>
    </w:r>
    <w:r w:rsidRPr="00F6714B">
      <w:tab/>
    </w:r>
    <w:r w:rsidRPr="00F6714B">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953F4" w14:textId="677B2C42" w:rsidR="00E367E6" w:rsidRDefault="00E367E6">
    <w:pPr>
      <w:pStyle w:val="Footer"/>
      <w:pBdr>
        <w:top w:val="single" w:sz="4" w:space="1" w:color="auto"/>
      </w:pBdr>
    </w:pPr>
    <w:r>
      <w:tab/>
    </w:r>
    <w:r>
      <w:fldChar w:fldCharType="begin"/>
    </w:r>
    <w:r>
      <w:instrText xml:space="preserve"> PAGE   \* MERGEFORMAT </w:instrText>
    </w:r>
    <w:r>
      <w:fldChar w:fldCharType="separate"/>
    </w:r>
    <w:r w:rsidR="0091015D">
      <w:rPr>
        <w:noProof/>
      </w:rPr>
      <w:t>37</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4AB2" w14:textId="77777777" w:rsidR="00E367E6" w:rsidRDefault="00E367E6" w:rsidP="00FE1052">
    <w:pPr>
      <w:pStyle w:val="Footer"/>
      <w:tabs>
        <w:tab w:val="right" w:pos="12960"/>
      </w:tabs>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r>
    <w:r>
      <w:rPr>
        <w:rStyle w:val="PageNumber"/>
      </w:rPr>
      <w:tab/>
      <w:t>Price Proposal</w:t>
    </w:r>
  </w:p>
  <w:p w14:paraId="2385950E" w14:textId="77777777" w:rsidR="00E367E6" w:rsidRDefault="00E367E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9A735" w14:textId="4689D2BF" w:rsidR="00E367E6" w:rsidRDefault="00E367E6" w:rsidP="00653878">
    <w:pPr>
      <w:pStyle w:val="Footer"/>
      <w:pBdr>
        <w:top w:val="single" w:sz="4" w:space="1" w:color="auto"/>
      </w:pBdr>
      <w:tabs>
        <w:tab w:val="clear" w:pos="4680"/>
        <w:tab w:val="clear" w:pos="9360"/>
        <w:tab w:val="right" w:pos="12960"/>
      </w:tabs>
    </w:pPr>
    <w:r>
      <w:t>TO Schedules</w:t>
    </w:r>
    <w:r>
      <w:tab/>
    </w:r>
    <w:r>
      <w:fldChar w:fldCharType="begin"/>
    </w:r>
    <w:r>
      <w:instrText xml:space="preserve"> PAGE   \* MERGEFORMAT </w:instrText>
    </w:r>
    <w:r>
      <w:fldChar w:fldCharType="separate"/>
    </w:r>
    <w:r w:rsidR="0091015D">
      <w:rPr>
        <w:noProof/>
      </w:rPr>
      <w:t>39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6DE2E" w14:textId="4E3E4C2B" w:rsidR="00E367E6" w:rsidRPr="00653878" w:rsidRDefault="00E367E6" w:rsidP="00653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545C0" w14:textId="77777777" w:rsidR="00E367E6" w:rsidRPr="00653878" w:rsidRDefault="00E367E6" w:rsidP="006538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FFC49" w14:textId="77777777" w:rsidR="00E367E6" w:rsidRDefault="00E367E6" w:rsidP="00653878">
    <w:pPr>
      <w:pStyle w:val="Footer"/>
      <w:pBdr>
        <w:top w:val="single" w:sz="4" w:space="1" w:color="auto"/>
      </w:pBdr>
    </w:pPr>
    <w:r>
      <w:tab/>
    </w:r>
    <w:r>
      <w:fldChar w:fldCharType="begin"/>
    </w:r>
    <w:r>
      <w:instrText xml:space="preserve"> PAGE   \* MERGEFORMAT </w:instrText>
    </w:r>
    <w:r>
      <w:fldChar w:fldCharType="separate"/>
    </w:r>
    <w:r w:rsidR="00113437">
      <w:rPr>
        <w:noProof/>
      </w:rPr>
      <w:t>iv</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DD4A" w14:textId="2D2726FE" w:rsidR="00E367E6" w:rsidRPr="00123F2B" w:rsidRDefault="00E367E6" w:rsidP="00123F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431B" w14:textId="77777777" w:rsidR="00E367E6" w:rsidRDefault="00E367E6" w:rsidP="00653878">
    <w:pPr>
      <w:pStyle w:val="Footer"/>
      <w:pBdr>
        <w:top w:val="single" w:sz="4" w:space="1" w:color="auto"/>
      </w:pBdr>
    </w:pPr>
    <w:r>
      <w:tab/>
    </w:r>
    <w:r>
      <w:fldChar w:fldCharType="begin"/>
    </w:r>
    <w:r>
      <w:instrText xml:space="preserve"> PAGE   \* MERGEFORMAT </w:instrText>
    </w:r>
    <w:r>
      <w:fldChar w:fldCharType="separate"/>
    </w:r>
    <w:r w:rsidR="00113437">
      <w:rPr>
        <w:noProof/>
      </w:rPr>
      <w:t>vii</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F08B" w14:textId="77777777" w:rsidR="00E367E6" w:rsidRDefault="00E367E6" w:rsidP="00FE1052">
    <w:pPr>
      <w:pStyle w:val="Footer"/>
      <w:tabs>
        <w:tab w:val="right" w:pos="12960"/>
      </w:tabs>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r>
    <w:r>
      <w:rPr>
        <w:rStyle w:val="PageNumber"/>
      </w:rPr>
      <w:tab/>
      <w:t>Price Proposal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94F98" w14:textId="0B21D2B5" w:rsidR="00E367E6" w:rsidRDefault="00E367E6">
    <w:pPr>
      <w:pStyle w:val="Footer"/>
      <w:pBdr>
        <w:top w:val="single" w:sz="4" w:space="1" w:color="auto"/>
      </w:pBdr>
    </w:pPr>
    <w:r>
      <w:tab/>
    </w:r>
    <w:r>
      <w:fldChar w:fldCharType="begin"/>
    </w:r>
    <w:r>
      <w:instrText xml:space="preserve"> PAGE   \* MERGEFORMAT </w:instrText>
    </w:r>
    <w:r>
      <w:fldChar w:fldCharType="separate"/>
    </w:r>
    <w:r w:rsidR="00113437">
      <w:rPr>
        <w:noProof/>
      </w:rPr>
      <w:t>13</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FE76" w14:textId="579501FD" w:rsidR="00E367E6" w:rsidRDefault="00E367E6">
    <w:pPr>
      <w:pStyle w:val="Footer"/>
      <w:pBdr>
        <w:top w:val="single" w:sz="4" w:space="1" w:color="auto"/>
      </w:pBdr>
    </w:pPr>
    <w:r>
      <w:tab/>
    </w:r>
    <w:r>
      <w:fldChar w:fldCharType="begin"/>
    </w:r>
    <w:r>
      <w:instrText xml:space="preserve"> PAGE   \* MERGEFORMAT </w:instrText>
    </w:r>
    <w:r>
      <w:fldChar w:fldCharType="separate"/>
    </w:r>
    <w:r w:rsidR="0091015D">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FEC41" w14:textId="77777777" w:rsidR="008A7C11" w:rsidRDefault="008A7C11" w:rsidP="0035166C">
      <w:r>
        <w:separator/>
      </w:r>
    </w:p>
    <w:p w14:paraId="28476955" w14:textId="77777777" w:rsidR="008A7C11" w:rsidRDefault="008A7C11"/>
  </w:footnote>
  <w:footnote w:type="continuationSeparator" w:id="0">
    <w:p w14:paraId="6E515EE5" w14:textId="77777777" w:rsidR="008A7C11" w:rsidRDefault="008A7C11" w:rsidP="0035166C">
      <w:r>
        <w:continuationSeparator/>
      </w:r>
    </w:p>
    <w:p w14:paraId="42B261F7" w14:textId="77777777" w:rsidR="008A7C11" w:rsidRDefault="008A7C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1D66D" w14:textId="0C46E709" w:rsidR="00E367E6" w:rsidRDefault="00E367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FBE14" w14:textId="5D9505C7" w:rsidR="00E367E6" w:rsidRDefault="00E367E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DC98" w14:textId="6B65F122" w:rsidR="00E367E6" w:rsidRDefault="00E367E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2445C" w14:textId="37C1AF11" w:rsidR="00E367E6" w:rsidRPr="00F96BD4" w:rsidRDefault="00E367E6" w:rsidP="001D721C">
    <w:pPr>
      <w:pStyle w:val="Header"/>
      <w:pBdr>
        <w:bottom w:val="single" w:sz="4" w:space="1" w:color="auto"/>
      </w:pBdr>
      <w:tabs>
        <w:tab w:val="left" w:pos="467"/>
        <w:tab w:val="right" w:pos="12960"/>
      </w:tabs>
      <w:rPr>
        <w:rFonts w:asciiTheme="minorHAnsi" w:hAnsiTheme="minorHAnsi"/>
        <w:sz w:val="22"/>
      </w:rPr>
    </w:pPr>
    <w:r>
      <w:rPr>
        <w:rFonts w:asciiTheme="minorHAnsi" w:hAnsiTheme="minorHAnsi"/>
        <w:sz w:val="22"/>
      </w:rPr>
      <w:t>ABC Corporation</w:t>
    </w:r>
    <w:r>
      <w:rPr>
        <w:rFonts w:asciiTheme="minorHAnsi" w:hAnsiTheme="minorHAnsi"/>
        <w:sz w:val="22"/>
      </w:rPr>
      <w:tab/>
    </w:r>
    <w:r>
      <w:rPr>
        <w:rFonts w:asciiTheme="minorHAnsi" w:hAnsiTheme="minorHAnsi"/>
        <w:sz w:val="22"/>
      </w:rPr>
      <w:tab/>
    </w:r>
    <w:r w:rsidRPr="009F0C75">
      <w:rPr>
        <w:rFonts w:asciiTheme="minorHAnsi" w:hAnsiTheme="minorHAnsi"/>
        <w:sz w:val="22"/>
      </w:rPr>
      <w:t>P</w:t>
    </w:r>
    <w:r>
      <w:rPr>
        <w:rFonts w:asciiTheme="minorHAnsi" w:hAnsiTheme="minorHAnsi"/>
        <w:sz w:val="22"/>
      </w:rPr>
      <w:t xml:space="preserve">reliminary </w:t>
    </w:r>
    <w:r w:rsidRPr="009F0C75">
      <w:rPr>
        <w:rFonts w:asciiTheme="minorHAnsi" w:hAnsiTheme="minorHAnsi"/>
        <w:sz w:val="22"/>
      </w:rPr>
      <w:t>A</w:t>
    </w:r>
    <w:r>
      <w:rPr>
        <w:rFonts w:asciiTheme="minorHAnsi" w:hAnsiTheme="minorHAnsi"/>
        <w:sz w:val="22"/>
      </w:rPr>
      <w:t>ssessment</w:t>
    </w:r>
    <w:r w:rsidRPr="009F0C75">
      <w:rPr>
        <w:rFonts w:asciiTheme="minorHAnsi" w:hAnsiTheme="minorHAnsi"/>
        <w:sz w:val="22"/>
      </w:rPr>
      <w:t xml:space="preserve"> for </w:t>
    </w:r>
    <w:r>
      <w:rPr>
        <w:rFonts w:asciiTheme="minorHAnsi" w:hAnsiTheme="minorHAnsi"/>
        <w:sz w:val="22"/>
      </w:rPr>
      <w:t>Rockwell Laboratories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41303" w14:textId="588E6FDA" w:rsidR="00E367E6" w:rsidRDefault="00E367E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24621" w14:textId="4C3C4F93" w:rsidR="00E367E6" w:rsidRDefault="00E367E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41DD4" w14:textId="2FBCFD25" w:rsidR="00E367E6" w:rsidRPr="00F96BD4" w:rsidRDefault="00E367E6" w:rsidP="001D721C">
    <w:pPr>
      <w:pStyle w:val="Header"/>
      <w:pBdr>
        <w:bottom w:val="single" w:sz="4" w:space="1" w:color="auto"/>
      </w:pBdr>
      <w:tabs>
        <w:tab w:val="left" w:pos="467"/>
        <w:tab w:val="right" w:pos="12960"/>
      </w:tabs>
      <w:rPr>
        <w:rFonts w:asciiTheme="minorHAnsi" w:hAnsiTheme="minorHAnsi"/>
        <w:sz w:val="22"/>
      </w:rPr>
    </w:pPr>
    <w:r>
      <w:rPr>
        <w:rFonts w:asciiTheme="minorHAnsi" w:hAnsiTheme="minorHAnsi"/>
        <w:sz w:val="22"/>
      </w:rPr>
      <w:t>ABC Corporation</w:t>
    </w:r>
    <w:r>
      <w:rPr>
        <w:rFonts w:asciiTheme="minorHAnsi" w:hAnsiTheme="minorHAnsi"/>
        <w:sz w:val="22"/>
      </w:rPr>
      <w:tab/>
    </w:r>
    <w:r>
      <w:rPr>
        <w:rFonts w:asciiTheme="minorHAnsi" w:hAnsiTheme="minorHAnsi"/>
        <w:sz w:val="22"/>
      </w:rPr>
      <w:tab/>
    </w:r>
    <w:r w:rsidRPr="009F0C75">
      <w:rPr>
        <w:rFonts w:asciiTheme="minorHAnsi" w:hAnsiTheme="minorHAnsi"/>
        <w:sz w:val="22"/>
      </w:rPr>
      <w:t>P</w:t>
    </w:r>
    <w:r>
      <w:rPr>
        <w:rFonts w:asciiTheme="minorHAnsi" w:hAnsiTheme="minorHAnsi"/>
        <w:sz w:val="22"/>
      </w:rPr>
      <w:t xml:space="preserve">reliminary </w:t>
    </w:r>
    <w:r w:rsidRPr="009F0C75">
      <w:rPr>
        <w:rFonts w:asciiTheme="minorHAnsi" w:hAnsiTheme="minorHAnsi"/>
        <w:sz w:val="22"/>
      </w:rPr>
      <w:t>A</w:t>
    </w:r>
    <w:r>
      <w:rPr>
        <w:rFonts w:asciiTheme="minorHAnsi" w:hAnsiTheme="minorHAnsi"/>
        <w:sz w:val="22"/>
      </w:rPr>
      <w:t>ssessment</w:t>
    </w:r>
    <w:r w:rsidRPr="009F0C75">
      <w:rPr>
        <w:rFonts w:asciiTheme="minorHAnsi" w:hAnsiTheme="minorHAnsi"/>
        <w:sz w:val="22"/>
      </w:rPr>
      <w:t xml:space="preserve"> for </w:t>
    </w:r>
    <w:r>
      <w:rPr>
        <w:rFonts w:asciiTheme="minorHAnsi" w:hAnsiTheme="minorHAnsi"/>
        <w:sz w:val="22"/>
      </w:rPr>
      <w:t>Rockwell Laboratories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FADCA" w14:textId="03256264" w:rsidR="00E367E6" w:rsidRDefault="00E367E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7D410" w14:textId="6B343488" w:rsidR="00E367E6" w:rsidRDefault="00E367E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FE1F" w14:textId="4CD035B9" w:rsidR="00E367E6" w:rsidRDefault="00E367E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C0056" w14:textId="75878632" w:rsidR="00E367E6" w:rsidRDefault="00E36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46662" w14:textId="171A0DED" w:rsidR="00E367E6" w:rsidRPr="009F0C75" w:rsidRDefault="00E367E6" w:rsidP="00FE1052">
    <w:pPr>
      <w:pStyle w:val="Header"/>
      <w:pBdr>
        <w:bottom w:val="single" w:sz="4" w:space="1" w:color="auto"/>
      </w:pBdr>
      <w:tabs>
        <w:tab w:val="left" w:pos="467"/>
        <w:tab w:val="right" w:pos="12960"/>
      </w:tabs>
      <w:rPr>
        <w:rFonts w:asciiTheme="minorHAnsi" w:hAnsiTheme="minorHAnsi"/>
        <w:sz w:val="22"/>
      </w:rPr>
    </w:pPr>
    <w:r>
      <w:rPr>
        <w:rFonts w:asciiTheme="minorHAnsi" w:hAnsiTheme="minorHAnsi"/>
        <w:sz w:val="22"/>
      </w:rPr>
      <w:t>ABC Corporation</w:t>
    </w:r>
    <w:r>
      <w:rPr>
        <w:rFonts w:asciiTheme="minorHAnsi" w:hAnsiTheme="minorHAnsi"/>
        <w:sz w:val="22"/>
      </w:rPr>
      <w:tab/>
    </w:r>
    <w:r>
      <w:rPr>
        <w:rFonts w:asciiTheme="minorHAnsi" w:hAnsiTheme="minorHAnsi"/>
        <w:sz w:val="22"/>
      </w:rPr>
      <w:tab/>
    </w:r>
    <w:r w:rsidRPr="009F0C75">
      <w:rPr>
        <w:rFonts w:asciiTheme="minorHAnsi" w:hAnsiTheme="minorHAnsi"/>
        <w:sz w:val="22"/>
      </w:rPr>
      <w:t>P</w:t>
    </w:r>
    <w:r>
      <w:rPr>
        <w:rFonts w:asciiTheme="minorHAnsi" w:hAnsiTheme="minorHAnsi"/>
        <w:sz w:val="22"/>
      </w:rPr>
      <w:t xml:space="preserve">reliminary </w:t>
    </w:r>
    <w:r w:rsidRPr="009F0C75">
      <w:rPr>
        <w:rFonts w:asciiTheme="minorHAnsi" w:hAnsiTheme="minorHAnsi"/>
        <w:sz w:val="22"/>
      </w:rPr>
      <w:t>A</w:t>
    </w:r>
    <w:r>
      <w:rPr>
        <w:rFonts w:asciiTheme="minorHAnsi" w:hAnsiTheme="minorHAnsi"/>
        <w:sz w:val="22"/>
      </w:rPr>
      <w:t>ssessment</w:t>
    </w:r>
    <w:r w:rsidRPr="009F0C75">
      <w:rPr>
        <w:rFonts w:asciiTheme="minorHAnsi" w:hAnsiTheme="minorHAnsi"/>
        <w:sz w:val="22"/>
      </w:rPr>
      <w:t xml:space="preserve"> for </w:t>
    </w:r>
    <w:r>
      <w:rPr>
        <w:rFonts w:asciiTheme="minorHAnsi" w:hAnsiTheme="minorHAnsi"/>
        <w:sz w:val="22"/>
      </w:rPr>
      <w:t>Rockwell Laboratories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AEA73" w14:textId="165D16F8" w:rsidR="00E367E6" w:rsidRDefault="00E367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EC936" w14:textId="14D1C1C0" w:rsidR="00E367E6" w:rsidRPr="00123F2B" w:rsidRDefault="00E367E6" w:rsidP="00123F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1392A" w14:textId="3EFAF476" w:rsidR="00E367E6" w:rsidRPr="009F0C75" w:rsidRDefault="00E367E6" w:rsidP="00FE1052">
    <w:pPr>
      <w:pStyle w:val="Header"/>
      <w:pBdr>
        <w:bottom w:val="single" w:sz="4" w:space="1" w:color="auto"/>
      </w:pBdr>
      <w:tabs>
        <w:tab w:val="left" w:pos="467"/>
        <w:tab w:val="right" w:pos="12960"/>
      </w:tabs>
      <w:rPr>
        <w:rFonts w:asciiTheme="minorHAnsi" w:hAnsiTheme="minorHAnsi"/>
        <w:sz w:val="22"/>
      </w:rPr>
    </w:pPr>
    <w:r>
      <w:rPr>
        <w:rFonts w:asciiTheme="minorHAnsi" w:hAnsiTheme="minorHAnsi"/>
        <w:sz w:val="22"/>
      </w:rPr>
      <w:t>ABC Corporation</w:t>
    </w:r>
    <w:r>
      <w:rPr>
        <w:rFonts w:asciiTheme="minorHAnsi" w:hAnsiTheme="minorHAnsi"/>
        <w:sz w:val="22"/>
      </w:rPr>
      <w:tab/>
    </w:r>
    <w:r>
      <w:rPr>
        <w:rFonts w:asciiTheme="minorHAnsi" w:hAnsiTheme="minorHAnsi"/>
        <w:sz w:val="22"/>
      </w:rPr>
      <w:tab/>
    </w:r>
    <w:r w:rsidRPr="009F0C75">
      <w:rPr>
        <w:rFonts w:asciiTheme="minorHAnsi" w:hAnsiTheme="minorHAnsi"/>
        <w:sz w:val="22"/>
      </w:rPr>
      <w:t>P</w:t>
    </w:r>
    <w:r>
      <w:rPr>
        <w:rFonts w:asciiTheme="minorHAnsi" w:hAnsiTheme="minorHAnsi"/>
        <w:sz w:val="22"/>
      </w:rPr>
      <w:t xml:space="preserve">reliminary </w:t>
    </w:r>
    <w:r w:rsidRPr="009F0C75">
      <w:rPr>
        <w:rFonts w:asciiTheme="minorHAnsi" w:hAnsiTheme="minorHAnsi"/>
        <w:sz w:val="22"/>
      </w:rPr>
      <w:t>A</w:t>
    </w:r>
    <w:r>
      <w:rPr>
        <w:rFonts w:asciiTheme="minorHAnsi" w:hAnsiTheme="minorHAnsi"/>
        <w:sz w:val="22"/>
      </w:rPr>
      <w:t>ssessment</w:t>
    </w:r>
    <w:r w:rsidRPr="009F0C75">
      <w:rPr>
        <w:rFonts w:asciiTheme="minorHAnsi" w:hAnsiTheme="minorHAnsi"/>
        <w:sz w:val="22"/>
      </w:rPr>
      <w:t xml:space="preserve"> for </w:t>
    </w:r>
    <w:r>
      <w:rPr>
        <w:rFonts w:asciiTheme="minorHAnsi" w:hAnsiTheme="minorHAnsi"/>
        <w:sz w:val="22"/>
      </w:rPr>
      <w:t>Rockwell Laboratories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0288" w14:textId="520FA036" w:rsidR="00E367E6" w:rsidRPr="00123F2B" w:rsidRDefault="00E367E6" w:rsidP="00123F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87BC3" w14:textId="77777777" w:rsidR="00E367E6" w:rsidRPr="009F0C75" w:rsidRDefault="00E367E6" w:rsidP="00FE1052">
    <w:pPr>
      <w:pStyle w:val="Header"/>
      <w:pBdr>
        <w:bottom w:val="single" w:sz="4" w:space="1" w:color="auto"/>
      </w:pBdr>
      <w:tabs>
        <w:tab w:val="left" w:pos="467"/>
        <w:tab w:val="right" w:pos="12960"/>
      </w:tabs>
      <w:rPr>
        <w:rFonts w:asciiTheme="minorHAnsi" w:hAnsiTheme="minorHAnsi"/>
        <w:sz w:val="22"/>
      </w:rPr>
    </w:pPr>
    <w:r>
      <w:rPr>
        <w:rFonts w:asciiTheme="minorHAnsi" w:hAnsiTheme="minorHAnsi"/>
        <w:sz w:val="22"/>
      </w:rPr>
      <w:t>ABC Corporation</w:t>
    </w:r>
    <w:r>
      <w:rPr>
        <w:rFonts w:asciiTheme="minorHAnsi" w:hAnsiTheme="minorHAnsi"/>
        <w:sz w:val="22"/>
      </w:rPr>
      <w:tab/>
    </w:r>
    <w:r>
      <w:rPr>
        <w:rFonts w:asciiTheme="minorHAnsi" w:hAnsiTheme="minorHAnsi"/>
        <w:sz w:val="22"/>
      </w:rPr>
      <w:tab/>
    </w:r>
    <w:r w:rsidRPr="009F0C75">
      <w:rPr>
        <w:rFonts w:asciiTheme="minorHAnsi" w:hAnsiTheme="minorHAnsi"/>
        <w:sz w:val="22"/>
      </w:rPr>
      <w:t>P</w:t>
    </w:r>
    <w:r>
      <w:rPr>
        <w:rFonts w:asciiTheme="minorHAnsi" w:hAnsiTheme="minorHAnsi"/>
        <w:sz w:val="22"/>
      </w:rPr>
      <w:t xml:space="preserve">reliminary </w:t>
    </w:r>
    <w:r w:rsidRPr="009F0C75">
      <w:rPr>
        <w:rFonts w:asciiTheme="minorHAnsi" w:hAnsiTheme="minorHAnsi"/>
        <w:sz w:val="22"/>
      </w:rPr>
      <w:t>A</w:t>
    </w:r>
    <w:r>
      <w:rPr>
        <w:rFonts w:asciiTheme="minorHAnsi" w:hAnsiTheme="minorHAnsi"/>
        <w:sz w:val="22"/>
      </w:rPr>
      <w:t>ssessment</w:t>
    </w:r>
    <w:r w:rsidRPr="009F0C75">
      <w:rPr>
        <w:rFonts w:asciiTheme="minorHAnsi" w:hAnsiTheme="minorHAnsi"/>
        <w:sz w:val="22"/>
      </w:rPr>
      <w:t xml:space="preserve"> for </w:t>
    </w:r>
    <w:r>
      <w:rPr>
        <w:rFonts w:asciiTheme="minorHAnsi" w:hAnsiTheme="minorHAnsi"/>
        <w:sz w:val="22"/>
      </w:rPr>
      <w:t>Rockwell Laboratories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665A6" w14:textId="390B847A" w:rsidR="00E367E6" w:rsidRDefault="00E367E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6B0A9" w14:textId="0C4D77D4" w:rsidR="00E367E6" w:rsidRPr="00F96BD4" w:rsidRDefault="00E367E6" w:rsidP="001D721C">
    <w:pPr>
      <w:pStyle w:val="Header"/>
      <w:pBdr>
        <w:bottom w:val="single" w:sz="4" w:space="1" w:color="auto"/>
      </w:pBdr>
      <w:tabs>
        <w:tab w:val="left" w:pos="467"/>
        <w:tab w:val="right" w:pos="12960"/>
      </w:tabs>
      <w:rPr>
        <w:rFonts w:asciiTheme="minorHAnsi" w:hAnsiTheme="minorHAnsi"/>
        <w:sz w:val="22"/>
      </w:rPr>
    </w:pPr>
    <w:r>
      <w:rPr>
        <w:rFonts w:asciiTheme="minorHAnsi" w:hAnsiTheme="minorHAnsi"/>
        <w:sz w:val="22"/>
      </w:rPr>
      <w:t>ABC Corporation</w:t>
    </w:r>
    <w:r>
      <w:rPr>
        <w:rFonts w:asciiTheme="minorHAnsi" w:hAnsiTheme="minorHAnsi"/>
        <w:sz w:val="22"/>
      </w:rPr>
      <w:tab/>
    </w:r>
    <w:r>
      <w:rPr>
        <w:rFonts w:asciiTheme="minorHAnsi" w:hAnsiTheme="minorHAnsi"/>
        <w:sz w:val="22"/>
      </w:rPr>
      <w:tab/>
    </w:r>
    <w:r w:rsidRPr="009F0C75">
      <w:rPr>
        <w:rFonts w:asciiTheme="minorHAnsi" w:hAnsiTheme="minorHAnsi"/>
        <w:sz w:val="22"/>
      </w:rPr>
      <w:t>P</w:t>
    </w:r>
    <w:r>
      <w:rPr>
        <w:rFonts w:asciiTheme="minorHAnsi" w:hAnsiTheme="minorHAnsi"/>
        <w:sz w:val="22"/>
      </w:rPr>
      <w:t xml:space="preserve">reliminary </w:t>
    </w:r>
    <w:r w:rsidRPr="009F0C75">
      <w:rPr>
        <w:rFonts w:asciiTheme="minorHAnsi" w:hAnsiTheme="minorHAnsi"/>
        <w:sz w:val="22"/>
      </w:rPr>
      <w:t>A</w:t>
    </w:r>
    <w:r>
      <w:rPr>
        <w:rFonts w:asciiTheme="minorHAnsi" w:hAnsiTheme="minorHAnsi"/>
        <w:sz w:val="22"/>
      </w:rPr>
      <w:t>ssessment</w:t>
    </w:r>
    <w:r w:rsidRPr="009F0C75">
      <w:rPr>
        <w:rFonts w:asciiTheme="minorHAnsi" w:hAnsiTheme="minorHAnsi"/>
        <w:sz w:val="22"/>
      </w:rPr>
      <w:t xml:space="preserve"> for </w:t>
    </w:r>
    <w:r>
      <w:rPr>
        <w:rFonts w:asciiTheme="minorHAnsi" w:hAnsiTheme="minorHAnsi"/>
        <w:sz w:val="22"/>
      </w:rPr>
      <w:t>Rockwell Laboratories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0"/>
    <w:lvl w:ilvl="0">
      <w:start w:val="1"/>
      <w:numFmt w:val="bullet"/>
      <w:pStyle w:val="ListSubentry"/>
      <w:lvlText w:val=""/>
      <w:lvlJc w:val="left"/>
      <w:pPr>
        <w:tabs>
          <w:tab w:val="num" w:pos="720"/>
        </w:tabs>
        <w:ind w:left="720" w:hanging="360"/>
      </w:pPr>
      <w:rPr>
        <w:rFonts w:ascii="Symbol" w:hAnsi="Symbol" w:hint="default"/>
      </w:rPr>
    </w:lvl>
  </w:abstractNum>
  <w:abstractNum w:abstractNumId="1" w15:restartNumberingAfterBreak="0">
    <w:nsid w:val="00000003"/>
    <w:multiLevelType w:val="singleLevel"/>
    <w:tmpl w:val="00000000"/>
    <w:lvl w:ilvl="0">
      <w:start w:val="1"/>
      <w:numFmt w:val="decimal"/>
      <w:pStyle w:val="ListNumbered"/>
      <w:lvlText w:val="%1."/>
      <w:lvlJc w:val="left"/>
      <w:pPr>
        <w:tabs>
          <w:tab w:val="num" w:pos="360"/>
        </w:tabs>
        <w:ind w:left="360" w:hanging="360"/>
      </w:pPr>
      <w:rPr>
        <w:rFonts w:ascii="Times New Roman" w:hAnsi="Times New Roman" w:hint="default"/>
        <w:b w:val="0"/>
        <w:i w:val="0"/>
        <w:sz w:val="24"/>
      </w:rPr>
    </w:lvl>
  </w:abstractNum>
  <w:abstractNum w:abstractNumId="2" w15:restartNumberingAfterBreak="0">
    <w:nsid w:val="0000000B"/>
    <w:multiLevelType w:val="multilevel"/>
    <w:tmpl w:val="00000000"/>
    <w:lvl w:ilvl="0">
      <w:start w:val="1"/>
      <w:numFmt w:val="lowerLetter"/>
      <w:pStyle w:val="Level1"/>
      <w:lvlText w:val="%1."/>
      <w:lvlJc w:val="left"/>
      <w:pPr>
        <w:tabs>
          <w:tab w:val="num" w:pos="2160"/>
        </w:tabs>
        <w:ind w:left="2160" w:hanging="720"/>
      </w:pPr>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0C4015F5"/>
    <w:multiLevelType w:val="hybridMultilevel"/>
    <w:tmpl w:val="1E12DA62"/>
    <w:lvl w:ilvl="0" w:tplc="234A5418">
      <w:start w:val="1"/>
      <w:numFmt w:val="bullet"/>
      <w:lvlText w:val=""/>
      <w:lvlJc w:val="left"/>
      <w:pPr>
        <w:tabs>
          <w:tab w:val="num" w:pos="900"/>
        </w:tabs>
        <w:ind w:left="900" w:hanging="360"/>
      </w:pPr>
      <w:rPr>
        <w:rFonts w:ascii="Symbol" w:hAnsi="Symbol" w:hint="default"/>
      </w:rPr>
    </w:lvl>
    <w:lvl w:ilvl="1" w:tplc="B050986E" w:tentative="1">
      <w:start w:val="1"/>
      <w:numFmt w:val="bullet"/>
      <w:lvlText w:val="o"/>
      <w:lvlJc w:val="left"/>
      <w:pPr>
        <w:tabs>
          <w:tab w:val="num" w:pos="1620"/>
        </w:tabs>
        <w:ind w:left="1620" w:hanging="360"/>
      </w:pPr>
      <w:rPr>
        <w:rFonts w:ascii="Courier New" w:hAnsi="Courier New" w:hint="default"/>
      </w:rPr>
    </w:lvl>
    <w:lvl w:ilvl="2" w:tplc="5C48B756" w:tentative="1">
      <w:start w:val="1"/>
      <w:numFmt w:val="bullet"/>
      <w:pStyle w:val="FootnoteText"/>
      <w:lvlText w:val=""/>
      <w:lvlJc w:val="left"/>
      <w:pPr>
        <w:tabs>
          <w:tab w:val="num" w:pos="2340"/>
        </w:tabs>
        <w:ind w:left="2340" w:hanging="360"/>
      </w:pPr>
      <w:rPr>
        <w:rFonts w:ascii="Wingdings" w:hAnsi="Wingdings" w:hint="default"/>
      </w:rPr>
    </w:lvl>
    <w:lvl w:ilvl="3" w:tplc="EA7085F8" w:tentative="1">
      <w:start w:val="1"/>
      <w:numFmt w:val="bullet"/>
      <w:lvlText w:val=""/>
      <w:lvlJc w:val="left"/>
      <w:pPr>
        <w:tabs>
          <w:tab w:val="num" w:pos="3060"/>
        </w:tabs>
        <w:ind w:left="3060" w:hanging="360"/>
      </w:pPr>
      <w:rPr>
        <w:rFonts w:ascii="Symbol" w:hAnsi="Symbol" w:hint="default"/>
      </w:rPr>
    </w:lvl>
    <w:lvl w:ilvl="4" w:tplc="094E3BDE" w:tentative="1">
      <w:start w:val="1"/>
      <w:numFmt w:val="bullet"/>
      <w:lvlText w:val="o"/>
      <w:lvlJc w:val="left"/>
      <w:pPr>
        <w:tabs>
          <w:tab w:val="num" w:pos="3780"/>
        </w:tabs>
        <w:ind w:left="3780" w:hanging="360"/>
      </w:pPr>
      <w:rPr>
        <w:rFonts w:ascii="Courier New" w:hAnsi="Courier New" w:hint="default"/>
      </w:rPr>
    </w:lvl>
    <w:lvl w:ilvl="5" w:tplc="3404CA7E" w:tentative="1">
      <w:start w:val="1"/>
      <w:numFmt w:val="bullet"/>
      <w:lvlText w:val=""/>
      <w:lvlJc w:val="left"/>
      <w:pPr>
        <w:tabs>
          <w:tab w:val="num" w:pos="4500"/>
        </w:tabs>
        <w:ind w:left="4500" w:hanging="360"/>
      </w:pPr>
      <w:rPr>
        <w:rFonts w:ascii="Wingdings" w:hAnsi="Wingdings" w:hint="default"/>
      </w:rPr>
    </w:lvl>
    <w:lvl w:ilvl="6" w:tplc="C94CF926" w:tentative="1">
      <w:start w:val="1"/>
      <w:numFmt w:val="bullet"/>
      <w:lvlText w:val=""/>
      <w:lvlJc w:val="left"/>
      <w:pPr>
        <w:tabs>
          <w:tab w:val="num" w:pos="5220"/>
        </w:tabs>
        <w:ind w:left="5220" w:hanging="360"/>
      </w:pPr>
      <w:rPr>
        <w:rFonts w:ascii="Symbol" w:hAnsi="Symbol" w:hint="default"/>
      </w:rPr>
    </w:lvl>
    <w:lvl w:ilvl="7" w:tplc="B20E554A" w:tentative="1">
      <w:start w:val="1"/>
      <w:numFmt w:val="bullet"/>
      <w:lvlText w:val="o"/>
      <w:lvlJc w:val="left"/>
      <w:pPr>
        <w:tabs>
          <w:tab w:val="num" w:pos="5940"/>
        </w:tabs>
        <w:ind w:left="5940" w:hanging="360"/>
      </w:pPr>
      <w:rPr>
        <w:rFonts w:ascii="Courier New" w:hAnsi="Courier New" w:hint="default"/>
      </w:rPr>
    </w:lvl>
    <w:lvl w:ilvl="8" w:tplc="6140534A"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F4453B0"/>
    <w:multiLevelType w:val="hybridMultilevel"/>
    <w:tmpl w:val="BC524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771D84"/>
    <w:multiLevelType w:val="hybridMultilevel"/>
    <w:tmpl w:val="B4744E50"/>
    <w:lvl w:ilvl="0" w:tplc="86A018A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90B71"/>
    <w:multiLevelType w:val="hybridMultilevel"/>
    <w:tmpl w:val="A9DCF63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60493"/>
    <w:multiLevelType w:val="hybridMultilevel"/>
    <w:tmpl w:val="6E726458"/>
    <w:lvl w:ilvl="0" w:tplc="2F1826FE">
      <w:start w:val="1"/>
      <w:numFmt w:val="bullet"/>
      <w:pStyle w:val="ListBulleted2"/>
      <w:lvlText w:val=""/>
      <w:lvlJc w:val="left"/>
      <w:pPr>
        <w:tabs>
          <w:tab w:val="num" w:pos="936"/>
        </w:tabs>
        <w:ind w:left="936" w:hanging="360"/>
      </w:pPr>
      <w:rPr>
        <w:rFonts w:ascii="Symbol" w:hAnsi="Symbol" w:hint="default"/>
        <w:b w:val="0"/>
        <w:i w:val="0"/>
        <w:color w:val="000000"/>
        <w:sz w:val="20"/>
        <w:szCs w:val="20"/>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0C2DB6"/>
    <w:multiLevelType w:val="hybridMultilevel"/>
    <w:tmpl w:val="FEB4E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90A26"/>
    <w:multiLevelType w:val="hybridMultilevel"/>
    <w:tmpl w:val="74C8B176"/>
    <w:lvl w:ilvl="0" w:tplc="E93658F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905704D"/>
    <w:multiLevelType w:val="hybridMultilevel"/>
    <w:tmpl w:val="1F42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30BCD"/>
    <w:multiLevelType w:val="hybridMultilevel"/>
    <w:tmpl w:val="EBE40704"/>
    <w:lvl w:ilvl="0" w:tplc="04090001">
      <w:start w:val="1"/>
      <w:numFmt w:val="bullet"/>
      <w:pStyle w:val="ListBulleted1"/>
      <w:lvlText w:val=""/>
      <w:lvlJc w:val="left"/>
      <w:pPr>
        <w:tabs>
          <w:tab w:val="num" w:pos="576"/>
        </w:tabs>
        <w:ind w:left="576" w:hanging="360"/>
      </w:pPr>
      <w:rPr>
        <w:rFonts w:ascii="Symbol" w:hAnsi="Symbol" w:hint="default"/>
        <w:color w:val="000000"/>
        <w:sz w:val="20"/>
        <w:szCs w:val="20"/>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5838CB"/>
    <w:multiLevelType w:val="hybridMultilevel"/>
    <w:tmpl w:val="54F6D80E"/>
    <w:lvl w:ilvl="0" w:tplc="FFFFFFFF">
      <w:start w:val="1"/>
      <w:numFmt w:val="lowerLetter"/>
      <w:lvlText w:val="(%1)"/>
      <w:lvlJc w:val="left"/>
      <w:pPr>
        <w:tabs>
          <w:tab w:val="num" w:pos="1800"/>
        </w:tabs>
        <w:ind w:left="1800" w:hanging="360"/>
      </w:pPr>
      <w:rPr>
        <w:rFonts w:cs="Times New Roman" w:hint="default"/>
      </w:rPr>
    </w:lvl>
    <w:lvl w:ilvl="1" w:tplc="FFFFFFFF" w:tentative="1">
      <w:start w:val="1"/>
      <w:numFmt w:val="lowerLetter"/>
      <w:pStyle w:val="bullets"/>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num w:numId="1">
    <w:abstractNumId w:val="11"/>
  </w:num>
  <w:num w:numId="2">
    <w:abstractNumId w:val="1"/>
  </w:num>
  <w:num w:numId="3">
    <w:abstractNumId w:val="0"/>
  </w:num>
  <w:num w:numId="4">
    <w:abstractNumId w:val="7"/>
  </w:num>
  <w:num w:numId="5">
    <w:abstractNumId w:val="4"/>
  </w:num>
  <w:num w:numId="6">
    <w:abstractNumId w:val="8"/>
  </w:num>
  <w:num w:numId="7">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8">
    <w:abstractNumId w:val="12"/>
  </w:num>
  <w:num w:numId="9">
    <w:abstractNumId w:val="3"/>
  </w:num>
  <w:num w:numId="10">
    <w:abstractNumId w:val="5"/>
  </w:num>
  <w:num w:numId="11">
    <w:abstractNumId w:val="10"/>
  </w:num>
  <w:num w:numId="12">
    <w:abstractNumId w:val="6"/>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C11"/>
    <w:rsid w:val="00007858"/>
    <w:rsid w:val="000107E0"/>
    <w:rsid w:val="000108C7"/>
    <w:rsid w:val="0001215F"/>
    <w:rsid w:val="00012CD7"/>
    <w:rsid w:val="00013255"/>
    <w:rsid w:val="000151ED"/>
    <w:rsid w:val="0002508C"/>
    <w:rsid w:val="000269A9"/>
    <w:rsid w:val="00030A98"/>
    <w:rsid w:val="00030BAD"/>
    <w:rsid w:val="00033A95"/>
    <w:rsid w:val="00034D7D"/>
    <w:rsid w:val="00035709"/>
    <w:rsid w:val="00035843"/>
    <w:rsid w:val="0005353D"/>
    <w:rsid w:val="00054C55"/>
    <w:rsid w:val="00062639"/>
    <w:rsid w:val="00067D5C"/>
    <w:rsid w:val="00070B13"/>
    <w:rsid w:val="00071ED7"/>
    <w:rsid w:val="00072D1F"/>
    <w:rsid w:val="00077592"/>
    <w:rsid w:val="000807E1"/>
    <w:rsid w:val="00081017"/>
    <w:rsid w:val="0008180A"/>
    <w:rsid w:val="000824DC"/>
    <w:rsid w:val="00084550"/>
    <w:rsid w:val="00084D84"/>
    <w:rsid w:val="00094E92"/>
    <w:rsid w:val="00095795"/>
    <w:rsid w:val="00095C8E"/>
    <w:rsid w:val="0009601B"/>
    <w:rsid w:val="000A21C2"/>
    <w:rsid w:val="000A303A"/>
    <w:rsid w:val="000A5381"/>
    <w:rsid w:val="000B1698"/>
    <w:rsid w:val="000B7CDE"/>
    <w:rsid w:val="000C0CD0"/>
    <w:rsid w:val="000C0EC5"/>
    <w:rsid w:val="000C21B0"/>
    <w:rsid w:val="000C6D2B"/>
    <w:rsid w:val="000C7456"/>
    <w:rsid w:val="000D3866"/>
    <w:rsid w:val="000D3C31"/>
    <w:rsid w:val="000D4218"/>
    <w:rsid w:val="000D5233"/>
    <w:rsid w:val="000D6DB9"/>
    <w:rsid w:val="000D736D"/>
    <w:rsid w:val="000D7B13"/>
    <w:rsid w:val="000E0D8C"/>
    <w:rsid w:val="000E5DC2"/>
    <w:rsid w:val="000E6691"/>
    <w:rsid w:val="000E7472"/>
    <w:rsid w:val="000F1F79"/>
    <w:rsid w:val="00104F42"/>
    <w:rsid w:val="001056D0"/>
    <w:rsid w:val="00105850"/>
    <w:rsid w:val="00112458"/>
    <w:rsid w:val="00113437"/>
    <w:rsid w:val="0011605A"/>
    <w:rsid w:val="00117767"/>
    <w:rsid w:val="001232F8"/>
    <w:rsid w:val="00123F2B"/>
    <w:rsid w:val="001245C9"/>
    <w:rsid w:val="00125D86"/>
    <w:rsid w:val="001325D5"/>
    <w:rsid w:val="00141B98"/>
    <w:rsid w:val="00141D8E"/>
    <w:rsid w:val="00142AA2"/>
    <w:rsid w:val="00144956"/>
    <w:rsid w:val="00146A56"/>
    <w:rsid w:val="001474D8"/>
    <w:rsid w:val="001509C5"/>
    <w:rsid w:val="00152728"/>
    <w:rsid w:val="001538B9"/>
    <w:rsid w:val="001548EA"/>
    <w:rsid w:val="00154A27"/>
    <w:rsid w:val="00155FC3"/>
    <w:rsid w:val="0015663D"/>
    <w:rsid w:val="00162E84"/>
    <w:rsid w:val="0016679C"/>
    <w:rsid w:val="00170A7F"/>
    <w:rsid w:val="00172483"/>
    <w:rsid w:val="00172D8C"/>
    <w:rsid w:val="0017384B"/>
    <w:rsid w:val="00181755"/>
    <w:rsid w:val="00183656"/>
    <w:rsid w:val="00184C42"/>
    <w:rsid w:val="0018741D"/>
    <w:rsid w:val="00191452"/>
    <w:rsid w:val="00194EF3"/>
    <w:rsid w:val="0019711A"/>
    <w:rsid w:val="001A50C1"/>
    <w:rsid w:val="001B5318"/>
    <w:rsid w:val="001B5A80"/>
    <w:rsid w:val="001B6880"/>
    <w:rsid w:val="001C0B7C"/>
    <w:rsid w:val="001C42CB"/>
    <w:rsid w:val="001C5C7C"/>
    <w:rsid w:val="001D1091"/>
    <w:rsid w:val="001D5048"/>
    <w:rsid w:val="001D721C"/>
    <w:rsid w:val="001E1FF6"/>
    <w:rsid w:val="001E2262"/>
    <w:rsid w:val="001E260A"/>
    <w:rsid w:val="0020210F"/>
    <w:rsid w:val="002055DD"/>
    <w:rsid w:val="00205929"/>
    <w:rsid w:val="002108D2"/>
    <w:rsid w:val="00210ABA"/>
    <w:rsid w:val="00211196"/>
    <w:rsid w:val="00211C5F"/>
    <w:rsid w:val="00212C9A"/>
    <w:rsid w:val="00213566"/>
    <w:rsid w:val="00214157"/>
    <w:rsid w:val="0021687E"/>
    <w:rsid w:val="002237B2"/>
    <w:rsid w:val="00226939"/>
    <w:rsid w:val="00227116"/>
    <w:rsid w:val="00230172"/>
    <w:rsid w:val="00232746"/>
    <w:rsid w:val="00232A72"/>
    <w:rsid w:val="00240E79"/>
    <w:rsid w:val="00243E8A"/>
    <w:rsid w:val="00244C59"/>
    <w:rsid w:val="00246898"/>
    <w:rsid w:val="00247785"/>
    <w:rsid w:val="00250400"/>
    <w:rsid w:val="0025170A"/>
    <w:rsid w:val="0025312A"/>
    <w:rsid w:val="002536F7"/>
    <w:rsid w:val="00253DAE"/>
    <w:rsid w:val="0025621D"/>
    <w:rsid w:val="00257331"/>
    <w:rsid w:val="00257D69"/>
    <w:rsid w:val="0026035E"/>
    <w:rsid w:val="00265D64"/>
    <w:rsid w:val="00271049"/>
    <w:rsid w:val="002732C6"/>
    <w:rsid w:val="00273777"/>
    <w:rsid w:val="002741B5"/>
    <w:rsid w:val="0027532B"/>
    <w:rsid w:val="00275573"/>
    <w:rsid w:val="00281470"/>
    <w:rsid w:val="002860D3"/>
    <w:rsid w:val="002867D6"/>
    <w:rsid w:val="00293469"/>
    <w:rsid w:val="00297A26"/>
    <w:rsid w:val="002A1DB2"/>
    <w:rsid w:val="002A40B4"/>
    <w:rsid w:val="002A60DC"/>
    <w:rsid w:val="002B283D"/>
    <w:rsid w:val="002B2C5B"/>
    <w:rsid w:val="002B36D7"/>
    <w:rsid w:val="002B5242"/>
    <w:rsid w:val="002C268E"/>
    <w:rsid w:val="002C2AA8"/>
    <w:rsid w:val="002C4F11"/>
    <w:rsid w:val="002D5E32"/>
    <w:rsid w:val="002D7190"/>
    <w:rsid w:val="002D7592"/>
    <w:rsid w:val="002E0D2E"/>
    <w:rsid w:val="002E5358"/>
    <w:rsid w:val="002E6F2C"/>
    <w:rsid w:val="002F211A"/>
    <w:rsid w:val="00300690"/>
    <w:rsid w:val="00303E7C"/>
    <w:rsid w:val="00312878"/>
    <w:rsid w:val="00313C9F"/>
    <w:rsid w:val="00314665"/>
    <w:rsid w:val="0031526A"/>
    <w:rsid w:val="00325A9D"/>
    <w:rsid w:val="00327984"/>
    <w:rsid w:val="00327F1C"/>
    <w:rsid w:val="00333924"/>
    <w:rsid w:val="00333CE9"/>
    <w:rsid w:val="00335161"/>
    <w:rsid w:val="003359C0"/>
    <w:rsid w:val="003411C9"/>
    <w:rsid w:val="00342B06"/>
    <w:rsid w:val="0035166C"/>
    <w:rsid w:val="00356484"/>
    <w:rsid w:val="00356B50"/>
    <w:rsid w:val="00356EB9"/>
    <w:rsid w:val="00360441"/>
    <w:rsid w:val="00365A64"/>
    <w:rsid w:val="00365DC4"/>
    <w:rsid w:val="00371A24"/>
    <w:rsid w:val="00372232"/>
    <w:rsid w:val="0037489C"/>
    <w:rsid w:val="00377A10"/>
    <w:rsid w:val="00377D63"/>
    <w:rsid w:val="00377EE2"/>
    <w:rsid w:val="00382564"/>
    <w:rsid w:val="0038298B"/>
    <w:rsid w:val="00383D62"/>
    <w:rsid w:val="0038546E"/>
    <w:rsid w:val="00387202"/>
    <w:rsid w:val="00390B29"/>
    <w:rsid w:val="00392CA6"/>
    <w:rsid w:val="003962AC"/>
    <w:rsid w:val="003A1779"/>
    <w:rsid w:val="003B0B4D"/>
    <w:rsid w:val="003B412B"/>
    <w:rsid w:val="003B5693"/>
    <w:rsid w:val="003B7CF2"/>
    <w:rsid w:val="003C3CC7"/>
    <w:rsid w:val="003C41AD"/>
    <w:rsid w:val="003C6952"/>
    <w:rsid w:val="003C6A37"/>
    <w:rsid w:val="003C7686"/>
    <w:rsid w:val="003D2756"/>
    <w:rsid w:val="003D27E0"/>
    <w:rsid w:val="003D2F1A"/>
    <w:rsid w:val="003D58E9"/>
    <w:rsid w:val="003D6149"/>
    <w:rsid w:val="003E08DA"/>
    <w:rsid w:val="003E1935"/>
    <w:rsid w:val="003E2CD4"/>
    <w:rsid w:val="003E37C1"/>
    <w:rsid w:val="003E5AA0"/>
    <w:rsid w:val="003F0BD2"/>
    <w:rsid w:val="003F0C93"/>
    <w:rsid w:val="003F2AAD"/>
    <w:rsid w:val="003F2E3B"/>
    <w:rsid w:val="003F4B46"/>
    <w:rsid w:val="003F557D"/>
    <w:rsid w:val="00400896"/>
    <w:rsid w:val="0040235D"/>
    <w:rsid w:val="0040259F"/>
    <w:rsid w:val="00402E6F"/>
    <w:rsid w:val="004061C8"/>
    <w:rsid w:val="004074FD"/>
    <w:rsid w:val="0041085C"/>
    <w:rsid w:val="0041634B"/>
    <w:rsid w:val="004231A7"/>
    <w:rsid w:val="00426DE2"/>
    <w:rsid w:val="00432B72"/>
    <w:rsid w:val="004366F2"/>
    <w:rsid w:val="004431F5"/>
    <w:rsid w:val="00443F2B"/>
    <w:rsid w:val="00446544"/>
    <w:rsid w:val="00447B13"/>
    <w:rsid w:val="00450078"/>
    <w:rsid w:val="0045044D"/>
    <w:rsid w:val="00452406"/>
    <w:rsid w:val="00455CC2"/>
    <w:rsid w:val="004571FB"/>
    <w:rsid w:val="0046371C"/>
    <w:rsid w:val="00466ED6"/>
    <w:rsid w:val="004677F1"/>
    <w:rsid w:val="00467CD6"/>
    <w:rsid w:val="004700CD"/>
    <w:rsid w:val="00475272"/>
    <w:rsid w:val="004756BE"/>
    <w:rsid w:val="00476EB2"/>
    <w:rsid w:val="004773A7"/>
    <w:rsid w:val="004821BB"/>
    <w:rsid w:val="00485721"/>
    <w:rsid w:val="00485CB6"/>
    <w:rsid w:val="004909E1"/>
    <w:rsid w:val="004948AA"/>
    <w:rsid w:val="00494B94"/>
    <w:rsid w:val="00496558"/>
    <w:rsid w:val="004A0DDE"/>
    <w:rsid w:val="004A185A"/>
    <w:rsid w:val="004A2BC9"/>
    <w:rsid w:val="004A3703"/>
    <w:rsid w:val="004A467D"/>
    <w:rsid w:val="004A4B71"/>
    <w:rsid w:val="004A5A40"/>
    <w:rsid w:val="004A76F0"/>
    <w:rsid w:val="004B0D17"/>
    <w:rsid w:val="004B54F6"/>
    <w:rsid w:val="004B569E"/>
    <w:rsid w:val="004C2472"/>
    <w:rsid w:val="004C3FB5"/>
    <w:rsid w:val="004C63E0"/>
    <w:rsid w:val="004C7BB2"/>
    <w:rsid w:val="004C7E38"/>
    <w:rsid w:val="004D1AD5"/>
    <w:rsid w:val="004D3DEB"/>
    <w:rsid w:val="004D4237"/>
    <w:rsid w:val="004E3795"/>
    <w:rsid w:val="004E598E"/>
    <w:rsid w:val="004E73D2"/>
    <w:rsid w:val="004F3CBA"/>
    <w:rsid w:val="00500EEE"/>
    <w:rsid w:val="00502F23"/>
    <w:rsid w:val="00503099"/>
    <w:rsid w:val="005033B3"/>
    <w:rsid w:val="005033EE"/>
    <w:rsid w:val="005072A6"/>
    <w:rsid w:val="005077EB"/>
    <w:rsid w:val="00510C5C"/>
    <w:rsid w:val="005147D1"/>
    <w:rsid w:val="0052026E"/>
    <w:rsid w:val="00520299"/>
    <w:rsid w:val="00520B31"/>
    <w:rsid w:val="00520C83"/>
    <w:rsid w:val="00523C09"/>
    <w:rsid w:val="0053063C"/>
    <w:rsid w:val="00533504"/>
    <w:rsid w:val="00534F47"/>
    <w:rsid w:val="00536152"/>
    <w:rsid w:val="005379AE"/>
    <w:rsid w:val="005420AC"/>
    <w:rsid w:val="00543E81"/>
    <w:rsid w:val="00546604"/>
    <w:rsid w:val="00546F53"/>
    <w:rsid w:val="00552E03"/>
    <w:rsid w:val="005573CF"/>
    <w:rsid w:val="00557B03"/>
    <w:rsid w:val="005621FB"/>
    <w:rsid w:val="00570681"/>
    <w:rsid w:val="00570E20"/>
    <w:rsid w:val="00571881"/>
    <w:rsid w:val="00575363"/>
    <w:rsid w:val="005806CF"/>
    <w:rsid w:val="005824E7"/>
    <w:rsid w:val="005906A7"/>
    <w:rsid w:val="005907E9"/>
    <w:rsid w:val="0059105D"/>
    <w:rsid w:val="00591BF6"/>
    <w:rsid w:val="00593F97"/>
    <w:rsid w:val="00594DE6"/>
    <w:rsid w:val="005A06E9"/>
    <w:rsid w:val="005A15FF"/>
    <w:rsid w:val="005A333F"/>
    <w:rsid w:val="005A451A"/>
    <w:rsid w:val="005A556A"/>
    <w:rsid w:val="005A7721"/>
    <w:rsid w:val="005B029E"/>
    <w:rsid w:val="005B27A0"/>
    <w:rsid w:val="005B2BAC"/>
    <w:rsid w:val="005B48EF"/>
    <w:rsid w:val="005B5CD6"/>
    <w:rsid w:val="005B7836"/>
    <w:rsid w:val="005C0472"/>
    <w:rsid w:val="005C1643"/>
    <w:rsid w:val="005C3B97"/>
    <w:rsid w:val="005D0417"/>
    <w:rsid w:val="005D1AD1"/>
    <w:rsid w:val="005D3009"/>
    <w:rsid w:val="005D5657"/>
    <w:rsid w:val="005D7D03"/>
    <w:rsid w:val="005E02BA"/>
    <w:rsid w:val="005E3ED1"/>
    <w:rsid w:val="005E79D9"/>
    <w:rsid w:val="005E7C89"/>
    <w:rsid w:val="005F2F80"/>
    <w:rsid w:val="00600473"/>
    <w:rsid w:val="006044D7"/>
    <w:rsid w:val="006050B0"/>
    <w:rsid w:val="00607194"/>
    <w:rsid w:val="0061045E"/>
    <w:rsid w:val="006122D7"/>
    <w:rsid w:val="006171D4"/>
    <w:rsid w:val="00617444"/>
    <w:rsid w:val="00617A7E"/>
    <w:rsid w:val="00623482"/>
    <w:rsid w:val="0062442D"/>
    <w:rsid w:val="00624749"/>
    <w:rsid w:val="00626078"/>
    <w:rsid w:val="006270A0"/>
    <w:rsid w:val="0063159F"/>
    <w:rsid w:val="006352F6"/>
    <w:rsid w:val="00641EB5"/>
    <w:rsid w:val="00650A38"/>
    <w:rsid w:val="006534CE"/>
    <w:rsid w:val="00653878"/>
    <w:rsid w:val="00656B3C"/>
    <w:rsid w:val="00661939"/>
    <w:rsid w:val="006649C8"/>
    <w:rsid w:val="00665481"/>
    <w:rsid w:val="00665556"/>
    <w:rsid w:val="00666F09"/>
    <w:rsid w:val="00671A4B"/>
    <w:rsid w:val="006755F2"/>
    <w:rsid w:val="006778DD"/>
    <w:rsid w:val="00680191"/>
    <w:rsid w:val="00682CCC"/>
    <w:rsid w:val="0068450E"/>
    <w:rsid w:val="00693B06"/>
    <w:rsid w:val="0069417E"/>
    <w:rsid w:val="006A061C"/>
    <w:rsid w:val="006A06CB"/>
    <w:rsid w:val="006A0B0C"/>
    <w:rsid w:val="006A3FDD"/>
    <w:rsid w:val="006A64B0"/>
    <w:rsid w:val="006B165F"/>
    <w:rsid w:val="006B2ECE"/>
    <w:rsid w:val="006B3C2F"/>
    <w:rsid w:val="006B68C1"/>
    <w:rsid w:val="006C0036"/>
    <w:rsid w:val="006C1DE1"/>
    <w:rsid w:val="006C2660"/>
    <w:rsid w:val="006C2752"/>
    <w:rsid w:val="006C7C29"/>
    <w:rsid w:val="006C7DA1"/>
    <w:rsid w:val="006D5892"/>
    <w:rsid w:val="006D6006"/>
    <w:rsid w:val="006D757F"/>
    <w:rsid w:val="006D7D26"/>
    <w:rsid w:val="006D7F78"/>
    <w:rsid w:val="006E0272"/>
    <w:rsid w:val="006E7029"/>
    <w:rsid w:val="006F1754"/>
    <w:rsid w:val="006F4E07"/>
    <w:rsid w:val="00700E44"/>
    <w:rsid w:val="00701294"/>
    <w:rsid w:val="0071208D"/>
    <w:rsid w:val="00714151"/>
    <w:rsid w:val="007145B4"/>
    <w:rsid w:val="00716CC6"/>
    <w:rsid w:val="00721A77"/>
    <w:rsid w:val="007236D0"/>
    <w:rsid w:val="007258BC"/>
    <w:rsid w:val="007271E3"/>
    <w:rsid w:val="00731496"/>
    <w:rsid w:val="00733798"/>
    <w:rsid w:val="0073524C"/>
    <w:rsid w:val="00735F56"/>
    <w:rsid w:val="00736E4E"/>
    <w:rsid w:val="00737E58"/>
    <w:rsid w:val="00740582"/>
    <w:rsid w:val="00740E55"/>
    <w:rsid w:val="00740E67"/>
    <w:rsid w:val="00746155"/>
    <w:rsid w:val="00747D31"/>
    <w:rsid w:val="007507AC"/>
    <w:rsid w:val="0075526C"/>
    <w:rsid w:val="007566E1"/>
    <w:rsid w:val="00761D55"/>
    <w:rsid w:val="007627A2"/>
    <w:rsid w:val="007636BE"/>
    <w:rsid w:val="00763F35"/>
    <w:rsid w:val="00764C66"/>
    <w:rsid w:val="007656B6"/>
    <w:rsid w:val="007658AF"/>
    <w:rsid w:val="00766318"/>
    <w:rsid w:val="007757E4"/>
    <w:rsid w:val="007761FA"/>
    <w:rsid w:val="00776952"/>
    <w:rsid w:val="00782167"/>
    <w:rsid w:val="007830AD"/>
    <w:rsid w:val="00783F95"/>
    <w:rsid w:val="00784E15"/>
    <w:rsid w:val="00786DF0"/>
    <w:rsid w:val="00787079"/>
    <w:rsid w:val="0078723C"/>
    <w:rsid w:val="00790F5E"/>
    <w:rsid w:val="00791D77"/>
    <w:rsid w:val="007948A2"/>
    <w:rsid w:val="00795EEB"/>
    <w:rsid w:val="007A0112"/>
    <w:rsid w:val="007A03EA"/>
    <w:rsid w:val="007A557E"/>
    <w:rsid w:val="007A763E"/>
    <w:rsid w:val="007B12CC"/>
    <w:rsid w:val="007B1955"/>
    <w:rsid w:val="007B314C"/>
    <w:rsid w:val="007B4541"/>
    <w:rsid w:val="007B46D4"/>
    <w:rsid w:val="007B4E23"/>
    <w:rsid w:val="007B5FBF"/>
    <w:rsid w:val="007B793A"/>
    <w:rsid w:val="007C20F8"/>
    <w:rsid w:val="007C2E99"/>
    <w:rsid w:val="007C4151"/>
    <w:rsid w:val="007C6E59"/>
    <w:rsid w:val="007C7C64"/>
    <w:rsid w:val="007D3CB6"/>
    <w:rsid w:val="007D3F23"/>
    <w:rsid w:val="007D490D"/>
    <w:rsid w:val="007E4440"/>
    <w:rsid w:val="007E6164"/>
    <w:rsid w:val="007E6FF7"/>
    <w:rsid w:val="007F237E"/>
    <w:rsid w:val="007F3B7D"/>
    <w:rsid w:val="007F4CF0"/>
    <w:rsid w:val="007F5626"/>
    <w:rsid w:val="007F56BD"/>
    <w:rsid w:val="008000E1"/>
    <w:rsid w:val="0080426F"/>
    <w:rsid w:val="008054D7"/>
    <w:rsid w:val="00806B17"/>
    <w:rsid w:val="008070FC"/>
    <w:rsid w:val="00811A46"/>
    <w:rsid w:val="008120A4"/>
    <w:rsid w:val="008126A3"/>
    <w:rsid w:val="008141CC"/>
    <w:rsid w:val="00821862"/>
    <w:rsid w:val="008221D6"/>
    <w:rsid w:val="008238ED"/>
    <w:rsid w:val="00826EAF"/>
    <w:rsid w:val="0082770B"/>
    <w:rsid w:val="0083082B"/>
    <w:rsid w:val="00833052"/>
    <w:rsid w:val="00833183"/>
    <w:rsid w:val="008359A3"/>
    <w:rsid w:val="0084245C"/>
    <w:rsid w:val="008446A6"/>
    <w:rsid w:val="00845D01"/>
    <w:rsid w:val="0085116A"/>
    <w:rsid w:val="00851F0D"/>
    <w:rsid w:val="0086078D"/>
    <w:rsid w:val="00862B0E"/>
    <w:rsid w:val="00862E88"/>
    <w:rsid w:val="008701F2"/>
    <w:rsid w:val="0087059B"/>
    <w:rsid w:val="00870620"/>
    <w:rsid w:val="008723A2"/>
    <w:rsid w:val="00872543"/>
    <w:rsid w:val="0087371F"/>
    <w:rsid w:val="00875358"/>
    <w:rsid w:val="00876044"/>
    <w:rsid w:val="00876D62"/>
    <w:rsid w:val="00877126"/>
    <w:rsid w:val="008811B7"/>
    <w:rsid w:val="008813CA"/>
    <w:rsid w:val="008843B2"/>
    <w:rsid w:val="00892B39"/>
    <w:rsid w:val="00893C70"/>
    <w:rsid w:val="008944B6"/>
    <w:rsid w:val="008966F3"/>
    <w:rsid w:val="008A03E2"/>
    <w:rsid w:val="008A57C8"/>
    <w:rsid w:val="008A587A"/>
    <w:rsid w:val="008A7C11"/>
    <w:rsid w:val="008B32E0"/>
    <w:rsid w:val="008B407D"/>
    <w:rsid w:val="008B458E"/>
    <w:rsid w:val="008C1F94"/>
    <w:rsid w:val="008C21BC"/>
    <w:rsid w:val="008C220A"/>
    <w:rsid w:val="008C240F"/>
    <w:rsid w:val="008C2A18"/>
    <w:rsid w:val="008C3BDD"/>
    <w:rsid w:val="008C3C9D"/>
    <w:rsid w:val="008C4FAF"/>
    <w:rsid w:val="008C54DE"/>
    <w:rsid w:val="008D0563"/>
    <w:rsid w:val="008D3CC4"/>
    <w:rsid w:val="008D4A11"/>
    <w:rsid w:val="008D511A"/>
    <w:rsid w:val="008D5217"/>
    <w:rsid w:val="008D7738"/>
    <w:rsid w:val="008E0EAA"/>
    <w:rsid w:val="008E3DD4"/>
    <w:rsid w:val="008E558C"/>
    <w:rsid w:val="008E6A6C"/>
    <w:rsid w:val="008E7D9E"/>
    <w:rsid w:val="008E7DA0"/>
    <w:rsid w:val="008F0D4C"/>
    <w:rsid w:val="008F2D69"/>
    <w:rsid w:val="008F4BDA"/>
    <w:rsid w:val="008F6A1E"/>
    <w:rsid w:val="00901EF8"/>
    <w:rsid w:val="0091015D"/>
    <w:rsid w:val="00911EB9"/>
    <w:rsid w:val="00915809"/>
    <w:rsid w:val="00917385"/>
    <w:rsid w:val="009246D3"/>
    <w:rsid w:val="00926F04"/>
    <w:rsid w:val="00927E46"/>
    <w:rsid w:val="00931163"/>
    <w:rsid w:val="00931D82"/>
    <w:rsid w:val="00933A27"/>
    <w:rsid w:val="00933B30"/>
    <w:rsid w:val="0093418C"/>
    <w:rsid w:val="00934DD6"/>
    <w:rsid w:val="00935FFD"/>
    <w:rsid w:val="009406FE"/>
    <w:rsid w:val="0094349F"/>
    <w:rsid w:val="0094637A"/>
    <w:rsid w:val="00946DEA"/>
    <w:rsid w:val="009515BE"/>
    <w:rsid w:val="00954975"/>
    <w:rsid w:val="0095779A"/>
    <w:rsid w:val="00961106"/>
    <w:rsid w:val="00961FCA"/>
    <w:rsid w:val="00963A34"/>
    <w:rsid w:val="009647DD"/>
    <w:rsid w:val="00972048"/>
    <w:rsid w:val="00972B2C"/>
    <w:rsid w:val="00974BA0"/>
    <w:rsid w:val="00974D55"/>
    <w:rsid w:val="00976CAD"/>
    <w:rsid w:val="009810A8"/>
    <w:rsid w:val="00983328"/>
    <w:rsid w:val="0098407E"/>
    <w:rsid w:val="009856BC"/>
    <w:rsid w:val="009914FE"/>
    <w:rsid w:val="00993CCE"/>
    <w:rsid w:val="00995055"/>
    <w:rsid w:val="00997AF0"/>
    <w:rsid w:val="009A0367"/>
    <w:rsid w:val="009A1EC5"/>
    <w:rsid w:val="009A49F4"/>
    <w:rsid w:val="009A6F52"/>
    <w:rsid w:val="009A71C9"/>
    <w:rsid w:val="009A7BC2"/>
    <w:rsid w:val="009B0255"/>
    <w:rsid w:val="009B1957"/>
    <w:rsid w:val="009B5DD7"/>
    <w:rsid w:val="009C3544"/>
    <w:rsid w:val="009C3C11"/>
    <w:rsid w:val="009C765A"/>
    <w:rsid w:val="009C7CBE"/>
    <w:rsid w:val="009D261B"/>
    <w:rsid w:val="009D76B6"/>
    <w:rsid w:val="009D76FC"/>
    <w:rsid w:val="009D7880"/>
    <w:rsid w:val="009E0B7D"/>
    <w:rsid w:val="009E5EB0"/>
    <w:rsid w:val="009E7496"/>
    <w:rsid w:val="009F01A5"/>
    <w:rsid w:val="009F11A9"/>
    <w:rsid w:val="009F1EED"/>
    <w:rsid w:val="009F36C5"/>
    <w:rsid w:val="009F4C38"/>
    <w:rsid w:val="009F51D3"/>
    <w:rsid w:val="009F5E91"/>
    <w:rsid w:val="00A02571"/>
    <w:rsid w:val="00A0389F"/>
    <w:rsid w:val="00A055CC"/>
    <w:rsid w:val="00A11C7F"/>
    <w:rsid w:val="00A12B23"/>
    <w:rsid w:val="00A138E0"/>
    <w:rsid w:val="00A14DD1"/>
    <w:rsid w:val="00A155D3"/>
    <w:rsid w:val="00A16F2D"/>
    <w:rsid w:val="00A20C78"/>
    <w:rsid w:val="00A23FB4"/>
    <w:rsid w:val="00A2682E"/>
    <w:rsid w:val="00A27793"/>
    <w:rsid w:val="00A3248F"/>
    <w:rsid w:val="00A35165"/>
    <w:rsid w:val="00A3562B"/>
    <w:rsid w:val="00A40480"/>
    <w:rsid w:val="00A406B1"/>
    <w:rsid w:val="00A4308A"/>
    <w:rsid w:val="00A517A4"/>
    <w:rsid w:val="00A5203E"/>
    <w:rsid w:val="00A6245F"/>
    <w:rsid w:val="00A6435A"/>
    <w:rsid w:val="00A67609"/>
    <w:rsid w:val="00A67CD6"/>
    <w:rsid w:val="00A67D11"/>
    <w:rsid w:val="00A70784"/>
    <w:rsid w:val="00A746CB"/>
    <w:rsid w:val="00A779B8"/>
    <w:rsid w:val="00A83A35"/>
    <w:rsid w:val="00A8541C"/>
    <w:rsid w:val="00A91B42"/>
    <w:rsid w:val="00A925BA"/>
    <w:rsid w:val="00A9397E"/>
    <w:rsid w:val="00AA0BC5"/>
    <w:rsid w:val="00AA6FE0"/>
    <w:rsid w:val="00AB240A"/>
    <w:rsid w:val="00AB5C8C"/>
    <w:rsid w:val="00AB7B55"/>
    <w:rsid w:val="00AC0FD6"/>
    <w:rsid w:val="00AC1141"/>
    <w:rsid w:val="00AC44D2"/>
    <w:rsid w:val="00AE07EF"/>
    <w:rsid w:val="00AE0CDC"/>
    <w:rsid w:val="00AE18ED"/>
    <w:rsid w:val="00AE56BA"/>
    <w:rsid w:val="00AF0304"/>
    <w:rsid w:val="00AF2318"/>
    <w:rsid w:val="00AF2674"/>
    <w:rsid w:val="00AF4A13"/>
    <w:rsid w:val="00B032B9"/>
    <w:rsid w:val="00B03B2E"/>
    <w:rsid w:val="00B042BE"/>
    <w:rsid w:val="00B078C9"/>
    <w:rsid w:val="00B13027"/>
    <w:rsid w:val="00B135E7"/>
    <w:rsid w:val="00B148FE"/>
    <w:rsid w:val="00B15AAD"/>
    <w:rsid w:val="00B22A2C"/>
    <w:rsid w:val="00B2381B"/>
    <w:rsid w:val="00B25A42"/>
    <w:rsid w:val="00B268A0"/>
    <w:rsid w:val="00B3373B"/>
    <w:rsid w:val="00B35190"/>
    <w:rsid w:val="00B41A4C"/>
    <w:rsid w:val="00B41C2D"/>
    <w:rsid w:val="00B41CD7"/>
    <w:rsid w:val="00B44FDE"/>
    <w:rsid w:val="00B45E4D"/>
    <w:rsid w:val="00B54FF9"/>
    <w:rsid w:val="00B55B68"/>
    <w:rsid w:val="00B63778"/>
    <w:rsid w:val="00B64A23"/>
    <w:rsid w:val="00B6630F"/>
    <w:rsid w:val="00B67129"/>
    <w:rsid w:val="00B67A5B"/>
    <w:rsid w:val="00B71CCF"/>
    <w:rsid w:val="00B73ABC"/>
    <w:rsid w:val="00B73CB7"/>
    <w:rsid w:val="00B80C7B"/>
    <w:rsid w:val="00B8222F"/>
    <w:rsid w:val="00B84D62"/>
    <w:rsid w:val="00B92014"/>
    <w:rsid w:val="00B94F36"/>
    <w:rsid w:val="00BA1479"/>
    <w:rsid w:val="00BA4FAE"/>
    <w:rsid w:val="00BA5736"/>
    <w:rsid w:val="00BA6975"/>
    <w:rsid w:val="00BB2406"/>
    <w:rsid w:val="00BB2DA9"/>
    <w:rsid w:val="00BB3F2B"/>
    <w:rsid w:val="00BB52C9"/>
    <w:rsid w:val="00BB56B8"/>
    <w:rsid w:val="00BC4548"/>
    <w:rsid w:val="00BC50F3"/>
    <w:rsid w:val="00BD5711"/>
    <w:rsid w:val="00BD7C58"/>
    <w:rsid w:val="00BE0660"/>
    <w:rsid w:val="00BE09B0"/>
    <w:rsid w:val="00BE1F0B"/>
    <w:rsid w:val="00BE4221"/>
    <w:rsid w:val="00BF6B24"/>
    <w:rsid w:val="00BF6CCF"/>
    <w:rsid w:val="00BF7DE2"/>
    <w:rsid w:val="00C0005A"/>
    <w:rsid w:val="00C047D9"/>
    <w:rsid w:val="00C05417"/>
    <w:rsid w:val="00C1090E"/>
    <w:rsid w:val="00C12D43"/>
    <w:rsid w:val="00C138FE"/>
    <w:rsid w:val="00C16106"/>
    <w:rsid w:val="00C23779"/>
    <w:rsid w:val="00C25041"/>
    <w:rsid w:val="00C263FB"/>
    <w:rsid w:val="00C3017C"/>
    <w:rsid w:val="00C343B0"/>
    <w:rsid w:val="00C345AB"/>
    <w:rsid w:val="00C36947"/>
    <w:rsid w:val="00C448C8"/>
    <w:rsid w:val="00C535F2"/>
    <w:rsid w:val="00C56179"/>
    <w:rsid w:val="00C57D7D"/>
    <w:rsid w:val="00C57EE8"/>
    <w:rsid w:val="00C60B9A"/>
    <w:rsid w:val="00C618E8"/>
    <w:rsid w:val="00C62C4D"/>
    <w:rsid w:val="00C63C42"/>
    <w:rsid w:val="00C700F3"/>
    <w:rsid w:val="00C704F4"/>
    <w:rsid w:val="00C70833"/>
    <w:rsid w:val="00C710EC"/>
    <w:rsid w:val="00C71F42"/>
    <w:rsid w:val="00C727F2"/>
    <w:rsid w:val="00C775F5"/>
    <w:rsid w:val="00C8128D"/>
    <w:rsid w:val="00C812D8"/>
    <w:rsid w:val="00C82FD3"/>
    <w:rsid w:val="00C8653E"/>
    <w:rsid w:val="00C86C59"/>
    <w:rsid w:val="00C93D2D"/>
    <w:rsid w:val="00C94B6F"/>
    <w:rsid w:val="00C96FE3"/>
    <w:rsid w:val="00CA1419"/>
    <w:rsid w:val="00CA3D48"/>
    <w:rsid w:val="00CB0640"/>
    <w:rsid w:val="00CB0A10"/>
    <w:rsid w:val="00CB0EB5"/>
    <w:rsid w:val="00CB0F9C"/>
    <w:rsid w:val="00CB542B"/>
    <w:rsid w:val="00CB5804"/>
    <w:rsid w:val="00CB5819"/>
    <w:rsid w:val="00CB6293"/>
    <w:rsid w:val="00CB65BE"/>
    <w:rsid w:val="00CB786B"/>
    <w:rsid w:val="00CB7A3B"/>
    <w:rsid w:val="00CC255B"/>
    <w:rsid w:val="00CC3447"/>
    <w:rsid w:val="00CD5841"/>
    <w:rsid w:val="00CE2BB0"/>
    <w:rsid w:val="00CE6692"/>
    <w:rsid w:val="00CF0881"/>
    <w:rsid w:val="00CF2785"/>
    <w:rsid w:val="00CF2C7B"/>
    <w:rsid w:val="00CF6695"/>
    <w:rsid w:val="00D01C28"/>
    <w:rsid w:val="00D03E99"/>
    <w:rsid w:val="00D04E8C"/>
    <w:rsid w:val="00D06E6E"/>
    <w:rsid w:val="00D07E08"/>
    <w:rsid w:val="00D11951"/>
    <w:rsid w:val="00D11AB0"/>
    <w:rsid w:val="00D204BE"/>
    <w:rsid w:val="00D21E5D"/>
    <w:rsid w:val="00D21FD8"/>
    <w:rsid w:val="00D2202B"/>
    <w:rsid w:val="00D22CC8"/>
    <w:rsid w:val="00D23CFC"/>
    <w:rsid w:val="00D2479F"/>
    <w:rsid w:val="00D31F8E"/>
    <w:rsid w:val="00D34185"/>
    <w:rsid w:val="00D35AD1"/>
    <w:rsid w:val="00D42A1F"/>
    <w:rsid w:val="00D42B2E"/>
    <w:rsid w:val="00D42BC8"/>
    <w:rsid w:val="00D46B7A"/>
    <w:rsid w:val="00D50097"/>
    <w:rsid w:val="00D51189"/>
    <w:rsid w:val="00D60A92"/>
    <w:rsid w:val="00D61C9C"/>
    <w:rsid w:val="00D645B3"/>
    <w:rsid w:val="00D650DB"/>
    <w:rsid w:val="00D66F1D"/>
    <w:rsid w:val="00D67D4B"/>
    <w:rsid w:val="00D71D86"/>
    <w:rsid w:val="00D758B5"/>
    <w:rsid w:val="00D911A1"/>
    <w:rsid w:val="00D97359"/>
    <w:rsid w:val="00DA0B12"/>
    <w:rsid w:val="00DB3D1D"/>
    <w:rsid w:val="00DB3FF5"/>
    <w:rsid w:val="00DC1191"/>
    <w:rsid w:val="00DC25AD"/>
    <w:rsid w:val="00DC4B98"/>
    <w:rsid w:val="00DC60DA"/>
    <w:rsid w:val="00DD00BD"/>
    <w:rsid w:val="00DD3321"/>
    <w:rsid w:val="00DD3CF9"/>
    <w:rsid w:val="00DD599D"/>
    <w:rsid w:val="00DD7246"/>
    <w:rsid w:val="00DE0739"/>
    <w:rsid w:val="00DE1C13"/>
    <w:rsid w:val="00DE2454"/>
    <w:rsid w:val="00DE24BA"/>
    <w:rsid w:val="00DE27B9"/>
    <w:rsid w:val="00DE2E6F"/>
    <w:rsid w:val="00DE4898"/>
    <w:rsid w:val="00DE667D"/>
    <w:rsid w:val="00DF0383"/>
    <w:rsid w:val="00DF0F27"/>
    <w:rsid w:val="00DF247B"/>
    <w:rsid w:val="00DF316F"/>
    <w:rsid w:val="00DF4735"/>
    <w:rsid w:val="00E06484"/>
    <w:rsid w:val="00E078DE"/>
    <w:rsid w:val="00E11303"/>
    <w:rsid w:val="00E11EA6"/>
    <w:rsid w:val="00E125F9"/>
    <w:rsid w:val="00E17C91"/>
    <w:rsid w:val="00E21ABF"/>
    <w:rsid w:val="00E241D4"/>
    <w:rsid w:val="00E24635"/>
    <w:rsid w:val="00E257E0"/>
    <w:rsid w:val="00E32BDB"/>
    <w:rsid w:val="00E330BA"/>
    <w:rsid w:val="00E367E6"/>
    <w:rsid w:val="00E45078"/>
    <w:rsid w:val="00E45E8F"/>
    <w:rsid w:val="00E476ED"/>
    <w:rsid w:val="00E47C45"/>
    <w:rsid w:val="00E53758"/>
    <w:rsid w:val="00E579E5"/>
    <w:rsid w:val="00E6693D"/>
    <w:rsid w:val="00E7032A"/>
    <w:rsid w:val="00E71A20"/>
    <w:rsid w:val="00E72D59"/>
    <w:rsid w:val="00E73642"/>
    <w:rsid w:val="00E745C7"/>
    <w:rsid w:val="00E75931"/>
    <w:rsid w:val="00E76E52"/>
    <w:rsid w:val="00E8022F"/>
    <w:rsid w:val="00E8220D"/>
    <w:rsid w:val="00E85CBC"/>
    <w:rsid w:val="00E869B0"/>
    <w:rsid w:val="00E90BEE"/>
    <w:rsid w:val="00E91461"/>
    <w:rsid w:val="00E97031"/>
    <w:rsid w:val="00EA36BE"/>
    <w:rsid w:val="00EB0C85"/>
    <w:rsid w:val="00EB5288"/>
    <w:rsid w:val="00EB7263"/>
    <w:rsid w:val="00EB78BC"/>
    <w:rsid w:val="00EC3819"/>
    <w:rsid w:val="00EC3A84"/>
    <w:rsid w:val="00EC42AD"/>
    <w:rsid w:val="00EC4E76"/>
    <w:rsid w:val="00ED0333"/>
    <w:rsid w:val="00ED241E"/>
    <w:rsid w:val="00ED695F"/>
    <w:rsid w:val="00ED7C8E"/>
    <w:rsid w:val="00EE3018"/>
    <w:rsid w:val="00EE7F74"/>
    <w:rsid w:val="00EF117E"/>
    <w:rsid w:val="00EF73E9"/>
    <w:rsid w:val="00EF74EF"/>
    <w:rsid w:val="00EF7D53"/>
    <w:rsid w:val="00F02D08"/>
    <w:rsid w:val="00F050AF"/>
    <w:rsid w:val="00F0707B"/>
    <w:rsid w:val="00F13A3C"/>
    <w:rsid w:val="00F15AB0"/>
    <w:rsid w:val="00F2109C"/>
    <w:rsid w:val="00F211E3"/>
    <w:rsid w:val="00F216D6"/>
    <w:rsid w:val="00F244AE"/>
    <w:rsid w:val="00F2766C"/>
    <w:rsid w:val="00F30471"/>
    <w:rsid w:val="00F30D55"/>
    <w:rsid w:val="00F3449F"/>
    <w:rsid w:val="00F368B2"/>
    <w:rsid w:val="00F5291C"/>
    <w:rsid w:val="00F55A27"/>
    <w:rsid w:val="00F57CF2"/>
    <w:rsid w:val="00F60295"/>
    <w:rsid w:val="00F61E77"/>
    <w:rsid w:val="00F6360B"/>
    <w:rsid w:val="00F6714B"/>
    <w:rsid w:val="00F713EA"/>
    <w:rsid w:val="00F74CCE"/>
    <w:rsid w:val="00F879E4"/>
    <w:rsid w:val="00F91D9F"/>
    <w:rsid w:val="00F929EE"/>
    <w:rsid w:val="00F94F5B"/>
    <w:rsid w:val="00F96658"/>
    <w:rsid w:val="00F96BD4"/>
    <w:rsid w:val="00F970F9"/>
    <w:rsid w:val="00FA28D2"/>
    <w:rsid w:val="00FA3938"/>
    <w:rsid w:val="00FA4ABB"/>
    <w:rsid w:val="00FB274A"/>
    <w:rsid w:val="00FB2880"/>
    <w:rsid w:val="00FB4390"/>
    <w:rsid w:val="00FB5C9D"/>
    <w:rsid w:val="00FC5D98"/>
    <w:rsid w:val="00FD0720"/>
    <w:rsid w:val="00FD3482"/>
    <w:rsid w:val="00FD442E"/>
    <w:rsid w:val="00FE1052"/>
    <w:rsid w:val="00FE256A"/>
    <w:rsid w:val="00FE5078"/>
    <w:rsid w:val="00FE50E2"/>
    <w:rsid w:val="00FE6549"/>
    <w:rsid w:val="00FF21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281BE3"/>
  <w15:docId w15:val="{B5D873E3-94F6-4B3F-B3A5-A864CD05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3"/>
    <w:pPr>
      <w:spacing w:before="120" w:after="0" w:line="240" w:lineRule="auto"/>
    </w:pPr>
    <w:rPr>
      <w:rFonts w:ascii="Calibri" w:hAnsi="Calibri" w:cs="Times New Roman"/>
      <w:sz w:val="20"/>
      <w:szCs w:val="24"/>
      <w:lang w:eastAsia="zh-CN"/>
    </w:rPr>
  </w:style>
  <w:style w:type="paragraph" w:styleId="Heading1">
    <w:name w:val="heading 1"/>
    <w:basedOn w:val="Normal"/>
    <w:next w:val="Normal"/>
    <w:link w:val="Heading1Char"/>
    <w:uiPriority w:val="99"/>
    <w:qFormat/>
    <w:rsid w:val="00653878"/>
    <w:pPr>
      <w:keepNext/>
      <w:spacing w:before="240" w:after="60"/>
      <w:outlineLvl w:val="0"/>
    </w:pPr>
    <w:rPr>
      <w:rFonts w:asciiTheme="minorHAnsi" w:eastAsia="Times New Roman" w:hAnsiTheme="minorHAnsi"/>
      <w:b/>
      <w:caps/>
      <w:noProof/>
      <w:color w:val="365F91" w:themeColor="accent1" w:themeShade="BF"/>
      <w:kern w:val="32"/>
      <w:sz w:val="28"/>
      <w:szCs w:val="20"/>
      <w:lang w:eastAsia="en-US"/>
    </w:rPr>
  </w:style>
  <w:style w:type="paragraph" w:styleId="Heading2">
    <w:name w:val="heading 2"/>
    <w:basedOn w:val="Normal"/>
    <w:next w:val="Normal"/>
    <w:link w:val="Heading2Char"/>
    <w:uiPriority w:val="99"/>
    <w:unhideWhenUsed/>
    <w:qFormat/>
    <w:rsid w:val="008126A3"/>
    <w:pPr>
      <w:keepNext/>
      <w:spacing w:before="240" w:after="60"/>
      <w:outlineLvl w:val="1"/>
    </w:pPr>
    <w:rPr>
      <w:rFonts w:asciiTheme="minorHAnsi" w:eastAsiaTheme="majorEastAsia" w:hAnsiTheme="minorHAnsi" w:cstheme="minorHAnsi"/>
      <w:b/>
      <w:bCs/>
      <w:iCs/>
      <w:color w:val="365F91" w:themeColor="accent1" w:themeShade="BF"/>
      <w:sz w:val="28"/>
      <w:szCs w:val="28"/>
      <w:lang w:eastAsia="en-US" w:bidi="en-US"/>
    </w:rPr>
  </w:style>
  <w:style w:type="paragraph" w:styleId="Heading3">
    <w:name w:val="heading 3"/>
    <w:basedOn w:val="Heading2"/>
    <w:next w:val="Normal"/>
    <w:link w:val="Heading3Char"/>
    <w:uiPriority w:val="99"/>
    <w:unhideWhenUsed/>
    <w:qFormat/>
    <w:rsid w:val="00653878"/>
    <w:pPr>
      <w:spacing w:after="0" w:line="276" w:lineRule="auto"/>
      <w:outlineLvl w:val="2"/>
    </w:pPr>
    <w:rPr>
      <w:rFonts w:eastAsia="Times New Roman"/>
      <w:bCs w:val="0"/>
      <w:i/>
      <w:iCs w:val="0"/>
      <w:noProof/>
      <w:spacing w:val="15"/>
      <w:sz w:val="24"/>
      <w:szCs w:val="22"/>
    </w:rPr>
  </w:style>
  <w:style w:type="paragraph" w:styleId="Heading4">
    <w:name w:val="heading 4"/>
    <w:basedOn w:val="Normal"/>
    <w:next w:val="Normal"/>
    <w:link w:val="Heading4Char"/>
    <w:uiPriority w:val="99"/>
    <w:unhideWhenUsed/>
    <w:qFormat/>
    <w:rsid w:val="008120A4"/>
    <w:pPr>
      <w:keepNext/>
      <w:keepLines/>
      <w:spacing w:before="200"/>
      <w:outlineLvl w:val="3"/>
    </w:pPr>
    <w:rPr>
      <w:rFonts w:asciiTheme="minorHAnsi" w:eastAsiaTheme="majorEastAsia" w:hAnsiTheme="minorHAnsi" w:cstheme="minorHAnsi"/>
      <w:b/>
      <w:bCs/>
      <w:iCs/>
      <w:color w:val="4F81BD" w:themeColor="accent1"/>
      <w:sz w:val="22"/>
      <w:szCs w:val="22"/>
      <w:lang w:eastAsia="en-US"/>
    </w:rPr>
  </w:style>
  <w:style w:type="paragraph" w:styleId="Heading5">
    <w:name w:val="heading 5"/>
    <w:basedOn w:val="Normal"/>
    <w:next w:val="Normal"/>
    <w:link w:val="Heading5Char"/>
    <w:uiPriority w:val="99"/>
    <w:qFormat/>
    <w:rsid w:val="009A0367"/>
    <w:pPr>
      <w:keepNext/>
      <w:spacing w:after="120"/>
      <w:outlineLvl w:val="4"/>
    </w:pPr>
    <w:rPr>
      <w:rFonts w:asciiTheme="minorHAnsi" w:eastAsia="Times New Roman" w:hAnsiTheme="minorHAnsi" w:cstheme="minorHAnsi"/>
      <w:b/>
      <w:i/>
      <w:color w:val="365F91" w:themeColor="accent1" w:themeShade="BF"/>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53878"/>
    <w:rPr>
      <w:rFonts w:eastAsia="Times New Roman" w:cstheme="minorHAnsi"/>
      <w:b/>
      <w:i/>
      <w:noProof/>
      <w:color w:val="365F91" w:themeColor="accent1" w:themeShade="BF"/>
      <w:spacing w:val="15"/>
      <w:sz w:val="24"/>
      <w:lang w:bidi="en-US"/>
    </w:rPr>
  </w:style>
  <w:style w:type="paragraph" w:styleId="ListParagraph">
    <w:name w:val="List Paragraph"/>
    <w:basedOn w:val="Normal"/>
    <w:uiPriority w:val="34"/>
    <w:qFormat/>
    <w:rsid w:val="009C3C11"/>
    <w:pPr>
      <w:spacing w:after="120"/>
      <w:ind w:left="720"/>
      <w:contextualSpacing/>
    </w:pPr>
    <w:rPr>
      <w:rFonts w:eastAsia="Calibri"/>
      <w:lang w:eastAsia="en-US" w:bidi="en-US"/>
    </w:rPr>
  </w:style>
  <w:style w:type="character" w:customStyle="1" w:styleId="Heading2Char">
    <w:name w:val="Heading 2 Char"/>
    <w:basedOn w:val="DefaultParagraphFont"/>
    <w:link w:val="Heading2"/>
    <w:uiPriority w:val="99"/>
    <w:rsid w:val="008126A3"/>
    <w:rPr>
      <w:rFonts w:eastAsiaTheme="majorEastAsia" w:cstheme="minorHAnsi"/>
      <w:b/>
      <w:bCs/>
      <w:iCs/>
      <w:color w:val="365F91" w:themeColor="accent1" w:themeShade="BF"/>
      <w:sz w:val="28"/>
      <w:szCs w:val="28"/>
      <w:lang w:bidi="en-US"/>
    </w:rPr>
  </w:style>
  <w:style w:type="character" w:styleId="SubtleEmphasis">
    <w:name w:val="Subtle Emphasis"/>
    <w:uiPriority w:val="19"/>
    <w:qFormat/>
    <w:rsid w:val="00A14DD1"/>
    <w:rPr>
      <w:smallCaps/>
      <w:dstrike w:val="0"/>
      <w:color w:val="5A5A5A"/>
      <w:vertAlign w:val="baseline"/>
    </w:rPr>
  </w:style>
  <w:style w:type="character" w:styleId="CommentReference">
    <w:name w:val="annotation reference"/>
    <w:basedOn w:val="DefaultParagraphFont"/>
    <w:uiPriority w:val="99"/>
    <w:unhideWhenUsed/>
    <w:rsid w:val="00DC4B98"/>
    <w:rPr>
      <w:sz w:val="16"/>
      <w:szCs w:val="16"/>
    </w:rPr>
  </w:style>
  <w:style w:type="paragraph" w:styleId="CommentText">
    <w:name w:val="annotation text"/>
    <w:basedOn w:val="Normal"/>
    <w:link w:val="CommentTextChar"/>
    <w:uiPriority w:val="99"/>
    <w:semiHidden/>
    <w:unhideWhenUsed/>
    <w:rsid w:val="00DC4B98"/>
    <w:pPr>
      <w:spacing w:after="120"/>
    </w:pPr>
    <w:rPr>
      <w:rFonts w:eastAsia="Calibri"/>
      <w:szCs w:val="20"/>
      <w:lang w:eastAsia="en-US" w:bidi="en-US"/>
    </w:rPr>
  </w:style>
  <w:style w:type="character" w:customStyle="1" w:styleId="CommentTextChar">
    <w:name w:val="Comment Text Char"/>
    <w:basedOn w:val="DefaultParagraphFont"/>
    <w:link w:val="CommentText"/>
    <w:uiPriority w:val="99"/>
    <w:semiHidden/>
    <w:rsid w:val="00DC4B98"/>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C4B98"/>
    <w:rPr>
      <w:b/>
      <w:bCs/>
    </w:rPr>
  </w:style>
  <w:style w:type="character" w:customStyle="1" w:styleId="CommentSubjectChar">
    <w:name w:val="Comment Subject Char"/>
    <w:basedOn w:val="CommentTextChar"/>
    <w:link w:val="CommentSubject"/>
    <w:uiPriority w:val="99"/>
    <w:semiHidden/>
    <w:rsid w:val="00DC4B98"/>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DC4B98"/>
    <w:rPr>
      <w:rFonts w:ascii="Tahoma" w:eastAsia="Calibri" w:hAnsi="Tahoma" w:cs="Tahoma"/>
      <w:sz w:val="16"/>
      <w:szCs w:val="16"/>
      <w:lang w:eastAsia="en-US" w:bidi="en-US"/>
    </w:rPr>
  </w:style>
  <w:style w:type="character" w:customStyle="1" w:styleId="BalloonTextChar">
    <w:name w:val="Balloon Text Char"/>
    <w:basedOn w:val="DefaultParagraphFont"/>
    <w:link w:val="BalloonText"/>
    <w:uiPriority w:val="99"/>
    <w:semiHidden/>
    <w:rsid w:val="00DC4B98"/>
    <w:rPr>
      <w:rFonts w:ascii="Tahoma" w:eastAsia="Calibri" w:hAnsi="Tahoma" w:cs="Tahoma"/>
      <w:sz w:val="16"/>
      <w:szCs w:val="16"/>
      <w:lang w:bidi="en-US"/>
    </w:rPr>
  </w:style>
  <w:style w:type="paragraph" w:styleId="Header">
    <w:name w:val="header"/>
    <w:basedOn w:val="Normal"/>
    <w:link w:val="HeaderChar"/>
    <w:uiPriority w:val="99"/>
    <w:unhideWhenUsed/>
    <w:rsid w:val="0035166C"/>
    <w:pPr>
      <w:tabs>
        <w:tab w:val="center" w:pos="4680"/>
        <w:tab w:val="right" w:pos="9360"/>
      </w:tabs>
    </w:pPr>
    <w:rPr>
      <w:rFonts w:eastAsia="Calibri"/>
      <w:lang w:eastAsia="en-US" w:bidi="en-US"/>
    </w:rPr>
  </w:style>
  <w:style w:type="character" w:customStyle="1" w:styleId="HeaderChar">
    <w:name w:val="Header Char"/>
    <w:basedOn w:val="DefaultParagraphFont"/>
    <w:link w:val="Header"/>
    <w:uiPriority w:val="99"/>
    <w:rsid w:val="0035166C"/>
    <w:rPr>
      <w:rFonts w:ascii="Calibri" w:eastAsia="Calibri" w:hAnsi="Calibri" w:cs="Times New Roman"/>
      <w:sz w:val="24"/>
      <w:szCs w:val="24"/>
      <w:lang w:bidi="en-US"/>
    </w:rPr>
  </w:style>
  <w:style w:type="paragraph" w:styleId="Footer">
    <w:name w:val="footer"/>
    <w:basedOn w:val="Normal"/>
    <w:link w:val="FooterChar"/>
    <w:uiPriority w:val="99"/>
    <w:unhideWhenUsed/>
    <w:rsid w:val="0035166C"/>
    <w:pPr>
      <w:tabs>
        <w:tab w:val="center" w:pos="4680"/>
        <w:tab w:val="right" w:pos="9360"/>
      </w:tabs>
    </w:pPr>
    <w:rPr>
      <w:rFonts w:eastAsia="Calibri"/>
      <w:lang w:eastAsia="en-US" w:bidi="en-US"/>
    </w:rPr>
  </w:style>
  <w:style w:type="character" w:customStyle="1" w:styleId="FooterChar">
    <w:name w:val="Footer Char"/>
    <w:basedOn w:val="DefaultParagraphFont"/>
    <w:link w:val="Footer"/>
    <w:uiPriority w:val="99"/>
    <w:rsid w:val="0035166C"/>
    <w:rPr>
      <w:rFonts w:ascii="Calibri" w:eastAsia="Calibri" w:hAnsi="Calibri" w:cs="Times New Roman"/>
      <w:sz w:val="24"/>
      <w:szCs w:val="24"/>
      <w:lang w:bidi="en-US"/>
    </w:rPr>
  </w:style>
  <w:style w:type="character" w:customStyle="1" w:styleId="Heading1Char">
    <w:name w:val="Heading 1 Char"/>
    <w:basedOn w:val="DefaultParagraphFont"/>
    <w:link w:val="Heading1"/>
    <w:uiPriority w:val="99"/>
    <w:rsid w:val="00653878"/>
    <w:rPr>
      <w:rFonts w:eastAsia="Times New Roman" w:cs="Times New Roman"/>
      <w:b/>
      <w:caps/>
      <w:noProof/>
      <w:color w:val="365F91" w:themeColor="accent1" w:themeShade="BF"/>
      <w:kern w:val="32"/>
      <w:sz w:val="28"/>
      <w:szCs w:val="20"/>
    </w:rPr>
  </w:style>
  <w:style w:type="character" w:customStyle="1" w:styleId="Heading4Char">
    <w:name w:val="Heading 4 Char"/>
    <w:basedOn w:val="DefaultParagraphFont"/>
    <w:link w:val="Heading4"/>
    <w:uiPriority w:val="99"/>
    <w:rsid w:val="008120A4"/>
    <w:rPr>
      <w:rFonts w:eastAsiaTheme="majorEastAsia" w:cstheme="minorHAnsi"/>
      <w:b/>
      <w:bCs/>
      <w:iCs/>
      <w:color w:val="4F81BD" w:themeColor="accent1"/>
    </w:rPr>
  </w:style>
  <w:style w:type="character" w:customStyle="1" w:styleId="Heading5Char">
    <w:name w:val="Heading 5 Char"/>
    <w:basedOn w:val="DefaultParagraphFont"/>
    <w:link w:val="Heading5"/>
    <w:uiPriority w:val="99"/>
    <w:rsid w:val="009A0367"/>
    <w:rPr>
      <w:rFonts w:eastAsia="Times New Roman" w:cstheme="minorHAnsi"/>
      <w:b/>
      <w:i/>
      <w:color w:val="365F91" w:themeColor="accent1" w:themeShade="BF"/>
      <w:sz w:val="24"/>
      <w:szCs w:val="20"/>
    </w:rPr>
  </w:style>
  <w:style w:type="numbering" w:customStyle="1" w:styleId="NoList1">
    <w:name w:val="No List1"/>
    <w:next w:val="NoList"/>
    <w:uiPriority w:val="99"/>
    <w:semiHidden/>
    <w:unhideWhenUsed/>
    <w:rsid w:val="00077592"/>
  </w:style>
  <w:style w:type="paragraph" w:styleId="TOC1">
    <w:name w:val="toc 1"/>
    <w:basedOn w:val="Normal"/>
    <w:next w:val="Normal"/>
    <w:autoRedefine/>
    <w:uiPriority w:val="39"/>
    <w:rsid w:val="00123F2B"/>
    <w:pPr>
      <w:tabs>
        <w:tab w:val="right" w:leader="dot" w:pos="9350"/>
      </w:tabs>
    </w:pPr>
    <w:rPr>
      <w:rFonts w:asciiTheme="minorHAnsi" w:hAnsiTheme="minorHAnsi" w:cstheme="minorHAnsi"/>
      <w:b/>
      <w:bCs/>
      <w:caps/>
      <w:noProof/>
    </w:rPr>
  </w:style>
  <w:style w:type="paragraph" w:styleId="TOC2">
    <w:name w:val="toc 2"/>
    <w:basedOn w:val="Normal"/>
    <w:next w:val="Normal"/>
    <w:autoRedefine/>
    <w:uiPriority w:val="39"/>
    <w:rsid w:val="00123F2B"/>
    <w:pPr>
      <w:tabs>
        <w:tab w:val="right" w:leader="dot" w:pos="9350"/>
      </w:tabs>
      <w:ind w:left="360"/>
    </w:pPr>
    <w:rPr>
      <w:rFonts w:asciiTheme="minorHAnsi" w:hAnsiTheme="minorHAnsi"/>
      <w:b/>
      <w:bCs/>
      <w:noProof/>
      <w:szCs w:val="20"/>
      <w:lang w:bidi="en-US"/>
    </w:rPr>
  </w:style>
  <w:style w:type="paragraph" w:customStyle="1" w:styleId="ListBulleted">
    <w:name w:val="List: Bulleted"/>
    <w:rsid w:val="00077592"/>
    <w:pPr>
      <w:tabs>
        <w:tab w:val="num" w:pos="360"/>
      </w:tabs>
      <w:spacing w:before="40" w:after="40" w:line="240" w:lineRule="auto"/>
      <w:ind w:left="360" w:hanging="360"/>
    </w:pPr>
    <w:rPr>
      <w:rFonts w:ascii="Times New Roman" w:eastAsia="Times New Roman" w:hAnsi="Times New Roman" w:cs="Times New Roman"/>
      <w:noProof/>
      <w:sz w:val="20"/>
      <w:szCs w:val="20"/>
    </w:rPr>
  </w:style>
  <w:style w:type="paragraph" w:customStyle="1" w:styleId="BodyText">
    <w:name w:val="Body_Text"/>
    <w:basedOn w:val="Normal"/>
    <w:rsid w:val="00077592"/>
    <w:rPr>
      <w:rFonts w:eastAsia="Times New Roman"/>
      <w:lang w:eastAsia="en-US"/>
    </w:rPr>
  </w:style>
  <w:style w:type="paragraph" w:customStyle="1" w:styleId="SectionHeader">
    <w:name w:val="Section Header"/>
    <w:basedOn w:val="Heading1"/>
    <w:rsid w:val="00077592"/>
    <w:pPr>
      <w:keepNext w:val="0"/>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360" w:after="180"/>
      <w:jc w:val="center"/>
    </w:pPr>
    <w:rPr>
      <w:rFonts w:ascii="Arial Narrow" w:hAnsi="Arial Narrow"/>
      <w:caps w:val="0"/>
      <w:smallCaps/>
      <w:sz w:val="36"/>
      <w:szCs w:val="48"/>
      <w:lang w:val="en-GB"/>
    </w:rPr>
  </w:style>
  <w:style w:type="paragraph" w:customStyle="1" w:styleId="ListBulleted1">
    <w:name w:val="List: Bulleted 1"/>
    <w:basedOn w:val="Normal"/>
    <w:autoRedefine/>
    <w:rsid w:val="00077592"/>
    <w:pPr>
      <w:numPr>
        <w:numId w:val="1"/>
      </w:numPr>
      <w:spacing w:before="40" w:after="40"/>
      <w:ind w:left="216" w:firstLine="0"/>
    </w:pPr>
    <w:rPr>
      <w:rFonts w:eastAsia="Times New Roman"/>
      <w:lang w:eastAsia="en-US"/>
    </w:rPr>
  </w:style>
  <w:style w:type="paragraph" w:customStyle="1" w:styleId="ECMColumnHeading">
    <w:name w:val="ECM_Column Heading"/>
    <w:basedOn w:val="Normal"/>
    <w:autoRedefine/>
    <w:rsid w:val="00077592"/>
    <w:pPr>
      <w:spacing w:before="40" w:after="40"/>
      <w:jc w:val="center"/>
    </w:pPr>
    <w:rPr>
      <w:rFonts w:ascii="Arial Narrow" w:eastAsia="Times New Roman" w:hAnsi="Arial Narrow"/>
      <w:b/>
      <w:szCs w:val="20"/>
      <w:lang w:eastAsia="en-US"/>
    </w:rPr>
  </w:style>
  <w:style w:type="paragraph" w:customStyle="1" w:styleId="TableText">
    <w:name w:val="Table_Text"/>
    <w:basedOn w:val="Normal"/>
    <w:autoRedefine/>
    <w:rsid w:val="00077592"/>
    <w:pPr>
      <w:spacing w:before="60" w:after="60"/>
    </w:pPr>
    <w:rPr>
      <w:rFonts w:eastAsia="Times New Roman"/>
      <w:szCs w:val="22"/>
      <w:lang w:eastAsia="en-US"/>
    </w:rPr>
  </w:style>
  <w:style w:type="character" w:styleId="PageNumber">
    <w:name w:val="page number"/>
    <w:basedOn w:val="DefaultParagraphFont"/>
    <w:uiPriority w:val="99"/>
    <w:rsid w:val="00077592"/>
  </w:style>
  <w:style w:type="paragraph" w:styleId="NormalWeb">
    <w:name w:val="Normal (Web)"/>
    <w:basedOn w:val="Normal"/>
    <w:uiPriority w:val="99"/>
    <w:unhideWhenUsed/>
    <w:rsid w:val="00077592"/>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077592"/>
  </w:style>
  <w:style w:type="paragraph" w:customStyle="1" w:styleId="TableHeading">
    <w:name w:val="Table: Heading"/>
    <w:rsid w:val="00077592"/>
    <w:pPr>
      <w:spacing w:before="40" w:after="40" w:line="240" w:lineRule="auto"/>
      <w:jc w:val="center"/>
    </w:pPr>
    <w:rPr>
      <w:rFonts w:ascii="Times New Roman" w:eastAsia="Times New Roman" w:hAnsi="Times New Roman" w:cs="Times New Roman"/>
      <w:b/>
      <w:noProof/>
      <w:sz w:val="20"/>
      <w:szCs w:val="20"/>
    </w:rPr>
  </w:style>
  <w:style w:type="paragraph" w:customStyle="1" w:styleId="TableFigureNumberTitle">
    <w:name w:val="Table/Figure Number &amp; Title"/>
    <w:rsid w:val="00077592"/>
    <w:pPr>
      <w:spacing w:before="240" w:after="120" w:line="240" w:lineRule="auto"/>
      <w:jc w:val="center"/>
    </w:pPr>
    <w:rPr>
      <w:rFonts w:ascii="Times New Roman" w:eastAsia="Times New Roman" w:hAnsi="Times New Roman" w:cs="Times New Roman"/>
      <w:b/>
      <w:noProof/>
      <w:sz w:val="24"/>
      <w:szCs w:val="20"/>
    </w:rPr>
  </w:style>
  <w:style w:type="paragraph" w:customStyle="1" w:styleId="TableText0">
    <w:name w:val="Table: Text"/>
    <w:basedOn w:val="Normal"/>
    <w:rsid w:val="00077592"/>
    <w:pPr>
      <w:spacing w:before="40" w:after="40"/>
      <w:jc w:val="both"/>
    </w:pPr>
    <w:rPr>
      <w:rFonts w:eastAsia="Times New Roman"/>
      <w:szCs w:val="20"/>
      <w:lang w:eastAsia="en-US"/>
    </w:rPr>
  </w:style>
  <w:style w:type="table" w:styleId="TableGrid">
    <w:name w:val="Table Grid"/>
    <w:basedOn w:val="TableNormal"/>
    <w:uiPriority w:val="39"/>
    <w:rsid w:val="00077592"/>
    <w:pPr>
      <w:spacing w:after="0" w:line="240" w:lineRule="auto"/>
    </w:pPr>
    <w:rPr>
      <w:rFonts w:ascii="Cambria" w:eastAsia="Cambria" w:hAnsi="Cambria"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Title">
    <w:name w:val="Section Title"/>
    <w:rsid w:val="00077592"/>
    <w:pPr>
      <w:pageBreakBefore/>
      <w:spacing w:after="360" w:line="240" w:lineRule="auto"/>
      <w:jc w:val="center"/>
    </w:pPr>
    <w:rPr>
      <w:rFonts w:ascii="Times New Roman" w:eastAsia="Times New Roman" w:hAnsi="Times New Roman" w:cs="Times New Roman"/>
      <w:b/>
      <w:caps/>
      <w:noProof/>
      <w:sz w:val="28"/>
      <w:szCs w:val="20"/>
    </w:rPr>
  </w:style>
  <w:style w:type="paragraph" w:styleId="BodyText0">
    <w:name w:val="Body Text"/>
    <w:basedOn w:val="Normal"/>
    <w:link w:val="BodyTextChar"/>
    <w:rsid w:val="00077592"/>
    <w:pPr>
      <w:spacing w:after="120"/>
      <w:jc w:val="both"/>
    </w:pPr>
    <w:rPr>
      <w:rFonts w:eastAsia="Times New Roman"/>
      <w:b/>
      <w:bCs/>
      <w:szCs w:val="20"/>
      <w:lang w:eastAsia="en-US"/>
    </w:rPr>
  </w:style>
  <w:style w:type="character" w:customStyle="1" w:styleId="BodyTextChar">
    <w:name w:val="Body Text Char"/>
    <w:basedOn w:val="DefaultParagraphFont"/>
    <w:link w:val="BodyText0"/>
    <w:rsid w:val="00077592"/>
    <w:rPr>
      <w:rFonts w:ascii="Times New Roman" w:eastAsia="Times New Roman" w:hAnsi="Times New Roman" w:cs="Times New Roman"/>
      <w:b/>
      <w:bCs/>
      <w:sz w:val="24"/>
      <w:szCs w:val="20"/>
    </w:rPr>
  </w:style>
  <w:style w:type="character" w:customStyle="1" w:styleId="Bold">
    <w:name w:val="Bold"/>
    <w:rsid w:val="00077592"/>
    <w:rPr>
      <w:b/>
    </w:rPr>
  </w:style>
  <w:style w:type="paragraph" w:customStyle="1" w:styleId="Disclaimer">
    <w:name w:val="Disclaimer"/>
    <w:rsid w:val="00077592"/>
    <w:pPr>
      <w:spacing w:after="0" w:line="240" w:lineRule="auto"/>
    </w:pPr>
    <w:rPr>
      <w:rFonts w:ascii="Times New Roman Italic" w:eastAsia="Times New Roman" w:hAnsi="Times New Roman Italic" w:cs="Times New Roman"/>
      <w:i/>
      <w:noProof/>
      <w:sz w:val="16"/>
      <w:szCs w:val="20"/>
    </w:rPr>
  </w:style>
  <w:style w:type="paragraph" w:customStyle="1" w:styleId="EquationIndent">
    <w:name w:val="Equation/Indent"/>
    <w:basedOn w:val="Normal"/>
    <w:rsid w:val="00077592"/>
    <w:pPr>
      <w:spacing w:after="120"/>
      <w:ind w:left="360"/>
      <w:jc w:val="both"/>
    </w:pPr>
    <w:rPr>
      <w:rFonts w:eastAsia="Times New Roman"/>
      <w:szCs w:val="20"/>
      <w:lang w:eastAsia="en-US"/>
    </w:rPr>
  </w:style>
  <w:style w:type="paragraph" w:customStyle="1" w:styleId="ListNumbered">
    <w:name w:val="List: Numbered"/>
    <w:basedOn w:val="Normal"/>
    <w:rsid w:val="00077592"/>
    <w:pPr>
      <w:numPr>
        <w:numId w:val="2"/>
      </w:numPr>
      <w:spacing w:after="120"/>
      <w:jc w:val="both"/>
    </w:pPr>
    <w:rPr>
      <w:rFonts w:eastAsia="Times New Roman"/>
      <w:color w:val="000000"/>
      <w:szCs w:val="20"/>
      <w:lang w:eastAsia="en-US"/>
    </w:rPr>
  </w:style>
  <w:style w:type="paragraph" w:customStyle="1" w:styleId="ListSubentry">
    <w:name w:val="List: Subentry"/>
    <w:rsid w:val="00077592"/>
    <w:pPr>
      <w:numPr>
        <w:numId w:val="3"/>
      </w:numPr>
      <w:spacing w:before="60" w:after="60" w:line="240" w:lineRule="auto"/>
    </w:pPr>
    <w:rPr>
      <w:rFonts w:ascii="Times New Roman" w:eastAsia="Times New Roman" w:hAnsi="Times New Roman" w:cs="Times New Roman"/>
      <w:noProof/>
      <w:sz w:val="24"/>
      <w:szCs w:val="20"/>
    </w:rPr>
  </w:style>
  <w:style w:type="paragraph" w:customStyle="1" w:styleId="Heading2unnumbered">
    <w:name w:val="Heading 2 unnumbered"/>
    <w:basedOn w:val="Heading2"/>
    <w:autoRedefine/>
    <w:rsid w:val="00077592"/>
    <w:pPr>
      <w:tabs>
        <w:tab w:val="left" w:pos="547"/>
      </w:tabs>
      <w:jc w:val="both"/>
    </w:pPr>
    <w:rPr>
      <w:rFonts w:ascii="Arial Narrow" w:eastAsia="Times New Roman" w:hAnsi="Arial Narrow" w:cs="Times New Roman"/>
      <w:bCs w:val="0"/>
      <w:i/>
      <w:iCs w:val="0"/>
      <w:smallCaps/>
      <w:noProof/>
      <w:color w:val="007CD1"/>
      <w:lang w:bidi="ar-SA"/>
      <w14:textFill>
        <w14:solidFill>
          <w14:srgbClr w14:val="007CD1">
            <w14:lumMod w14:val="75000"/>
          </w14:srgbClr>
        </w14:solidFill>
      </w14:textFill>
    </w:rPr>
  </w:style>
  <w:style w:type="paragraph" w:customStyle="1" w:styleId="TableTitle">
    <w:name w:val="Table_Title"/>
    <w:basedOn w:val="BodyText"/>
    <w:next w:val="BodyText"/>
    <w:autoRedefine/>
    <w:rsid w:val="00077592"/>
    <w:pPr>
      <w:spacing w:before="480" w:after="240"/>
      <w:jc w:val="center"/>
    </w:pPr>
    <w:rPr>
      <w:b/>
    </w:rPr>
  </w:style>
  <w:style w:type="paragraph" w:customStyle="1" w:styleId="TaskandDurationHeading">
    <w:name w:val="Task and Duration Heading"/>
    <w:basedOn w:val="BlockText"/>
    <w:autoRedefine/>
    <w:rsid w:val="00077592"/>
    <w:pPr>
      <w:tabs>
        <w:tab w:val="left" w:pos="5040"/>
      </w:tabs>
      <w:spacing w:before="0"/>
      <w:ind w:left="720" w:right="0"/>
      <w:jc w:val="left"/>
    </w:pPr>
    <w:rPr>
      <w:b/>
      <w:szCs w:val="24"/>
    </w:rPr>
  </w:style>
  <w:style w:type="paragraph" w:styleId="BlockText">
    <w:name w:val="Block Text"/>
    <w:basedOn w:val="Normal"/>
    <w:uiPriority w:val="99"/>
    <w:semiHidden/>
    <w:unhideWhenUsed/>
    <w:rsid w:val="00077592"/>
    <w:pPr>
      <w:spacing w:after="120"/>
      <w:ind w:left="1440" w:right="1440"/>
      <w:jc w:val="both"/>
    </w:pPr>
    <w:rPr>
      <w:rFonts w:eastAsia="Times New Roman"/>
      <w:szCs w:val="20"/>
      <w:lang w:eastAsia="en-US"/>
    </w:rPr>
  </w:style>
  <w:style w:type="paragraph" w:customStyle="1" w:styleId="TaskandDurationBody">
    <w:name w:val="Task and Duration Body"/>
    <w:basedOn w:val="TaskandDurationHeading"/>
    <w:rsid w:val="00077592"/>
    <w:rPr>
      <w:b w:val="0"/>
    </w:rPr>
  </w:style>
  <w:style w:type="paragraph" w:customStyle="1" w:styleId="ListBulleted2">
    <w:name w:val="List: Bulleted 2"/>
    <w:basedOn w:val="Normal"/>
    <w:autoRedefine/>
    <w:rsid w:val="00077592"/>
    <w:pPr>
      <w:numPr>
        <w:numId w:val="4"/>
      </w:numPr>
      <w:spacing w:before="40" w:after="40"/>
      <w:ind w:left="576" w:hanging="288"/>
    </w:pPr>
    <w:rPr>
      <w:rFonts w:eastAsia="Times New Roman"/>
      <w:noProof/>
      <w:lang w:eastAsia="en-US"/>
    </w:rPr>
  </w:style>
  <w:style w:type="paragraph" w:customStyle="1" w:styleId="Disclosure">
    <w:name w:val="Disclosure"/>
    <w:rsid w:val="00077592"/>
    <w:pPr>
      <w:widowControl w:val="0"/>
      <w:spacing w:after="0" w:line="240" w:lineRule="auto"/>
      <w:ind w:right="90"/>
    </w:pPr>
    <w:rPr>
      <w:rFonts w:ascii="Times" w:eastAsia="Times New Roman" w:hAnsi="Times" w:cs="Times New Roman"/>
      <w:color w:val="000000"/>
      <w:sz w:val="12"/>
      <w:szCs w:val="20"/>
    </w:rPr>
  </w:style>
  <w:style w:type="character" w:styleId="Hyperlink">
    <w:name w:val="Hyperlink"/>
    <w:basedOn w:val="DefaultParagraphFont"/>
    <w:uiPriority w:val="99"/>
    <w:rsid w:val="00077592"/>
    <w:rPr>
      <w:color w:val="0000D4"/>
      <w:u w:val="single"/>
    </w:rPr>
  </w:style>
  <w:style w:type="character" w:styleId="FollowedHyperlink">
    <w:name w:val="FollowedHyperlink"/>
    <w:basedOn w:val="DefaultParagraphFont"/>
    <w:uiPriority w:val="99"/>
    <w:rsid w:val="00077592"/>
    <w:rPr>
      <w:color w:val="800080"/>
      <w:u w:val="single"/>
    </w:rPr>
  </w:style>
  <w:style w:type="paragraph" w:customStyle="1" w:styleId="xl55">
    <w:name w:val="xl55"/>
    <w:basedOn w:val="Normal"/>
    <w:rsid w:val="00077592"/>
    <w:pPr>
      <w:pBdr>
        <w:top w:val="single" w:sz="4" w:space="0" w:color="auto"/>
        <w:left w:val="single" w:sz="4" w:space="0" w:color="auto"/>
        <w:bottom w:val="single" w:sz="4" w:space="0" w:color="auto"/>
        <w:right w:val="single" w:sz="4" w:space="0" w:color="auto"/>
      </w:pBdr>
      <w:spacing w:beforeLines="1" w:afterLines="1" w:after="120"/>
      <w:jc w:val="center"/>
    </w:pPr>
    <w:rPr>
      <w:rFonts w:eastAsia="Times"/>
      <w:lang w:eastAsia="en-US"/>
    </w:rPr>
  </w:style>
  <w:style w:type="paragraph" w:customStyle="1" w:styleId="xl56">
    <w:name w:val="xl56"/>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lang w:eastAsia="en-US"/>
    </w:rPr>
  </w:style>
  <w:style w:type="paragraph" w:customStyle="1" w:styleId="xl57">
    <w:name w:val="xl57"/>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lang w:eastAsia="en-US"/>
    </w:rPr>
  </w:style>
  <w:style w:type="paragraph" w:customStyle="1" w:styleId="xl58">
    <w:name w:val="xl58"/>
    <w:basedOn w:val="Normal"/>
    <w:rsid w:val="00077592"/>
    <w:pPr>
      <w:pBdr>
        <w:top w:val="single" w:sz="4" w:space="0" w:color="auto"/>
        <w:left w:val="single" w:sz="4" w:space="0" w:color="auto"/>
        <w:bottom w:val="single" w:sz="4" w:space="0" w:color="auto"/>
      </w:pBdr>
      <w:spacing w:beforeLines="1" w:afterLines="1" w:after="120"/>
    </w:pPr>
    <w:rPr>
      <w:rFonts w:eastAsia="Times"/>
      <w:lang w:eastAsia="en-US"/>
    </w:rPr>
  </w:style>
  <w:style w:type="paragraph" w:customStyle="1" w:styleId="xl59">
    <w:name w:val="xl59"/>
    <w:basedOn w:val="Normal"/>
    <w:rsid w:val="00077592"/>
    <w:pPr>
      <w:pBdr>
        <w:top w:val="single" w:sz="4" w:space="0" w:color="auto"/>
        <w:bottom w:val="single" w:sz="4" w:space="0" w:color="auto"/>
        <w:right w:val="single" w:sz="4" w:space="0" w:color="auto"/>
      </w:pBdr>
      <w:spacing w:beforeLines="1" w:afterLines="1" w:after="120"/>
    </w:pPr>
    <w:rPr>
      <w:rFonts w:eastAsia="Times"/>
      <w:lang w:eastAsia="en-US"/>
    </w:rPr>
  </w:style>
  <w:style w:type="paragraph" w:customStyle="1" w:styleId="xl60">
    <w:name w:val="xl60"/>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lang w:eastAsia="en-US"/>
    </w:rPr>
  </w:style>
  <w:style w:type="paragraph" w:customStyle="1" w:styleId="xl61">
    <w:name w:val="xl61"/>
    <w:basedOn w:val="Normal"/>
    <w:rsid w:val="00077592"/>
    <w:pPr>
      <w:pBdr>
        <w:top w:val="single" w:sz="4" w:space="0" w:color="auto"/>
        <w:left w:val="single" w:sz="4" w:space="0" w:color="auto"/>
        <w:bottom w:val="single" w:sz="4" w:space="0" w:color="auto"/>
        <w:right w:val="single" w:sz="4" w:space="0" w:color="auto"/>
      </w:pBdr>
      <w:spacing w:beforeLines="1" w:afterLines="1" w:after="120"/>
      <w:jc w:val="center"/>
    </w:pPr>
    <w:rPr>
      <w:rFonts w:eastAsia="Times"/>
      <w:lang w:eastAsia="en-US"/>
    </w:rPr>
  </w:style>
  <w:style w:type="paragraph" w:customStyle="1" w:styleId="xl62">
    <w:name w:val="xl62"/>
    <w:basedOn w:val="Normal"/>
    <w:rsid w:val="00077592"/>
    <w:pPr>
      <w:pBdr>
        <w:top w:val="single" w:sz="4" w:space="0" w:color="auto"/>
        <w:left w:val="single" w:sz="4" w:space="0" w:color="auto"/>
        <w:bottom w:val="single" w:sz="4" w:space="0" w:color="auto"/>
        <w:right w:val="single" w:sz="4" w:space="0" w:color="auto"/>
      </w:pBdr>
      <w:spacing w:beforeLines="1" w:afterLines="1" w:after="120"/>
      <w:jc w:val="center"/>
    </w:pPr>
    <w:rPr>
      <w:rFonts w:eastAsia="Times"/>
      <w:lang w:eastAsia="en-US"/>
    </w:rPr>
  </w:style>
  <w:style w:type="paragraph" w:customStyle="1" w:styleId="xl63">
    <w:name w:val="xl63"/>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lang w:eastAsia="en-US"/>
    </w:rPr>
  </w:style>
  <w:style w:type="paragraph" w:customStyle="1" w:styleId="xl64">
    <w:name w:val="xl64"/>
    <w:basedOn w:val="Normal"/>
    <w:rsid w:val="00077592"/>
    <w:pPr>
      <w:pBdr>
        <w:top w:val="single" w:sz="4" w:space="0" w:color="auto"/>
        <w:left w:val="single" w:sz="4" w:space="0" w:color="auto"/>
        <w:bottom w:val="single" w:sz="4" w:space="0" w:color="auto"/>
        <w:right w:val="single" w:sz="4" w:space="0" w:color="auto"/>
      </w:pBdr>
      <w:spacing w:beforeLines="1" w:afterLines="1" w:after="120"/>
      <w:jc w:val="center"/>
    </w:pPr>
    <w:rPr>
      <w:rFonts w:eastAsia="Times"/>
      <w:lang w:eastAsia="en-US"/>
    </w:rPr>
  </w:style>
  <w:style w:type="paragraph" w:customStyle="1" w:styleId="xl65">
    <w:name w:val="xl65"/>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lang w:eastAsia="en-US"/>
    </w:rPr>
  </w:style>
  <w:style w:type="paragraph" w:customStyle="1" w:styleId="xl66">
    <w:name w:val="xl66"/>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lang w:eastAsia="en-US"/>
    </w:rPr>
  </w:style>
  <w:style w:type="paragraph" w:customStyle="1" w:styleId="xl67">
    <w:name w:val="xl67"/>
    <w:basedOn w:val="Normal"/>
    <w:rsid w:val="00077592"/>
    <w:pPr>
      <w:pBdr>
        <w:top w:val="single" w:sz="4" w:space="0" w:color="auto"/>
        <w:left w:val="single" w:sz="4" w:space="0" w:color="auto"/>
        <w:bottom w:val="single" w:sz="4" w:space="0" w:color="auto"/>
        <w:right w:val="single" w:sz="4" w:space="0" w:color="auto"/>
      </w:pBdr>
      <w:spacing w:beforeLines="1" w:afterLines="1" w:after="120"/>
      <w:jc w:val="center"/>
    </w:pPr>
    <w:rPr>
      <w:rFonts w:eastAsia="Times"/>
      <w:szCs w:val="20"/>
      <w:lang w:eastAsia="en-US"/>
    </w:rPr>
  </w:style>
  <w:style w:type="paragraph" w:customStyle="1" w:styleId="xl68">
    <w:name w:val="xl68"/>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sz w:val="18"/>
      <w:szCs w:val="18"/>
      <w:lang w:eastAsia="en-US"/>
    </w:rPr>
  </w:style>
  <w:style w:type="paragraph" w:customStyle="1" w:styleId="xl69">
    <w:name w:val="xl69"/>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sz w:val="18"/>
      <w:szCs w:val="18"/>
      <w:lang w:eastAsia="en-US"/>
    </w:rPr>
  </w:style>
  <w:style w:type="paragraph" w:customStyle="1" w:styleId="xl70">
    <w:name w:val="xl70"/>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b/>
      <w:bCs/>
      <w:lang w:eastAsia="en-US"/>
    </w:rPr>
  </w:style>
  <w:style w:type="paragraph" w:customStyle="1" w:styleId="xl71">
    <w:name w:val="xl71"/>
    <w:basedOn w:val="Normal"/>
    <w:rsid w:val="00077592"/>
    <w:pPr>
      <w:pBdr>
        <w:left w:val="single" w:sz="4" w:space="0" w:color="auto"/>
        <w:right w:val="single" w:sz="4" w:space="0" w:color="auto"/>
      </w:pBdr>
      <w:spacing w:beforeLines="1" w:afterLines="1" w:after="120"/>
      <w:jc w:val="right"/>
    </w:pPr>
    <w:rPr>
      <w:rFonts w:eastAsia="Times"/>
      <w:sz w:val="16"/>
      <w:szCs w:val="16"/>
      <w:lang w:eastAsia="en-US"/>
    </w:rPr>
  </w:style>
  <w:style w:type="paragraph" w:customStyle="1" w:styleId="xl72">
    <w:name w:val="xl72"/>
    <w:basedOn w:val="Normal"/>
    <w:rsid w:val="00077592"/>
    <w:pPr>
      <w:pBdr>
        <w:top w:val="single" w:sz="4" w:space="0" w:color="auto"/>
        <w:left w:val="single" w:sz="4" w:space="0" w:color="auto"/>
        <w:bottom w:val="single" w:sz="4" w:space="0" w:color="auto"/>
      </w:pBdr>
      <w:spacing w:beforeLines="1" w:afterLines="1" w:after="120"/>
    </w:pPr>
    <w:rPr>
      <w:rFonts w:eastAsia="Times"/>
      <w:szCs w:val="20"/>
      <w:lang w:eastAsia="en-US"/>
    </w:rPr>
  </w:style>
  <w:style w:type="paragraph" w:customStyle="1" w:styleId="xl73">
    <w:name w:val="xl73"/>
    <w:basedOn w:val="Normal"/>
    <w:rsid w:val="00077592"/>
    <w:pPr>
      <w:pBdr>
        <w:top w:val="single" w:sz="4" w:space="0" w:color="auto"/>
        <w:bottom w:val="single" w:sz="4" w:space="0" w:color="auto"/>
        <w:right w:val="single" w:sz="4" w:space="0" w:color="auto"/>
      </w:pBdr>
      <w:spacing w:beforeLines="1" w:afterLines="1" w:after="120"/>
    </w:pPr>
    <w:rPr>
      <w:rFonts w:eastAsia="Times"/>
      <w:szCs w:val="20"/>
      <w:lang w:eastAsia="en-US"/>
    </w:rPr>
  </w:style>
  <w:style w:type="paragraph" w:customStyle="1" w:styleId="xl74">
    <w:name w:val="xl74"/>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szCs w:val="20"/>
      <w:lang w:eastAsia="en-US"/>
    </w:rPr>
  </w:style>
  <w:style w:type="paragraph" w:customStyle="1" w:styleId="xl75">
    <w:name w:val="xl75"/>
    <w:basedOn w:val="Normal"/>
    <w:rsid w:val="00077592"/>
    <w:pPr>
      <w:pBdr>
        <w:bottom w:val="single" w:sz="8" w:space="0" w:color="auto"/>
        <w:right w:val="single" w:sz="4" w:space="0" w:color="auto"/>
      </w:pBdr>
      <w:spacing w:beforeLines="1" w:afterLines="1" w:after="120"/>
    </w:pPr>
    <w:rPr>
      <w:rFonts w:eastAsia="Times"/>
      <w:szCs w:val="20"/>
      <w:lang w:eastAsia="en-US"/>
    </w:rPr>
  </w:style>
  <w:style w:type="paragraph" w:customStyle="1" w:styleId="xl76">
    <w:name w:val="xl76"/>
    <w:basedOn w:val="Normal"/>
    <w:rsid w:val="00077592"/>
    <w:pPr>
      <w:pBdr>
        <w:left w:val="single" w:sz="4" w:space="0" w:color="auto"/>
        <w:bottom w:val="single" w:sz="8" w:space="0" w:color="auto"/>
        <w:right w:val="single" w:sz="4" w:space="0" w:color="auto"/>
      </w:pBdr>
      <w:spacing w:beforeLines="1" w:afterLines="1" w:after="120"/>
      <w:jc w:val="right"/>
    </w:pPr>
    <w:rPr>
      <w:rFonts w:eastAsia="Times"/>
      <w:szCs w:val="20"/>
      <w:lang w:eastAsia="en-US"/>
    </w:rPr>
  </w:style>
  <w:style w:type="paragraph" w:customStyle="1" w:styleId="xl77">
    <w:name w:val="xl77"/>
    <w:basedOn w:val="Normal"/>
    <w:rsid w:val="00077592"/>
    <w:pPr>
      <w:pBdr>
        <w:top w:val="single" w:sz="4" w:space="0" w:color="auto"/>
        <w:left w:val="single" w:sz="4" w:space="0" w:color="auto"/>
        <w:bottom w:val="single" w:sz="8" w:space="0" w:color="auto"/>
        <w:right w:val="single" w:sz="4" w:space="0" w:color="auto"/>
      </w:pBdr>
      <w:spacing w:beforeLines="1" w:afterLines="1" w:after="120"/>
    </w:pPr>
    <w:rPr>
      <w:rFonts w:eastAsia="Times"/>
      <w:szCs w:val="20"/>
      <w:lang w:eastAsia="en-US"/>
    </w:rPr>
  </w:style>
  <w:style w:type="paragraph" w:customStyle="1" w:styleId="xl78">
    <w:name w:val="xl78"/>
    <w:basedOn w:val="Normal"/>
    <w:rsid w:val="00077592"/>
    <w:pPr>
      <w:pBdr>
        <w:top w:val="single" w:sz="4" w:space="0" w:color="auto"/>
        <w:left w:val="single" w:sz="4" w:space="0" w:color="auto"/>
        <w:bottom w:val="single" w:sz="8" w:space="0" w:color="auto"/>
        <w:right w:val="single" w:sz="4" w:space="0" w:color="auto"/>
      </w:pBdr>
      <w:spacing w:beforeLines="1" w:afterLines="1" w:after="120"/>
    </w:pPr>
    <w:rPr>
      <w:rFonts w:eastAsia="Times"/>
      <w:szCs w:val="20"/>
      <w:lang w:eastAsia="en-US"/>
    </w:rPr>
  </w:style>
  <w:style w:type="paragraph" w:customStyle="1" w:styleId="xl79">
    <w:name w:val="xl79"/>
    <w:basedOn w:val="Normal"/>
    <w:rsid w:val="00077592"/>
    <w:pPr>
      <w:pBdr>
        <w:top w:val="single" w:sz="4" w:space="0" w:color="auto"/>
        <w:left w:val="single" w:sz="4" w:space="0" w:color="auto"/>
        <w:bottom w:val="single" w:sz="8" w:space="0" w:color="auto"/>
        <w:right w:val="single" w:sz="4" w:space="0" w:color="auto"/>
      </w:pBdr>
      <w:spacing w:beforeLines="1" w:afterLines="1" w:after="120"/>
    </w:pPr>
    <w:rPr>
      <w:rFonts w:eastAsia="Times"/>
      <w:szCs w:val="20"/>
      <w:lang w:eastAsia="en-US"/>
    </w:rPr>
  </w:style>
  <w:style w:type="paragraph" w:customStyle="1" w:styleId="xl80">
    <w:name w:val="xl80"/>
    <w:basedOn w:val="Normal"/>
    <w:rsid w:val="00077592"/>
    <w:pPr>
      <w:spacing w:beforeLines="1" w:afterLines="1" w:after="120"/>
    </w:pPr>
    <w:rPr>
      <w:rFonts w:eastAsia="Times"/>
      <w:szCs w:val="20"/>
      <w:lang w:eastAsia="en-US"/>
    </w:rPr>
  </w:style>
  <w:style w:type="paragraph" w:customStyle="1" w:styleId="xl81">
    <w:name w:val="xl81"/>
    <w:basedOn w:val="Normal"/>
    <w:rsid w:val="00077592"/>
    <w:pPr>
      <w:pBdr>
        <w:left w:val="single" w:sz="4" w:space="0" w:color="auto"/>
        <w:right w:val="single" w:sz="4" w:space="0" w:color="auto"/>
      </w:pBdr>
      <w:spacing w:beforeLines="1" w:afterLines="1" w:after="120"/>
    </w:pPr>
    <w:rPr>
      <w:rFonts w:eastAsia="Times"/>
      <w:szCs w:val="20"/>
      <w:lang w:eastAsia="en-US"/>
    </w:rPr>
  </w:style>
  <w:style w:type="paragraph" w:customStyle="1" w:styleId="xl82">
    <w:name w:val="xl82"/>
    <w:basedOn w:val="Normal"/>
    <w:rsid w:val="00077592"/>
    <w:pPr>
      <w:pBdr>
        <w:left w:val="single" w:sz="4" w:space="0" w:color="auto"/>
        <w:bottom w:val="single" w:sz="8" w:space="0" w:color="auto"/>
        <w:right w:val="single" w:sz="4" w:space="0" w:color="auto"/>
      </w:pBdr>
      <w:spacing w:beforeLines="1" w:afterLines="1" w:after="120"/>
    </w:pPr>
    <w:rPr>
      <w:rFonts w:eastAsia="Times"/>
      <w:szCs w:val="20"/>
      <w:lang w:eastAsia="en-US"/>
    </w:rPr>
  </w:style>
  <w:style w:type="paragraph" w:customStyle="1" w:styleId="xl83">
    <w:name w:val="xl83"/>
    <w:basedOn w:val="Normal"/>
    <w:rsid w:val="00077592"/>
    <w:pPr>
      <w:pBdr>
        <w:left w:val="single" w:sz="4" w:space="0" w:color="auto"/>
        <w:right w:val="single" w:sz="4" w:space="0" w:color="auto"/>
      </w:pBdr>
      <w:spacing w:beforeLines="1" w:afterLines="1" w:after="120"/>
      <w:jc w:val="right"/>
    </w:pPr>
    <w:rPr>
      <w:rFonts w:eastAsia="Times"/>
      <w:sz w:val="16"/>
      <w:szCs w:val="16"/>
      <w:lang w:eastAsia="en-US"/>
    </w:rPr>
  </w:style>
  <w:style w:type="paragraph" w:customStyle="1" w:styleId="xl84">
    <w:name w:val="xl84"/>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szCs w:val="20"/>
      <w:lang w:eastAsia="en-US"/>
    </w:rPr>
  </w:style>
  <w:style w:type="paragraph" w:customStyle="1" w:styleId="xl85">
    <w:name w:val="xl85"/>
    <w:basedOn w:val="Normal"/>
    <w:rsid w:val="00077592"/>
    <w:pPr>
      <w:pBdr>
        <w:left w:val="single" w:sz="4" w:space="0" w:color="auto"/>
        <w:bottom w:val="single" w:sz="8" w:space="0" w:color="auto"/>
        <w:right w:val="single" w:sz="4" w:space="0" w:color="auto"/>
      </w:pBdr>
      <w:spacing w:beforeLines="1" w:afterLines="1" w:after="120"/>
      <w:jc w:val="right"/>
    </w:pPr>
    <w:rPr>
      <w:rFonts w:eastAsia="Times"/>
      <w:szCs w:val="20"/>
      <w:lang w:eastAsia="en-US"/>
    </w:rPr>
  </w:style>
  <w:style w:type="paragraph" w:customStyle="1" w:styleId="xl86">
    <w:name w:val="xl86"/>
    <w:basedOn w:val="Normal"/>
    <w:rsid w:val="00077592"/>
    <w:pPr>
      <w:pBdr>
        <w:top w:val="single" w:sz="8" w:space="0" w:color="auto"/>
        <w:left w:val="single" w:sz="4" w:space="0" w:color="auto"/>
        <w:right w:val="single" w:sz="4" w:space="0" w:color="auto"/>
      </w:pBdr>
      <w:spacing w:beforeLines="1" w:afterLines="1" w:after="120"/>
    </w:pPr>
    <w:rPr>
      <w:rFonts w:eastAsia="Times"/>
      <w:szCs w:val="20"/>
      <w:lang w:eastAsia="en-US"/>
    </w:rPr>
  </w:style>
  <w:style w:type="paragraph" w:customStyle="1" w:styleId="xl87">
    <w:name w:val="xl87"/>
    <w:basedOn w:val="Normal"/>
    <w:rsid w:val="00077592"/>
    <w:pPr>
      <w:pBdr>
        <w:top w:val="single" w:sz="8" w:space="0" w:color="auto"/>
        <w:left w:val="single" w:sz="4" w:space="0" w:color="auto"/>
        <w:right w:val="single" w:sz="4" w:space="0" w:color="auto"/>
      </w:pBdr>
      <w:spacing w:beforeLines="1" w:afterLines="1" w:after="120"/>
      <w:jc w:val="right"/>
    </w:pPr>
    <w:rPr>
      <w:rFonts w:eastAsia="Times"/>
      <w:szCs w:val="20"/>
      <w:lang w:eastAsia="en-US"/>
    </w:rPr>
  </w:style>
  <w:style w:type="paragraph" w:customStyle="1" w:styleId="xl88">
    <w:name w:val="xl88"/>
    <w:basedOn w:val="Normal"/>
    <w:rsid w:val="00077592"/>
    <w:pPr>
      <w:pBdr>
        <w:left w:val="single" w:sz="4" w:space="0" w:color="auto"/>
        <w:right w:val="single" w:sz="4" w:space="0" w:color="auto"/>
      </w:pBdr>
      <w:spacing w:beforeLines="1" w:afterLines="1" w:after="120"/>
    </w:pPr>
    <w:rPr>
      <w:rFonts w:eastAsia="Times"/>
      <w:szCs w:val="20"/>
      <w:lang w:eastAsia="en-US"/>
    </w:rPr>
  </w:style>
  <w:style w:type="paragraph" w:customStyle="1" w:styleId="xl89">
    <w:name w:val="xl89"/>
    <w:basedOn w:val="Normal"/>
    <w:rsid w:val="00077592"/>
    <w:pPr>
      <w:pBdr>
        <w:left w:val="single" w:sz="4" w:space="0" w:color="auto"/>
      </w:pBdr>
      <w:spacing w:beforeLines="1" w:afterLines="1" w:after="120"/>
      <w:jc w:val="right"/>
    </w:pPr>
    <w:rPr>
      <w:rFonts w:eastAsia="Times"/>
      <w:sz w:val="16"/>
      <w:szCs w:val="16"/>
      <w:lang w:eastAsia="en-US"/>
    </w:rPr>
  </w:style>
  <w:style w:type="paragraph" w:customStyle="1" w:styleId="xl90">
    <w:name w:val="xl90"/>
    <w:basedOn w:val="Normal"/>
    <w:rsid w:val="00077592"/>
    <w:pPr>
      <w:pBdr>
        <w:top w:val="single" w:sz="8" w:space="0" w:color="auto"/>
        <w:left w:val="single" w:sz="8" w:space="0" w:color="auto"/>
        <w:right w:val="single" w:sz="4" w:space="0" w:color="auto"/>
      </w:pBdr>
      <w:spacing w:beforeLines="1" w:afterLines="1" w:after="120"/>
    </w:pPr>
    <w:rPr>
      <w:rFonts w:eastAsia="Times"/>
      <w:szCs w:val="20"/>
      <w:lang w:eastAsia="en-US"/>
    </w:rPr>
  </w:style>
  <w:style w:type="paragraph" w:customStyle="1" w:styleId="xl91">
    <w:name w:val="xl91"/>
    <w:basedOn w:val="Normal"/>
    <w:rsid w:val="00077592"/>
    <w:pPr>
      <w:pBdr>
        <w:top w:val="single" w:sz="8" w:space="0" w:color="auto"/>
        <w:left w:val="single" w:sz="4" w:space="0" w:color="auto"/>
        <w:bottom w:val="single" w:sz="4" w:space="0" w:color="auto"/>
        <w:right w:val="single" w:sz="8" w:space="0" w:color="auto"/>
      </w:pBdr>
      <w:spacing w:beforeLines="1" w:afterLines="1" w:after="120"/>
    </w:pPr>
    <w:rPr>
      <w:rFonts w:eastAsia="Times"/>
      <w:szCs w:val="20"/>
      <w:lang w:eastAsia="en-US"/>
    </w:rPr>
  </w:style>
  <w:style w:type="paragraph" w:customStyle="1" w:styleId="xl92">
    <w:name w:val="xl92"/>
    <w:basedOn w:val="Normal"/>
    <w:rsid w:val="00077592"/>
    <w:pPr>
      <w:pBdr>
        <w:left w:val="single" w:sz="8" w:space="0" w:color="auto"/>
        <w:right w:val="single" w:sz="4" w:space="0" w:color="auto"/>
      </w:pBdr>
      <w:spacing w:beforeLines="1" w:afterLines="1" w:after="120"/>
    </w:pPr>
    <w:rPr>
      <w:rFonts w:eastAsia="Times"/>
      <w:szCs w:val="20"/>
      <w:lang w:eastAsia="en-US"/>
    </w:rPr>
  </w:style>
  <w:style w:type="paragraph" w:customStyle="1" w:styleId="xl93">
    <w:name w:val="xl93"/>
    <w:basedOn w:val="Normal"/>
    <w:rsid w:val="00077592"/>
    <w:pPr>
      <w:pBdr>
        <w:top w:val="single" w:sz="4" w:space="0" w:color="auto"/>
        <w:left w:val="single" w:sz="4" w:space="0" w:color="auto"/>
        <w:bottom w:val="single" w:sz="4" w:space="0" w:color="auto"/>
        <w:right w:val="single" w:sz="8" w:space="0" w:color="auto"/>
      </w:pBdr>
      <w:spacing w:beforeLines="1" w:afterLines="1" w:after="120"/>
    </w:pPr>
    <w:rPr>
      <w:rFonts w:eastAsia="Times"/>
      <w:szCs w:val="20"/>
      <w:lang w:eastAsia="en-US"/>
    </w:rPr>
  </w:style>
  <w:style w:type="paragraph" w:customStyle="1" w:styleId="xl94">
    <w:name w:val="xl94"/>
    <w:basedOn w:val="Normal"/>
    <w:rsid w:val="00077592"/>
    <w:pPr>
      <w:pBdr>
        <w:left w:val="single" w:sz="8" w:space="0" w:color="auto"/>
        <w:bottom w:val="single" w:sz="8" w:space="0" w:color="auto"/>
        <w:right w:val="single" w:sz="4" w:space="0" w:color="auto"/>
      </w:pBdr>
      <w:spacing w:beforeLines="1" w:afterLines="1" w:after="120"/>
    </w:pPr>
    <w:rPr>
      <w:rFonts w:eastAsia="Times"/>
      <w:szCs w:val="20"/>
      <w:lang w:eastAsia="en-US"/>
    </w:rPr>
  </w:style>
  <w:style w:type="paragraph" w:customStyle="1" w:styleId="xl95">
    <w:name w:val="xl95"/>
    <w:basedOn w:val="Normal"/>
    <w:rsid w:val="00077592"/>
    <w:pPr>
      <w:pBdr>
        <w:bottom w:val="single" w:sz="8" w:space="0" w:color="auto"/>
      </w:pBdr>
      <w:spacing w:beforeLines="1" w:afterLines="1" w:after="120"/>
    </w:pPr>
    <w:rPr>
      <w:rFonts w:eastAsia="Times"/>
      <w:szCs w:val="20"/>
      <w:lang w:eastAsia="en-US"/>
    </w:rPr>
  </w:style>
  <w:style w:type="paragraph" w:customStyle="1" w:styleId="xl96">
    <w:name w:val="xl96"/>
    <w:basedOn w:val="Normal"/>
    <w:rsid w:val="00077592"/>
    <w:pPr>
      <w:pBdr>
        <w:bottom w:val="single" w:sz="4" w:space="0" w:color="auto"/>
        <w:right w:val="single" w:sz="4" w:space="0" w:color="auto"/>
      </w:pBdr>
      <w:spacing w:beforeLines="1" w:afterLines="1" w:after="120"/>
    </w:pPr>
    <w:rPr>
      <w:rFonts w:eastAsia="Times"/>
      <w:szCs w:val="20"/>
      <w:lang w:eastAsia="en-US"/>
    </w:rPr>
  </w:style>
  <w:style w:type="paragraph" w:customStyle="1" w:styleId="xl97">
    <w:name w:val="xl97"/>
    <w:basedOn w:val="Normal"/>
    <w:rsid w:val="00077592"/>
    <w:pPr>
      <w:spacing w:beforeLines="1" w:afterLines="1" w:after="120"/>
      <w:jc w:val="right"/>
    </w:pPr>
    <w:rPr>
      <w:rFonts w:eastAsia="Times"/>
      <w:szCs w:val="20"/>
      <w:lang w:eastAsia="en-US"/>
    </w:rPr>
  </w:style>
  <w:style w:type="paragraph" w:customStyle="1" w:styleId="xl98">
    <w:name w:val="xl98"/>
    <w:basedOn w:val="Normal"/>
    <w:rsid w:val="00077592"/>
    <w:pPr>
      <w:pBdr>
        <w:top w:val="single" w:sz="4" w:space="0" w:color="auto"/>
        <w:left w:val="single" w:sz="4" w:space="0" w:color="auto"/>
        <w:bottom w:val="single" w:sz="4" w:space="0" w:color="auto"/>
      </w:pBdr>
      <w:spacing w:beforeLines="1" w:afterLines="1" w:after="120"/>
    </w:pPr>
    <w:rPr>
      <w:rFonts w:eastAsia="Times"/>
      <w:szCs w:val="20"/>
      <w:lang w:eastAsia="en-US"/>
    </w:rPr>
  </w:style>
  <w:style w:type="paragraph" w:customStyle="1" w:styleId="xl99">
    <w:name w:val="xl99"/>
    <w:basedOn w:val="Normal"/>
    <w:rsid w:val="00077592"/>
    <w:pPr>
      <w:pBdr>
        <w:top w:val="single" w:sz="4" w:space="0" w:color="auto"/>
        <w:bottom w:val="single" w:sz="4" w:space="0" w:color="auto"/>
      </w:pBdr>
      <w:spacing w:beforeLines="1" w:afterLines="1" w:after="120"/>
    </w:pPr>
    <w:rPr>
      <w:rFonts w:eastAsia="Times"/>
      <w:szCs w:val="20"/>
      <w:lang w:eastAsia="en-US"/>
    </w:rPr>
  </w:style>
  <w:style w:type="paragraph" w:customStyle="1" w:styleId="xl100">
    <w:name w:val="xl100"/>
    <w:basedOn w:val="Normal"/>
    <w:rsid w:val="00077592"/>
    <w:pPr>
      <w:pBdr>
        <w:top w:val="single" w:sz="4" w:space="0" w:color="auto"/>
        <w:bottom w:val="single" w:sz="4" w:space="0" w:color="auto"/>
        <w:right w:val="single" w:sz="4" w:space="0" w:color="auto"/>
      </w:pBdr>
      <w:spacing w:beforeLines="1" w:afterLines="1" w:after="120"/>
    </w:pPr>
    <w:rPr>
      <w:rFonts w:eastAsia="Times"/>
      <w:szCs w:val="20"/>
      <w:lang w:eastAsia="en-US"/>
    </w:rPr>
  </w:style>
  <w:style w:type="paragraph" w:customStyle="1" w:styleId="xl101">
    <w:name w:val="xl101"/>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b/>
      <w:bCs/>
      <w:szCs w:val="20"/>
      <w:lang w:eastAsia="en-US"/>
    </w:rPr>
  </w:style>
  <w:style w:type="paragraph" w:customStyle="1" w:styleId="xl102">
    <w:name w:val="xl102"/>
    <w:basedOn w:val="Normal"/>
    <w:rsid w:val="00077592"/>
    <w:pPr>
      <w:pBdr>
        <w:top w:val="single" w:sz="4" w:space="0" w:color="auto"/>
        <w:left w:val="single" w:sz="4" w:space="0" w:color="auto"/>
        <w:bottom w:val="single" w:sz="4" w:space="0" w:color="auto"/>
      </w:pBdr>
      <w:spacing w:beforeLines="1" w:afterLines="1" w:after="120"/>
    </w:pPr>
    <w:rPr>
      <w:rFonts w:eastAsia="Times"/>
      <w:b/>
      <w:bCs/>
      <w:szCs w:val="20"/>
      <w:lang w:eastAsia="en-US"/>
    </w:rPr>
  </w:style>
  <w:style w:type="paragraph" w:customStyle="1" w:styleId="xl103">
    <w:name w:val="xl103"/>
    <w:basedOn w:val="Normal"/>
    <w:rsid w:val="00077592"/>
    <w:pPr>
      <w:pBdr>
        <w:left w:val="single" w:sz="4" w:space="0" w:color="auto"/>
        <w:bottom w:val="single" w:sz="4" w:space="0" w:color="auto"/>
        <w:right w:val="single" w:sz="4" w:space="0" w:color="auto"/>
      </w:pBdr>
      <w:spacing w:beforeLines="1" w:afterLines="1" w:after="120"/>
    </w:pPr>
    <w:rPr>
      <w:rFonts w:eastAsia="Times"/>
      <w:b/>
      <w:bCs/>
      <w:szCs w:val="20"/>
      <w:lang w:eastAsia="en-US"/>
    </w:rPr>
  </w:style>
  <w:style w:type="paragraph" w:customStyle="1" w:styleId="xl104">
    <w:name w:val="xl104"/>
    <w:basedOn w:val="Normal"/>
    <w:rsid w:val="00077592"/>
    <w:pPr>
      <w:pBdr>
        <w:bottom w:val="single" w:sz="8" w:space="0" w:color="auto"/>
        <w:right w:val="single" w:sz="4" w:space="0" w:color="auto"/>
      </w:pBdr>
      <w:spacing w:beforeLines="1" w:afterLines="1" w:after="120"/>
      <w:jc w:val="right"/>
    </w:pPr>
    <w:rPr>
      <w:rFonts w:eastAsia="Times"/>
      <w:szCs w:val="20"/>
      <w:lang w:eastAsia="en-US"/>
    </w:rPr>
  </w:style>
  <w:style w:type="paragraph" w:customStyle="1" w:styleId="xl105">
    <w:name w:val="xl105"/>
    <w:basedOn w:val="Normal"/>
    <w:rsid w:val="00077592"/>
    <w:pPr>
      <w:pBdr>
        <w:left w:val="single" w:sz="8" w:space="0" w:color="auto"/>
        <w:right w:val="single" w:sz="8" w:space="0" w:color="auto"/>
      </w:pBdr>
      <w:spacing w:beforeLines="1" w:afterLines="1" w:after="120"/>
      <w:textAlignment w:val="center"/>
    </w:pPr>
    <w:rPr>
      <w:rFonts w:eastAsia="Times"/>
      <w:szCs w:val="20"/>
      <w:lang w:eastAsia="en-US"/>
    </w:rPr>
  </w:style>
  <w:style w:type="paragraph" w:customStyle="1" w:styleId="xl106">
    <w:name w:val="xl106"/>
    <w:basedOn w:val="Normal"/>
    <w:rsid w:val="00077592"/>
    <w:pPr>
      <w:pBdr>
        <w:left w:val="single" w:sz="8" w:space="0" w:color="auto"/>
        <w:bottom w:val="single" w:sz="8" w:space="0" w:color="auto"/>
        <w:right w:val="single" w:sz="8" w:space="0" w:color="auto"/>
      </w:pBdr>
      <w:spacing w:beforeLines="1" w:afterLines="1" w:after="120"/>
      <w:textAlignment w:val="center"/>
    </w:pPr>
    <w:rPr>
      <w:rFonts w:eastAsia="Times"/>
      <w:szCs w:val="20"/>
      <w:lang w:eastAsia="en-US"/>
    </w:rPr>
  </w:style>
  <w:style w:type="paragraph" w:styleId="TOC3">
    <w:name w:val="toc 3"/>
    <w:basedOn w:val="Normal"/>
    <w:next w:val="Normal"/>
    <w:autoRedefine/>
    <w:uiPriority w:val="39"/>
    <w:rsid w:val="009647DD"/>
    <w:pPr>
      <w:tabs>
        <w:tab w:val="right" w:leader="dot" w:pos="9350"/>
      </w:tabs>
      <w:ind w:left="547"/>
    </w:pPr>
    <w:rPr>
      <w:rFonts w:asciiTheme="minorHAnsi" w:hAnsiTheme="minorHAnsi"/>
      <w:noProof/>
      <w:szCs w:val="20"/>
    </w:rPr>
  </w:style>
  <w:style w:type="paragraph" w:styleId="TOC4">
    <w:name w:val="toc 4"/>
    <w:basedOn w:val="Normal"/>
    <w:next w:val="Normal"/>
    <w:autoRedefine/>
    <w:uiPriority w:val="39"/>
    <w:rsid w:val="009647DD"/>
    <w:pPr>
      <w:tabs>
        <w:tab w:val="left" w:pos="900"/>
        <w:tab w:val="left" w:pos="990"/>
        <w:tab w:val="right" w:leader="dot" w:pos="9350"/>
      </w:tabs>
      <w:spacing w:before="40"/>
      <w:ind w:left="864"/>
    </w:pPr>
    <w:rPr>
      <w:rFonts w:asciiTheme="minorHAnsi" w:hAnsiTheme="minorHAnsi"/>
      <w:noProof/>
      <w:szCs w:val="20"/>
    </w:rPr>
  </w:style>
  <w:style w:type="paragraph" w:styleId="TOC5">
    <w:name w:val="toc 5"/>
    <w:basedOn w:val="Normal"/>
    <w:next w:val="Normal"/>
    <w:autoRedefine/>
    <w:uiPriority w:val="39"/>
    <w:rsid w:val="00077592"/>
    <w:pPr>
      <w:ind w:left="720"/>
    </w:pPr>
    <w:rPr>
      <w:rFonts w:asciiTheme="minorHAnsi" w:hAnsiTheme="minorHAnsi"/>
      <w:szCs w:val="20"/>
    </w:rPr>
  </w:style>
  <w:style w:type="paragraph" w:styleId="TOC6">
    <w:name w:val="toc 6"/>
    <w:basedOn w:val="Normal"/>
    <w:next w:val="Normal"/>
    <w:autoRedefine/>
    <w:uiPriority w:val="39"/>
    <w:rsid w:val="00077592"/>
    <w:pPr>
      <w:ind w:left="960"/>
    </w:pPr>
    <w:rPr>
      <w:rFonts w:asciiTheme="minorHAnsi" w:hAnsiTheme="minorHAnsi"/>
      <w:szCs w:val="20"/>
    </w:rPr>
  </w:style>
  <w:style w:type="paragraph" w:styleId="TOC7">
    <w:name w:val="toc 7"/>
    <w:basedOn w:val="Normal"/>
    <w:next w:val="Normal"/>
    <w:autoRedefine/>
    <w:uiPriority w:val="39"/>
    <w:rsid w:val="00077592"/>
    <w:pPr>
      <w:ind w:left="1200"/>
    </w:pPr>
    <w:rPr>
      <w:rFonts w:asciiTheme="minorHAnsi" w:hAnsiTheme="minorHAnsi"/>
      <w:szCs w:val="20"/>
    </w:rPr>
  </w:style>
  <w:style w:type="paragraph" w:styleId="TOC8">
    <w:name w:val="toc 8"/>
    <w:basedOn w:val="Normal"/>
    <w:next w:val="Normal"/>
    <w:autoRedefine/>
    <w:uiPriority w:val="39"/>
    <w:rsid w:val="00077592"/>
    <w:pPr>
      <w:ind w:left="1440"/>
    </w:pPr>
    <w:rPr>
      <w:rFonts w:asciiTheme="minorHAnsi" w:hAnsiTheme="minorHAnsi"/>
      <w:szCs w:val="20"/>
    </w:rPr>
  </w:style>
  <w:style w:type="paragraph" w:styleId="TOC9">
    <w:name w:val="toc 9"/>
    <w:basedOn w:val="Normal"/>
    <w:next w:val="Normal"/>
    <w:autoRedefine/>
    <w:uiPriority w:val="39"/>
    <w:rsid w:val="00077592"/>
    <w:pPr>
      <w:ind w:left="1680"/>
    </w:pPr>
    <w:rPr>
      <w:rFonts w:asciiTheme="minorHAnsi" w:hAnsiTheme="minorHAnsi"/>
      <w:szCs w:val="20"/>
    </w:rPr>
  </w:style>
  <w:style w:type="paragraph" w:styleId="Revision">
    <w:name w:val="Revision"/>
    <w:hidden/>
    <w:uiPriority w:val="99"/>
    <w:semiHidden/>
    <w:rsid w:val="00077592"/>
    <w:pPr>
      <w:spacing w:after="0" w:line="240" w:lineRule="auto"/>
    </w:pPr>
    <w:rPr>
      <w:sz w:val="20"/>
    </w:rPr>
  </w:style>
  <w:style w:type="table" w:customStyle="1" w:styleId="GridTable5Dark1">
    <w:name w:val="Grid Table 5 Dark1"/>
    <w:basedOn w:val="TableNormal"/>
    <w:uiPriority w:val="50"/>
    <w:rsid w:val="002B5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2-Accent11">
    <w:name w:val="Grid Table 2 - Accent 11"/>
    <w:basedOn w:val="TableNormal"/>
    <w:uiPriority w:val="47"/>
    <w:rsid w:val="002B524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1">
    <w:name w:val="Grid Table 4 - Accent 51"/>
    <w:basedOn w:val="TableNormal"/>
    <w:uiPriority w:val="49"/>
    <w:rsid w:val="009F4C3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21">
    <w:name w:val="Grid Table 5 Dark - Accent 21"/>
    <w:basedOn w:val="TableNormal"/>
    <w:uiPriority w:val="50"/>
    <w:rsid w:val="009F4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ListTable4-Accent11">
    <w:name w:val="List Table 4 - Accent 11"/>
    <w:basedOn w:val="TableNormal"/>
    <w:uiPriority w:val="49"/>
    <w:rsid w:val="009F4C3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5A06E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6778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3-Accent11">
    <w:name w:val="List Table 3 - Accent 11"/>
    <w:basedOn w:val="TableNormal"/>
    <w:uiPriority w:val="48"/>
    <w:rsid w:val="00E4507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2-Accent11">
    <w:name w:val="List Table 2 - Accent 11"/>
    <w:basedOn w:val="TableNormal"/>
    <w:uiPriority w:val="47"/>
    <w:rsid w:val="00E4507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
    <w:name w:val="Grid Table 5 Dark - Accent 51"/>
    <w:basedOn w:val="TableNormal"/>
    <w:uiPriority w:val="50"/>
    <w:rsid w:val="00E450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p1">
    <w:name w:val="p1"/>
    <w:basedOn w:val="Normal"/>
    <w:rsid w:val="0094349F"/>
    <w:rPr>
      <w:rFonts w:ascii="Helvetica" w:hAnsi="Helvetica"/>
      <w:sz w:val="18"/>
      <w:szCs w:val="18"/>
    </w:rPr>
  </w:style>
  <w:style w:type="paragraph" w:customStyle="1" w:styleId="p2">
    <w:name w:val="p2"/>
    <w:basedOn w:val="Normal"/>
    <w:rsid w:val="0094349F"/>
    <w:rPr>
      <w:rFonts w:ascii="Helvetica" w:hAnsi="Helvetica"/>
      <w:color w:val="FFFFFF"/>
      <w:sz w:val="15"/>
      <w:szCs w:val="15"/>
    </w:rPr>
  </w:style>
  <w:style w:type="character" w:customStyle="1" w:styleId="s1">
    <w:name w:val="s1"/>
    <w:basedOn w:val="DefaultParagraphFont"/>
    <w:rsid w:val="0094349F"/>
    <w:rPr>
      <w:color w:val="009550"/>
    </w:rPr>
  </w:style>
  <w:style w:type="paragraph" w:customStyle="1" w:styleId="ClauseTitle8">
    <w:name w:val="Clause Title 8"/>
    <w:next w:val="Normal"/>
    <w:uiPriority w:val="99"/>
    <w:rsid w:val="0094349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lauseText9">
    <w:name w:val="Clause Text 9"/>
    <w:next w:val="Normal"/>
    <w:uiPriority w:val="99"/>
    <w:rsid w:val="0094349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pagenumber0">
    <w:name w:val="page  number"/>
    <w:uiPriority w:val="99"/>
    <w:rsid w:val="0094349F"/>
    <w:rPr>
      <w:rFonts w:cs="Times New Roman"/>
    </w:rPr>
  </w:style>
  <w:style w:type="paragraph" w:customStyle="1" w:styleId="Section">
    <w:name w:val="Section"/>
    <w:next w:val="Normal"/>
    <w:uiPriority w:val="99"/>
    <w:rsid w:val="0094349F"/>
    <w:pPr>
      <w:widowControl w:val="0"/>
      <w:autoSpaceDE w:val="0"/>
      <w:autoSpaceDN w:val="0"/>
      <w:adjustRightInd w:val="0"/>
      <w:spacing w:after="0" w:line="240" w:lineRule="auto"/>
      <w:jc w:val="center"/>
    </w:pPr>
    <w:rPr>
      <w:rFonts w:ascii="Times New Roman" w:eastAsia="Times New Roman" w:hAnsi="Times New Roman" w:cs="Times New Roman"/>
      <w:sz w:val="20"/>
      <w:szCs w:val="20"/>
    </w:rPr>
  </w:style>
  <w:style w:type="paragraph" w:customStyle="1" w:styleId="Style0">
    <w:name w:val="Style0"/>
    <w:rsid w:val="0094349F"/>
    <w:pPr>
      <w:spacing w:after="0" w:line="240" w:lineRule="auto"/>
    </w:pPr>
    <w:rPr>
      <w:rFonts w:ascii="Arial" w:eastAsia="Times New Roman" w:hAnsi="Arial" w:cs="Times New Roman"/>
      <w:sz w:val="24"/>
      <w:szCs w:val="20"/>
    </w:rPr>
  </w:style>
  <w:style w:type="paragraph" w:customStyle="1" w:styleId="Default">
    <w:name w:val="Default"/>
    <w:rsid w:val="00943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34">
    <w:name w:val="CM134"/>
    <w:basedOn w:val="Default"/>
    <w:next w:val="Default"/>
    <w:rsid w:val="0094349F"/>
    <w:pPr>
      <w:spacing w:after="253"/>
    </w:pPr>
    <w:rPr>
      <w:color w:val="auto"/>
    </w:rPr>
  </w:style>
  <w:style w:type="paragraph" w:customStyle="1" w:styleId="Level1">
    <w:name w:val="Level 1"/>
    <w:basedOn w:val="Normal"/>
    <w:rsid w:val="0094349F"/>
    <w:pPr>
      <w:widowControl w:val="0"/>
      <w:numPr>
        <w:numId w:val="7"/>
      </w:numPr>
      <w:autoSpaceDE w:val="0"/>
      <w:autoSpaceDN w:val="0"/>
      <w:adjustRightInd w:val="0"/>
      <w:ind w:left="811" w:hanging="811"/>
      <w:outlineLvl w:val="0"/>
    </w:pPr>
    <w:rPr>
      <w:rFonts w:eastAsia="Times New Roman"/>
      <w:lang w:eastAsia="en-US"/>
    </w:rPr>
  </w:style>
  <w:style w:type="paragraph" w:customStyle="1" w:styleId="Level4">
    <w:name w:val="Level 4"/>
    <w:basedOn w:val="Normal"/>
    <w:rsid w:val="0094349F"/>
    <w:pPr>
      <w:widowControl w:val="0"/>
      <w:autoSpaceDE w:val="0"/>
      <w:autoSpaceDN w:val="0"/>
      <w:adjustRightInd w:val="0"/>
      <w:ind w:left="1800" w:hanging="360"/>
    </w:pPr>
    <w:rPr>
      <w:rFonts w:eastAsia="Times New Roman"/>
      <w:lang w:eastAsia="en-US"/>
    </w:rPr>
  </w:style>
  <w:style w:type="paragraph" w:customStyle="1" w:styleId="bullets">
    <w:name w:val="bullets"/>
    <w:basedOn w:val="Normal"/>
    <w:rsid w:val="0094349F"/>
    <w:pPr>
      <w:numPr>
        <w:ilvl w:val="1"/>
        <w:numId w:val="8"/>
      </w:numPr>
      <w:tabs>
        <w:tab w:val="num" w:pos="1080"/>
      </w:tabs>
      <w:ind w:left="1080"/>
    </w:pPr>
    <w:rPr>
      <w:rFonts w:eastAsia="Times New Roman"/>
      <w:sz w:val="22"/>
      <w:lang w:eastAsia="en-US"/>
    </w:rPr>
  </w:style>
  <w:style w:type="paragraph" w:customStyle="1" w:styleId="tbltitle">
    <w:name w:val="tbl title"/>
    <w:basedOn w:val="Normal"/>
    <w:rsid w:val="0094349F"/>
    <w:pPr>
      <w:spacing w:before="360" w:after="120"/>
      <w:jc w:val="center"/>
    </w:pPr>
    <w:rPr>
      <w:rFonts w:eastAsia="Times New Roman" w:cs="Arial"/>
      <w:b/>
      <w:sz w:val="22"/>
      <w:lang w:eastAsia="en-US"/>
    </w:rPr>
  </w:style>
  <w:style w:type="paragraph" w:customStyle="1" w:styleId="para3">
    <w:name w:val="para3"/>
    <w:basedOn w:val="Normal"/>
    <w:rsid w:val="0094349F"/>
    <w:pPr>
      <w:spacing w:before="80" w:after="140"/>
      <w:ind w:left="1440"/>
    </w:pPr>
    <w:rPr>
      <w:rFonts w:eastAsia="Times New Roman"/>
      <w:sz w:val="22"/>
      <w:lang w:eastAsia="en-US"/>
    </w:rPr>
  </w:style>
  <w:style w:type="paragraph" w:customStyle="1" w:styleId="paracenter">
    <w:name w:val="para center"/>
    <w:basedOn w:val="Normal"/>
    <w:rsid w:val="0094349F"/>
    <w:pPr>
      <w:spacing w:before="80" w:after="140"/>
      <w:jc w:val="center"/>
    </w:pPr>
    <w:rPr>
      <w:rFonts w:eastAsia="Times New Roman"/>
      <w:sz w:val="22"/>
      <w:lang w:eastAsia="en-US"/>
    </w:rPr>
  </w:style>
  <w:style w:type="paragraph" w:customStyle="1" w:styleId="bullet3">
    <w:name w:val="bullet3"/>
    <w:basedOn w:val="bullets"/>
    <w:rsid w:val="0094349F"/>
    <w:pPr>
      <w:tabs>
        <w:tab w:val="clear" w:pos="1080"/>
      </w:tabs>
      <w:spacing w:before="60"/>
      <w:ind w:left="1800"/>
    </w:pPr>
  </w:style>
  <w:style w:type="paragraph" w:styleId="Title">
    <w:name w:val="Title"/>
    <w:basedOn w:val="Normal"/>
    <w:link w:val="TitleChar"/>
    <w:uiPriority w:val="10"/>
    <w:qFormat/>
    <w:rsid w:val="0094349F"/>
    <w:pPr>
      <w:spacing w:before="240" w:after="60"/>
      <w:jc w:val="center"/>
      <w:outlineLvl w:val="0"/>
    </w:pPr>
    <w:rPr>
      <w:rFonts w:ascii="Arial" w:eastAsia="Times New Roman" w:hAnsi="Arial" w:cs="Arial"/>
      <w:b/>
      <w:bCs/>
      <w:kern w:val="28"/>
      <w:sz w:val="32"/>
      <w:szCs w:val="32"/>
      <w:lang w:eastAsia="en-US"/>
    </w:rPr>
  </w:style>
  <w:style w:type="character" w:customStyle="1" w:styleId="TitleChar">
    <w:name w:val="Title Char"/>
    <w:basedOn w:val="DefaultParagraphFont"/>
    <w:link w:val="Title"/>
    <w:uiPriority w:val="10"/>
    <w:rsid w:val="0094349F"/>
    <w:rPr>
      <w:rFonts w:ascii="Arial" w:eastAsia="Times New Roman" w:hAnsi="Arial" w:cs="Arial"/>
      <w:b/>
      <w:bCs/>
      <w:kern w:val="28"/>
      <w:sz w:val="32"/>
      <w:szCs w:val="32"/>
    </w:rPr>
  </w:style>
  <w:style w:type="paragraph" w:styleId="FootnoteText">
    <w:name w:val="footnote text"/>
    <w:basedOn w:val="Normal"/>
    <w:link w:val="FootnoteTextChar"/>
    <w:uiPriority w:val="99"/>
    <w:semiHidden/>
    <w:rsid w:val="0094349F"/>
    <w:pPr>
      <w:numPr>
        <w:ilvl w:val="2"/>
        <w:numId w:val="9"/>
      </w:numPr>
      <w:spacing w:after="120"/>
    </w:pPr>
    <w:rPr>
      <w:rFonts w:eastAsia="Times New Roman"/>
      <w:szCs w:val="20"/>
      <w:lang w:eastAsia="en-US"/>
    </w:rPr>
  </w:style>
  <w:style w:type="character" w:customStyle="1" w:styleId="FootnoteTextChar">
    <w:name w:val="Footnote Text Char"/>
    <w:basedOn w:val="DefaultParagraphFont"/>
    <w:link w:val="FootnoteText"/>
    <w:uiPriority w:val="99"/>
    <w:semiHidden/>
    <w:rsid w:val="0094349F"/>
    <w:rPr>
      <w:rFonts w:ascii="Times New Roman" w:eastAsia="Times New Roman" w:hAnsi="Times New Roman" w:cs="Times New Roman"/>
      <w:sz w:val="24"/>
      <w:szCs w:val="20"/>
    </w:rPr>
  </w:style>
  <w:style w:type="paragraph" w:styleId="NoteHeading">
    <w:name w:val="Note Heading"/>
    <w:basedOn w:val="Normal"/>
    <w:next w:val="Normal"/>
    <w:link w:val="NoteHeadingChar"/>
    <w:uiPriority w:val="99"/>
    <w:rsid w:val="0094349F"/>
    <w:rPr>
      <w:rFonts w:eastAsia="Times New Roman"/>
      <w:lang w:eastAsia="en-US"/>
    </w:rPr>
  </w:style>
  <w:style w:type="character" w:customStyle="1" w:styleId="NoteHeadingChar">
    <w:name w:val="Note Heading Char"/>
    <w:basedOn w:val="DefaultParagraphFont"/>
    <w:link w:val="NoteHeading"/>
    <w:uiPriority w:val="99"/>
    <w:rsid w:val="0094349F"/>
    <w:rPr>
      <w:rFonts w:ascii="Times New Roman" w:eastAsia="Times New Roman" w:hAnsi="Times New Roman" w:cs="Times New Roman"/>
      <w:sz w:val="24"/>
      <w:szCs w:val="24"/>
    </w:rPr>
  </w:style>
  <w:style w:type="paragraph" w:customStyle="1" w:styleId="paragraph">
    <w:name w:val="paragraph"/>
    <w:basedOn w:val="Normal"/>
    <w:rsid w:val="0094349F"/>
    <w:pPr>
      <w:spacing w:before="80" w:after="140"/>
    </w:pPr>
    <w:rPr>
      <w:rFonts w:eastAsia="Times New Roman"/>
      <w:sz w:val="22"/>
      <w:lang w:eastAsia="en-US"/>
    </w:rPr>
  </w:style>
  <w:style w:type="paragraph" w:customStyle="1" w:styleId="para1">
    <w:name w:val="para 1"/>
    <w:basedOn w:val="paragraph"/>
    <w:rsid w:val="0094349F"/>
    <w:pPr>
      <w:ind w:left="720"/>
    </w:pPr>
  </w:style>
  <w:style w:type="paragraph" w:customStyle="1" w:styleId="text">
    <w:name w:val="text"/>
    <w:basedOn w:val="Normal"/>
    <w:rsid w:val="0094349F"/>
    <w:pPr>
      <w:spacing w:before="80" w:after="80"/>
    </w:pPr>
    <w:rPr>
      <w:rFonts w:eastAsia="Times New Roman"/>
      <w:sz w:val="22"/>
      <w:lang w:eastAsia="en-US"/>
    </w:rPr>
  </w:style>
  <w:style w:type="paragraph" w:customStyle="1" w:styleId="minorhead">
    <w:name w:val="minor head"/>
    <w:basedOn w:val="Normal"/>
    <w:next w:val="text"/>
    <w:rsid w:val="0094349F"/>
    <w:pPr>
      <w:keepNext/>
      <w:tabs>
        <w:tab w:val="left" w:pos="360"/>
      </w:tabs>
      <w:spacing w:after="60"/>
    </w:pPr>
    <w:rPr>
      <w:rFonts w:ascii="Arial" w:eastAsia="Times New Roman" w:hAnsi="Arial" w:cs="Arial"/>
      <w:b/>
      <w:bCs/>
      <w:lang w:eastAsia="en-US"/>
    </w:rPr>
  </w:style>
  <w:style w:type="table" w:customStyle="1" w:styleId="TableGrid1">
    <w:name w:val="Table Grid1"/>
    <w:basedOn w:val="TableNormal"/>
    <w:next w:val="TableGrid"/>
    <w:uiPriority w:val="59"/>
    <w:rsid w:val="0094349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4349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94349F"/>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rsid w:val="0094349F"/>
    <w:rPr>
      <w:rFonts w:ascii="Consolas" w:eastAsia="Times New Roman" w:hAnsi="Consolas" w:cs="Times New Roman"/>
      <w:sz w:val="21"/>
      <w:szCs w:val="21"/>
    </w:rPr>
  </w:style>
  <w:style w:type="paragraph" w:styleId="EndnoteText">
    <w:name w:val="endnote text"/>
    <w:basedOn w:val="Normal"/>
    <w:link w:val="EndnoteTextChar"/>
    <w:uiPriority w:val="99"/>
    <w:rsid w:val="0094349F"/>
    <w:pPr>
      <w:widowControl w:val="0"/>
      <w:autoSpaceDE w:val="0"/>
      <w:autoSpaceDN w:val="0"/>
      <w:adjustRightInd w:val="0"/>
    </w:pPr>
    <w:rPr>
      <w:rFonts w:eastAsia="Times New Roman"/>
      <w:szCs w:val="20"/>
      <w:lang w:eastAsia="en-US"/>
    </w:rPr>
  </w:style>
  <w:style w:type="character" w:customStyle="1" w:styleId="EndnoteTextChar">
    <w:name w:val="Endnote Text Char"/>
    <w:basedOn w:val="DefaultParagraphFont"/>
    <w:link w:val="EndnoteText"/>
    <w:uiPriority w:val="99"/>
    <w:rsid w:val="0094349F"/>
    <w:rPr>
      <w:rFonts w:ascii="Times New Roman" w:eastAsia="Times New Roman" w:hAnsi="Times New Roman" w:cs="Times New Roman"/>
      <w:sz w:val="20"/>
      <w:szCs w:val="20"/>
    </w:rPr>
  </w:style>
  <w:style w:type="character" w:styleId="EndnoteReference">
    <w:name w:val="endnote reference"/>
    <w:uiPriority w:val="99"/>
    <w:rsid w:val="0094349F"/>
    <w:rPr>
      <w:rFonts w:cs="Times New Roman"/>
      <w:vertAlign w:val="superscript"/>
    </w:rPr>
  </w:style>
  <w:style w:type="paragraph" w:customStyle="1" w:styleId="p3">
    <w:name w:val="p3"/>
    <w:basedOn w:val="Normal"/>
    <w:rsid w:val="00AE56BA"/>
    <w:rPr>
      <w:rFonts w:ascii="Helvetica" w:hAnsi="Helvetica"/>
      <w:sz w:val="17"/>
      <w:szCs w:val="17"/>
    </w:rPr>
  </w:style>
  <w:style w:type="paragraph" w:customStyle="1" w:styleId="p4">
    <w:name w:val="p4"/>
    <w:basedOn w:val="Normal"/>
    <w:rsid w:val="00AE56BA"/>
    <w:rPr>
      <w:rFonts w:ascii="Helvetica" w:hAnsi="Helvetica"/>
      <w:color w:val="FFFFFF"/>
      <w:sz w:val="15"/>
      <w:szCs w:val="15"/>
    </w:rPr>
  </w:style>
  <w:style w:type="paragraph" w:customStyle="1" w:styleId="p5">
    <w:name w:val="p5"/>
    <w:basedOn w:val="Normal"/>
    <w:rsid w:val="00AE56BA"/>
    <w:rPr>
      <w:rFonts w:ascii="Helvetica" w:hAnsi="Helvetica"/>
      <w:sz w:val="15"/>
      <w:szCs w:val="15"/>
    </w:rPr>
  </w:style>
  <w:style w:type="paragraph" w:customStyle="1" w:styleId="p6">
    <w:name w:val="p6"/>
    <w:basedOn w:val="Normal"/>
    <w:rsid w:val="00AE56BA"/>
    <w:rPr>
      <w:rFonts w:ascii="Helvetica" w:hAnsi="Helvetica"/>
      <w:color w:val="007AB4"/>
      <w:sz w:val="12"/>
      <w:szCs w:val="12"/>
    </w:rPr>
  </w:style>
  <w:style w:type="paragraph" w:customStyle="1" w:styleId="Style1">
    <w:name w:val="Style1"/>
    <w:basedOn w:val="Normal"/>
    <w:link w:val="Style1Char"/>
    <w:qFormat/>
    <w:rsid w:val="00230172"/>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360" w:after="180"/>
      <w:jc w:val="center"/>
      <w:outlineLvl w:val="0"/>
    </w:pPr>
    <w:rPr>
      <w:rFonts w:asciiTheme="minorHAnsi" w:eastAsia="Times New Roman" w:hAnsiTheme="minorHAnsi"/>
      <w:b/>
      <w:smallCaps/>
      <w:noProof/>
      <w:kern w:val="32"/>
      <w:sz w:val="28"/>
      <w:szCs w:val="28"/>
      <w:lang w:val="en-GB"/>
    </w:rPr>
  </w:style>
  <w:style w:type="character" w:customStyle="1" w:styleId="Style1Char">
    <w:name w:val="Style1 Char"/>
    <w:basedOn w:val="DefaultParagraphFont"/>
    <w:link w:val="Style1"/>
    <w:rsid w:val="00230172"/>
    <w:rPr>
      <w:rFonts w:eastAsia="Times New Roman" w:cs="Times New Roman"/>
      <w:b/>
      <w:smallCaps/>
      <w:noProof/>
      <w:kern w:val="32"/>
      <w:sz w:val="28"/>
      <w:szCs w:val="28"/>
      <w:lang w:val="en-GB" w:eastAsia="zh-CN"/>
    </w:rPr>
  </w:style>
  <w:style w:type="paragraph" w:customStyle="1" w:styleId="Heading1frontsections">
    <w:name w:val="Heading 1 (front sections)"/>
    <w:basedOn w:val="Normal"/>
    <w:next w:val="Normal"/>
    <w:qFormat/>
    <w:rsid w:val="00123F2B"/>
    <w:pPr>
      <w:spacing w:after="240"/>
    </w:pPr>
    <w:rPr>
      <w:b/>
      <w:sz w:val="24"/>
    </w:rPr>
  </w:style>
  <w:style w:type="paragraph" w:customStyle="1" w:styleId="Heading1Contents">
    <w:name w:val="Heading 1 Contents"/>
    <w:basedOn w:val="Heading1frontsections"/>
    <w:next w:val="Normal"/>
    <w:qFormat/>
    <w:rsid w:val="00123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2550">
      <w:bodyDiv w:val="1"/>
      <w:marLeft w:val="0"/>
      <w:marRight w:val="0"/>
      <w:marTop w:val="0"/>
      <w:marBottom w:val="0"/>
      <w:divBdr>
        <w:top w:val="none" w:sz="0" w:space="0" w:color="auto"/>
        <w:left w:val="none" w:sz="0" w:space="0" w:color="auto"/>
        <w:bottom w:val="none" w:sz="0" w:space="0" w:color="auto"/>
        <w:right w:val="none" w:sz="0" w:space="0" w:color="auto"/>
      </w:divBdr>
    </w:div>
    <w:div w:id="95637856">
      <w:bodyDiv w:val="1"/>
      <w:marLeft w:val="0"/>
      <w:marRight w:val="0"/>
      <w:marTop w:val="0"/>
      <w:marBottom w:val="0"/>
      <w:divBdr>
        <w:top w:val="none" w:sz="0" w:space="0" w:color="auto"/>
        <w:left w:val="none" w:sz="0" w:space="0" w:color="auto"/>
        <w:bottom w:val="none" w:sz="0" w:space="0" w:color="auto"/>
        <w:right w:val="none" w:sz="0" w:space="0" w:color="auto"/>
      </w:divBdr>
    </w:div>
    <w:div w:id="184172112">
      <w:bodyDiv w:val="1"/>
      <w:marLeft w:val="0"/>
      <w:marRight w:val="0"/>
      <w:marTop w:val="0"/>
      <w:marBottom w:val="0"/>
      <w:divBdr>
        <w:top w:val="none" w:sz="0" w:space="0" w:color="auto"/>
        <w:left w:val="none" w:sz="0" w:space="0" w:color="auto"/>
        <w:bottom w:val="none" w:sz="0" w:space="0" w:color="auto"/>
        <w:right w:val="none" w:sz="0" w:space="0" w:color="auto"/>
      </w:divBdr>
    </w:div>
    <w:div w:id="272052795">
      <w:bodyDiv w:val="1"/>
      <w:marLeft w:val="0"/>
      <w:marRight w:val="0"/>
      <w:marTop w:val="0"/>
      <w:marBottom w:val="0"/>
      <w:divBdr>
        <w:top w:val="none" w:sz="0" w:space="0" w:color="auto"/>
        <w:left w:val="none" w:sz="0" w:space="0" w:color="auto"/>
        <w:bottom w:val="none" w:sz="0" w:space="0" w:color="auto"/>
        <w:right w:val="none" w:sz="0" w:space="0" w:color="auto"/>
      </w:divBdr>
    </w:div>
    <w:div w:id="334236210">
      <w:bodyDiv w:val="1"/>
      <w:marLeft w:val="0"/>
      <w:marRight w:val="0"/>
      <w:marTop w:val="0"/>
      <w:marBottom w:val="0"/>
      <w:divBdr>
        <w:top w:val="none" w:sz="0" w:space="0" w:color="auto"/>
        <w:left w:val="none" w:sz="0" w:space="0" w:color="auto"/>
        <w:bottom w:val="none" w:sz="0" w:space="0" w:color="auto"/>
        <w:right w:val="none" w:sz="0" w:space="0" w:color="auto"/>
      </w:divBdr>
    </w:div>
    <w:div w:id="338629724">
      <w:bodyDiv w:val="1"/>
      <w:marLeft w:val="0"/>
      <w:marRight w:val="0"/>
      <w:marTop w:val="0"/>
      <w:marBottom w:val="0"/>
      <w:divBdr>
        <w:top w:val="none" w:sz="0" w:space="0" w:color="auto"/>
        <w:left w:val="none" w:sz="0" w:space="0" w:color="auto"/>
        <w:bottom w:val="none" w:sz="0" w:space="0" w:color="auto"/>
        <w:right w:val="none" w:sz="0" w:space="0" w:color="auto"/>
      </w:divBdr>
    </w:div>
    <w:div w:id="345130699">
      <w:bodyDiv w:val="1"/>
      <w:marLeft w:val="0"/>
      <w:marRight w:val="0"/>
      <w:marTop w:val="0"/>
      <w:marBottom w:val="0"/>
      <w:divBdr>
        <w:top w:val="none" w:sz="0" w:space="0" w:color="auto"/>
        <w:left w:val="none" w:sz="0" w:space="0" w:color="auto"/>
        <w:bottom w:val="none" w:sz="0" w:space="0" w:color="auto"/>
        <w:right w:val="none" w:sz="0" w:space="0" w:color="auto"/>
      </w:divBdr>
    </w:div>
    <w:div w:id="362901905">
      <w:bodyDiv w:val="1"/>
      <w:marLeft w:val="0"/>
      <w:marRight w:val="0"/>
      <w:marTop w:val="0"/>
      <w:marBottom w:val="0"/>
      <w:divBdr>
        <w:top w:val="none" w:sz="0" w:space="0" w:color="auto"/>
        <w:left w:val="none" w:sz="0" w:space="0" w:color="auto"/>
        <w:bottom w:val="none" w:sz="0" w:space="0" w:color="auto"/>
        <w:right w:val="none" w:sz="0" w:space="0" w:color="auto"/>
      </w:divBdr>
    </w:div>
    <w:div w:id="397897050">
      <w:bodyDiv w:val="1"/>
      <w:marLeft w:val="0"/>
      <w:marRight w:val="0"/>
      <w:marTop w:val="0"/>
      <w:marBottom w:val="0"/>
      <w:divBdr>
        <w:top w:val="none" w:sz="0" w:space="0" w:color="auto"/>
        <w:left w:val="none" w:sz="0" w:space="0" w:color="auto"/>
        <w:bottom w:val="none" w:sz="0" w:space="0" w:color="auto"/>
        <w:right w:val="none" w:sz="0" w:space="0" w:color="auto"/>
      </w:divBdr>
    </w:div>
    <w:div w:id="444665420">
      <w:bodyDiv w:val="1"/>
      <w:marLeft w:val="0"/>
      <w:marRight w:val="0"/>
      <w:marTop w:val="0"/>
      <w:marBottom w:val="0"/>
      <w:divBdr>
        <w:top w:val="none" w:sz="0" w:space="0" w:color="auto"/>
        <w:left w:val="none" w:sz="0" w:space="0" w:color="auto"/>
        <w:bottom w:val="none" w:sz="0" w:space="0" w:color="auto"/>
        <w:right w:val="none" w:sz="0" w:space="0" w:color="auto"/>
      </w:divBdr>
    </w:div>
    <w:div w:id="448164112">
      <w:bodyDiv w:val="1"/>
      <w:marLeft w:val="0"/>
      <w:marRight w:val="0"/>
      <w:marTop w:val="0"/>
      <w:marBottom w:val="0"/>
      <w:divBdr>
        <w:top w:val="none" w:sz="0" w:space="0" w:color="auto"/>
        <w:left w:val="none" w:sz="0" w:space="0" w:color="auto"/>
        <w:bottom w:val="none" w:sz="0" w:space="0" w:color="auto"/>
        <w:right w:val="none" w:sz="0" w:space="0" w:color="auto"/>
      </w:divBdr>
    </w:div>
    <w:div w:id="465318421">
      <w:bodyDiv w:val="1"/>
      <w:marLeft w:val="0"/>
      <w:marRight w:val="0"/>
      <w:marTop w:val="0"/>
      <w:marBottom w:val="0"/>
      <w:divBdr>
        <w:top w:val="none" w:sz="0" w:space="0" w:color="auto"/>
        <w:left w:val="none" w:sz="0" w:space="0" w:color="auto"/>
        <w:bottom w:val="none" w:sz="0" w:space="0" w:color="auto"/>
        <w:right w:val="none" w:sz="0" w:space="0" w:color="auto"/>
      </w:divBdr>
    </w:div>
    <w:div w:id="547380054">
      <w:bodyDiv w:val="1"/>
      <w:marLeft w:val="0"/>
      <w:marRight w:val="0"/>
      <w:marTop w:val="0"/>
      <w:marBottom w:val="0"/>
      <w:divBdr>
        <w:top w:val="none" w:sz="0" w:space="0" w:color="auto"/>
        <w:left w:val="none" w:sz="0" w:space="0" w:color="auto"/>
        <w:bottom w:val="none" w:sz="0" w:space="0" w:color="auto"/>
        <w:right w:val="none" w:sz="0" w:space="0" w:color="auto"/>
      </w:divBdr>
    </w:div>
    <w:div w:id="567110510">
      <w:bodyDiv w:val="1"/>
      <w:marLeft w:val="0"/>
      <w:marRight w:val="0"/>
      <w:marTop w:val="0"/>
      <w:marBottom w:val="0"/>
      <w:divBdr>
        <w:top w:val="none" w:sz="0" w:space="0" w:color="auto"/>
        <w:left w:val="none" w:sz="0" w:space="0" w:color="auto"/>
        <w:bottom w:val="none" w:sz="0" w:space="0" w:color="auto"/>
        <w:right w:val="none" w:sz="0" w:space="0" w:color="auto"/>
      </w:divBdr>
    </w:div>
    <w:div w:id="646664677">
      <w:bodyDiv w:val="1"/>
      <w:marLeft w:val="0"/>
      <w:marRight w:val="0"/>
      <w:marTop w:val="0"/>
      <w:marBottom w:val="0"/>
      <w:divBdr>
        <w:top w:val="none" w:sz="0" w:space="0" w:color="auto"/>
        <w:left w:val="none" w:sz="0" w:space="0" w:color="auto"/>
        <w:bottom w:val="none" w:sz="0" w:space="0" w:color="auto"/>
        <w:right w:val="none" w:sz="0" w:space="0" w:color="auto"/>
      </w:divBdr>
    </w:div>
    <w:div w:id="652762452">
      <w:bodyDiv w:val="1"/>
      <w:marLeft w:val="0"/>
      <w:marRight w:val="0"/>
      <w:marTop w:val="0"/>
      <w:marBottom w:val="0"/>
      <w:divBdr>
        <w:top w:val="none" w:sz="0" w:space="0" w:color="auto"/>
        <w:left w:val="none" w:sz="0" w:space="0" w:color="auto"/>
        <w:bottom w:val="none" w:sz="0" w:space="0" w:color="auto"/>
        <w:right w:val="none" w:sz="0" w:space="0" w:color="auto"/>
      </w:divBdr>
    </w:div>
    <w:div w:id="656540748">
      <w:bodyDiv w:val="1"/>
      <w:marLeft w:val="0"/>
      <w:marRight w:val="0"/>
      <w:marTop w:val="0"/>
      <w:marBottom w:val="0"/>
      <w:divBdr>
        <w:top w:val="none" w:sz="0" w:space="0" w:color="auto"/>
        <w:left w:val="none" w:sz="0" w:space="0" w:color="auto"/>
        <w:bottom w:val="none" w:sz="0" w:space="0" w:color="auto"/>
        <w:right w:val="none" w:sz="0" w:space="0" w:color="auto"/>
      </w:divBdr>
    </w:div>
    <w:div w:id="708575894">
      <w:bodyDiv w:val="1"/>
      <w:marLeft w:val="0"/>
      <w:marRight w:val="0"/>
      <w:marTop w:val="0"/>
      <w:marBottom w:val="0"/>
      <w:divBdr>
        <w:top w:val="none" w:sz="0" w:space="0" w:color="auto"/>
        <w:left w:val="none" w:sz="0" w:space="0" w:color="auto"/>
        <w:bottom w:val="none" w:sz="0" w:space="0" w:color="auto"/>
        <w:right w:val="none" w:sz="0" w:space="0" w:color="auto"/>
      </w:divBdr>
    </w:div>
    <w:div w:id="736822186">
      <w:bodyDiv w:val="1"/>
      <w:marLeft w:val="0"/>
      <w:marRight w:val="0"/>
      <w:marTop w:val="0"/>
      <w:marBottom w:val="0"/>
      <w:divBdr>
        <w:top w:val="none" w:sz="0" w:space="0" w:color="auto"/>
        <w:left w:val="none" w:sz="0" w:space="0" w:color="auto"/>
        <w:bottom w:val="none" w:sz="0" w:space="0" w:color="auto"/>
        <w:right w:val="none" w:sz="0" w:space="0" w:color="auto"/>
      </w:divBdr>
    </w:div>
    <w:div w:id="854226440">
      <w:bodyDiv w:val="1"/>
      <w:marLeft w:val="0"/>
      <w:marRight w:val="0"/>
      <w:marTop w:val="0"/>
      <w:marBottom w:val="0"/>
      <w:divBdr>
        <w:top w:val="none" w:sz="0" w:space="0" w:color="auto"/>
        <w:left w:val="none" w:sz="0" w:space="0" w:color="auto"/>
        <w:bottom w:val="none" w:sz="0" w:space="0" w:color="auto"/>
        <w:right w:val="none" w:sz="0" w:space="0" w:color="auto"/>
      </w:divBdr>
    </w:div>
    <w:div w:id="918028780">
      <w:bodyDiv w:val="1"/>
      <w:marLeft w:val="0"/>
      <w:marRight w:val="0"/>
      <w:marTop w:val="0"/>
      <w:marBottom w:val="0"/>
      <w:divBdr>
        <w:top w:val="none" w:sz="0" w:space="0" w:color="auto"/>
        <w:left w:val="none" w:sz="0" w:space="0" w:color="auto"/>
        <w:bottom w:val="none" w:sz="0" w:space="0" w:color="auto"/>
        <w:right w:val="none" w:sz="0" w:space="0" w:color="auto"/>
      </w:divBdr>
    </w:div>
    <w:div w:id="1033728113">
      <w:bodyDiv w:val="1"/>
      <w:marLeft w:val="0"/>
      <w:marRight w:val="0"/>
      <w:marTop w:val="0"/>
      <w:marBottom w:val="0"/>
      <w:divBdr>
        <w:top w:val="none" w:sz="0" w:space="0" w:color="auto"/>
        <w:left w:val="none" w:sz="0" w:space="0" w:color="auto"/>
        <w:bottom w:val="none" w:sz="0" w:space="0" w:color="auto"/>
        <w:right w:val="none" w:sz="0" w:space="0" w:color="auto"/>
      </w:divBdr>
    </w:div>
    <w:div w:id="1038430798">
      <w:bodyDiv w:val="1"/>
      <w:marLeft w:val="0"/>
      <w:marRight w:val="0"/>
      <w:marTop w:val="0"/>
      <w:marBottom w:val="0"/>
      <w:divBdr>
        <w:top w:val="none" w:sz="0" w:space="0" w:color="auto"/>
        <w:left w:val="none" w:sz="0" w:space="0" w:color="auto"/>
        <w:bottom w:val="none" w:sz="0" w:space="0" w:color="auto"/>
        <w:right w:val="none" w:sz="0" w:space="0" w:color="auto"/>
      </w:divBdr>
    </w:div>
    <w:div w:id="1097673507">
      <w:bodyDiv w:val="1"/>
      <w:marLeft w:val="0"/>
      <w:marRight w:val="0"/>
      <w:marTop w:val="0"/>
      <w:marBottom w:val="0"/>
      <w:divBdr>
        <w:top w:val="none" w:sz="0" w:space="0" w:color="auto"/>
        <w:left w:val="none" w:sz="0" w:space="0" w:color="auto"/>
        <w:bottom w:val="none" w:sz="0" w:space="0" w:color="auto"/>
        <w:right w:val="none" w:sz="0" w:space="0" w:color="auto"/>
      </w:divBdr>
    </w:div>
    <w:div w:id="1106122803">
      <w:bodyDiv w:val="1"/>
      <w:marLeft w:val="0"/>
      <w:marRight w:val="0"/>
      <w:marTop w:val="0"/>
      <w:marBottom w:val="0"/>
      <w:divBdr>
        <w:top w:val="none" w:sz="0" w:space="0" w:color="auto"/>
        <w:left w:val="none" w:sz="0" w:space="0" w:color="auto"/>
        <w:bottom w:val="none" w:sz="0" w:space="0" w:color="auto"/>
        <w:right w:val="none" w:sz="0" w:space="0" w:color="auto"/>
      </w:divBdr>
    </w:div>
    <w:div w:id="1135952967">
      <w:bodyDiv w:val="1"/>
      <w:marLeft w:val="0"/>
      <w:marRight w:val="0"/>
      <w:marTop w:val="0"/>
      <w:marBottom w:val="0"/>
      <w:divBdr>
        <w:top w:val="none" w:sz="0" w:space="0" w:color="auto"/>
        <w:left w:val="none" w:sz="0" w:space="0" w:color="auto"/>
        <w:bottom w:val="none" w:sz="0" w:space="0" w:color="auto"/>
        <w:right w:val="none" w:sz="0" w:space="0" w:color="auto"/>
      </w:divBdr>
    </w:div>
    <w:div w:id="1143500651">
      <w:bodyDiv w:val="1"/>
      <w:marLeft w:val="0"/>
      <w:marRight w:val="0"/>
      <w:marTop w:val="0"/>
      <w:marBottom w:val="0"/>
      <w:divBdr>
        <w:top w:val="none" w:sz="0" w:space="0" w:color="auto"/>
        <w:left w:val="none" w:sz="0" w:space="0" w:color="auto"/>
        <w:bottom w:val="none" w:sz="0" w:space="0" w:color="auto"/>
        <w:right w:val="none" w:sz="0" w:space="0" w:color="auto"/>
      </w:divBdr>
    </w:div>
    <w:div w:id="1143960439">
      <w:bodyDiv w:val="1"/>
      <w:marLeft w:val="0"/>
      <w:marRight w:val="0"/>
      <w:marTop w:val="0"/>
      <w:marBottom w:val="0"/>
      <w:divBdr>
        <w:top w:val="none" w:sz="0" w:space="0" w:color="auto"/>
        <w:left w:val="none" w:sz="0" w:space="0" w:color="auto"/>
        <w:bottom w:val="none" w:sz="0" w:space="0" w:color="auto"/>
        <w:right w:val="none" w:sz="0" w:space="0" w:color="auto"/>
      </w:divBdr>
    </w:div>
    <w:div w:id="1147435320">
      <w:bodyDiv w:val="1"/>
      <w:marLeft w:val="0"/>
      <w:marRight w:val="0"/>
      <w:marTop w:val="0"/>
      <w:marBottom w:val="0"/>
      <w:divBdr>
        <w:top w:val="none" w:sz="0" w:space="0" w:color="auto"/>
        <w:left w:val="none" w:sz="0" w:space="0" w:color="auto"/>
        <w:bottom w:val="none" w:sz="0" w:space="0" w:color="auto"/>
        <w:right w:val="none" w:sz="0" w:space="0" w:color="auto"/>
      </w:divBdr>
    </w:div>
    <w:div w:id="1158570355">
      <w:bodyDiv w:val="1"/>
      <w:marLeft w:val="0"/>
      <w:marRight w:val="0"/>
      <w:marTop w:val="0"/>
      <w:marBottom w:val="0"/>
      <w:divBdr>
        <w:top w:val="none" w:sz="0" w:space="0" w:color="auto"/>
        <w:left w:val="none" w:sz="0" w:space="0" w:color="auto"/>
        <w:bottom w:val="none" w:sz="0" w:space="0" w:color="auto"/>
        <w:right w:val="none" w:sz="0" w:space="0" w:color="auto"/>
      </w:divBdr>
    </w:div>
    <w:div w:id="1164396699">
      <w:bodyDiv w:val="1"/>
      <w:marLeft w:val="0"/>
      <w:marRight w:val="0"/>
      <w:marTop w:val="0"/>
      <w:marBottom w:val="0"/>
      <w:divBdr>
        <w:top w:val="none" w:sz="0" w:space="0" w:color="auto"/>
        <w:left w:val="none" w:sz="0" w:space="0" w:color="auto"/>
        <w:bottom w:val="none" w:sz="0" w:space="0" w:color="auto"/>
        <w:right w:val="none" w:sz="0" w:space="0" w:color="auto"/>
      </w:divBdr>
    </w:div>
    <w:div w:id="1231580438">
      <w:bodyDiv w:val="1"/>
      <w:marLeft w:val="0"/>
      <w:marRight w:val="0"/>
      <w:marTop w:val="0"/>
      <w:marBottom w:val="0"/>
      <w:divBdr>
        <w:top w:val="none" w:sz="0" w:space="0" w:color="auto"/>
        <w:left w:val="none" w:sz="0" w:space="0" w:color="auto"/>
        <w:bottom w:val="none" w:sz="0" w:space="0" w:color="auto"/>
        <w:right w:val="none" w:sz="0" w:space="0" w:color="auto"/>
      </w:divBdr>
    </w:div>
    <w:div w:id="1269502583">
      <w:bodyDiv w:val="1"/>
      <w:marLeft w:val="0"/>
      <w:marRight w:val="0"/>
      <w:marTop w:val="0"/>
      <w:marBottom w:val="0"/>
      <w:divBdr>
        <w:top w:val="none" w:sz="0" w:space="0" w:color="auto"/>
        <w:left w:val="none" w:sz="0" w:space="0" w:color="auto"/>
        <w:bottom w:val="none" w:sz="0" w:space="0" w:color="auto"/>
        <w:right w:val="none" w:sz="0" w:space="0" w:color="auto"/>
      </w:divBdr>
    </w:div>
    <w:div w:id="1370643588">
      <w:bodyDiv w:val="1"/>
      <w:marLeft w:val="0"/>
      <w:marRight w:val="0"/>
      <w:marTop w:val="0"/>
      <w:marBottom w:val="0"/>
      <w:divBdr>
        <w:top w:val="none" w:sz="0" w:space="0" w:color="auto"/>
        <w:left w:val="none" w:sz="0" w:space="0" w:color="auto"/>
        <w:bottom w:val="none" w:sz="0" w:space="0" w:color="auto"/>
        <w:right w:val="none" w:sz="0" w:space="0" w:color="auto"/>
      </w:divBdr>
    </w:div>
    <w:div w:id="1437557519">
      <w:bodyDiv w:val="1"/>
      <w:marLeft w:val="0"/>
      <w:marRight w:val="0"/>
      <w:marTop w:val="0"/>
      <w:marBottom w:val="0"/>
      <w:divBdr>
        <w:top w:val="none" w:sz="0" w:space="0" w:color="auto"/>
        <w:left w:val="none" w:sz="0" w:space="0" w:color="auto"/>
        <w:bottom w:val="none" w:sz="0" w:space="0" w:color="auto"/>
        <w:right w:val="none" w:sz="0" w:space="0" w:color="auto"/>
      </w:divBdr>
    </w:div>
    <w:div w:id="1468011812">
      <w:bodyDiv w:val="1"/>
      <w:marLeft w:val="0"/>
      <w:marRight w:val="0"/>
      <w:marTop w:val="0"/>
      <w:marBottom w:val="0"/>
      <w:divBdr>
        <w:top w:val="none" w:sz="0" w:space="0" w:color="auto"/>
        <w:left w:val="none" w:sz="0" w:space="0" w:color="auto"/>
        <w:bottom w:val="none" w:sz="0" w:space="0" w:color="auto"/>
        <w:right w:val="none" w:sz="0" w:space="0" w:color="auto"/>
      </w:divBdr>
    </w:div>
    <w:div w:id="1484080607">
      <w:bodyDiv w:val="1"/>
      <w:marLeft w:val="0"/>
      <w:marRight w:val="0"/>
      <w:marTop w:val="0"/>
      <w:marBottom w:val="0"/>
      <w:divBdr>
        <w:top w:val="none" w:sz="0" w:space="0" w:color="auto"/>
        <w:left w:val="none" w:sz="0" w:space="0" w:color="auto"/>
        <w:bottom w:val="none" w:sz="0" w:space="0" w:color="auto"/>
        <w:right w:val="none" w:sz="0" w:space="0" w:color="auto"/>
      </w:divBdr>
    </w:div>
    <w:div w:id="1491096283">
      <w:bodyDiv w:val="1"/>
      <w:marLeft w:val="0"/>
      <w:marRight w:val="0"/>
      <w:marTop w:val="0"/>
      <w:marBottom w:val="0"/>
      <w:divBdr>
        <w:top w:val="none" w:sz="0" w:space="0" w:color="auto"/>
        <w:left w:val="none" w:sz="0" w:space="0" w:color="auto"/>
        <w:bottom w:val="none" w:sz="0" w:space="0" w:color="auto"/>
        <w:right w:val="none" w:sz="0" w:space="0" w:color="auto"/>
      </w:divBdr>
    </w:div>
    <w:div w:id="1505900451">
      <w:bodyDiv w:val="1"/>
      <w:marLeft w:val="0"/>
      <w:marRight w:val="0"/>
      <w:marTop w:val="0"/>
      <w:marBottom w:val="0"/>
      <w:divBdr>
        <w:top w:val="none" w:sz="0" w:space="0" w:color="auto"/>
        <w:left w:val="none" w:sz="0" w:space="0" w:color="auto"/>
        <w:bottom w:val="none" w:sz="0" w:space="0" w:color="auto"/>
        <w:right w:val="none" w:sz="0" w:space="0" w:color="auto"/>
      </w:divBdr>
    </w:div>
    <w:div w:id="1559777281">
      <w:bodyDiv w:val="1"/>
      <w:marLeft w:val="0"/>
      <w:marRight w:val="0"/>
      <w:marTop w:val="0"/>
      <w:marBottom w:val="0"/>
      <w:divBdr>
        <w:top w:val="none" w:sz="0" w:space="0" w:color="auto"/>
        <w:left w:val="none" w:sz="0" w:space="0" w:color="auto"/>
        <w:bottom w:val="none" w:sz="0" w:space="0" w:color="auto"/>
        <w:right w:val="none" w:sz="0" w:space="0" w:color="auto"/>
      </w:divBdr>
    </w:div>
    <w:div w:id="1567491379">
      <w:bodyDiv w:val="1"/>
      <w:marLeft w:val="0"/>
      <w:marRight w:val="0"/>
      <w:marTop w:val="0"/>
      <w:marBottom w:val="0"/>
      <w:divBdr>
        <w:top w:val="none" w:sz="0" w:space="0" w:color="auto"/>
        <w:left w:val="none" w:sz="0" w:space="0" w:color="auto"/>
        <w:bottom w:val="none" w:sz="0" w:space="0" w:color="auto"/>
        <w:right w:val="none" w:sz="0" w:space="0" w:color="auto"/>
      </w:divBdr>
    </w:div>
    <w:div w:id="1571304537">
      <w:bodyDiv w:val="1"/>
      <w:marLeft w:val="0"/>
      <w:marRight w:val="0"/>
      <w:marTop w:val="0"/>
      <w:marBottom w:val="0"/>
      <w:divBdr>
        <w:top w:val="none" w:sz="0" w:space="0" w:color="auto"/>
        <w:left w:val="none" w:sz="0" w:space="0" w:color="auto"/>
        <w:bottom w:val="none" w:sz="0" w:space="0" w:color="auto"/>
        <w:right w:val="none" w:sz="0" w:space="0" w:color="auto"/>
      </w:divBdr>
    </w:div>
    <w:div w:id="1581021947">
      <w:bodyDiv w:val="1"/>
      <w:marLeft w:val="0"/>
      <w:marRight w:val="0"/>
      <w:marTop w:val="0"/>
      <w:marBottom w:val="0"/>
      <w:divBdr>
        <w:top w:val="none" w:sz="0" w:space="0" w:color="auto"/>
        <w:left w:val="none" w:sz="0" w:space="0" w:color="auto"/>
        <w:bottom w:val="none" w:sz="0" w:space="0" w:color="auto"/>
        <w:right w:val="none" w:sz="0" w:space="0" w:color="auto"/>
      </w:divBdr>
    </w:div>
    <w:div w:id="1596475956">
      <w:bodyDiv w:val="1"/>
      <w:marLeft w:val="0"/>
      <w:marRight w:val="0"/>
      <w:marTop w:val="0"/>
      <w:marBottom w:val="0"/>
      <w:divBdr>
        <w:top w:val="none" w:sz="0" w:space="0" w:color="auto"/>
        <w:left w:val="none" w:sz="0" w:space="0" w:color="auto"/>
        <w:bottom w:val="none" w:sz="0" w:space="0" w:color="auto"/>
        <w:right w:val="none" w:sz="0" w:space="0" w:color="auto"/>
      </w:divBdr>
    </w:div>
    <w:div w:id="1598245582">
      <w:bodyDiv w:val="1"/>
      <w:marLeft w:val="0"/>
      <w:marRight w:val="0"/>
      <w:marTop w:val="0"/>
      <w:marBottom w:val="0"/>
      <w:divBdr>
        <w:top w:val="none" w:sz="0" w:space="0" w:color="auto"/>
        <w:left w:val="none" w:sz="0" w:space="0" w:color="auto"/>
        <w:bottom w:val="none" w:sz="0" w:space="0" w:color="auto"/>
        <w:right w:val="none" w:sz="0" w:space="0" w:color="auto"/>
      </w:divBdr>
    </w:div>
    <w:div w:id="1649362743">
      <w:bodyDiv w:val="1"/>
      <w:marLeft w:val="0"/>
      <w:marRight w:val="0"/>
      <w:marTop w:val="0"/>
      <w:marBottom w:val="0"/>
      <w:divBdr>
        <w:top w:val="none" w:sz="0" w:space="0" w:color="auto"/>
        <w:left w:val="none" w:sz="0" w:space="0" w:color="auto"/>
        <w:bottom w:val="none" w:sz="0" w:space="0" w:color="auto"/>
        <w:right w:val="none" w:sz="0" w:space="0" w:color="auto"/>
      </w:divBdr>
    </w:div>
    <w:div w:id="1717391229">
      <w:bodyDiv w:val="1"/>
      <w:marLeft w:val="0"/>
      <w:marRight w:val="0"/>
      <w:marTop w:val="0"/>
      <w:marBottom w:val="0"/>
      <w:divBdr>
        <w:top w:val="none" w:sz="0" w:space="0" w:color="auto"/>
        <w:left w:val="none" w:sz="0" w:space="0" w:color="auto"/>
        <w:bottom w:val="none" w:sz="0" w:space="0" w:color="auto"/>
        <w:right w:val="none" w:sz="0" w:space="0" w:color="auto"/>
      </w:divBdr>
    </w:div>
    <w:div w:id="1738555248">
      <w:bodyDiv w:val="1"/>
      <w:marLeft w:val="0"/>
      <w:marRight w:val="0"/>
      <w:marTop w:val="0"/>
      <w:marBottom w:val="0"/>
      <w:divBdr>
        <w:top w:val="none" w:sz="0" w:space="0" w:color="auto"/>
        <w:left w:val="none" w:sz="0" w:space="0" w:color="auto"/>
        <w:bottom w:val="none" w:sz="0" w:space="0" w:color="auto"/>
        <w:right w:val="none" w:sz="0" w:space="0" w:color="auto"/>
      </w:divBdr>
    </w:div>
    <w:div w:id="1758406967">
      <w:bodyDiv w:val="1"/>
      <w:marLeft w:val="0"/>
      <w:marRight w:val="0"/>
      <w:marTop w:val="0"/>
      <w:marBottom w:val="0"/>
      <w:divBdr>
        <w:top w:val="none" w:sz="0" w:space="0" w:color="auto"/>
        <w:left w:val="none" w:sz="0" w:space="0" w:color="auto"/>
        <w:bottom w:val="none" w:sz="0" w:space="0" w:color="auto"/>
        <w:right w:val="none" w:sz="0" w:space="0" w:color="auto"/>
      </w:divBdr>
    </w:div>
    <w:div w:id="1767454587">
      <w:bodyDiv w:val="1"/>
      <w:marLeft w:val="0"/>
      <w:marRight w:val="0"/>
      <w:marTop w:val="0"/>
      <w:marBottom w:val="0"/>
      <w:divBdr>
        <w:top w:val="none" w:sz="0" w:space="0" w:color="auto"/>
        <w:left w:val="none" w:sz="0" w:space="0" w:color="auto"/>
        <w:bottom w:val="none" w:sz="0" w:space="0" w:color="auto"/>
        <w:right w:val="none" w:sz="0" w:space="0" w:color="auto"/>
      </w:divBdr>
    </w:div>
    <w:div w:id="1774275623">
      <w:bodyDiv w:val="1"/>
      <w:marLeft w:val="0"/>
      <w:marRight w:val="0"/>
      <w:marTop w:val="0"/>
      <w:marBottom w:val="0"/>
      <w:divBdr>
        <w:top w:val="none" w:sz="0" w:space="0" w:color="auto"/>
        <w:left w:val="none" w:sz="0" w:space="0" w:color="auto"/>
        <w:bottom w:val="none" w:sz="0" w:space="0" w:color="auto"/>
        <w:right w:val="none" w:sz="0" w:space="0" w:color="auto"/>
      </w:divBdr>
    </w:div>
    <w:div w:id="1783456462">
      <w:bodyDiv w:val="1"/>
      <w:marLeft w:val="0"/>
      <w:marRight w:val="0"/>
      <w:marTop w:val="0"/>
      <w:marBottom w:val="0"/>
      <w:divBdr>
        <w:top w:val="none" w:sz="0" w:space="0" w:color="auto"/>
        <w:left w:val="none" w:sz="0" w:space="0" w:color="auto"/>
        <w:bottom w:val="none" w:sz="0" w:space="0" w:color="auto"/>
        <w:right w:val="none" w:sz="0" w:space="0" w:color="auto"/>
      </w:divBdr>
    </w:div>
    <w:div w:id="1785926184">
      <w:bodyDiv w:val="1"/>
      <w:marLeft w:val="0"/>
      <w:marRight w:val="0"/>
      <w:marTop w:val="0"/>
      <w:marBottom w:val="0"/>
      <w:divBdr>
        <w:top w:val="none" w:sz="0" w:space="0" w:color="auto"/>
        <w:left w:val="none" w:sz="0" w:space="0" w:color="auto"/>
        <w:bottom w:val="none" w:sz="0" w:space="0" w:color="auto"/>
        <w:right w:val="none" w:sz="0" w:space="0" w:color="auto"/>
      </w:divBdr>
    </w:div>
    <w:div w:id="1810636250">
      <w:bodyDiv w:val="1"/>
      <w:marLeft w:val="0"/>
      <w:marRight w:val="0"/>
      <w:marTop w:val="0"/>
      <w:marBottom w:val="0"/>
      <w:divBdr>
        <w:top w:val="none" w:sz="0" w:space="0" w:color="auto"/>
        <w:left w:val="none" w:sz="0" w:space="0" w:color="auto"/>
        <w:bottom w:val="none" w:sz="0" w:space="0" w:color="auto"/>
        <w:right w:val="none" w:sz="0" w:space="0" w:color="auto"/>
      </w:divBdr>
    </w:div>
    <w:div w:id="1812210127">
      <w:bodyDiv w:val="1"/>
      <w:marLeft w:val="0"/>
      <w:marRight w:val="0"/>
      <w:marTop w:val="0"/>
      <w:marBottom w:val="0"/>
      <w:divBdr>
        <w:top w:val="none" w:sz="0" w:space="0" w:color="auto"/>
        <w:left w:val="none" w:sz="0" w:space="0" w:color="auto"/>
        <w:bottom w:val="none" w:sz="0" w:space="0" w:color="auto"/>
        <w:right w:val="none" w:sz="0" w:space="0" w:color="auto"/>
      </w:divBdr>
    </w:div>
    <w:div w:id="1881939669">
      <w:bodyDiv w:val="1"/>
      <w:marLeft w:val="0"/>
      <w:marRight w:val="0"/>
      <w:marTop w:val="0"/>
      <w:marBottom w:val="0"/>
      <w:divBdr>
        <w:top w:val="none" w:sz="0" w:space="0" w:color="auto"/>
        <w:left w:val="none" w:sz="0" w:space="0" w:color="auto"/>
        <w:bottom w:val="none" w:sz="0" w:space="0" w:color="auto"/>
        <w:right w:val="none" w:sz="0" w:space="0" w:color="auto"/>
      </w:divBdr>
    </w:div>
    <w:div w:id="1904170608">
      <w:bodyDiv w:val="1"/>
      <w:marLeft w:val="0"/>
      <w:marRight w:val="0"/>
      <w:marTop w:val="0"/>
      <w:marBottom w:val="0"/>
      <w:divBdr>
        <w:top w:val="none" w:sz="0" w:space="0" w:color="auto"/>
        <w:left w:val="none" w:sz="0" w:space="0" w:color="auto"/>
        <w:bottom w:val="none" w:sz="0" w:space="0" w:color="auto"/>
        <w:right w:val="none" w:sz="0" w:space="0" w:color="auto"/>
      </w:divBdr>
    </w:div>
    <w:div w:id="1909654896">
      <w:bodyDiv w:val="1"/>
      <w:marLeft w:val="0"/>
      <w:marRight w:val="0"/>
      <w:marTop w:val="0"/>
      <w:marBottom w:val="0"/>
      <w:divBdr>
        <w:top w:val="none" w:sz="0" w:space="0" w:color="auto"/>
        <w:left w:val="none" w:sz="0" w:space="0" w:color="auto"/>
        <w:bottom w:val="none" w:sz="0" w:space="0" w:color="auto"/>
        <w:right w:val="none" w:sz="0" w:space="0" w:color="auto"/>
      </w:divBdr>
    </w:div>
    <w:div w:id="1954244721">
      <w:bodyDiv w:val="1"/>
      <w:marLeft w:val="0"/>
      <w:marRight w:val="0"/>
      <w:marTop w:val="0"/>
      <w:marBottom w:val="0"/>
      <w:divBdr>
        <w:top w:val="none" w:sz="0" w:space="0" w:color="auto"/>
        <w:left w:val="none" w:sz="0" w:space="0" w:color="auto"/>
        <w:bottom w:val="none" w:sz="0" w:space="0" w:color="auto"/>
        <w:right w:val="none" w:sz="0" w:space="0" w:color="auto"/>
      </w:divBdr>
    </w:div>
    <w:div w:id="2022198091">
      <w:bodyDiv w:val="1"/>
      <w:marLeft w:val="0"/>
      <w:marRight w:val="0"/>
      <w:marTop w:val="0"/>
      <w:marBottom w:val="0"/>
      <w:divBdr>
        <w:top w:val="none" w:sz="0" w:space="0" w:color="auto"/>
        <w:left w:val="none" w:sz="0" w:space="0" w:color="auto"/>
        <w:bottom w:val="none" w:sz="0" w:space="0" w:color="auto"/>
        <w:right w:val="none" w:sz="0" w:space="0" w:color="auto"/>
      </w:divBdr>
    </w:div>
    <w:div w:id="2026058373">
      <w:bodyDiv w:val="1"/>
      <w:marLeft w:val="0"/>
      <w:marRight w:val="0"/>
      <w:marTop w:val="0"/>
      <w:marBottom w:val="0"/>
      <w:divBdr>
        <w:top w:val="none" w:sz="0" w:space="0" w:color="auto"/>
        <w:left w:val="none" w:sz="0" w:space="0" w:color="auto"/>
        <w:bottom w:val="none" w:sz="0" w:space="0" w:color="auto"/>
        <w:right w:val="none" w:sz="0" w:space="0" w:color="auto"/>
      </w:divBdr>
    </w:div>
    <w:div w:id="2069452781">
      <w:bodyDiv w:val="1"/>
      <w:marLeft w:val="0"/>
      <w:marRight w:val="0"/>
      <w:marTop w:val="0"/>
      <w:marBottom w:val="0"/>
      <w:divBdr>
        <w:top w:val="none" w:sz="0" w:space="0" w:color="auto"/>
        <w:left w:val="none" w:sz="0" w:space="0" w:color="auto"/>
        <w:bottom w:val="none" w:sz="0" w:space="0" w:color="auto"/>
        <w:right w:val="none" w:sz="0" w:space="0" w:color="auto"/>
      </w:divBdr>
    </w:div>
    <w:div w:id="2093352226">
      <w:bodyDiv w:val="1"/>
      <w:marLeft w:val="0"/>
      <w:marRight w:val="0"/>
      <w:marTop w:val="0"/>
      <w:marBottom w:val="0"/>
      <w:divBdr>
        <w:top w:val="none" w:sz="0" w:space="0" w:color="auto"/>
        <w:left w:val="none" w:sz="0" w:space="0" w:color="auto"/>
        <w:bottom w:val="none" w:sz="0" w:space="0" w:color="auto"/>
        <w:right w:val="none" w:sz="0" w:space="0" w:color="auto"/>
      </w:divBdr>
    </w:div>
    <w:div w:id="213963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diagramData" Target="diagrams/data1.xml"/><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8.xml"/><Relationship Id="rId42" Type="http://schemas.openxmlformats.org/officeDocument/2006/relationships/header" Target="header13.xml"/><Relationship Id="rId47" Type="http://schemas.openxmlformats.org/officeDocument/2006/relationships/header" Target="header17.xml"/><Relationship Id="rId50"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5.emf"/><Relationship Id="rId33" Type="http://schemas.openxmlformats.org/officeDocument/2006/relationships/footer" Target="footer7.xml"/><Relationship Id="rId38" Type="http://schemas.openxmlformats.org/officeDocument/2006/relationships/image" Target="media/image8.jpeg"/><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diagramColors" Target="diagrams/colors1.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emf"/><Relationship Id="rId32" Type="http://schemas.openxmlformats.org/officeDocument/2006/relationships/header" Target="header9.xml"/><Relationship Id="rId37" Type="http://schemas.openxmlformats.org/officeDocument/2006/relationships/image" Target="media/image7.emf"/><Relationship Id="rId40" Type="http://schemas.openxmlformats.org/officeDocument/2006/relationships/header" Target="header12.xml"/><Relationship Id="rId45" Type="http://schemas.openxmlformats.org/officeDocument/2006/relationships/footer" Target="footer10.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diagramQuickStyle" Target="diagrams/quickStyle1.xml"/><Relationship Id="rId36" Type="http://schemas.openxmlformats.org/officeDocument/2006/relationships/image" Target="media/image6.emf"/><Relationship Id="rId49"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8.xml"/><Relationship Id="rId44" Type="http://schemas.openxmlformats.org/officeDocument/2006/relationships/header" Target="header15.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header" Target="header4.xml"/><Relationship Id="rId22" Type="http://schemas.openxmlformats.org/officeDocument/2006/relationships/image" Target="media/image2.emf"/><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header" Target="header18.xml"/><Relationship Id="rId8" Type="http://schemas.openxmlformats.org/officeDocument/2006/relationships/footer" Target="footer1.xml"/><Relationship Id="rId51" Type="http://schemas.openxmlformats.org/officeDocument/2006/relationships/header" Target="header19.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60CA90-3824-4340-97D1-8D1B74192463}"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B22A4DEE-F2F0-4A12-BA89-91868F164C4B}">
      <dgm:prSet phldrT="[Text]"/>
      <dgm:spPr/>
      <dgm:t>
        <a:bodyPr/>
        <a:lstStyle/>
        <a:p>
          <a:r>
            <a:rPr lang="en-US"/>
            <a:t>ABC Project Manager (Overall)</a:t>
          </a:r>
        </a:p>
      </dgm:t>
    </dgm:pt>
    <dgm:pt modelId="{FD37C480-CD8D-4E7E-9BD2-02720B074D4F}" type="parTrans" cxnId="{C36D3848-7A14-431D-9CC3-1E62999EFE16}">
      <dgm:prSet/>
      <dgm:spPr/>
      <dgm:t>
        <a:bodyPr/>
        <a:lstStyle/>
        <a:p>
          <a:endParaRPr lang="en-US"/>
        </a:p>
      </dgm:t>
    </dgm:pt>
    <dgm:pt modelId="{83322BC4-DF1C-472A-9A07-984E114F2AD1}" type="sibTrans" cxnId="{C36D3848-7A14-431D-9CC3-1E62999EFE16}">
      <dgm:prSet/>
      <dgm:spPr/>
      <dgm:t>
        <a:bodyPr/>
        <a:lstStyle/>
        <a:p>
          <a:endParaRPr lang="en-US"/>
        </a:p>
      </dgm:t>
    </dgm:pt>
    <dgm:pt modelId="{AFFEB5BC-DD04-4A67-8705-0CE79C663BF3}">
      <dgm:prSet/>
      <dgm:spPr/>
      <dgm:t>
        <a:bodyPr/>
        <a:lstStyle/>
        <a:p>
          <a:r>
            <a:rPr lang="en-US"/>
            <a:t>Project Development Lead</a:t>
          </a:r>
        </a:p>
      </dgm:t>
    </dgm:pt>
    <dgm:pt modelId="{D36FBAF2-854C-4AD2-B18F-09F291BDB152}" type="parTrans" cxnId="{0E5EED7E-401B-408F-B1A7-70C18FED0B9B}">
      <dgm:prSet/>
      <dgm:spPr/>
      <dgm:t>
        <a:bodyPr/>
        <a:lstStyle/>
        <a:p>
          <a:endParaRPr lang="en-US"/>
        </a:p>
      </dgm:t>
    </dgm:pt>
    <dgm:pt modelId="{BC43895E-7E17-4B3F-8D6C-349007D2E807}" type="sibTrans" cxnId="{0E5EED7E-401B-408F-B1A7-70C18FED0B9B}">
      <dgm:prSet/>
      <dgm:spPr/>
      <dgm:t>
        <a:bodyPr/>
        <a:lstStyle/>
        <a:p>
          <a:endParaRPr lang="en-US"/>
        </a:p>
      </dgm:t>
    </dgm:pt>
    <dgm:pt modelId="{7DEFCA08-81F9-4A21-B533-CC96329B52BB}">
      <dgm:prSet/>
      <dgm:spPr/>
      <dgm:t>
        <a:bodyPr/>
        <a:lstStyle/>
        <a:p>
          <a:r>
            <a:rPr lang="en-US"/>
            <a:t>Project Implementation Lead</a:t>
          </a:r>
        </a:p>
      </dgm:t>
    </dgm:pt>
    <dgm:pt modelId="{AFFE7561-0455-43A5-9C02-0E97C20DCDE5}" type="parTrans" cxnId="{CFA4B7D5-EDA6-4038-B151-A26CB40CED3D}">
      <dgm:prSet/>
      <dgm:spPr/>
      <dgm:t>
        <a:bodyPr/>
        <a:lstStyle/>
        <a:p>
          <a:endParaRPr lang="en-US"/>
        </a:p>
      </dgm:t>
    </dgm:pt>
    <dgm:pt modelId="{524F21DA-2091-44DB-BE5F-0A32598648F2}" type="sibTrans" cxnId="{CFA4B7D5-EDA6-4038-B151-A26CB40CED3D}">
      <dgm:prSet/>
      <dgm:spPr/>
      <dgm:t>
        <a:bodyPr/>
        <a:lstStyle/>
        <a:p>
          <a:endParaRPr lang="en-US"/>
        </a:p>
      </dgm:t>
    </dgm:pt>
    <dgm:pt modelId="{DD8DB0F0-C3D1-4E8A-AEEC-35E3CE833F9C}">
      <dgm:prSet/>
      <dgm:spPr/>
      <dgm:t>
        <a:bodyPr/>
        <a:lstStyle/>
        <a:p>
          <a:r>
            <a:rPr lang="en-US"/>
            <a:t>Project Performance Period Lead</a:t>
          </a:r>
        </a:p>
      </dgm:t>
    </dgm:pt>
    <dgm:pt modelId="{074D4D64-F7A7-457B-950D-79003BE7EBFC}" type="parTrans" cxnId="{0E5E28FD-E019-4DE1-A82F-D7296661D574}">
      <dgm:prSet/>
      <dgm:spPr/>
      <dgm:t>
        <a:bodyPr/>
        <a:lstStyle/>
        <a:p>
          <a:endParaRPr lang="en-US"/>
        </a:p>
      </dgm:t>
    </dgm:pt>
    <dgm:pt modelId="{6A84753D-A2B5-4727-B5DE-DFB75878A4DF}" type="sibTrans" cxnId="{0E5E28FD-E019-4DE1-A82F-D7296661D574}">
      <dgm:prSet/>
      <dgm:spPr/>
      <dgm:t>
        <a:bodyPr/>
        <a:lstStyle/>
        <a:p>
          <a:endParaRPr lang="en-US"/>
        </a:p>
      </dgm:t>
    </dgm:pt>
    <dgm:pt modelId="{01705567-A98F-47CA-986E-F1033A328F68}" type="asst">
      <dgm:prSet/>
      <dgm:spPr/>
      <dgm:t>
        <a:bodyPr/>
        <a:lstStyle/>
        <a:p>
          <a:r>
            <a:rPr lang="en-US"/>
            <a:t>Site Manager</a:t>
          </a:r>
        </a:p>
      </dgm:t>
    </dgm:pt>
    <dgm:pt modelId="{FB978A2E-6246-403F-BD93-3407E9AD2691}" type="parTrans" cxnId="{DFEDDFC8-5D2C-46B0-A6B3-E85A2204198B}">
      <dgm:prSet/>
      <dgm:spPr/>
      <dgm:t>
        <a:bodyPr/>
        <a:lstStyle/>
        <a:p>
          <a:endParaRPr lang="en-US"/>
        </a:p>
      </dgm:t>
    </dgm:pt>
    <dgm:pt modelId="{C404A7AD-383C-451D-8091-16958841FBD7}" type="sibTrans" cxnId="{DFEDDFC8-5D2C-46B0-A6B3-E85A2204198B}">
      <dgm:prSet/>
      <dgm:spPr/>
      <dgm:t>
        <a:bodyPr/>
        <a:lstStyle/>
        <a:p>
          <a:endParaRPr lang="en-US"/>
        </a:p>
      </dgm:t>
    </dgm:pt>
    <dgm:pt modelId="{CD69CF45-0C1A-48A1-BED0-49AC297AA0C0}" type="asst">
      <dgm:prSet/>
      <dgm:spPr/>
      <dgm:t>
        <a:bodyPr/>
        <a:lstStyle/>
        <a:p>
          <a:r>
            <a:rPr lang="en-US"/>
            <a:t>Sr. Project Designer</a:t>
          </a:r>
        </a:p>
      </dgm:t>
    </dgm:pt>
    <dgm:pt modelId="{290984D7-7C54-441B-AF97-EC5E1B204695}" type="parTrans" cxnId="{7F634F60-29D7-46BB-80C3-DBD5969BC95E}">
      <dgm:prSet/>
      <dgm:spPr/>
      <dgm:t>
        <a:bodyPr/>
        <a:lstStyle/>
        <a:p>
          <a:endParaRPr lang="en-US"/>
        </a:p>
      </dgm:t>
    </dgm:pt>
    <dgm:pt modelId="{963C056B-A37C-444B-AE41-26BF43F00D6D}" type="sibTrans" cxnId="{7F634F60-29D7-46BB-80C3-DBD5969BC95E}">
      <dgm:prSet/>
      <dgm:spPr/>
      <dgm:t>
        <a:bodyPr/>
        <a:lstStyle/>
        <a:p>
          <a:endParaRPr lang="en-US"/>
        </a:p>
      </dgm:t>
    </dgm:pt>
    <dgm:pt modelId="{62632D0E-82EC-4377-AF2E-885C72F1AF37}" type="asst">
      <dgm:prSet/>
      <dgm:spPr/>
      <dgm:t>
        <a:bodyPr/>
        <a:lstStyle/>
        <a:p>
          <a:r>
            <a:rPr lang="en-US"/>
            <a:t>Construction Manager</a:t>
          </a:r>
        </a:p>
      </dgm:t>
    </dgm:pt>
    <dgm:pt modelId="{2B77E189-C852-41EF-AA5B-A971425EA022}" type="parTrans" cxnId="{81494E52-1E8E-420B-9A49-7CE80A3A683E}">
      <dgm:prSet/>
      <dgm:spPr/>
      <dgm:t>
        <a:bodyPr/>
        <a:lstStyle/>
        <a:p>
          <a:endParaRPr lang="en-US"/>
        </a:p>
      </dgm:t>
    </dgm:pt>
    <dgm:pt modelId="{F77549A2-15A8-41A6-A36F-F537482CCFCF}" type="sibTrans" cxnId="{81494E52-1E8E-420B-9A49-7CE80A3A683E}">
      <dgm:prSet/>
      <dgm:spPr/>
      <dgm:t>
        <a:bodyPr/>
        <a:lstStyle/>
        <a:p>
          <a:endParaRPr lang="en-US"/>
        </a:p>
      </dgm:t>
    </dgm:pt>
    <dgm:pt modelId="{3384FCF8-605D-4A3F-B6A9-792562D738A2}" type="asst">
      <dgm:prSet/>
      <dgm:spPr/>
      <dgm:t>
        <a:bodyPr/>
        <a:lstStyle/>
        <a:p>
          <a:r>
            <a:rPr lang="en-US"/>
            <a:t>Construction and Pricing Support</a:t>
          </a:r>
        </a:p>
      </dgm:t>
    </dgm:pt>
    <dgm:pt modelId="{059F9774-FCCB-4650-944E-41AE0A9BCE75}" type="parTrans" cxnId="{132D3C9C-8B10-42F7-B10C-1169DD84BECF}">
      <dgm:prSet/>
      <dgm:spPr/>
      <dgm:t>
        <a:bodyPr/>
        <a:lstStyle/>
        <a:p>
          <a:endParaRPr lang="en-US"/>
        </a:p>
      </dgm:t>
    </dgm:pt>
    <dgm:pt modelId="{C103906A-96EC-415A-96F1-65C8A6A4B287}" type="sibTrans" cxnId="{132D3C9C-8B10-42F7-B10C-1169DD84BECF}">
      <dgm:prSet/>
      <dgm:spPr/>
      <dgm:t>
        <a:bodyPr/>
        <a:lstStyle/>
        <a:p>
          <a:endParaRPr lang="en-US"/>
        </a:p>
      </dgm:t>
    </dgm:pt>
    <dgm:pt modelId="{CEB81395-7CD4-4A64-9677-DE883D245506}" type="asst">
      <dgm:prSet/>
      <dgm:spPr/>
      <dgm:t>
        <a:bodyPr/>
        <a:lstStyle/>
        <a:p>
          <a:r>
            <a:rPr lang="en-US"/>
            <a:t>Lead Engineer</a:t>
          </a:r>
        </a:p>
      </dgm:t>
    </dgm:pt>
    <dgm:pt modelId="{35423B2A-33C2-4F2A-8A6A-99A22BA6FACA}" type="parTrans" cxnId="{A816E9E8-E4D7-4C3A-ADD7-1CA218FF59B4}">
      <dgm:prSet/>
      <dgm:spPr/>
      <dgm:t>
        <a:bodyPr/>
        <a:lstStyle/>
        <a:p>
          <a:endParaRPr lang="en-US"/>
        </a:p>
      </dgm:t>
    </dgm:pt>
    <dgm:pt modelId="{7957E257-384D-48D5-9387-C07E75F2EEAC}" type="sibTrans" cxnId="{A816E9E8-E4D7-4C3A-ADD7-1CA218FF59B4}">
      <dgm:prSet/>
      <dgm:spPr/>
      <dgm:t>
        <a:bodyPr/>
        <a:lstStyle/>
        <a:p>
          <a:endParaRPr lang="en-US"/>
        </a:p>
      </dgm:t>
    </dgm:pt>
    <dgm:pt modelId="{E1B37847-98BD-435D-9018-E9AD22BA2E15}" type="asst">
      <dgm:prSet/>
      <dgm:spPr/>
      <dgm:t>
        <a:bodyPr/>
        <a:lstStyle/>
        <a:p>
          <a:r>
            <a:rPr lang="en-US"/>
            <a:t>M&amp;V Engineer</a:t>
          </a:r>
        </a:p>
      </dgm:t>
    </dgm:pt>
    <dgm:pt modelId="{3485E9F9-C06A-4924-A26A-FA31C839A2F3}" type="parTrans" cxnId="{8ECC9D76-1B97-49DD-8A4D-881D8EB9F519}">
      <dgm:prSet/>
      <dgm:spPr/>
      <dgm:t>
        <a:bodyPr/>
        <a:lstStyle/>
        <a:p>
          <a:endParaRPr lang="en-US"/>
        </a:p>
      </dgm:t>
    </dgm:pt>
    <dgm:pt modelId="{338CA7CC-63E7-4D0B-BCCA-820DDCB2C366}" type="sibTrans" cxnId="{8ECC9D76-1B97-49DD-8A4D-881D8EB9F519}">
      <dgm:prSet/>
      <dgm:spPr/>
      <dgm:t>
        <a:bodyPr/>
        <a:lstStyle/>
        <a:p>
          <a:endParaRPr lang="en-US"/>
        </a:p>
      </dgm:t>
    </dgm:pt>
    <dgm:pt modelId="{A8BD38AE-61F3-4DFD-90B1-DDF14ED02AF6}" type="asst">
      <dgm:prSet/>
      <dgm:spPr/>
      <dgm:t>
        <a:bodyPr/>
        <a:lstStyle/>
        <a:p>
          <a:r>
            <a:rPr lang="en-US"/>
            <a:t>Sr. Project Designer</a:t>
          </a:r>
        </a:p>
      </dgm:t>
    </dgm:pt>
    <dgm:pt modelId="{4AA8DA5C-95F6-46B6-BF04-C8AD6DCE6C2C}" type="parTrans" cxnId="{49756F62-A7CD-41DD-B289-F9EBA8E909B2}">
      <dgm:prSet/>
      <dgm:spPr/>
      <dgm:t>
        <a:bodyPr/>
        <a:lstStyle/>
        <a:p>
          <a:endParaRPr lang="en-US"/>
        </a:p>
      </dgm:t>
    </dgm:pt>
    <dgm:pt modelId="{19AB13A9-A05D-45AC-87B4-7EDDFA052F36}" type="sibTrans" cxnId="{49756F62-A7CD-41DD-B289-F9EBA8E909B2}">
      <dgm:prSet/>
      <dgm:spPr/>
      <dgm:t>
        <a:bodyPr/>
        <a:lstStyle/>
        <a:p>
          <a:endParaRPr lang="en-US"/>
        </a:p>
      </dgm:t>
    </dgm:pt>
    <dgm:pt modelId="{D44CE4E7-6715-4E62-90AE-823B3F4F8A9E}" type="asst">
      <dgm:prSet/>
      <dgm:spPr/>
      <dgm:t>
        <a:bodyPr/>
        <a:lstStyle/>
        <a:p>
          <a:r>
            <a:rPr lang="en-US"/>
            <a:t>Commissioning</a:t>
          </a:r>
        </a:p>
      </dgm:t>
    </dgm:pt>
    <dgm:pt modelId="{366A9F0D-A7E1-4F66-86AB-1DC08C9FB49C}" type="parTrans" cxnId="{8AA009D0-E4C2-4AD3-ACE7-C4FB7A1BF492}">
      <dgm:prSet/>
      <dgm:spPr/>
      <dgm:t>
        <a:bodyPr/>
        <a:lstStyle/>
        <a:p>
          <a:endParaRPr lang="en-US"/>
        </a:p>
      </dgm:t>
    </dgm:pt>
    <dgm:pt modelId="{D8F21D1A-18C5-408A-89B0-77B8B83D767C}" type="sibTrans" cxnId="{8AA009D0-E4C2-4AD3-ACE7-C4FB7A1BF492}">
      <dgm:prSet/>
      <dgm:spPr/>
      <dgm:t>
        <a:bodyPr/>
        <a:lstStyle/>
        <a:p>
          <a:endParaRPr lang="en-US"/>
        </a:p>
      </dgm:t>
    </dgm:pt>
    <dgm:pt modelId="{C4B91603-D84B-4A3D-A25C-2C2BC57B43FC}" type="asst">
      <dgm:prSet/>
      <dgm:spPr/>
      <dgm:t>
        <a:bodyPr/>
        <a:lstStyle/>
        <a:p>
          <a:r>
            <a:rPr lang="en-US"/>
            <a:t>M&amp;V Engineer</a:t>
          </a:r>
        </a:p>
      </dgm:t>
    </dgm:pt>
    <dgm:pt modelId="{4C89FE7D-E3FE-4BEB-BF2C-FF8BED6B0829}" type="parTrans" cxnId="{0392BBD7-EED3-4737-9101-7A909ED3EBFE}">
      <dgm:prSet/>
      <dgm:spPr/>
      <dgm:t>
        <a:bodyPr/>
        <a:lstStyle/>
        <a:p>
          <a:endParaRPr lang="en-US"/>
        </a:p>
      </dgm:t>
    </dgm:pt>
    <dgm:pt modelId="{0E80164E-5E8F-4B7E-869C-6521A5208D0D}" type="sibTrans" cxnId="{0392BBD7-EED3-4737-9101-7A909ED3EBFE}">
      <dgm:prSet/>
      <dgm:spPr/>
      <dgm:t>
        <a:bodyPr/>
        <a:lstStyle/>
        <a:p>
          <a:endParaRPr lang="en-US"/>
        </a:p>
      </dgm:t>
    </dgm:pt>
    <dgm:pt modelId="{FCE0BBA2-0027-4D04-9730-288E482D9EC5}" type="asst">
      <dgm:prSet/>
      <dgm:spPr/>
      <dgm:t>
        <a:bodyPr/>
        <a:lstStyle/>
        <a:p>
          <a:r>
            <a:rPr lang="en-US"/>
            <a:t>M&amp;V</a:t>
          </a:r>
        </a:p>
      </dgm:t>
    </dgm:pt>
    <dgm:pt modelId="{4A665BA4-0676-44F8-AD9F-B7F27B8E3847}" type="parTrans" cxnId="{BD687189-A69B-4582-9C0F-87DB8FA31737}">
      <dgm:prSet/>
      <dgm:spPr/>
      <dgm:t>
        <a:bodyPr/>
        <a:lstStyle/>
        <a:p>
          <a:endParaRPr lang="en-US"/>
        </a:p>
      </dgm:t>
    </dgm:pt>
    <dgm:pt modelId="{B93C5EF7-CF3A-4C3C-A623-55D85AE18945}" type="sibTrans" cxnId="{BD687189-A69B-4582-9C0F-87DB8FA31737}">
      <dgm:prSet/>
      <dgm:spPr/>
      <dgm:t>
        <a:bodyPr/>
        <a:lstStyle/>
        <a:p>
          <a:endParaRPr lang="en-US"/>
        </a:p>
      </dgm:t>
    </dgm:pt>
    <dgm:pt modelId="{73AC99A4-6E9A-4187-A7B1-7F03B16D02B1}" type="asst">
      <dgm:prSet/>
      <dgm:spPr/>
      <dgm:t>
        <a:bodyPr/>
        <a:lstStyle/>
        <a:p>
          <a:r>
            <a:rPr lang="en-US"/>
            <a:t>O&amp;M Services</a:t>
          </a:r>
        </a:p>
      </dgm:t>
    </dgm:pt>
    <dgm:pt modelId="{468FAE4C-DDB9-4F15-867D-49EEF16DEBAF}" type="parTrans" cxnId="{D34AE078-72E4-46D8-B5E4-FA6DA4B256D2}">
      <dgm:prSet/>
      <dgm:spPr/>
      <dgm:t>
        <a:bodyPr/>
        <a:lstStyle/>
        <a:p>
          <a:endParaRPr lang="en-US"/>
        </a:p>
      </dgm:t>
    </dgm:pt>
    <dgm:pt modelId="{EBAF8312-4A8E-41BD-B915-36B8CE65050C}" type="sibTrans" cxnId="{D34AE078-72E4-46D8-B5E4-FA6DA4B256D2}">
      <dgm:prSet/>
      <dgm:spPr/>
      <dgm:t>
        <a:bodyPr/>
        <a:lstStyle/>
        <a:p>
          <a:endParaRPr lang="en-US"/>
        </a:p>
      </dgm:t>
    </dgm:pt>
    <dgm:pt modelId="{B30ADB1B-EFA5-485C-BCC9-98EC89DF2583}" type="asst">
      <dgm:prSet/>
      <dgm:spPr/>
      <dgm:t>
        <a:bodyPr/>
        <a:lstStyle/>
        <a:p>
          <a:r>
            <a:rPr lang="en-US"/>
            <a:t>Admin Support</a:t>
          </a:r>
        </a:p>
      </dgm:t>
    </dgm:pt>
    <dgm:pt modelId="{2F027D14-EFAA-4AA8-AA30-8C7DBADA5AC5}" type="parTrans" cxnId="{3D6565D0-9B79-4B80-945A-CE345C96DCF7}">
      <dgm:prSet/>
      <dgm:spPr/>
      <dgm:t>
        <a:bodyPr/>
        <a:lstStyle/>
        <a:p>
          <a:endParaRPr lang="en-US"/>
        </a:p>
      </dgm:t>
    </dgm:pt>
    <dgm:pt modelId="{628B2FBD-574A-45B5-BB7B-929CDCA37DEE}" type="sibTrans" cxnId="{3D6565D0-9B79-4B80-945A-CE345C96DCF7}">
      <dgm:prSet/>
      <dgm:spPr/>
      <dgm:t>
        <a:bodyPr/>
        <a:lstStyle/>
        <a:p>
          <a:endParaRPr lang="en-US"/>
        </a:p>
      </dgm:t>
    </dgm:pt>
    <dgm:pt modelId="{1D1E35F6-3E23-4793-B5A9-68C6C57C4792}" type="asst">
      <dgm:prSet/>
      <dgm:spPr/>
      <dgm:t>
        <a:bodyPr/>
        <a:lstStyle/>
        <a:p>
          <a:r>
            <a:rPr lang="en-US"/>
            <a:t>O&amp;M Team</a:t>
          </a:r>
        </a:p>
      </dgm:t>
    </dgm:pt>
    <dgm:pt modelId="{84338E98-25B3-46CE-B1D2-9F602C4AECEB}" type="parTrans" cxnId="{11E6877C-44A5-4993-9E9B-AE93696F0B17}">
      <dgm:prSet/>
      <dgm:spPr/>
      <dgm:t>
        <a:bodyPr/>
        <a:lstStyle/>
        <a:p>
          <a:endParaRPr lang="en-US"/>
        </a:p>
      </dgm:t>
    </dgm:pt>
    <dgm:pt modelId="{11360EC5-1DF6-4969-88C3-64F9C9D4F30F}" type="sibTrans" cxnId="{11E6877C-44A5-4993-9E9B-AE93696F0B17}">
      <dgm:prSet/>
      <dgm:spPr/>
      <dgm:t>
        <a:bodyPr/>
        <a:lstStyle/>
        <a:p>
          <a:endParaRPr lang="en-US"/>
        </a:p>
      </dgm:t>
    </dgm:pt>
    <dgm:pt modelId="{43A0CD26-60BE-469D-9704-0F0CF1525136}" type="asst">
      <dgm:prSet/>
      <dgm:spPr/>
      <dgm:t>
        <a:bodyPr/>
        <a:lstStyle/>
        <a:p>
          <a:r>
            <a:rPr lang="en-US"/>
            <a:t>Health &amp; Safeety</a:t>
          </a:r>
        </a:p>
      </dgm:t>
    </dgm:pt>
    <dgm:pt modelId="{92C45087-C861-480F-9FAF-556F08BBB406}" type="parTrans" cxnId="{6026AD5B-F253-413C-96BE-6836F29CFB76}">
      <dgm:prSet/>
      <dgm:spPr/>
      <dgm:t>
        <a:bodyPr/>
        <a:lstStyle/>
        <a:p>
          <a:endParaRPr lang="en-US"/>
        </a:p>
      </dgm:t>
    </dgm:pt>
    <dgm:pt modelId="{804C926A-1C4C-406B-B2A0-174D36F8B71C}" type="sibTrans" cxnId="{6026AD5B-F253-413C-96BE-6836F29CFB76}">
      <dgm:prSet/>
      <dgm:spPr/>
      <dgm:t>
        <a:bodyPr/>
        <a:lstStyle/>
        <a:p>
          <a:endParaRPr lang="en-US"/>
        </a:p>
      </dgm:t>
    </dgm:pt>
    <dgm:pt modelId="{46CAE2DB-C793-497E-9C61-0055381319DD}" type="asst">
      <dgm:prSet/>
      <dgm:spPr/>
      <dgm:t>
        <a:bodyPr/>
        <a:lstStyle/>
        <a:p>
          <a:r>
            <a:rPr lang="en-US"/>
            <a:t>Quality Assurance</a:t>
          </a:r>
        </a:p>
      </dgm:t>
    </dgm:pt>
    <dgm:pt modelId="{C7E1070D-05BF-4BBA-8314-BC8489D71D12}" type="parTrans" cxnId="{34491223-A7E5-4FE2-8C2B-DC02CAC14FE0}">
      <dgm:prSet/>
      <dgm:spPr/>
      <dgm:t>
        <a:bodyPr/>
        <a:lstStyle/>
        <a:p>
          <a:endParaRPr lang="en-US"/>
        </a:p>
      </dgm:t>
    </dgm:pt>
    <dgm:pt modelId="{F7B5EAB6-F51E-4F16-B9B2-8C5C211FFF05}" type="sibTrans" cxnId="{34491223-A7E5-4FE2-8C2B-DC02CAC14FE0}">
      <dgm:prSet/>
      <dgm:spPr/>
      <dgm:t>
        <a:bodyPr/>
        <a:lstStyle/>
        <a:p>
          <a:endParaRPr lang="en-US"/>
        </a:p>
      </dgm:t>
    </dgm:pt>
    <dgm:pt modelId="{E8D78565-A90A-4F1C-ADA3-853CA36ED76B}" type="asst">
      <dgm:prSet/>
      <dgm:spPr/>
      <dgm:t>
        <a:bodyPr/>
        <a:lstStyle/>
        <a:p>
          <a:r>
            <a:rPr lang="en-US"/>
            <a:t>Subcontract Management</a:t>
          </a:r>
        </a:p>
      </dgm:t>
    </dgm:pt>
    <dgm:pt modelId="{31173941-E02D-4529-8F85-50957CC21B54}" type="parTrans" cxnId="{20490FB2-B9BA-4F68-B737-BE76492B81BB}">
      <dgm:prSet/>
      <dgm:spPr/>
      <dgm:t>
        <a:bodyPr/>
        <a:lstStyle/>
        <a:p>
          <a:endParaRPr lang="en-US"/>
        </a:p>
      </dgm:t>
    </dgm:pt>
    <dgm:pt modelId="{AD433A13-CED8-4052-A856-D52E4B1364B1}" type="sibTrans" cxnId="{20490FB2-B9BA-4F68-B737-BE76492B81BB}">
      <dgm:prSet/>
      <dgm:spPr/>
      <dgm:t>
        <a:bodyPr/>
        <a:lstStyle/>
        <a:p>
          <a:endParaRPr lang="en-US"/>
        </a:p>
      </dgm:t>
    </dgm:pt>
    <dgm:pt modelId="{86C71E32-8C92-439E-9220-14969AAE73A7}" type="asst">
      <dgm:prSet/>
      <dgm:spPr/>
      <dgm:t>
        <a:bodyPr/>
        <a:lstStyle/>
        <a:p>
          <a:r>
            <a:rPr lang="en-US"/>
            <a:t>Subcontract Management</a:t>
          </a:r>
        </a:p>
      </dgm:t>
    </dgm:pt>
    <dgm:pt modelId="{32811FBA-A42A-472E-BACA-19098866A85A}" type="parTrans" cxnId="{8EE743D2-9567-4C6A-B8F5-8247ED65D650}">
      <dgm:prSet/>
      <dgm:spPr/>
      <dgm:t>
        <a:bodyPr/>
        <a:lstStyle/>
        <a:p>
          <a:endParaRPr lang="en-US"/>
        </a:p>
      </dgm:t>
    </dgm:pt>
    <dgm:pt modelId="{EA7DE818-19F2-44AC-80E9-557B30D78782}" type="sibTrans" cxnId="{8EE743D2-9567-4C6A-B8F5-8247ED65D650}">
      <dgm:prSet/>
      <dgm:spPr/>
      <dgm:t>
        <a:bodyPr/>
        <a:lstStyle/>
        <a:p>
          <a:endParaRPr lang="en-US"/>
        </a:p>
      </dgm:t>
    </dgm:pt>
    <dgm:pt modelId="{1CC5856B-C74A-4984-88B0-EEC1574145EA}" type="asst">
      <dgm:prSet/>
      <dgm:spPr/>
      <dgm:t>
        <a:bodyPr/>
        <a:lstStyle/>
        <a:p>
          <a:r>
            <a:rPr lang="en-US"/>
            <a:t>Subcontract Management</a:t>
          </a:r>
        </a:p>
      </dgm:t>
    </dgm:pt>
    <dgm:pt modelId="{6CBDBDD2-0655-45B3-A6D8-51C22003562A}" type="parTrans" cxnId="{4D77D48A-FA5A-407C-AE16-336D3012EFDC}">
      <dgm:prSet/>
      <dgm:spPr/>
      <dgm:t>
        <a:bodyPr/>
        <a:lstStyle/>
        <a:p>
          <a:endParaRPr lang="en-US"/>
        </a:p>
      </dgm:t>
    </dgm:pt>
    <dgm:pt modelId="{D73D6CAA-0BF2-42C0-8483-B103C5804D58}" type="sibTrans" cxnId="{4D77D48A-FA5A-407C-AE16-336D3012EFDC}">
      <dgm:prSet/>
      <dgm:spPr/>
      <dgm:t>
        <a:bodyPr/>
        <a:lstStyle/>
        <a:p>
          <a:endParaRPr lang="en-US"/>
        </a:p>
      </dgm:t>
    </dgm:pt>
    <dgm:pt modelId="{C1C675C3-CD3D-4A44-AA3D-36ACDEC3DCE1}">
      <dgm:prSet phldrT="[Text]"/>
      <dgm:spPr/>
      <dgm:t>
        <a:bodyPr/>
        <a:lstStyle/>
        <a:p>
          <a:r>
            <a:rPr lang="en-US"/>
            <a:t>ABC Government Services Director</a:t>
          </a:r>
        </a:p>
      </dgm:t>
    </dgm:pt>
    <dgm:pt modelId="{7EB112FB-BC70-4A0D-B332-2871A19336C8}" type="sibTrans" cxnId="{1ACAFF6F-7FE1-4075-AD41-E39D16498152}">
      <dgm:prSet/>
      <dgm:spPr/>
      <dgm:t>
        <a:bodyPr/>
        <a:lstStyle/>
        <a:p>
          <a:endParaRPr lang="en-US"/>
        </a:p>
      </dgm:t>
    </dgm:pt>
    <dgm:pt modelId="{C4CE9ADB-FAC8-4AE5-8CCB-72582969B473}" type="parTrans" cxnId="{1ACAFF6F-7FE1-4075-AD41-E39D16498152}">
      <dgm:prSet/>
      <dgm:spPr/>
      <dgm:t>
        <a:bodyPr/>
        <a:lstStyle/>
        <a:p>
          <a:endParaRPr lang="en-US"/>
        </a:p>
      </dgm:t>
    </dgm:pt>
    <dgm:pt modelId="{882DCB95-E2CC-41D4-A451-02565DC19E10}" type="pres">
      <dgm:prSet presAssocID="{FD60CA90-3824-4340-97D1-8D1B74192463}" presName="hierChild1" presStyleCnt="0">
        <dgm:presLayoutVars>
          <dgm:orgChart val="1"/>
          <dgm:chPref val="1"/>
          <dgm:dir/>
          <dgm:animOne val="branch"/>
          <dgm:animLvl val="lvl"/>
          <dgm:resizeHandles/>
        </dgm:presLayoutVars>
      </dgm:prSet>
      <dgm:spPr/>
    </dgm:pt>
    <dgm:pt modelId="{9DA2866E-8A8C-4E2B-96ED-06805FB4501F}" type="pres">
      <dgm:prSet presAssocID="{C1C675C3-CD3D-4A44-AA3D-36ACDEC3DCE1}" presName="hierRoot1" presStyleCnt="0">
        <dgm:presLayoutVars>
          <dgm:hierBranch val="init"/>
        </dgm:presLayoutVars>
      </dgm:prSet>
      <dgm:spPr/>
    </dgm:pt>
    <dgm:pt modelId="{82A5FF32-313D-41B4-8501-172503FC785C}" type="pres">
      <dgm:prSet presAssocID="{C1C675C3-CD3D-4A44-AA3D-36ACDEC3DCE1}" presName="rootComposite1" presStyleCnt="0"/>
      <dgm:spPr/>
    </dgm:pt>
    <dgm:pt modelId="{2564634F-E42F-4C37-9B19-539B50035C5D}" type="pres">
      <dgm:prSet presAssocID="{C1C675C3-CD3D-4A44-AA3D-36ACDEC3DCE1}" presName="rootText1" presStyleLbl="node0" presStyleIdx="0" presStyleCnt="1" custScaleX="224902" custScaleY="91205">
        <dgm:presLayoutVars>
          <dgm:chPref val="3"/>
        </dgm:presLayoutVars>
      </dgm:prSet>
      <dgm:spPr/>
    </dgm:pt>
    <dgm:pt modelId="{D1F5DFEA-E15A-4556-9AD8-C577C9E6A61B}" type="pres">
      <dgm:prSet presAssocID="{C1C675C3-CD3D-4A44-AA3D-36ACDEC3DCE1}" presName="rootConnector1" presStyleLbl="node1" presStyleIdx="0" presStyleCnt="0"/>
      <dgm:spPr/>
    </dgm:pt>
    <dgm:pt modelId="{63DD2B96-5E0A-4303-B7E8-E1FB5F59C1DE}" type="pres">
      <dgm:prSet presAssocID="{C1C675C3-CD3D-4A44-AA3D-36ACDEC3DCE1}" presName="hierChild2" presStyleCnt="0"/>
      <dgm:spPr/>
    </dgm:pt>
    <dgm:pt modelId="{F4B5F83F-D562-4F5C-9DD4-F7D631268006}" type="pres">
      <dgm:prSet presAssocID="{FD37C480-CD8D-4E7E-9BD2-02720B074D4F}" presName="Name37" presStyleLbl="parChTrans1D2" presStyleIdx="0" presStyleCnt="1"/>
      <dgm:spPr/>
    </dgm:pt>
    <dgm:pt modelId="{8B63E69A-D86C-4E77-B159-EED700C549D1}" type="pres">
      <dgm:prSet presAssocID="{B22A4DEE-F2F0-4A12-BA89-91868F164C4B}" presName="hierRoot2" presStyleCnt="0">
        <dgm:presLayoutVars>
          <dgm:hierBranch val="init"/>
        </dgm:presLayoutVars>
      </dgm:prSet>
      <dgm:spPr/>
    </dgm:pt>
    <dgm:pt modelId="{6A60F49B-DEBA-4453-824A-BD49AD8649ED}" type="pres">
      <dgm:prSet presAssocID="{B22A4DEE-F2F0-4A12-BA89-91868F164C4B}" presName="rootComposite" presStyleCnt="0"/>
      <dgm:spPr/>
    </dgm:pt>
    <dgm:pt modelId="{7379122F-A115-4B9A-AAC1-FB9E29399CEA}" type="pres">
      <dgm:prSet presAssocID="{B22A4DEE-F2F0-4A12-BA89-91868F164C4B}" presName="rootText" presStyleLbl="node2" presStyleIdx="0" presStyleCnt="1" custScaleX="264079">
        <dgm:presLayoutVars>
          <dgm:chPref val="3"/>
        </dgm:presLayoutVars>
      </dgm:prSet>
      <dgm:spPr/>
    </dgm:pt>
    <dgm:pt modelId="{D1D2A9A8-D8F2-4B8D-BAEF-0200475B9EEA}" type="pres">
      <dgm:prSet presAssocID="{B22A4DEE-F2F0-4A12-BA89-91868F164C4B}" presName="rootConnector" presStyleLbl="node2" presStyleIdx="0" presStyleCnt="1"/>
      <dgm:spPr/>
    </dgm:pt>
    <dgm:pt modelId="{5823356C-027B-481B-BB23-25B8089455E5}" type="pres">
      <dgm:prSet presAssocID="{B22A4DEE-F2F0-4A12-BA89-91868F164C4B}" presName="hierChild4" presStyleCnt="0"/>
      <dgm:spPr/>
    </dgm:pt>
    <dgm:pt modelId="{C16ACFEE-1582-4440-BE3D-4E944F24236F}" type="pres">
      <dgm:prSet presAssocID="{D36FBAF2-854C-4AD2-B18F-09F291BDB152}" presName="Name37" presStyleLbl="parChTrans1D3" presStyleIdx="0" presStyleCnt="3"/>
      <dgm:spPr/>
    </dgm:pt>
    <dgm:pt modelId="{ED3F89E0-4EEB-4667-832F-28312C9F26C8}" type="pres">
      <dgm:prSet presAssocID="{AFFEB5BC-DD04-4A67-8705-0CE79C663BF3}" presName="hierRoot2" presStyleCnt="0">
        <dgm:presLayoutVars>
          <dgm:hierBranch val="l"/>
        </dgm:presLayoutVars>
      </dgm:prSet>
      <dgm:spPr/>
    </dgm:pt>
    <dgm:pt modelId="{E5757360-24E1-4B9B-ACEF-30F7CC8D7C95}" type="pres">
      <dgm:prSet presAssocID="{AFFEB5BC-DD04-4A67-8705-0CE79C663BF3}" presName="rootComposite" presStyleCnt="0"/>
      <dgm:spPr/>
    </dgm:pt>
    <dgm:pt modelId="{DBADFB51-7AD0-44C1-9471-82275BC3485C}" type="pres">
      <dgm:prSet presAssocID="{AFFEB5BC-DD04-4A67-8705-0CE79C663BF3}" presName="rootText" presStyleLbl="node3" presStyleIdx="0" presStyleCnt="3" custScaleX="263357">
        <dgm:presLayoutVars>
          <dgm:chPref val="3"/>
        </dgm:presLayoutVars>
      </dgm:prSet>
      <dgm:spPr/>
    </dgm:pt>
    <dgm:pt modelId="{CA51833C-AF29-457C-AA04-952C80CCAD76}" type="pres">
      <dgm:prSet presAssocID="{AFFEB5BC-DD04-4A67-8705-0CE79C663BF3}" presName="rootConnector" presStyleLbl="node3" presStyleIdx="0" presStyleCnt="3"/>
      <dgm:spPr/>
    </dgm:pt>
    <dgm:pt modelId="{BA2C06C4-8293-4778-9F7D-8AF1852702EA}" type="pres">
      <dgm:prSet presAssocID="{AFFEB5BC-DD04-4A67-8705-0CE79C663BF3}" presName="hierChild4" presStyleCnt="0"/>
      <dgm:spPr/>
    </dgm:pt>
    <dgm:pt modelId="{3483D95A-8EA2-4326-986E-8BF7CA98D64D}" type="pres">
      <dgm:prSet presAssocID="{AFFEB5BC-DD04-4A67-8705-0CE79C663BF3}" presName="hierChild5" presStyleCnt="0"/>
      <dgm:spPr/>
    </dgm:pt>
    <dgm:pt modelId="{124A90DB-5119-4692-8DE2-DB6B803C3825}" type="pres">
      <dgm:prSet presAssocID="{290984D7-7C54-441B-AF97-EC5E1B204695}" presName="Name111" presStyleLbl="parChTrans1D4" presStyleIdx="0" presStyleCnt="18"/>
      <dgm:spPr/>
    </dgm:pt>
    <dgm:pt modelId="{64D74632-A031-48BA-89BA-E2AC98FFC0F8}" type="pres">
      <dgm:prSet presAssocID="{CD69CF45-0C1A-48A1-BED0-49AC297AA0C0}" presName="hierRoot3" presStyleCnt="0">
        <dgm:presLayoutVars>
          <dgm:hierBranch val="init"/>
        </dgm:presLayoutVars>
      </dgm:prSet>
      <dgm:spPr/>
    </dgm:pt>
    <dgm:pt modelId="{124B87E2-110A-41E3-96B2-1C822844579E}" type="pres">
      <dgm:prSet presAssocID="{CD69CF45-0C1A-48A1-BED0-49AC297AA0C0}" presName="rootComposite3" presStyleCnt="0"/>
      <dgm:spPr/>
    </dgm:pt>
    <dgm:pt modelId="{14DE6B88-A4A3-4338-8FD7-C780C0508B93}" type="pres">
      <dgm:prSet presAssocID="{CD69CF45-0C1A-48A1-BED0-49AC297AA0C0}" presName="rootText3" presStyleLbl="asst3" presStyleIdx="0" presStyleCnt="18">
        <dgm:presLayoutVars>
          <dgm:chPref val="3"/>
        </dgm:presLayoutVars>
      </dgm:prSet>
      <dgm:spPr/>
    </dgm:pt>
    <dgm:pt modelId="{905D0C94-F324-442A-9C5A-5C8B2292395A}" type="pres">
      <dgm:prSet presAssocID="{CD69CF45-0C1A-48A1-BED0-49AC297AA0C0}" presName="rootConnector3" presStyleLbl="asst3" presStyleIdx="0" presStyleCnt="18"/>
      <dgm:spPr/>
    </dgm:pt>
    <dgm:pt modelId="{966EC0C9-D342-4400-8A6D-7CB788D72A83}" type="pres">
      <dgm:prSet presAssocID="{CD69CF45-0C1A-48A1-BED0-49AC297AA0C0}" presName="hierChild6" presStyleCnt="0"/>
      <dgm:spPr/>
    </dgm:pt>
    <dgm:pt modelId="{347826F6-AFCD-4D84-8C40-11A2C0ABB5AA}" type="pres">
      <dgm:prSet presAssocID="{CD69CF45-0C1A-48A1-BED0-49AC297AA0C0}" presName="hierChild7" presStyleCnt="0"/>
      <dgm:spPr/>
    </dgm:pt>
    <dgm:pt modelId="{367CA0B6-1AEC-4111-A283-920D099A40A0}" type="pres">
      <dgm:prSet presAssocID="{6CBDBDD2-0655-45B3-A6D8-51C22003562A}" presName="Name111" presStyleLbl="parChTrans1D4" presStyleIdx="1" presStyleCnt="18"/>
      <dgm:spPr/>
    </dgm:pt>
    <dgm:pt modelId="{0D8ADD33-E4A7-4230-B255-EF9B828EAA40}" type="pres">
      <dgm:prSet presAssocID="{1CC5856B-C74A-4984-88B0-EEC1574145EA}" presName="hierRoot3" presStyleCnt="0">
        <dgm:presLayoutVars>
          <dgm:hierBranch val="init"/>
        </dgm:presLayoutVars>
      </dgm:prSet>
      <dgm:spPr/>
    </dgm:pt>
    <dgm:pt modelId="{A859B81D-FAD3-45EE-973E-E34E000832FA}" type="pres">
      <dgm:prSet presAssocID="{1CC5856B-C74A-4984-88B0-EEC1574145EA}" presName="rootComposite3" presStyleCnt="0"/>
      <dgm:spPr/>
    </dgm:pt>
    <dgm:pt modelId="{7AFDFE79-C65C-4021-BAD2-0AC2E9E87273}" type="pres">
      <dgm:prSet presAssocID="{1CC5856B-C74A-4984-88B0-EEC1574145EA}" presName="rootText3" presStyleLbl="asst3" presStyleIdx="1" presStyleCnt="18">
        <dgm:presLayoutVars>
          <dgm:chPref val="3"/>
        </dgm:presLayoutVars>
      </dgm:prSet>
      <dgm:spPr/>
    </dgm:pt>
    <dgm:pt modelId="{1E347C46-A0AA-4203-ABA4-63E1EDE49929}" type="pres">
      <dgm:prSet presAssocID="{1CC5856B-C74A-4984-88B0-EEC1574145EA}" presName="rootConnector3" presStyleLbl="asst3" presStyleIdx="1" presStyleCnt="18"/>
      <dgm:spPr/>
    </dgm:pt>
    <dgm:pt modelId="{1DD64B2E-9F5D-4E2E-9FA5-BD394B70E7FB}" type="pres">
      <dgm:prSet presAssocID="{1CC5856B-C74A-4984-88B0-EEC1574145EA}" presName="hierChild6" presStyleCnt="0"/>
      <dgm:spPr/>
    </dgm:pt>
    <dgm:pt modelId="{1F694B1D-E2FB-43E9-B7B5-1702C09689D7}" type="pres">
      <dgm:prSet presAssocID="{1CC5856B-C74A-4984-88B0-EEC1574145EA}" presName="hierChild7" presStyleCnt="0"/>
      <dgm:spPr/>
    </dgm:pt>
    <dgm:pt modelId="{28C9C76E-37D4-43A0-AE31-75C742EC87D8}" type="pres">
      <dgm:prSet presAssocID="{059F9774-FCCB-4650-944E-41AE0A9BCE75}" presName="Name111" presStyleLbl="parChTrans1D4" presStyleIdx="2" presStyleCnt="18"/>
      <dgm:spPr/>
    </dgm:pt>
    <dgm:pt modelId="{D80636C1-EF15-452E-8D4C-E44B5A307EA9}" type="pres">
      <dgm:prSet presAssocID="{3384FCF8-605D-4A3F-B6A9-792562D738A2}" presName="hierRoot3" presStyleCnt="0">
        <dgm:presLayoutVars>
          <dgm:hierBranch val="l"/>
        </dgm:presLayoutVars>
      </dgm:prSet>
      <dgm:spPr/>
    </dgm:pt>
    <dgm:pt modelId="{569AD677-44A6-4AF4-B615-FC1F2CD924E9}" type="pres">
      <dgm:prSet presAssocID="{3384FCF8-605D-4A3F-B6A9-792562D738A2}" presName="rootComposite3" presStyleCnt="0"/>
      <dgm:spPr/>
    </dgm:pt>
    <dgm:pt modelId="{ED1AB80E-0E39-4967-9632-EA895D050294}" type="pres">
      <dgm:prSet presAssocID="{3384FCF8-605D-4A3F-B6A9-792562D738A2}" presName="rootText3" presStyleLbl="asst3" presStyleIdx="2" presStyleCnt="18">
        <dgm:presLayoutVars>
          <dgm:chPref val="3"/>
        </dgm:presLayoutVars>
      </dgm:prSet>
      <dgm:spPr/>
    </dgm:pt>
    <dgm:pt modelId="{0DE93998-5415-4B6F-9F43-FCB6A94721CF}" type="pres">
      <dgm:prSet presAssocID="{3384FCF8-605D-4A3F-B6A9-792562D738A2}" presName="rootConnector3" presStyleLbl="asst3" presStyleIdx="2" presStyleCnt="18"/>
      <dgm:spPr/>
    </dgm:pt>
    <dgm:pt modelId="{FF1FE932-16E3-4DB2-A8CE-2F48E245BD0C}" type="pres">
      <dgm:prSet presAssocID="{3384FCF8-605D-4A3F-B6A9-792562D738A2}" presName="hierChild6" presStyleCnt="0"/>
      <dgm:spPr/>
    </dgm:pt>
    <dgm:pt modelId="{C73179C4-E377-4234-95B6-620FCAF9FE44}" type="pres">
      <dgm:prSet presAssocID="{3384FCF8-605D-4A3F-B6A9-792562D738A2}" presName="hierChild7" presStyleCnt="0"/>
      <dgm:spPr/>
    </dgm:pt>
    <dgm:pt modelId="{166717E7-838E-49E7-ACCF-D77339831BDF}" type="pres">
      <dgm:prSet presAssocID="{35423B2A-33C2-4F2A-8A6A-99A22BA6FACA}" presName="Name111" presStyleLbl="parChTrans1D4" presStyleIdx="3" presStyleCnt="18"/>
      <dgm:spPr/>
    </dgm:pt>
    <dgm:pt modelId="{10432651-F802-4971-A625-D5E703CEF657}" type="pres">
      <dgm:prSet presAssocID="{CEB81395-7CD4-4A64-9677-DE883D245506}" presName="hierRoot3" presStyleCnt="0">
        <dgm:presLayoutVars>
          <dgm:hierBranch val="init"/>
        </dgm:presLayoutVars>
      </dgm:prSet>
      <dgm:spPr/>
    </dgm:pt>
    <dgm:pt modelId="{F00BCB16-576E-4E22-BD3B-ABE09E318627}" type="pres">
      <dgm:prSet presAssocID="{CEB81395-7CD4-4A64-9677-DE883D245506}" presName="rootComposite3" presStyleCnt="0"/>
      <dgm:spPr/>
    </dgm:pt>
    <dgm:pt modelId="{45228449-D119-4C73-AB7A-CFF1724C8CB8}" type="pres">
      <dgm:prSet presAssocID="{CEB81395-7CD4-4A64-9677-DE883D245506}" presName="rootText3" presStyleLbl="asst3" presStyleIdx="3" presStyleCnt="18">
        <dgm:presLayoutVars>
          <dgm:chPref val="3"/>
        </dgm:presLayoutVars>
      </dgm:prSet>
      <dgm:spPr/>
    </dgm:pt>
    <dgm:pt modelId="{AE1F4F7B-FB1A-4E27-BF6E-9BCF60A162DF}" type="pres">
      <dgm:prSet presAssocID="{CEB81395-7CD4-4A64-9677-DE883D245506}" presName="rootConnector3" presStyleLbl="asst3" presStyleIdx="3" presStyleCnt="18"/>
      <dgm:spPr/>
    </dgm:pt>
    <dgm:pt modelId="{943F1F5B-C0AE-465C-93F2-2A911FCB3799}" type="pres">
      <dgm:prSet presAssocID="{CEB81395-7CD4-4A64-9677-DE883D245506}" presName="hierChild6" presStyleCnt="0"/>
      <dgm:spPr/>
    </dgm:pt>
    <dgm:pt modelId="{A5CDB8D7-297D-40A4-BAB8-C7C1A595C80F}" type="pres">
      <dgm:prSet presAssocID="{CEB81395-7CD4-4A64-9677-DE883D245506}" presName="hierChild7" presStyleCnt="0"/>
      <dgm:spPr/>
    </dgm:pt>
    <dgm:pt modelId="{D264981C-9E37-4BBE-905E-BF43E4FAC83B}" type="pres">
      <dgm:prSet presAssocID="{3485E9F9-C06A-4924-A26A-FA31C839A2F3}" presName="Name111" presStyleLbl="parChTrans1D4" presStyleIdx="4" presStyleCnt="18"/>
      <dgm:spPr/>
    </dgm:pt>
    <dgm:pt modelId="{DCA8BEA4-FCD6-46BC-8300-5411DC4DF234}" type="pres">
      <dgm:prSet presAssocID="{E1B37847-98BD-435D-9018-E9AD22BA2E15}" presName="hierRoot3" presStyleCnt="0">
        <dgm:presLayoutVars>
          <dgm:hierBranch val="init"/>
        </dgm:presLayoutVars>
      </dgm:prSet>
      <dgm:spPr/>
    </dgm:pt>
    <dgm:pt modelId="{C56E3CC0-1E65-483D-9676-C59487CCE7A5}" type="pres">
      <dgm:prSet presAssocID="{E1B37847-98BD-435D-9018-E9AD22BA2E15}" presName="rootComposite3" presStyleCnt="0"/>
      <dgm:spPr/>
    </dgm:pt>
    <dgm:pt modelId="{969750CD-2B0E-4213-868C-C6AE6FA14CA7}" type="pres">
      <dgm:prSet presAssocID="{E1B37847-98BD-435D-9018-E9AD22BA2E15}" presName="rootText3" presStyleLbl="asst3" presStyleIdx="4" presStyleCnt="18">
        <dgm:presLayoutVars>
          <dgm:chPref val="3"/>
        </dgm:presLayoutVars>
      </dgm:prSet>
      <dgm:spPr/>
    </dgm:pt>
    <dgm:pt modelId="{4F9A14A6-D325-4ED9-BADF-B437FB4D895B}" type="pres">
      <dgm:prSet presAssocID="{E1B37847-98BD-435D-9018-E9AD22BA2E15}" presName="rootConnector3" presStyleLbl="asst3" presStyleIdx="4" presStyleCnt="18"/>
      <dgm:spPr/>
    </dgm:pt>
    <dgm:pt modelId="{D418010B-A29E-411A-9D73-17874594AF88}" type="pres">
      <dgm:prSet presAssocID="{E1B37847-98BD-435D-9018-E9AD22BA2E15}" presName="hierChild6" presStyleCnt="0"/>
      <dgm:spPr/>
    </dgm:pt>
    <dgm:pt modelId="{FBB8BE57-CAAC-4583-A7DE-18C819073363}" type="pres">
      <dgm:prSet presAssocID="{E1B37847-98BD-435D-9018-E9AD22BA2E15}" presName="hierChild7" presStyleCnt="0"/>
      <dgm:spPr/>
    </dgm:pt>
    <dgm:pt modelId="{658449F6-F350-4BC3-9D51-52F9ACBB042F}" type="pres">
      <dgm:prSet presAssocID="{84338E98-25B3-46CE-B1D2-9F602C4AECEB}" presName="Name111" presStyleLbl="parChTrans1D4" presStyleIdx="5" presStyleCnt="18"/>
      <dgm:spPr/>
    </dgm:pt>
    <dgm:pt modelId="{F4EDA859-01D7-48F3-BFA0-944E5B7ABE6F}" type="pres">
      <dgm:prSet presAssocID="{1D1E35F6-3E23-4793-B5A9-68C6C57C4792}" presName="hierRoot3" presStyleCnt="0">
        <dgm:presLayoutVars>
          <dgm:hierBranch val="init"/>
        </dgm:presLayoutVars>
      </dgm:prSet>
      <dgm:spPr/>
    </dgm:pt>
    <dgm:pt modelId="{85E2526D-69FE-46D0-819F-801CBC23351C}" type="pres">
      <dgm:prSet presAssocID="{1D1E35F6-3E23-4793-B5A9-68C6C57C4792}" presName="rootComposite3" presStyleCnt="0"/>
      <dgm:spPr/>
    </dgm:pt>
    <dgm:pt modelId="{AC6C3F01-B6C1-40FA-9122-D5C241E5F3FA}" type="pres">
      <dgm:prSet presAssocID="{1D1E35F6-3E23-4793-B5A9-68C6C57C4792}" presName="rootText3" presStyleLbl="asst3" presStyleIdx="5" presStyleCnt="18">
        <dgm:presLayoutVars>
          <dgm:chPref val="3"/>
        </dgm:presLayoutVars>
      </dgm:prSet>
      <dgm:spPr/>
    </dgm:pt>
    <dgm:pt modelId="{FF32EBBF-82FE-4639-8097-45EC266E64E8}" type="pres">
      <dgm:prSet presAssocID="{1D1E35F6-3E23-4793-B5A9-68C6C57C4792}" presName="rootConnector3" presStyleLbl="asst3" presStyleIdx="5" presStyleCnt="18"/>
      <dgm:spPr/>
    </dgm:pt>
    <dgm:pt modelId="{558E9087-7CF2-4B1A-BF07-46C7893E6EEC}" type="pres">
      <dgm:prSet presAssocID="{1D1E35F6-3E23-4793-B5A9-68C6C57C4792}" presName="hierChild6" presStyleCnt="0"/>
      <dgm:spPr/>
    </dgm:pt>
    <dgm:pt modelId="{2586D6C4-652F-4E6B-A33D-6F16125D4FAD}" type="pres">
      <dgm:prSet presAssocID="{1D1E35F6-3E23-4793-B5A9-68C6C57C4792}" presName="hierChild7" presStyleCnt="0"/>
      <dgm:spPr/>
    </dgm:pt>
    <dgm:pt modelId="{081D738D-7AEF-46E8-AE3A-6BB0AF055B4F}" type="pres">
      <dgm:prSet presAssocID="{AFFE7561-0455-43A5-9C02-0E97C20DCDE5}" presName="Name37" presStyleLbl="parChTrans1D3" presStyleIdx="1" presStyleCnt="3"/>
      <dgm:spPr/>
    </dgm:pt>
    <dgm:pt modelId="{A7471A6A-1A59-41C9-B767-ABCE920F6E59}" type="pres">
      <dgm:prSet presAssocID="{7DEFCA08-81F9-4A21-B533-CC96329B52BB}" presName="hierRoot2" presStyleCnt="0">
        <dgm:presLayoutVars>
          <dgm:hierBranch val="init"/>
        </dgm:presLayoutVars>
      </dgm:prSet>
      <dgm:spPr/>
    </dgm:pt>
    <dgm:pt modelId="{E9976A2A-67F3-49E4-8F9D-0EC604AB64ED}" type="pres">
      <dgm:prSet presAssocID="{7DEFCA08-81F9-4A21-B533-CC96329B52BB}" presName="rootComposite" presStyleCnt="0"/>
      <dgm:spPr/>
    </dgm:pt>
    <dgm:pt modelId="{87CC35F6-0752-4AF2-BC2C-E87C9A21567B}" type="pres">
      <dgm:prSet presAssocID="{7DEFCA08-81F9-4A21-B533-CC96329B52BB}" presName="rootText" presStyleLbl="node3" presStyleIdx="1" presStyleCnt="3" custScaleX="233612">
        <dgm:presLayoutVars>
          <dgm:chPref val="3"/>
        </dgm:presLayoutVars>
      </dgm:prSet>
      <dgm:spPr/>
    </dgm:pt>
    <dgm:pt modelId="{5BE33346-7DAB-4799-951F-74D00D44C997}" type="pres">
      <dgm:prSet presAssocID="{7DEFCA08-81F9-4A21-B533-CC96329B52BB}" presName="rootConnector" presStyleLbl="node3" presStyleIdx="1" presStyleCnt="3"/>
      <dgm:spPr/>
    </dgm:pt>
    <dgm:pt modelId="{7C5F6751-D10C-485B-A3E1-B724EEBE0061}" type="pres">
      <dgm:prSet presAssocID="{7DEFCA08-81F9-4A21-B533-CC96329B52BB}" presName="hierChild4" presStyleCnt="0"/>
      <dgm:spPr/>
    </dgm:pt>
    <dgm:pt modelId="{EC22E9F8-E961-402E-AE7A-88B413DA28B5}" type="pres">
      <dgm:prSet presAssocID="{7DEFCA08-81F9-4A21-B533-CC96329B52BB}" presName="hierChild5" presStyleCnt="0"/>
      <dgm:spPr/>
    </dgm:pt>
    <dgm:pt modelId="{726B2303-C1CB-47C7-BBAF-D722F572E053}" type="pres">
      <dgm:prSet presAssocID="{2B77E189-C852-41EF-AA5B-A971425EA022}" presName="Name111" presStyleLbl="parChTrans1D4" presStyleIdx="6" presStyleCnt="18"/>
      <dgm:spPr/>
    </dgm:pt>
    <dgm:pt modelId="{DCF369D3-6B97-4330-A0E9-C3A33ACDBC3A}" type="pres">
      <dgm:prSet presAssocID="{62632D0E-82EC-4377-AF2E-885C72F1AF37}" presName="hierRoot3" presStyleCnt="0">
        <dgm:presLayoutVars>
          <dgm:hierBranch val="init"/>
        </dgm:presLayoutVars>
      </dgm:prSet>
      <dgm:spPr/>
    </dgm:pt>
    <dgm:pt modelId="{2CA15CC4-ACB1-4EBF-B7AD-CC317B29C60A}" type="pres">
      <dgm:prSet presAssocID="{62632D0E-82EC-4377-AF2E-885C72F1AF37}" presName="rootComposite3" presStyleCnt="0"/>
      <dgm:spPr/>
    </dgm:pt>
    <dgm:pt modelId="{45A02C30-07B1-493F-B580-152BC50EC2A5}" type="pres">
      <dgm:prSet presAssocID="{62632D0E-82EC-4377-AF2E-885C72F1AF37}" presName="rootText3" presStyleLbl="asst3" presStyleIdx="6" presStyleCnt="18">
        <dgm:presLayoutVars>
          <dgm:chPref val="3"/>
        </dgm:presLayoutVars>
      </dgm:prSet>
      <dgm:spPr/>
    </dgm:pt>
    <dgm:pt modelId="{CD0FDA75-8793-4BA6-986C-F7ACFF37595A}" type="pres">
      <dgm:prSet presAssocID="{62632D0E-82EC-4377-AF2E-885C72F1AF37}" presName="rootConnector3" presStyleLbl="asst3" presStyleIdx="6" presStyleCnt="18"/>
      <dgm:spPr/>
    </dgm:pt>
    <dgm:pt modelId="{4A4A7462-F489-4723-865A-4D86552285D9}" type="pres">
      <dgm:prSet presAssocID="{62632D0E-82EC-4377-AF2E-885C72F1AF37}" presName="hierChild6" presStyleCnt="0"/>
      <dgm:spPr/>
    </dgm:pt>
    <dgm:pt modelId="{8E460B01-E8DB-4701-93CD-E9A5DA5F9055}" type="pres">
      <dgm:prSet presAssocID="{62632D0E-82EC-4377-AF2E-885C72F1AF37}" presName="hierChild7" presStyleCnt="0"/>
      <dgm:spPr/>
    </dgm:pt>
    <dgm:pt modelId="{13BEF957-741F-446F-9F6B-0AFA042A943F}" type="pres">
      <dgm:prSet presAssocID="{31173941-E02D-4529-8F85-50957CC21B54}" presName="Name111" presStyleLbl="parChTrans1D4" presStyleIdx="7" presStyleCnt="18"/>
      <dgm:spPr/>
    </dgm:pt>
    <dgm:pt modelId="{0E241D5E-03F6-4BF5-A524-179D90566AD3}" type="pres">
      <dgm:prSet presAssocID="{E8D78565-A90A-4F1C-ADA3-853CA36ED76B}" presName="hierRoot3" presStyleCnt="0">
        <dgm:presLayoutVars>
          <dgm:hierBranch val="init"/>
        </dgm:presLayoutVars>
      </dgm:prSet>
      <dgm:spPr/>
    </dgm:pt>
    <dgm:pt modelId="{D3FD94A1-10F4-40F7-8ED7-2C0B0BE165FD}" type="pres">
      <dgm:prSet presAssocID="{E8D78565-A90A-4F1C-ADA3-853CA36ED76B}" presName="rootComposite3" presStyleCnt="0"/>
      <dgm:spPr/>
    </dgm:pt>
    <dgm:pt modelId="{62605BA7-1A64-43B8-8CA5-E2A2DC187764}" type="pres">
      <dgm:prSet presAssocID="{E8D78565-A90A-4F1C-ADA3-853CA36ED76B}" presName="rootText3" presStyleLbl="asst3" presStyleIdx="7" presStyleCnt="18">
        <dgm:presLayoutVars>
          <dgm:chPref val="3"/>
        </dgm:presLayoutVars>
      </dgm:prSet>
      <dgm:spPr/>
    </dgm:pt>
    <dgm:pt modelId="{104EB460-9E47-4984-902F-0FC6C9001100}" type="pres">
      <dgm:prSet presAssocID="{E8D78565-A90A-4F1C-ADA3-853CA36ED76B}" presName="rootConnector3" presStyleLbl="asst3" presStyleIdx="7" presStyleCnt="18"/>
      <dgm:spPr/>
    </dgm:pt>
    <dgm:pt modelId="{0D0F1F04-C57E-49ED-A55C-8D5D0DCF130B}" type="pres">
      <dgm:prSet presAssocID="{E8D78565-A90A-4F1C-ADA3-853CA36ED76B}" presName="hierChild6" presStyleCnt="0"/>
      <dgm:spPr/>
    </dgm:pt>
    <dgm:pt modelId="{00E7EAAD-0A2F-4512-9DE6-CBCBED7A4CF7}" type="pres">
      <dgm:prSet presAssocID="{E8D78565-A90A-4F1C-ADA3-853CA36ED76B}" presName="hierChild7" presStyleCnt="0"/>
      <dgm:spPr/>
    </dgm:pt>
    <dgm:pt modelId="{AA2743B0-2A46-4376-B5EE-122CDE6A4610}" type="pres">
      <dgm:prSet presAssocID="{4AA8DA5C-95F6-46B6-BF04-C8AD6DCE6C2C}" presName="Name111" presStyleLbl="parChTrans1D4" presStyleIdx="8" presStyleCnt="18"/>
      <dgm:spPr/>
    </dgm:pt>
    <dgm:pt modelId="{6192AE81-42E6-4DA3-9FE0-4A29E7C232E5}" type="pres">
      <dgm:prSet presAssocID="{A8BD38AE-61F3-4DFD-90B1-DDF14ED02AF6}" presName="hierRoot3" presStyleCnt="0">
        <dgm:presLayoutVars>
          <dgm:hierBranch val="init"/>
        </dgm:presLayoutVars>
      </dgm:prSet>
      <dgm:spPr/>
    </dgm:pt>
    <dgm:pt modelId="{2EB96B8C-0921-477D-B78F-1FA27413A017}" type="pres">
      <dgm:prSet presAssocID="{A8BD38AE-61F3-4DFD-90B1-DDF14ED02AF6}" presName="rootComposite3" presStyleCnt="0"/>
      <dgm:spPr/>
    </dgm:pt>
    <dgm:pt modelId="{9F62E580-1EBD-49C2-A773-AA57FB831530}" type="pres">
      <dgm:prSet presAssocID="{A8BD38AE-61F3-4DFD-90B1-DDF14ED02AF6}" presName="rootText3" presStyleLbl="asst3" presStyleIdx="8" presStyleCnt="18">
        <dgm:presLayoutVars>
          <dgm:chPref val="3"/>
        </dgm:presLayoutVars>
      </dgm:prSet>
      <dgm:spPr/>
    </dgm:pt>
    <dgm:pt modelId="{AF9678A5-67C9-44C3-BEF6-B1BFA8012D6F}" type="pres">
      <dgm:prSet presAssocID="{A8BD38AE-61F3-4DFD-90B1-DDF14ED02AF6}" presName="rootConnector3" presStyleLbl="asst3" presStyleIdx="8" presStyleCnt="18"/>
      <dgm:spPr/>
    </dgm:pt>
    <dgm:pt modelId="{ADDF0A76-DBC7-4032-8530-DAE9812BC551}" type="pres">
      <dgm:prSet presAssocID="{A8BD38AE-61F3-4DFD-90B1-DDF14ED02AF6}" presName="hierChild6" presStyleCnt="0"/>
      <dgm:spPr/>
    </dgm:pt>
    <dgm:pt modelId="{67FA5E0C-11A5-402B-840C-30FB39BC0EC3}" type="pres">
      <dgm:prSet presAssocID="{A8BD38AE-61F3-4DFD-90B1-DDF14ED02AF6}" presName="hierChild7" presStyleCnt="0"/>
      <dgm:spPr/>
    </dgm:pt>
    <dgm:pt modelId="{458ABE89-ABB1-4D6E-B064-A78F1B0521C7}" type="pres">
      <dgm:prSet presAssocID="{32811FBA-A42A-472E-BACA-19098866A85A}" presName="Name111" presStyleLbl="parChTrans1D4" presStyleIdx="9" presStyleCnt="18"/>
      <dgm:spPr/>
    </dgm:pt>
    <dgm:pt modelId="{F73F2E5E-8C0B-4DB0-A9DE-240215F33D0F}" type="pres">
      <dgm:prSet presAssocID="{86C71E32-8C92-439E-9220-14969AAE73A7}" presName="hierRoot3" presStyleCnt="0">
        <dgm:presLayoutVars>
          <dgm:hierBranch val="init"/>
        </dgm:presLayoutVars>
      </dgm:prSet>
      <dgm:spPr/>
    </dgm:pt>
    <dgm:pt modelId="{A337569F-9536-4923-BA4B-B0FB10D36FE6}" type="pres">
      <dgm:prSet presAssocID="{86C71E32-8C92-439E-9220-14969AAE73A7}" presName="rootComposite3" presStyleCnt="0"/>
      <dgm:spPr/>
    </dgm:pt>
    <dgm:pt modelId="{F81D0F50-BA43-4560-AC12-E0EA35F11C4F}" type="pres">
      <dgm:prSet presAssocID="{86C71E32-8C92-439E-9220-14969AAE73A7}" presName="rootText3" presStyleLbl="asst3" presStyleIdx="9" presStyleCnt="18">
        <dgm:presLayoutVars>
          <dgm:chPref val="3"/>
        </dgm:presLayoutVars>
      </dgm:prSet>
      <dgm:spPr/>
    </dgm:pt>
    <dgm:pt modelId="{CCFDBB92-64E1-42B7-B68A-E2F218715C40}" type="pres">
      <dgm:prSet presAssocID="{86C71E32-8C92-439E-9220-14969AAE73A7}" presName="rootConnector3" presStyleLbl="asst3" presStyleIdx="9" presStyleCnt="18"/>
      <dgm:spPr/>
    </dgm:pt>
    <dgm:pt modelId="{E528EAE6-259C-4AF7-A4C7-F0410D621ED0}" type="pres">
      <dgm:prSet presAssocID="{86C71E32-8C92-439E-9220-14969AAE73A7}" presName="hierChild6" presStyleCnt="0"/>
      <dgm:spPr/>
    </dgm:pt>
    <dgm:pt modelId="{A2548C2E-41F4-4BF6-AC4B-8E5402B499D3}" type="pres">
      <dgm:prSet presAssocID="{86C71E32-8C92-439E-9220-14969AAE73A7}" presName="hierChild7" presStyleCnt="0"/>
      <dgm:spPr/>
    </dgm:pt>
    <dgm:pt modelId="{64F635B5-055D-4D6C-9A6D-E5135F9C6CDF}" type="pres">
      <dgm:prSet presAssocID="{366A9F0D-A7E1-4F66-86AB-1DC08C9FB49C}" presName="Name111" presStyleLbl="parChTrans1D4" presStyleIdx="10" presStyleCnt="18"/>
      <dgm:spPr/>
    </dgm:pt>
    <dgm:pt modelId="{ABF24022-0FA6-47BC-A052-26BC4B8BFFC2}" type="pres">
      <dgm:prSet presAssocID="{D44CE4E7-6715-4E62-90AE-823B3F4F8A9E}" presName="hierRoot3" presStyleCnt="0">
        <dgm:presLayoutVars>
          <dgm:hierBranch val="init"/>
        </dgm:presLayoutVars>
      </dgm:prSet>
      <dgm:spPr/>
    </dgm:pt>
    <dgm:pt modelId="{EB823532-AD33-46B9-8EDE-DA8FF279CC28}" type="pres">
      <dgm:prSet presAssocID="{D44CE4E7-6715-4E62-90AE-823B3F4F8A9E}" presName="rootComposite3" presStyleCnt="0"/>
      <dgm:spPr/>
    </dgm:pt>
    <dgm:pt modelId="{41870A47-764A-45B2-9B40-2EB2526C2ACC}" type="pres">
      <dgm:prSet presAssocID="{D44CE4E7-6715-4E62-90AE-823B3F4F8A9E}" presName="rootText3" presStyleLbl="asst3" presStyleIdx="10" presStyleCnt="18">
        <dgm:presLayoutVars>
          <dgm:chPref val="3"/>
        </dgm:presLayoutVars>
      </dgm:prSet>
      <dgm:spPr/>
    </dgm:pt>
    <dgm:pt modelId="{470183D1-77B5-4269-B14F-93CE6FED0952}" type="pres">
      <dgm:prSet presAssocID="{D44CE4E7-6715-4E62-90AE-823B3F4F8A9E}" presName="rootConnector3" presStyleLbl="asst3" presStyleIdx="10" presStyleCnt="18"/>
      <dgm:spPr/>
    </dgm:pt>
    <dgm:pt modelId="{1566D952-9B84-4430-8D7E-FB3B19572304}" type="pres">
      <dgm:prSet presAssocID="{D44CE4E7-6715-4E62-90AE-823B3F4F8A9E}" presName="hierChild6" presStyleCnt="0"/>
      <dgm:spPr/>
    </dgm:pt>
    <dgm:pt modelId="{6FB1662C-B24A-407E-9CCB-A7387C38F676}" type="pres">
      <dgm:prSet presAssocID="{D44CE4E7-6715-4E62-90AE-823B3F4F8A9E}" presName="hierChild7" presStyleCnt="0"/>
      <dgm:spPr/>
    </dgm:pt>
    <dgm:pt modelId="{D3C11A1E-E5AF-4C1B-88D3-96FF961B5638}" type="pres">
      <dgm:prSet presAssocID="{4C89FE7D-E3FE-4BEB-BF2C-FF8BED6B0829}" presName="Name111" presStyleLbl="parChTrans1D4" presStyleIdx="11" presStyleCnt="18"/>
      <dgm:spPr/>
    </dgm:pt>
    <dgm:pt modelId="{95C1142D-4C8D-429E-BB32-A40B0104451E}" type="pres">
      <dgm:prSet presAssocID="{C4B91603-D84B-4A3D-A25C-2C2BC57B43FC}" presName="hierRoot3" presStyleCnt="0">
        <dgm:presLayoutVars>
          <dgm:hierBranch val="init"/>
        </dgm:presLayoutVars>
      </dgm:prSet>
      <dgm:spPr/>
    </dgm:pt>
    <dgm:pt modelId="{37C43EC5-C226-432A-A98F-477AB2937EB5}" type="pres">
      <dgm:prSet presAssocID="{C4B91603-D84B-4A3D-A25C-2C2BC57B43FC}" presName="rootComposite3" presStyleCnt="0"/>
      <dgm:spPr/>
    </dgm:pt>
    <dgm:pt modelId="{6AA9DFB2-7573-44A2-9141-B3496A47C0DD}" type="pres">
      <dgm:prSet presAssocID="{C4B91603-D84B-4A3D-A25C-2C2BC57B43FC}" presName="rootText3" presStyleLbl="asst3" presStyleIdx="11" presStyleCnt="18">
        <dgm:presLayoutVars>
          <dgm:chPref val="3"/>
        </dgm:presLayoutVars>
      </dgm:prSet>
      <dgm:spPr/>
    </dgm:pt>
    <dgm:pt modelId="{763134BB-DE66-4A41-ADF2-B48ED2DF21DA}" type="pres">
      <dgm:prSet presAssocID="{C4B91603-D84B-4A3D-A25C-2C2BC57B43FC}" presName="rootConnector3" presStyleLbl="asst3" presStyleIdx="11" presStyleCnt="18"/>
      <dgm:spPr/>
    </dgm:pt>
    <dgm:pt modelId="{D5C6B989-40D4-481C-9616-3ED72356914C}" type="pres">
      <dgm:prSet presAssocID="{C4B91603-D84B-4A3D-A25C-2C2BC57B43FC}" presName="hierChild6" presStyleCnt="0"/>
      <dgm:spPr/>
    </dgm:pt>
    <dgm:pt modelId="{33A97245-4FB0-45C2-9BFD-3533BFD1351E}" type="pres">
      <dgm:prSet presAssocID="{C4B91603-D84B-4A3D-A25C-2C2BC57B43FC}" presName="hierChild7" presStyleCnt="0"/>
      <dgm:spPr/>
    </dgm:pt>
    <dgm:pt modelId="{E4ADA1E4-5AFF-4353-8770-AD6C4ED761B1}" type="pres">
      <dgm:prSet presAssocID="{92C45087-C861-480F-9FAF-556F08BBB406}" presName="Name111" presStyleLbl="parChTrans1D4" presStyleIdx="12" presStyleCnt="18"/>
      <dgm:spPr/>
    </dgm:pt>
    <dgm:pt modelId="{CBB2AC52-4549-478A-8719-0E228421A6C5}" type="pres">
      <dgm:prSet presAssocID="{43A0CD26-60BE-469D-9704-0F0CF1525136}" presName="hierRoot3" presStyleCnt="0">
        <dgm:presLayoutVars>
          <dgm:hierBranch val="init"/>
        </dgm:presLayoutVars>
      </dgm:prSet>
      <dgm:spPr/>
    </dgm:pt>
    <dgm:pt modelId="{43AEC399-08BF-4DAD-BA2A-C23CC6A0E8A1}" type="pres">
      <dgm:prSet presAssocID="{43A0CD26-60BE-469D-9704-0F0CF1525136}" presName="rootComposite3" presStyleCnt="0"/>
      <dgm:spPr/>
    </dgm:pt>
    <dgm:pt modelId="{7BFE31EE-18FF-4D62-87B0-942202AEAD00}" type="pres">
      <dgm:prSet presAssocID="{43A0CD26-60BE-469D-9704-0F0CF1525136}" presName="rootText3" presStyleLbl="asst3" presStyleIdx="12" presStyleCnt="18">
        <dgm:presLayoutVars>
          <dgm:chPref val="3"/>
        </dgm:presLayoutVars>
      </dgm:prSet>
      <dgm:spPr/>
    </dgm:pt>
    <dgm:pt modelId="{42080826-BB93-418B-A213-D866558B4BD9}" type="pres">
      <dgm:prSet presAssocID="{43A0CD26-60BE-469D-9704-0F0CF1525136}" presName="rootConnector3" presStyleLbl="asst3" presStyleIdx="12" presStyleCnt="18"/>
      <dgm:spPr/>
    </dgm:pt>
    <dgm:pt modelId="{6FC610DF-E04D-4379-87F2-79E7366BB4B2}" type="pres">
      <dgm:prSet presAssocID="{43A0CD26-60BE-469D-9704-0F0CF1525136}" presName="hierChild6" presStyleCnt="0"/>
      <dgm:spPr/>
    </dgm:pt>
    <dgm:pt modelId="{5F7E4C21-16D2-4750-B6D5-6171C179B909}" type="pres">
      <dgm:prSet presAssocID="{43A0CD26-60BE-469D-9704-0F0CF1525136}" presName="hierChild7" presStyleCnt="0"/>
      <dgm:spPr/>
    </dgm:pt>
    <dgm:pt modelId="{5B1B9C52-44D9-4393-9C93-BE868957A998}" type="pres">
      <dgm:prSet presAssocID="{C7E1070D-05BF-4BBA-8314-BC8489D71D12}" presName="Name111" presStyleLbl="parChTrans1D4" presStyleIdx="13" presStyleCnt="18"/>
      <dgm:spPr/>
    </dgm:pt>
    <dgm:pt modelId="{52C62842-633C-45F2-B866-E2E0270F4676}" type="pres">
      <dgm:prSet presAssocID="{46CAE2DB-C793-497E-9C61-0055381319DD}" presName="hierRoot3" presStyleCnt="0">
        <dgm:presLayoutVars>
          <dgm:hierBranch val="init"/>
        </dgm:presLayoutVars>
      </dgm:prSet>
      <dgm:spPr/>
    </dgm:pt>
    <dgm:pt modelId="{87618D58-5F1D-4A8D-A5D0-1F176F785760}" type="pres">
      <dgm:prSet presAssocID="{46CAE2DB-C793-497E-9C61-0055381319DD}" presName="rootComposite3" presStyleCnt="0"/>
      <dgm:spPr/>
    </dgm:pt>
    <dgm:pt modelId="{422153A7-4B88-4969-B3C0-BCE6431F0719}" type="pres">
      <dgm:prSet presAssocID="{46CAE2DB-C793-497E-9C61-0055381319DD}" presName="rootText3" presStyleLbl="asst3" presStyleIdx="13" presStyleCnt="18">
        <dgm:presLayoutVars>
          <dgm:chPref val="3"/>
        </dgm:presLayoutVars>
      </dgm:prSet>
      <dgm:spPr/>
    </dgm:pt>
    <dgm:pt modelId="{20EAFB94-E25C-4B8E-8D03-A79C4D1A4A64}" type="pres">
      <dgm:prSet presAssocID="{46CAE2DB-C793-497E-9C61-0055381319DD}" presName="rootConnector3" presStyleLbl="asst3" presStyleIdx="13" presStyleCnt="18"/>
      <dgm:spPr/>
    </dgm:pt>
    <dgm:pt modelId="{7F0F559B-E61D-4EA8-AFB4-CDDC6EC08CFC}" type="pres">
      <dgm:prSet presAssocID="{46CAE2DB-C793-497E-9C61-0055381319DD}" presName="hierChild6" presStyleCnt="0"/>
      <dgm:spPr/>
    </dgm:pt>
    <dgm:pt modelId="{B055CEDA-EB64-419C-AF49-380D940BE040}" type="pres">
      <dgm:prSet presAssocID="{46CAE2DB-C793-497E-9C61-0055381319DD}" presName="hierChild7" presStyleCnt="0"/>
      <dgm:spPr/>
    </dgm:pt>
    <dgm:pt modelId="{E2EBAFA0-F779-4FFE-BA54-13D02D0096B9}" type="pres">
      <dgm:prSet presAssocID="{074D4D64-F7A7-457B-950D-79003BE7EBFC}" presName="Name37" presStyleLbl="parChTrans1D3" presStyleIdx="2" presStyleCnt="3"/>
      <dgm:spPr/>
    </dgm:pt>
    <dgm:pt modelId="{AE01C99B-E314-4F1E-9891-BAF0FD77ABC4}" type="pres">
      <dgm:prSet presAssocID="{DD8DB0F0-C3D1-4E8A-AEEC-35E3CE833F9C}" presName="hierRoot2" presStyleCnt="0">
        <dgm:presLayoutVars>
          <dgm:hierBranch val="init"/>
        </dgm:presLayoutVars>
      </dgm:prSet>
      <dgm:spPr/>
    </dgm:pt>
    <dgm:pt modelId="{322D9165-F98F-4221-BBCF-10290B2864CB}" type="pres">
      <dgm:prSet presAssocID="{DD8DB0F0-C3D1-4E8A-AEEC-35E3CE833F9C}" presName="rootComposite" presStyleCnt="0"/>
      <dgm:spPr/>
    </dgm:pt>
    <dgm:pt modelId="{B680CFA5-53CE-442A-8328-8DC41DD0C71D}" type="pres">
      <dgm:prSet presAssocID="{DD8DB0F0-C3D1-4E8A-AEEC-35E3CE833F9C}" presName="rootText" presStyleLbl="node3" presStyleIdx="2" presStyleCnt="3" custScaleX="216016">
        <dgm:presLayoutVars>
          <dgm:chPref val="3"/>
        </dgm:presLayoutVars>
      </dgm:prSet>
      <dgm:spPr/>
    </dgm:pt>
    <dgm:pt modelId="{59A5D1E0-1BA5-4499-B58D-93F364DBEA27}" type="pres">
      <dgm:prSet presAssocID="{DD8DB0F0-C3D1-4E8A-AEEC-35E3CE833F9C}" presName="rootConnector" presStyleLbl="node3" presStyleIdx="2" presStyleCnt="3"/>
      <dgm:spPr/>
    </dgm:pt>
    <dgm:pt modelId="{1C3EFFB5-33C9-487E-AF5B-45652CBC1646}" type="pres">
      <dgm:prSet presAssocID="{DD8DB0F0-C3D1-4E8A-AEEC-35E3CE833F9C}" presName="hierChild4" presStyleCnt="0"/>
      <dgm:spPr/>
    </dgm:pt>
    <dgm:pt modelId="{FEAC2556-BEB6-4968-A261-908223CD75EA}" type="pres">
      <dgm:prSet presAssocID="{DD8DB0F0-C3D1-4E8A-AEEC-35E3CE833F9C}" presName="hierChild5" presStyleCnt="0"/>
      <dgm:spPr/>
    </dgm:pt>
    <dgm:pt modelId="{38DD0439-0DC8-46AE-AE77-4C53133E1E88}" type="pres">
      <dgm:prSet presAssocID="{FB978A2E-6246-403F-BD93-3407E9AD2691}" presName="Name111" presStyleLbl="parChTrans1D4" presStyleIdx="14" presStyleCnt="18"/>
      <dgm:spPr/>
    </dgm:pt>
    <dgm:pt modelId="{4FDB3766-FF57-41F7-9CDD-E92A1D351550}" type="pres">
      <dgm:prSet presAssocID="{01705567-A98F-47CA-986E-F1033A328F68}" presName="hierRoot3" presStyleCnt="0">
        <dgm:presLayoutVars>
          <dgm:hierBranch val="init"/>
        </dgm:presLayoutVars>
      </dgm:prSet>
      <dgm:spPr/>
    </dgm:pt>
    <dgm:pt modelId="{24CEBC7E-A171-4BD4-AA19-3A8619FB9D28}" type="pres">
      <dgm:prSet presAssocID="{01705567-A98F-47CA-986E-F1033A328F68}" presName="rootComposite3" presStyleCnt="0"/>
      <dgm:spPr/>
    </dgm:pt>
    <dgm:pt modelId="{AE4AC256-0D8F-40CD-8086-E68084661770}" type="pres">
      <dgm:prSet presAssocID="{01705567-A98F-47CA-986E-F1033A328F68}" presName="rootText3" presStyleLbl="asst3" presStyleIdx="14" presStyleCnt="18">
        <dgm:presLayoutVars>
          <dgm:chPref val="3"/>
        </dgm:presLayoutVars>
      </dgm:prSet>
      <dgm:spPr/>
    </dgm:pt>
    <dgm:pt modelId="{EA8BCDD9-71C6-4AEC-B50B-A02FBBDBD0C7}" type="pres">
      <dgm:prSet presAssocID="{01705567-A98F-47CA-986E-F1033A328F68}" presName="rootConnector3" presStyleLbl="asst3" presStyleIdx="14" presStyleCnt="18"/>
      <dgm:spPr/>
    </dgm:pt>
    <dgm:pt modelId="{6EFEA405-B03C-445E-9C16-AF890694E80C}" type="pres">
      <dgm:prSet presAssocID="{01705567-A98F-47CA-986E-F1033A328F68}" presName="hierChild6" presStyleCnt="0"/>
      <dgm:spPr/>
    </dgm:pt>
    <dgm:pt modelId="{F790A379-3D1C-488F-8D5C-73926C85DA00}" type="pres">
      <dgm:prSet presAssocID="{01705567-A98F-47CA-986E-F1033A328F68}" presName="hierChild7" presStyleCnt="0"/>
      <dgm:spPr/>
    </dgm:pt>
    <dgm:pt modelId="{B97238B5-158E-4475-B036-EE90E9916ABC}" type="pres">
      <dgm:prSet presAssocID="{4A665BA4-0676-44F8-AD9F-B7F27B8E3847}" presName="Name111" presStyleLbl="parChTrans1D4" presStyleIdx="15" presStyleCnt="18"/>
      <dgm:spPr/>
    </dgm:pt>
    <dgm:pt modelId="{145BB380-D54C-4CED-ACE7-CDF6331A30A8}" type="pres">
      <dgm:prSet presAssocID="{FCE0BBA2-0027-4D04-9730-288E482D9EC5}" presName="hierRoot3" presStyleCnt="0">
        <dgm:presLayoutVars>
          <dgm:hierBranch val="init"/>
        </dgm:presLayoutVars>
      </dgm:prSet>
      <dgm:spPr/>
    </dgm:pt>
    <dgm:pt modelId="{85DF3591-3542-4C78-8745-59A860A21920}" type="pres">
      <dgm:prSet presAssocID="{FCE0BBA2-0027-4D04-9730-288E482D9EC5}" presName="rootComposite3" presStyleCnt="0"/>
      <dgm:spPr/>
    </dgm:pt>
    <dgm:pt modelId="{01869FF9-D4A9-4C59-93CA-63B54C333338}" type="pres">
      <dgm:prSet presAssocID="{FCE0BBA2-0027-4D04-9730-288E482D9EC5}" presName="rootText3" presStyleLbl="asst3" presStyleIdx="15" presStyleCnt="18">
        <dgm:presLayoutVars>
          <dgm:chPref val="3"/>
        </dgm:presLayoutVars>
      </dgm:prSet>
      <dgm:spPr/>
    </dgm:pt>
    <dgm:pt modelId="{9F64794D-A331-4E5D-9133-FC94064CF6AA}" type="pres">
      <dgm:prSet presAssocID="{FCE0BBA2-0027-4D04-9730-288E482D9EC5}" presName="rootConnector3" presStyleLbl="asst3" presStyleIdx="15" presStyleCnt="18"/>
      <dgm:spPr/>
    </dgm:pt>
    <dgm:pt modelId="{2742ACE5-855C-409D-ABE8-369DA594DCDB}" type="pres">
      <dgm:prSet presAssocID="{FCE0BBA2-0027-4D04-9730-288E482D9EC5}" presName="hierChild6" presStyleCnt="0"/>
      <dgm:spPr/>
    </dgm:pt>
    <dgm:pt modelId="{30A0A280-955F-4D14-B601-4E480B52D464}" type="pres">
      <dgm:prSet presAssocID="{FCE0BBA2-0027-4D04-9730-288E482D9EC5}" presName="hierChild7" presStyleCnt="0"/>
      <dgm:spPr/>
    </dgm:pt>
    <dgm:pt modelId="{635AAC1A-FA02-4FF2-A17D-BA456298095C}" type="pres">
      <dgm:prSet presAssocID="{468FAE4C-DDB9-4F15-867D-49EEF16DEBAF}" presName="Name111" presStyleLbl="parChTrans1D4" presStyleIdx="16" presStyleCnt="18"/>
      <dgm:spPr/>
    </dgm:pt>
    <dgm:pt modelId="{F08C8927-193D-49F1-A929-8D3DD565463B}" type="pres">
      <dgm:prSet presAssocID="{73AC99A4-6E9A-4187-A7B1-7F03B16D02B1}" presName="hierRoot3" presStyleCnt="0">
        <dgm:presLayoutVars>
          <dgm:hierBranch val="init"/>
        </dgm:presLayoutVars>
      </dgm:prSet>
      <dgm:spPr/>
    </dgm:pt>
    <dgm:pt modelId="{327001B6-0DB3-4374-99FF-A219AACDBFD3}" type="pres">
      <dgm:prSet presAssocID="{73AC99A4-6E9A-4187-A7B1-7F03B16D02B1}" presName="rootComposite3" presStyleCnt="0"/>
      <dgm:spPr/>
    </dgm:pt>
    <dgm:pt modelId="{628EA9DC-E871-4EA3-8A14-0F33E08DFBEE}" type="pres">
      <dgm:prSet presAssocID="{73AC99A4-6E9A-4187-A7B1-7F03B16D02B1}" presName="rootText3" presStyleLbl="asst3" presStyleIdx="16" presStyleCnt="18">
        <dgm:presLayoutVars>
          <dgm:chPref val="3"/>
        </dgm:presLayoutVars>
      </dgm:prSet>
      <dgm:spPr/>
    </dgm:pt>
    <dgm:pt modelId="{78963925-D363-46B9-97D4-6E8AA1EDDB3C}" type="pres">
      <dgm:prSet presAssocID="{73AC99A4-6E9A-4187-A7B1-7F03B16D02B1}" presName="rootConnector3" presStyleLbl="asst3" presStyleIdx="16" presStyleCnt="18"/>
      <dgm:spPr/>
    </dgm:pt>
    <dgm:pt modelId="{14DD8DD4-4C99-46BA-9613-E96116E516DD}" type="pres">
      <dgm:prSet presAssocID="{73AC99A4-6E9A-4187-A7B1-7F03B16D02B1}" presName="hierChild6" presStyleCnt="0"/>
      <dgm:spPr/>
    </dgm:pt>
    <dgm:pt modelId="{FDA18204-CF81-4EEF-9CA3-AD32E3096071}" type="pres">
      <dgm:prSet presAssocID="{73AC99A4-6E9A-4187-A7B1-7F03B16D02B1}" presName="hierChild7" presStyleCnt="0"/>
      <dgm:spPr/>
    </dgm:pt>
    <dgm:pt modelId="{44BF1BC5-4D38-4CF8-94E4-A69F556C66E8}" type="pres">
      <dgm:prSet presAssocID="{2F027D14-EFAA-4AA8-AA30-8C7DBADA5AC5}" presName="Name111" presStyleLbl="parChTrans1D4" presStyleIdx="17" presStyleCnt="18"/>
      <dgm:spPr/>
    </dgm:pt>
    <dgm:pt modelId="{5A9DE2E9-399E-4FE0-840B-35BBC5CE4A3A}" type="pres">
      <dgm:prSet presAssocID="{B30ADB1B-EFA5-485C-BCC9-98EC89DF2583}" presName="hierRoot3" presStyleCnt="0">
        <dgm:presLayoutVars>
          <dgm:hierBranch val="init"/>
        </dgm:presLayoutVars>
      </dgm:prSet>
      <dgm:spPr/>
    </dgm:pt>
    <dgm:pt modelId="{2E57873F-838F-44B4-8F54-CCCDD9BFD7D6}" type="pres">
      <dgm:prSet presAssocID="{B30ADB1B-EFA5-485C-BCC9-98EC89DF2583}" presName="rootComposite3" presStyleCnt="0"/>
      <dgm:spPr/>
    </dgm:pt>
    <dgm:pt modelId="{7165164D-00B0-4DAD-8400-9588A3846616}" type="pres">
      <dgm:prSet presAssocID="{B30ADB1B-EFA5-485C-BCC9-98EC89DF2583}" presName="rootText3" presStyleLbl="asst3" presStyleIdx="17" presStyleCnt="18">
        <dgm:presLayoutVars>
          <dgm:chPref val="3"/>
        </dgm:presLayoutVars>
      </dgm:prSet>
      <dgm:spPr/>
    </dgm:pt>
    <dgm:pt modelId="{B34E6CD0-51F9-45FE-98D3-7CD8368CC48C}" type="pres">
      <dgm:prSet presAssocID="{B30ADB1B-EFA5-485C-BCC9-98EC89DF2583}" presName="rootConnector3" presStyleLbl="asst3" presStyleIdx="17" presStyleCnt="18"/>
      <dgm:spPr/>
    </dgm:pt>
    <dgm:pt modelId="{CB23AAA9-21E5-406C-B6B5-B9762362BC21}" type="pres">
      <dgm:prSet presAssocID="{B30ADB1B-EFA5-485C-BCC9-98EC89DF2583}" presName="hierChild6" presStyleCnt="0"/>
      <dgm:spPr/>
    </dgm:pt>
    <dgm:pt modelId="{19253E29-A828-4437-BC23-B05EF411E8BA}" type="pres">
      <dgm:prSet presAssocID="{B30ADB1B-EFA5-485C-BCC9-98EC89DF2583}" presName="hierChild7" presStyleCnt="0"/>
      <dgm:spPr/>
    </dgm:pt>
    <dgm:pt modelId="{37B9DDEC-FFE3-4246-B970-78567F1602B2}" type="pres">
      <dgm:prSet presAssocID="{B22A4DEE-F2F0-4A12-BA89-91868F164C4B}" presName="hierChild5" presStyleCnt="0"/>
      <dgm:spPr/>
    </dgm:pt>
    <dgm:pt modelId="{BF47CB5E-18BB-4027-BE5B-6D1780A2DA52}" type="pres">
      <dgm:prSet presAssocID="{C1C675C3-CD3D-4A44-AA3D-36ACDEC3DCE1}" presName="hierChild3" presStyleCnt="0"/>
      <dgm:spPr/>
    </dgm:pt>
  </dgm:ptLst>
  <dgm:cxnLst>
    <dgm:cxn modelId="{A4DB8D01-521C-4CD0-821E-ADA8D04D0322}" type="presOf" srcId="{31173941-E02D-4529-8F85-50957CC21B54}" destId="{13BEF957-741F-446F-9F6B-0AFA042A943F}" srcOrd="0" destOrd="0" presId="urn:microsoft.com/office/officeart/2005/8/layout/orgChart1"/>
    <dgm:cxn modelId="{E8E78509-5531-49AA-8E6A-7FB3498A5F50}" type="presOf" srcId="{2F027D14-EFAA-4AA8-AA30-8C7DBADA5AC5}" destId="{44BF1BC5-4D38-4CF8-94E4-A69F556C66E8}" srcOrd="0" destOrd="0" presId="urn:microsoft.com/office/officeart/2005/8/layout/orgChart1"/>
    <dgm:cxn modelId="{B0720E0A-FAAC-4FF9-842E-61BA7986EAAB}" type="presOf" srcId="{1CC5856B-C74A-4984-88B0-EEC1574145EA}" destId="{7AFDFE79-C65C-4021-BAD2-0AC2E9E87273}" srcOrd="0" destOrd="0" presId="urn:microsoft.com/office/officeart/2005/8/layout/orgChart1"/>
    <dgm:cxn modelId="{13515017-4C45-4032-BC67-0272319A9BCE}" type="presOf" srcId="{62632D0E-82EC-4377-AF2E-885C72F1AF37}" destId="{45A02C30-07B1-493F-B580-152BC50EC2A5}" srcOrd="0" destOrd="0" presId="urn:microsoft.com/office/officeart/2005/8/layout/orgChart1"/>
    <dgm:cxn modelId="{F5758319-B53D-4D28-B0DA-21E7615996EA}" type="presOf" srcId="{1D1E35F6-3E23-4793-B5A9-68C6C57C4792}" destId="{AC6C3F01-B6C1-40FA-9122-D5C241E5F3FA}" srcOrd="0" destOrd="0" presId="urn:microsoft.com/office/officeart/2005/8/layout/orgChart1"/>
    <dgm:cxn modelId="{283FA91A-8C95-4803-BD0E-0591120ABEE4}" type="presOf" srcId="{290984D7-7C54-441B-AF97-EC5E1B204695}" destId="{124A90DB-5119-4692-8DE2-DB6B803C3825}" srcOrd="0" destOrd="0" presId="urn:microsoft.com/office/officeart/2005/8/layout/orgChart1"/>
    <dgm:cxn modelId="{34491223-A7E5-4FE2-8C2B-DC02CAC14FE0}" srcId="{7DEFCA08-81F9-4A21-B533-CC96329B52BB}" destId="{46CAE2DB-C793-497E-9C61-0055381319DD}" srcOrd="5" destOrd="0" parTransId="{C7E1070D-05BF-4BBA-8314-BC8489D71D12}" sibTransId="{F7B5EAB6-F51E-4F16-B9B2-8C5C211FFF05}"/>
    <dgm:cxn modelId="{8B125923-3B77-4A6D-A66C-B65B28C44CF8}" type="presOf" srcId="{FCE0BBA2-0027-4D04-9730-288E482D9EC5}" destId="{01869FF9-D4A9-4C59-93CA-63B54C333338}" srcOrd="0" destOrd="0" presId="urn:microsoft.com/office/officeart/2005/8/layout/orgChart1"/>
    <dgm:cxn modelId="{B8EF7725-E594-4942-AD6D-2B3D7CCAB2B4}" type="presOf" srcId="{1D1E35F6-3E23-4793-B5A9-68C6C57C4792}" destId="{FF32EBBF-82FE-4639-8097-45EC266E64E8}" srcOrd="1" destOrd="0" presId="urn:microsoft.com/office/officeart/2005/8/layout/orgChart1"/>
    <dgm:cxn modelId="{9A0F0F26-410F-48BA-AFF6-1EF5B496E333}" type="presOf" srcId="{B22A4DEE-F2F0-4A12-BA89-91868F164C4B}" destId="{7379122F-A115-4B9A-AAC1-FB9E29399CEA}" srcOrd="0" destOrd="0" presId="urn:microsoft.com/office/officeart/2005/8/layout/orgChart1"/>
    <dgm:cxn modelId="{A9927F26-0B1C-4145-943C-7B68547AA51A}" type="presOf" srcId="{DD8DB0F0-C3D1-4E8A-AEEC-35E3CE833F9C}" destId="{B680CFA5-53CE-442A-8328-8DC41DD0C71D}" srcOrd="0" destOrd="0" presId="urn:microsoft.com/office/officeart/2005/8/layout/orgChart1"/>
    <dgm:cxn modelId="{62A9642A-1242-4150-A0BE-A56BD4FE2CEE}" type="presOf" srcId="{7DEFCA08-81F9-4A21-B533-CC96329B52BB}" destId="{5BE33346-7DAB-4799-951F-74D00D44C997}" srcOrd="1" destOrd="0" presId="urn:microsoft.com/office/officeart/2005/8/layout/orgChart1"/>
    <dgm:cxn modelId="{5531A62C-5059-4B9D-9B3F-1E6FBE1C259C}" type="presOf" srcId="{35423B2A-33C2-4F2A-8A6A-99A22BA6FACA}" destId="{166717E7-838E-49E7-ACCF-D77339831BDF}" srcOrd="0" destOrd="0" presId="urn:microsoft.com/office/officeart/2005/8/layout/orgChart1"/>
    <dgm:cxn modelId="{87750C34-98F5-4C81-8C9B-07BEA208836A}" type="presOf" srcId="{E8D78565-A90A-4F1C-ADA3-853CA36ED76B}" destId="{62605BA7-1A64-43B8-8CA5-E2A2DC187764}" srcOrd="0" destOrd="0" presId="urn:microsoft.com/office/officeart/2005/8/layout/orgChart1"/>
    <dgm:cxn modelId="{B153E635-CD8F-4670-BF7C-1B504EC7B8BF}" type="presOf" srcId="{A8BD38AE-61F3-4DFD-90B1-DDF14ED02AF6}" destId="{9F62E580-1EBD-49C2-A773-AA57FB831530}" srcOrd="0" destOrd="0" presId="urn:microsoft.com/office/officeart/2005/8/layout/orgChart1"/>
    <dgm:cxn modelId="{E3565F3A-672C-4B01-8162-2FD299D0AA3C}" type="presOf" srcId="{366A9F0D-A7E1-4F66-86AB-1DC08C9FB49C}" destId="{64F635B5-055D-4D6C-9A6D-E5135F9C6CDF}" srcOrd="0" destOrd="0" presId="urn:microsoft.com/office/officeart/2005/8/layout/orgChart1"/>
    <dgm:cxn modelId="{9903F73A-EBFA-4B06-A4E9-0E6218201E11}" type="presOf" srcId="{B22A4DEE-F2F0-4A12-BA89-91868F164C4B}" destId="{D1D2A9A8-D8F2-4B8D-BAEF-0200475B9EEA}" srcOrd="1" destOrd="0" presId="urn:microsoft.com/office/officeart/2005/8/layout/orgChart1"/>
    <dgm:cxn modelId="{F0F73A3B-9F2B-4FFD-9275-9B901A4DAC78}" type="presOf" srcId="{3485E9F9-C06A-4924-A26A-FA31C839A2F3}" destId="{D264981C-9E37-4BBE-905E-BF43E4FAC83B}" srcOrd="0" destOrd="0" presId="urn:microsoft.com/office/officeart/2005/8/layout/orgChart1"/>
    <dgm:cxn modelId="{C6EA6A3C-0B31-4ADF-8347-F290FDE1F711}" type="presOf" srcId="{C1C675C3-CD3D-4A44-AA3D-36ACDEC3DCE1}" destId="{D1F5DFEA-E15A-4556-9AD8-C577C9E6A61B}" srcOrd="1" destOrd="0" presId="urn:microsoft.com/office/officeart/2005/8/layout/orgChart1"/>
    <dgm:cxn modelId="{E89A453D-FBA7-4107-BF3D-566F371890BB}" type="presOf" srcId="{CD69CF45-0C1A-48A1-BED0-49AC297AA0C0}" destId="{14DE6B88-A4A3-4338-8FD7-C780C0508B93}" srcOrd="0" destOrd="0" presId="urn:microsoft.com/office/officeart/2005/8/layout/orgChart1"/>
    <dgm:cxn modelId="{B0F4823D-7055-41EB-B615-D973AF8831AF}" type="presOf" srcId="{D44CE4E7-6715-4E62-90AE-823B3F4F8A9E}" destId="{41870A47-764A-45B2-9B40-2EB2526C2ACC}" srcOrd="0" destOrd="0" presId="urn:microsoft.com/office/officeart/2005/8/layout/orgChart1"/>
    <dgm:cxn modelId="{C448723E-34B5-4509-B390-2AE58A3992AC}" type="presOf" srcId="{73AC99A4-6E9A-4187-A7B1-7F03B16D02B1}" destId="{78963925-D363-46B9-97D4-6E8AA1EDDB3C}" srcOrd="1" destOrd="0" presId="urn:microsoft.com/office/officeart/2005/8/layout/orgChart1"/>
    <dgm:cxn modelId="{8EEB135B-7EF4-4DAB-8389-FD3608E05A56}" type="presOf" srcId="{84338E98-25B3-46CE-B1D2-9F602C4AECEB}" destId="{658449F6-F350-4BC3-9D51-52F9ACBB042F}" srcOrd="0" destOrd="0" presId="urn:microsoft.com/office/officeart/2005/8/layout/orgChart1"/>
    <dgm:cxn modelId="{6026AD5B-F253-413C-96BE-6836F29CFB76}" srcId="{7DEFCA08-81F9-4A21-B533-CC96329B52BB}" destId="{43A0CD26-60BE-469D-9704-0F0CF1525136}" srcOrd="4" destOrd="0" parTransId="{92C45087-C861-480F-9FAF-556F08BBB406}" sibTransId="{804C926A-1C4C-406B-B2A0-174D36F8B71C}"/>
    <dgm:cxn modelId="{ABB5F75E-01A9-4B27-8894-94768A07E1F7}" type="presOf" srcId="{FCE0BBA2-0027-4D04-9730-288E482D9EC5}" destId="{9F64794D-A331-4E5D-9133-FC94064CF6AA}" srcOrd="1" destOrd="0" presId="urn:microsoft.com/office/officeart/2005/8/layout/orgChart1"/>
    <dgm:cxn modelId="{7F634F60-29D7-46BB-80C3-DBD5969BC95E}" srcId="{AFFEB5BC-DD04-4A67-8705-0CE79C663BF3}" destId="{CD69CF45-0C1A-48A1-BED0-49AC297AA0C0}" srcOrd="0" destOrd="0" parTransId="{290984D7-7C54-441B-AF97-EC5E1B204695}" sibTransId="{963C056B-A37C-444B-AE41-26BF43F00D6D}"/>
    <dgm:cxn modelId="{95C02162-2808-4D67-B9EC-358503422C7A}" type="presOf" srcId="{43A0CD26-60BE-469D-9704-0F0CF1525136}" destId="{42080826-BB93-418B-A213-D866558B4BD9}" srcOrd="1" destOrd="0" presId="urn:microsoft.com/office/officeart/2005/8/layout/orgChart1"/>
    <dgm:cxn modelId="{49756F62-A7CD-41DD-B289-F9EBA8E909B2}" srcId="{7DEFCA08-81F9-4A21-B533-CC96329B52BB}" destId="{A8BD38AE-61F3-4DFD-90B1-DDF14ED02AF6}" srcOrd="1" destOrd="0" parTransId="{4AA8DA5C-95F6-46B6-BF04-C8AD6DCE6C2C}" sibTransId="{19AB13A9-A05D-45AC-87B4-7EDDFA052F36}"/>
    <dgm:cxn modelId="{BB50AE62-D39D-43AB-B08E-65F27EFF3FC9}" type="presOf" srcId="{86C71E32-8C92-439E-9220-14969AAE73A7}" destId="{CCFDBB92-64E1-42B7-B68A-E2F218715C40}" srcOrd="1" destOrd="0" presId="urn:microsoft.com/office/officeart/2005/8/layout/orgChart1"/>
    <dgm:cxn modelId="{C1EAB364-D9E5-4C19-9AAD-B7C76A92207A}" type="presOf" srcId="{7DEFCA08-81F9-4A21-B533-CC96329B52BB}" destId="{87CC35F6-0752-4AF2-BC2C-E87C9A21567B}" srcOrd="0" destOrd="0" presId="urn:microsoft.com/office/officeart/2005/8/layout/orgChart1"/>
    <dgm:cxn modelId="{F8312465-F5DF-48AF-82CC-2B2B0BE71BEE}" type="presOf" srcId="{AFFE7561-0455-43A5-9C02-0E97C20DCDE5}" destId="{081D738D-7AEF-46E8-AE3A-6BB0AF055B4F}" srcOrd="0" destOrd="0" presId="urn:microsoft.com/office/officeart/2005/8/layout/orgChart1"/>
    <dgm:cxn modelId="{B4824066-5B2D-4E90-A032-0472F0C31332}" type="presOf" srcId="{DD8DB0F0-C3D1-4E8A-AEEC-35E3CE833F9C}" destId="{59A5D1E0-1BA5-4499-B58D-93F364DBEA27}" srcOrd="1" destOrd="0" presId="urn:microsoft.com/office/officeart/2005/8/layout/orgChart1"/>
    <dgm:cxn modelId="{C36D3848-7A14-431D-9CC3-1E62999EFE16}" srcId="{C1C675C3-CD3D-4A44-AA3D-36ACDEC3DCE1}" destId="{B22A4DEE-F2F0-4A12-BA89-91868F164C4B}" srcOrd="0" destOrd="0" parTransId="{FD37C480-CD8D-4E7E-9BD2-02720B074D4F}" sibTransId="{83322BC4-DF1C-472A-9A07-984E114F2AD1}"/>
    <dgm:cxn modelId="{DBB44948-3BD8-4B41-B7A7-B8F290287945}" type="presOf" srcId="{CD69CF45-0C1A-48A1-BED0-49AC297AA0C0}" destId="{905D0C94-F324-442A-9C5A-5C8B2292395A}" srcOrd="1" destOrd="0" presId="urn:microsoft.com/office/officeart/2005/8/layout/orgChart1"/>
    <dgm:cxn modelId="{CA4ACA68-9D18-4209-B56F-B79AA3BD33AC}" type="presOf" srcId="{2B77E189-C852-41EF-AA5B-A971425EA022}" destId="{726B2303-C1CB-47C7-BBAF-D722F572E053}" srcOrd="0" destOrd="0" presId="urn:microsoft.com/office/officeart/2005/8/layout/orgChart1"/>
    <dgm:cxn modelId="{5AC2996F-8934-49C1-AFFB-2B51A2B255F9}" type="presOf" srcId="{73AC99A4-6E9A-4187-A7B1-7F03B16D02B1}" destId="{628EA9DC-E871-4EA3-8A14-0F33E08DFBEE}" srcOrd="0" destOrd="0" presId="urn:microsoft.com/office/officeart/2005/8/layout/orgChart1"/>
    <dgm:cxn modelId="{1ACAFF6F-7FE1-4075-AD41-E39D16498152}" srcId="{FD60CA90-3824-4340-97D1-8D1B74192463}" destId="{C1C675C3-CD3D-4A44-AA3D-36ACDEC3DCE1}" srcOrd="0" destOrd="0" parTransId="{C4CE9ADB-FAC8-4AE5-8CCB-72582969B473}" sibTransId="{7EB112FB-BC70-4A0D-B332-2871A19336C8}"/>
    <dgm:cxn modelId="{81494E52-1E8E-420B-9A49-7CE80A3A683E}" srcId="{7DEFCA08-81F9-4A21-B533-CC96329B52BB}" destId="{62632D0E-82EC-4377-AF2E-885C72F1AF37}" srcOrd="0" destOrd="0" parTransId="{2B77E189-C852-41EF-AA5B-A971425EA022}" sibTransId="{F77549A2-15A8-41A6-A36F-F537482CCFCF}"/>
    <dgm:cxn modelId="{F57B6075-74B9-417E-837F-624A374B5A80}" type="presOf" srcId="{86C71E32-8C92-439E-9220-14969AAE73A7}" destId="{F81D0F50-BA43-4560-AC12-E0EA35F11C4F}" srcOrd="0" destOrd="0" presId="urn:microsoft.com/office/officeart/2005/8/layout/orgChart1"/>
    <dgm:cxn modelId="{8ECC9D76-1B97-49DD-8A4D-881D8EB9F519}" srcId="{AFFEB5BC-DD04-4A67-8705-0CE79C663BF3}" destId="{E1B37847-98BD-435D-9018-E9AD22BA2E15}" srcOrd="3" destOrd="0" parTransId="{3485E9F9-C06A-4924-A26A-FA31C839A2F3}" sibTransId="{338CA7CC-63E7-4D0B-BCCA-820DDCB2C366}"/>
    <dgm:cxn modelId="{D34AE078-72E4-46D8-B5E4-FA6DA4B256D2}" srcId="{DD8DB0F0-C3D1-4E8A-AEEC-35E3CE833F9C}" destId="{73AC99A4-6E9A-4187-A7B1-7F03B16D02B1}" srcOrd="2" destOrd="0" parTransId="{468FAE4C-DDB9-4F15-867D-49EEF16DEBAF}" sibTransId="{EBAF8312-4A8E-41BD-B915-36B8CE65050C}"/>
    <dgm:cxn modelId="{1341FC59-B691-47BC-9E8A-52516D291B06}" type="presOf" srcId="{43A0CD26-60BE-469D-9704-0F0CF1525136}" destId="{7BFE31EE-18FF-4D62-87B0-942202AEAD00}" srcOrd="0" destOrd="0" presId="urn:microsoft.com/office/officeart/2005/8/layout/orgChart1"/>
    <dgm:cxn modelId="{11E6877C-44A5-4993-9E9B-AE93696F0B17}" srcId="{AFFEB5BC-DD04-4A67-8705-0CE79C663BF3}" destId="{1D1E35F6-3E23-4793-B5A9-68C6C57C4792}" srcOrd="4" destOrd="0" parTransId="{84338E98-25B3-46CE-B1D2-9F602C4AECEB}" sibTransId="{11360EC5-1DF6-4969-88C3-64F9C9D4F30F}"/>
    <dgm:cxn modelId="{F963637D-C3B7-4AAF-A7ED-F7806C5E5C09}" type="presOf" srcId="{AFFEB5BC-DD04-4A67-8705-0CE79C663BF3}" destId="{CA51833C-AF29-457C-AA04-952C80CCAD76}" srcOrd="1" destOrd="0" presId="urn:microsoft.com/office/officeart/2005/8/layout/orgChart1"/>
    <dgm:cxn modelId="{0E5EED7E-401B-408F-B1A7-70C18FED0B9B}" srcId="{B22A4DEE-F2F0-4A12-BA89-91868F164C4B}" destId="{AFFEB5BC-DD04-4A67-8705-0CE79C663BF3}" srcOrd="0" destOrd="0" parTransId="{D36FBAF2-854C-4AD2-B18F-09F291BDB152}" sibTransId="{BC43895E-7E17-4B3F-8D6C-349007D2E807}"/>
    <dgm:cxn modelId="{62CA0F81-B027-4BDA-AE1E-364F7DA6ADF4}" type="presOf" srcId="{C4B91603-D84B-4A3D-A25C-2C2BC57B43FC}" destId="{763134BB-DE66-4A41-ADF2-B48ED2DF21DA}" srcOrd="1" destOrd="0" presId="urn:microsoft.com/office/officeart/2005/8/layout/orgChart1"/>
    <dgm:cxn modelId="{254F4F82-8DE7-40BC-B03F-DEB725AADCE7}" type="presOf" srcId="{62632D0E-82EC-4377-AF2E-885C72F1AF37}" destId="{CD0FDA75-8793-4BA6-986C-F7ACFF37595A}" srcOrd="1" destOrd="0" presId="urn:microsoft.com/office/officeart/2005/8/layout/orgChart1"/>
    <dgm:cxn modelId="{5BAFA786-36E0-41B9-A191-2E304DC92249}" type="presOf" srcId="{FD60CA90-3824-4340-97D1-8D1B74192463}" destId="{882DCB95-E2CC-41D4-A451-02565DC19E10}" srcOrd="0" destOrd="0" presId="urn:microsoft.com/office/officeart/2005/8/layout/orgChart1"/>
    <dgm:cxn modelId="{BA9FE586-377D-4235-9F48-C6DD7BBC9B94}" type="presOf" srcId="{FD37C480-CD8D-4E7E-9BD2-02720B074D4F}" destId="{F4B5F83F-D562-4F5C-9DD4-F7D631268006}" srcOrd="0" destOrd="0" presId="urn:microsoft.com/office/officeart/2005/8/layout/orgChart1"/>
    <dgm:cxn modelId="{BD687189-A69B-4582-9C0F-87DB8FA31737}" srcId="{DD8DB0F0-C3D1-4E8A-AEEC-35E3CE833F9C}" destId="{FCE0BBA2-0027-4D04-9730-288E482D9EC5}" srcOrd="1" destOrd="0" parTransId="{4A665BA4-0676-44F8-AD9F-B7F27B8E3847}" sibTransId="{B93C5EF7-CF3A-4C3C-A623-55D85AE18945}"/>
    <dgm:cxn modelId="{4D77D48A-FA5A-407C-AE16-336D3012EFDC}" srcId="{CD69CF45-0C1A-48A1-BED0-49AC297AA0C0}" destId="{1CC5856B-C74A-4984-88B0-EEC1574145EA}" srcOrd="0" destOrd="0" parTransId="{6CBDBDD2-0655-45B3-A6D8-51C22003562A}" sibTransId="{D73D6CAA-0BF2-42C0-8483-B103C5804D58}"/>
    <dgm:cxn modelId="{0193328E-7C54-4931-9803-044B6490BD63}" type="presOf" srcId="{32811FBA-A42A-472E-BACA-19098866A85A}" destId="{458ABE89-ABB1-4D6E-B064-A78F1B0521C7}" srcOrd="0" destOrd="0" presId="urn:microsoft.com/office/officeart/2005/8/layout/orgChart1"/>
    <dgm:cxn modelId="{6E0C9E8F-DAB2-4FDC-A7A7-FC3CAEE6A007}" type="presOf" srcId="{C1C675C3-CD3D-4A44-AA3D-36ACDEC3DCE1}" destId="{2564634F-E42F-4C37-9B19-539B50035C5D}" srcOrd="0" destOrd="0" presId="urn:microsoft.com/office/officeart/2005/8/layout/orgChart1"/>
    <dgm:cxn modelId="{132D3C9C-8B10-42F7-B10C-1169DD84BECF}" srcId="{AFFEB5BC-DD04-4A67-8705-0CE79C663BF3}" destId="{3384FCF8-605D-4A3F-B6A9-792562D738A2}" srcOrd="1" destOrd="0" parTransId="{059F9774-FCCB-4650-944E-41AE0A9BCE75}" sibTransId="{C103906A-96EC-415A-96F1-65C8A6A4B287}"/>
    <dgm:cxn modelId="{AB9E3D9C-8133-487D-BA2B-A795A6E99ECE}" type="presOf" srcId="{D36FBAF2-854C-4AD2-B18F-09F291BDB152}" destId="{C16ACFEE-1582-4440-BE3D-4E944F24236F}" srcOrd="0" destOrd="0" presId="urn:microsoft.com/office/officeart/2005/8/layout/orgChart1"/>
    <dgm:cxn modelId="{81B6A29E-3554-4066-89B0-43C62D1437DB}" type="presOf" srcId="{468FAE4C-DDB9-4F15-867D-49EEF16DEBAF}" destId="{635AAC1A-FA02-4FF2-A17D-BA456298095C}" srcOrd="0" destOrd="0" presId="urn:microsoft.com/office/officeart/2005/8/layout/orgChart1"/>
    <dgm:cxn modelId="{B083079F-6345-4AA7-8B69-3DDA5DB10064}" type="presOf" srcId="{E1B37847-98BD-435D-9018-E9AD22BA2E15}" destId="{969750CD-2B0E-4213-868C-C6AE6FA14CA7}" srcOrd="0" destOrd="0" presId="urn:microsoft.com/office/officeart/2005/8/layout/orgChart1"/>
    <dgm:cxn modelId="{85B9A5A0-4EA1-4628-888E-D72EC1D04CB7}" type="presOf" srcId="{CEB81395-7CD4-4A64-9677-DE883D245506}" destId="{AE1F4F7B-FB1A-4E27-BF6E-9BCF60A162DF}" srcOrd="1" destOrd="0" presId="urn:microsoft.com/office/officeart/2005/8/layout/orgChart1"/>
    <dgm:cxn modelId="{162814A6-A5ED-427A-8AF8-9CF23A10B2D8}" type="presOf" srcId="{4C89FE7D-E3FE-4BEB-BF2C-FF8BED6B0829}" destId="{D3C11A1E-E5AF-4C1B-88D3-96FF961B5638}" srcOrd="0" destOrd="0" presId="urn:microsoft.com/office/officeart/2005/8/layout/orgChart1"/>
    <dgm:cxn modelId="{0D0A1AA7-E08B-4D4A-889E-4261B7E32987}" type="presOf" srcId="{C4B91603-D84B-4A3D-A25C-2C2BC57B43FC}" destId="{6AA9DFB2-7573-44A2-9141-B3496A47C0DD}" srcOrd="0" destOrd="0" presId="urn:microsoft.com/office/officeart/2005/8/layout/orgChart1"/>
    <dgm:cxn modelId="{A62626A8-C8AC-4043-8C58-7F49C283AA21}" type="presOf" srcId="{46CAE2DB-C793-497E-9C61-0055381319DD}" destId="{20EAFB94-E25C-4B8E-8D03-A79C4D1A4A64}" srcOrd="1" destOrd="0" presId="urn:microsoft.com/office/officeart/2005/8/layout/orgChart1"/>
    <dgm:cxn modelId="{9FB9C0A9-A9D2-4991-ACCF-9FEB72E151F5}" type="presOf" srcId="{FB978A2E-6246-403F-BD93-3407E9AD2691}" destId="{38DD0439-0DC8-46AE-AE77-4C53133E1E88}" srcOrd="0" destOrd="0" presId="urn:microsoft.com/office/officeart/2005/8/layout/orgChart1"/>
    <dgm:cxn modelId="{D2F10DAB-D1FF-457E-A59D-B39C61916BF4}" type="presOf" srcId="{AFFEB5BC-DD04-4A67-8705-0CE79C663BF3}" destId="{DBADFB51-7AD0-44C1-9471-82275BC3485C}" srcOrd="0" destOrd="0" presId="urn:microsoft.com/office/officeart/2005/8/layout/orgChart1"/>
    <dgm:cxn modelId="{302AAFAE-65EF-45E4-ABB1-E81A19E6223E}" type="presOf" srcId="{D44CE4E7-6715-4E62-90AE-823B3F4F8A9E}" destId="{470183D1-77B5-4269-B14F-93CE6FED0952}" srcOrd="1" destOrd="0" presId="urn:microsoft.com/office/officeart/2005/8/layout/orgChart1"/>
    <dgm:cxn modelId="{20490FB2-B9BA-4F68-B737-BE76492B81BB}" srcId="{62632D0E-82EC-4377-AF2E-885C72F1AF37}" destId="{E8D78565-A90A-4F1C-ADA3-853CA36ED76B}" srcOrd="0" destOrd="0" parTransId="{31173941-E02D-4529-8F85-50957CC21B54}" sibTransId="{AD433A13-CED8-4052-A856-D52E4B1364B1}"/>
    <dgm:cxn modelId="{F70694B9-D223-4560-9224-DF216E838F79}" type="presOf" srcId="{B30ADB1B-EFA5-485C-BCC9-98EC89DF2583}" destId="{B34E6CD0-51F9-45FE-98D3-7CD8368CC48C}" srcOrd="1" destOrd="0" presId="urn:microsoft.com/office/officeart/2005/8/layout/orgChart1"/>
    <dgm:cxn modelId="{37A1C0BB-C69A-4DD5-BACD-D5029CD4D791}" type="presOf" srcId="{01705567-A98F-47CA-986E-F1033A328F68}" destId="{AE4AC256-0D8F-40CD-8086-E68084661770}" srcOrd="0" destOrd="0" presId="urn:microsoft.com/office/officeart/2005/8/layout/orgChart1"/>
    <dgm:cxn modelId="{DFEDDFC8-5D2C-46B0-A6B3-E85A2204198B}" srcId="{DD8DB0F0-C3D1-4E8A-AEEC-35E3CE833F9C}" destId="{01705567-A98F-47CA-986E-F1033A328F68}" srcOrd="0" destOrd="0" parTransId="{FB978A2E-6246-403F-BD93-3407E9AD2691}" sibTransId="{C404A7AD-383C-451D-8091-16958841FBD7}"/>
    <dgm:cxn modelId="{690B0BCA-177D-4BCA-B8A5-361AA4AF215C}" type="presOf" srcId="{92C45087-C861-480F-9FAF-556F08BBB406}" destId="{E4ADA1E4-5AFF-4353-8770-AD6C4ED761B1}" srcOrd="0" destOrd="0" presId="urn:microsoft.com/office/officeart/2005/8/layout/orgChart1"/>
    <dgm:cxn modelId="{0A1FC4CC-8EC7-4246-BDBD-A6B923D6E9C8}" type="presOf" srcId="{B30ADB1B-EFA5-485C-BCC9-98EC89DF2583}" destId="{7165164D-00B0-4DAD-8400-9588A3846616}" srcOrd="0" destOrd="0" presId="urn:microsoft.com/office/officeart/2005/8/layout/orgChart1"/>
    <dgm:cxn modelId="{1CB9DBCC-7D77-459A-9112-56D34E30230A}" type="presOf" srcId="{4AA8DA5C-95F6-46B6-BF04-C8AD6DCE6C2C}" destId="{AA2743B0-2A46-4376-B5EE-122CDE6A4610}" srcOrd="0" destOrd="0" presId="urn:microsoft.com/office/officeart/2005/8/layout/orgChart1"/>
    <dgm:cxn modelId="{853873CE-D07D-411A-B11D-DF631FD3574C}" type="presOf" srcId="{3384FCF8-605D-4A3F-B6A9-792562D738A2}" destId="{0DE93998-5415-4B6F-9F43-FCB6A94721CF}" srcOrd="1" destOrd="0" presId="urn:microsoft.com/office/officeart/2005/8/layout/orgChart1"/>
    <dgm:cxn modelId="{8AA009D0-E4C2-4AD3-ACE7-C4FB7A1BF492}" srcId="{7DEFCA08-81F9-4A21-B533-CC96329B52BB}" destId="{D44CE4E7-6715-4E62-90AE-823B3F4F8A9E}" srcOrd="2" destOrd="0" parTransId="{366A9F0D-A7E1-4F66-86AB-1DC08C9FB49C}" sibTransId="{D8F21D1A-18C5-408A-89B0-77B8B83D767C}"/>
    <dgm:cxn modelId="{3D6565D0-9B79-4B80-945A-CE345C96DCF7}" srcId="{DD8DB0F0-C3D1-4E8A-AEEC-35E3CE833F9C}" destId="{B30ADB1B-EFA5-485C-BCC9-98EC89DF2583}" srcOrd="3" destOrd="0" parTransId="{2F027D14-EFAA-4AA8-AA30-8C7DBADA5AC5}" sibTransId="{628B2FBD-574A-45B5-BB7B-929CDCA37DEE}"/>
    <dgm:cxn modelId="{8EE743D2-9567-4C6A-B8F5-8247ED65D650}" srcId="{A8BD38AE-61F3-4DFD-90B1-DDF14ED02AF6}" destId="{86C71E32-8C92-439E-9220-14969AAE73A7}" srcOrd="0" destOrd="0" parTransId="{32811FBA-A42A-472E-BACA-19098866A85A}" sibTransId="{EA7DE818-19F2-44AC-80E9-557B30D78782}"/>
    <dgm:cxn modelId="{53BB8BD5-6B40-4EF9-A2C9-78A91A78E4E5}" type="presOf" srcId="{1CC5856B-C74A-4984-88B0-EEC1574145EA}" destId="{1E347C46-A0AA-4203-ABA4-63E1EDE49929}" srcOrd="1" destOrd="0" presId="urn:microsoft.com/office/officeart/2005/8/layout/orgChart1"/>
    <dgm:cxn modelId="{CFA4B7D5-EDA6-4038-B151-A26CB40CED3D}" srcId="{B22A4DEE-F2F0-4A12-BA89-91868F164C4B}" destId="{7DEFCA08-81F9-4A21-B533-CC96329B52BB}" srcOrd="1" destOrd="0" parTransId="{AFFE7561-0455-43A5-9C02-0E97C20DCDE5}" sibTransId="{524F21DA-2091-44DB-BE5F-0A32598648F2}"/>
    <dgm:cxn modelId="{0392BBD7-EED3-4737-9101-7A909ED3EBFE}" srcId="{7DEFCA08-81F9-4A21-B533-CC96329B52BB}" destId="{C4B91603-D84B-4A3D-A25C-2C2BC57B43FC}" srcOrd="3" destOrd="0" parTransId="{4C89FE7D-E3FE-4BEB-BF2C-FF8BED6B0829}" sibTransId="{0E80164E-5E8F-4B7E-869C-6521A5208D0D}"/>
    <dgm:cxn modelId="{D59A3CDE-47D8-409C-A77F-DCEF856AD5D4}" type="presOf" srcId="{46CAE2DB-C793-497E-9C61-0055381319DD}" destId="{422153A7-4B88-4969-B3C0-BCE6431F0719}" srcOrd="0" destOrd="0" presId="urn:microsoft.com/office/officeart/2005/8/layout/orgChart1"/>
    <dgm:cxn modelId="{84CA52DF-6A5A-47B1-AEAC-9B2DB4CCE60B}" type="presOf" srcId="{A8BD38AE-61F3-4DFD-90B1-DDF14ED02AF6}" destId="{AF9678A5-67C9-44C3-BEF6-B1BFA8012D6F}" srcOrd="1" destOrd="0" presId="urn:microsoft.com/office/officeart/2005/8/layout/orgChart1"/>
    <dgm:cxn modelId="{9C5C80E0-213E-4003-9435-EECF2F3FBB48}" type="presOf" srcId="{6CBDBDD2-0655-45B3-A6D8-51C22003562A}" destId="{367CA0B6-1AEC-4111-A283-920D099A40A0}" srcOrd="0" destOrd="0" presId="urn:microsoft.com/office/officeart/2005/8/layout/orgChart1"/>
    <dgm:cxn modelId="{68DE12E3-EAEC-4A51-AD18-A9CE51302E5E}" type="presOf" srcId="{4A665BA4-0676-44F8-AD9F-B7F27B8E3847}" destId="{B97238B5-158E-4475-B036-EE90E9916ABC}" srcOrd="0" destOrd="0" presId="urn:microsoft.com/office/officeart/2005/8/layout/orgChart1"/>
    <dgm:cxn modelId="{A816E9E8-E4D7-4C3A-ADD7-1CA218FF59B4}" srcId="{AFFEB5BC-DD04-4A67-8705-0CE79C663BF3}" destId="{CEB81395-7CD4-4A64-9677-DE883D245506}" srcOrd="2" destOrd="0" parTransId="{35423B2A-33C2-4F2A-8A6A-99A22BA6FACA}" sibTransId="{7957E257-384D-48D5-9387-C07E75F2EEAC}"/>
    <dgm:cxn modelId="{53930FEA-B98F-42E5-B227-5462B70626B1}" type="presOf" srcId="{074D4D64-F7A7-457B-950D-79003BE7EBFC}" destId="{E2EBAFA0-F779-4FFE-BA54-13D02D0096B9}" srcOrd="0" destOrd="0" presId="urn:microsoft.com/office/officeart/2005/8/layout/orgChart1"/>
    <dgm:cxn modelId="{604269ED-575C-43A8-8FD8-202117D8F3E1}" type="presOf" srcId="{01705567-A98F-47CA-986E-F1033A328F68}" destId="{EA8BCDD9-71C6-4AEC-B50B-A02FBBDBD0C7}" srcOrd="1" destOrd="0" presId="urn:microsoft.com/office/officeart/2005/8/layout/orgChart1"/>
    <dgm:cxn modelId="{331AF0EE-E272-49F9-B893-CD2FDFBC6FEE}" type="presOf" srcId="{C7E1070D-05BF-4BBA-8314-BC8489D71D12}" destId="{5B1B9C52-44D9-4393-9C93-BE868957A998}" srcOrd="0" destOrd="0" presId="urn:microsoft.com/office/officeart/2005/8/layout/orgChart1"/>
    <dgm:cxn modelId="{B4FA8CEF-62A8-4F5B-A37A-17C0FDD8FC16}" type="presOf" srcId="{E1B37847-98BD-435D-9018-E9AD22BA2E15}" destId="{4F9A14A6-D325-4ED9-BADF-B437FB4D895B}" srcOrd="1" destOrd="0" presId="urn:microsoft.com/office/officeart/2005/8/layout/orgChart1"/>
    <dgm:cxn modelId="{8B92A8F1-1F76-427A-B79D-1C7F5A03790A}" type="presOf" srcId="{3384FCF8-605D-4A3F-B6A9-792562D738A2}" destId="{ED1AB80E-0E39-4967-9632-EA895D050294}" srcOrd="0" destOrd="0" presId="urn:microsoft.com/office/officeart/2005/8/layout/orgChart1"/>
    <dgm:cxn modelId="{E145F9F1-AD78-4107-83BD-E36DBAF022A5}" type="presOf" srcId="{E8D78565-A90A-4F1C-ADA3-853CA36ED76B}" destId="{104EB460-9E47-4984-902F-0FC6C9001100}" srcOrd="1" destOrd="0" presId="urn:microsoft.com/office/officeart/2005/8/layout/orgChart1"/>
    <dgm:cxn modelId="{EBBC2FF5-1B20-4419-A7E0-BB2CD02B1097}" type="presOf" srcId="{059F9774-FCCB-4650-944E-41AE0A9BCE75}" destId="{28C9C76E-37D4-43A0-AE31-75C742EC87D8}" srcOrd="0" destOrd="0" presId="urn:microsoft.com/office/officeart/2005/8/layout/orgChart1"/>
    <dgm:cxn modelId="{0E5E28FD-E019-4DE1-A82F-D7296661D574}" srcId="{B22A4DEE-F2F0-4A12-BA89-91868F164C4B}" destId="{DD8DB0F0-C3D1-4E8A-AEEC-35E3CE833F9C}" srcOrd="2" destOrd="0" parTransId="{074D4D64-F7A7-457B-950D-79003BE7EBFC}" sibTransId="{6A84753D-A2B5-4727-B5DE-DFB75878A4DF}"/>
    <dgm:cxn modelId="{720150FE-BD09-461F-9C1F-AB5FF0F47560}" type="presOf" srcId="{CEB81395-7CD4-4A64-9677-DE883D245506}" destId="{45228449-D119-4C73-AB7A-CFF1724C8CB8}" srcOrd="0" destOrd="0" presId="urn:microsoft.com/office/officeart/2005/8/layout/orgChart1"/>
    <dgm:cxn modelId="{5A08E76C-A9FF-4AFD-8F85-B23F4E74CAA6}" type="presParOf" srcId="{882DCB95-E2CC-41D4-A451-02565DC19E10}" destId="{9DA2866E-8A8C-4E2B-96ED-06805FB4501F}" srcOrd="0" destOrd="0" presId="urn:microsoft.com/office/officeart/2005/8/layout/orgChart1"/>
    <dgm:cxn modelId="{45B118ED-26BB-4BDE-A26C-F0CFA65F2ED2}" type="presParOf" srcId="{9DA2866E-8A8C-4E2B-96ED-06805FB4501F}" destId="{82A5FF32-313D-41B4-8501-172503FC785C}" srcOrd="0" destOrd="0" presId="urn:microsoft.com/office/officeart/2005/8/layout/orgChart1"/>
    <dgm:cxn modelId="{8BA2FB4A-00D7-424E-9D0C-C05278A7E32F}" type="presParOf" srcId="{82A5FF32-313D-41B4-8501-172503FC785C}" destId="{2564634F-E42F-4C37-9B19-539B50035C5D}" srcOrd="0" destOrd="0" presId="urn:microsoft.com/office/officeart/2005/8/layout/orgChart1"/>
    <dgm:cxn modelId="{88B7416C-1CAC-451F-A45E-BF9E741D588F}" type="presParOf" srcId="{82A5FF32-313D-41B4-8501-172503FC785C}" destId="{D1F5DFEA-E15A-4556-9AD8-C577C9E6A61B}" srcOrd="1" destOrd="0" presId="urn:microsoft.com/office/officeart/2005/8/layout/orgChart1"/>
    <dgm:cxn modelId="{8690842B-18CD-4A3D-98F2-B103D9D77C03}" type="presParOf" srcId="{9DA2866E-8A8C-4E2B-96ED-06805FB4501F}" destId="{63DD2B96-5E0A-4303-B7E8-E1FB5F59C1DE}" srcOrd="1" destOrd="0" presId="urn:microsoft.com/office/officeart/2005/8/layout/orgChart1"/>
    <dgm:cxn modelId="{303BF284-EA45-4FE8-8D9A-1332B8BFC4C9}" type="presParOf" srcId="{63DD2B96-5E0A-4303-B7E8-E1FB5F59C1DE}" destId="{F4B5F83F-D562-4F5C-9DD4-F7D631268006}" srcOrd="0" destOrd="0" presId="urn:microsoft.com/office/officeart/2005/8/layout/orgChart1"/>
    <dgm:cxn modelId="{A36E256A-ECED-4E63-A549-871C9DEC7757}" type="presParOf" srcId="{63DD2B96-5E0A-4303-B7E8-E1FB5F59C1DE}" destId="{8B63E69A-D86C-4E77-B159-EED700C549D1}" srcOrd="1" destOrd="0" presId="urn:microsoft.com/office/officeart/2005/8/layout/orgChart1"/>
    <dgm:cxn modelId="{ED6C505E-E066-41B3-ADB3-FB303523FBC8}" type="presParOf" srcId="{8B63E69A-D86C-4E77-B159-EED700C549D1}" destId="{6A60F49B-DEBA-4453-824A-BD49AD8649ED}" srcOrd="0" destOrd="0" presId="urn:microsoft.com/office/officeart/2005/8/layout/orgChart1"/>
    <dgm:cxn modelId="{905EC4E7-E46E-412A-B706-56F30DBA0D37}" type="presParOf" srcId="{6A60F49B-DEBA-4453-824A-BD49AD8649ED}" destId="{7379122F-A115-4B9A-AAC1-FB9E29399CEA}" srcOrd="0" destOrd="0" presId="urn:microsoft.com/office/officeart/2005/8/layout/orgChart1"/>
    <dgm:cxn modelId="{30639D11-C16A-4EE5-BBE0-4D1A167DD2BB}" type="presParOf" srcId="{6A60F49B-DEBA-4453-824A-BD49AD8649ED}" destId="{D1D2A9A8-D8F2-4B8D-BAEF-0200475B9EEA}" srcOrd="1" destOrd="0" presId="urn:microsoft.com/office/officeart/2005/8/layout/orgChart1"/>
    <dgm:cxn modelId="{808D82B4-1137-4548-B6AE-22E39AF3B115}" type="presParOf" srcId="{8B63E69A-D86C-4E77-B159-EED700C549D1}" destId="{5823356C-027B-481B-BB23-25B8089455E5}" srcOrd="1" destOrd="0" presId="urn:microsoft.com/office/officeart/2005/8/layout/orgChart1"/>
    <dgm:cxn modelId="{7DA0750E-1434-4096-8921-E7F497498836}" type="presParOf" srcId="{5823356C-027B-481B-BB23-25B8089455E5}" destId="{C16ACFEE-1582-4440-BE3D-4E944F24236F}" srcOrd="0" destOrd="0" presId="urn:microsoft.com/office/officeart/2005/8/layout/orgChart1"/>
    <dgm:cxn modelId="{F39748C0-5DE0-42C4-97F8-AD3AC7659872}" type="presParOf" srcId="{5823356C-027B-481B-BB23-25B8089455E5}" destId="{ED3F89E0-4EEB-4667-832F-28312C9F26C8}" srcOrd="1" destOrd="0" presId="urn:microsoft.com/office/officeart/2005/8/layout/orgChart1"/>
    <dgm:cxn modelId="{583A41FD-5BEF-4CFC-B574-533CC1C4F9FC}" type="presParOf" srcId="{ED3F89E0-4EEB-4667-832F-28312C9F26C8}" destId="{E5757360-24E1-4B9B-ACEF-30F7CC8D7C95}" srcOrd="0" destOrd="0" presId="urn:microsoft.com/office/officeart/2005/8/layout/orgChart1"/>
    <dgm:cxn modelId="{FF77BB5D-E15D-44B8-9C34-D4C8468151BB}" type="presParOf" srcId="{E5757360-24E1-4B9B-ACEF-30F7CC8D7C95}" destId="{DBADFB51-7AD0-44C1-9471-82275BC3485C}" srcOrd="0" destOrd="0" presId="urn:microsoft.com/office/officeart/2005/8/layout/orgChart1"/>
    <dgm:cxn modelId="{04867EB8-6A45-4EB5-B39A-0ACDD7AFB5E5}" type="presParOf" srcId="{E5757360-24E1-4B9B-ACEF-30F7CC8D7C95}" destId="{CA51833C-AF29-457C-AA04-952C80CCAD76}" srcOrd="1" destOrd="0" presId="urn:microsoft.com/office/officeart/2005/8/layout/orgChart1"/>
    <dgm:cxn modelId="{C3FB9C39-3944-4583-9F4F-305C7AB9B1F9}" type="presParOf" srcId="{ED3F89E0-4EEB-4667-832F-28312C9F26C8}" destId="{BA2C06C4-8293-4778-9F7D-8AF1852702EA}" srcOrd="1" destOrd="0" presId="urn:microsoft.com/office/officeart/2005/8/layout/orgChart1"/>
    <dgm:cxn modelId="{1BF82B8C-101D-401C-9A80-48C0A2072D96}" type="presParOf" srcId="{ED3F89E0-4EEB-4667-832F-28312C9F26C8}" destId="{3483D95A-8EA2-4326-986E-8BF7CA98D64D}" srcOrd="2" destOrd="0" presId="urn:microsoft.com/office/officeart/2005/8/layout/orgChart1"/>
    <dgm:cxn modelId="{22F8DAAA-0491-4C19-ACEB-AD0976D5191B}" type="presParOf" srcId="{3483D95A-8EA2-4326-986E-8BF7CA98D64D}" destId="{124A90DB-5119-4692-8DE2-DB6B803C3825}" srcOrd="0" destOrd="0" presId="urn:microsoft.com/office/officeart/2005/8/layout/orgChart1"/>
    <dgm:cxn modelId="{20E3A509-613E-455C-8CD1-E4BBC45C0F16}" type="presParOf" srcId="{3483D95A-8EA2-4326-986E-8BF7CA98D64D}" destId="{64D74632-A031-48BA-89BA-E2AC98FFC0F8}" srcOrd="1" destOrd="0" presId="urn:microsoft.com/office/officeart/2005/8/layout/orgChart1"/>
    <dgm:cxn modelId="{842756DA-5C53-4012-9421-AAA9B07350FD}" type="presParOf" srcId="{64D74632-A031-48BA-89BA-E2AC98FFC0F8}" destId="{124B87E2-110A-41E3-96B2-1C822844579E}" srcOrd="0" destOrd="0" presId="urn:microsoft.com/office/officeart/2005/8/layout/orgChart1"/>
    <dgm:cxn modelId="{B3551048-A9A7-4387-9BAC-EA5EAB83811F}" type="presParOf" srcId="{124B87E2-110A-41E3-96B2-1C822844579E}" destId="{14DE6B88-A4A3-4338-8FD7-C780C0508B93}" srcOrd="0" destOrd="0" presId="urn:microsoft.com/office/officeart/2005/8/layout/orgChart1"/>
    <dgm:cxn modelId="{9CD61117-DFDC-47FE-A788-E4B349758BF3}" type="presParOf" srcId="{124B87E2-110A-41E3-96B2-1C822844579E}" destId="{905D0C94-F324-442A-9C5A-5C8B2292395A}" srcOrd="1" destOrd="0" presId="urn:microsoft.com/office/officeart/2005/8/layout/orgChart1"/>
    <dgm:cxn modelId="{0E5D9E72-2E1A-43E9-AC2B-FD9061FAD764}" type="presParOf" srcId="{64D74632-A031-48BA-89BA-E2AC98FFC0F8}" destId="{966EC0C9-D342-4400-8A6D-7CB788D72A83}" srcOrd="1" destOrd="0" presId="urn:microsoft.com/office/officeart/2005/8/layout/orgChart1"/>
    <dgm:cxn modelId="{D274EBFC-24EA-4195-BB72-7FC7ED33B251}" type="presParOf" srcId="{64D74632-A031-48BA-89BA-E2AC98FFC0F8}" destId="{347826F6-AFCD-4D84-8C40-11A2C0ABB5AA}" srcOrd="2" destOrd="0" presId="urn:microsoft.com/office/officeart/2005/8/layout/orgChart1"/>
    <dgm:cxn modelId="{6AF23652-D809-4FD6-989D-FC9DE97E99B4}" type="presParOf" srcId="{347826F6-AFCD-4D84-8C40-11A2C0ABB5AA}" destId="{367CA0B6-1AEC-4111-A283-920D099A40A0}" srcOrd="0" destOrd="0" presId="urn:microsoft.com/office/officeart/2005/8/layout/orgChart1"/>
    <dgm:cxn modelId="{F9049342-8A39-4BCB-B8CE-49ACEBDD5411}" type="presParOf" srcId="{347826F6-AFCD-4D84-8C40-11A2C0ABB5AA}" destId="{0D8ADD33-E4A7-4230-B255-EF9B828EAA40}" srcOrd="1" destOrd="0" presId="urn:microsoft.com/office/officeart/2005/8/layout/orgChart1"/>
    <dgm:cxn modelId="{7042E7AC-4E6D-4565-B462-3B6151FD7B1E}" type="presParOf" srcId="{0D8ADD33-E4A7-4230-B255-EF9B828EAA40}" destId="{A859B81D-FAD3-45EE-973E-E34E000832FA}" srcOrd="0" destOrd="0" presId="urn:microsoft.com/office/officeart/2005/8/layout/orgChart1"/>
    <dgm:cxn modelId="{8A7B0DC7-A69E-44BA-89E2-A8322D331511}" type="presParOf" srcId="{A859B81D-FAD3-45EE-973E-E34E000832FA}" destId="{7AFDFE79-C65C-4021-BAD2-0AC2E9E87273}" srcOrd="0" destOrd="0" presId="urn:microsoft.com/office/officeart/2005/8/layout/orgChart1"/>
    <dgm:cxn modelId="{8F060658-52E3-42BE-8E35-3B218B824822}" type="presParOf" srcId="{A859B81D-FAD3-45EE-973E-E34E000832FA}" destId="{1E347C46-A0AA-4203-ABA4-63E1EDE49929}" srcOrd="1" destOrd="0" presId="urn:microsoft.com/office/officeart/2005/8/layout/orgChart1"/>
    <dgm:cxn modelId="{9BA46502-6875-41B9-B425-7886A7991F4C}" type="presParOf" srcId="{0D8ADD33-E4A7-4230-B255-EF9B828EAA40}" destId="{1DD64B2E-9F5D-4E2E-9FA5-BD394B70E7FB}" srcOrd="1" destOrd="0" presId="urn:microsoft.com/office/officeart/2005/8/layout/orgChart1"/>
    <dgm:cxn modelId="{BB50C999-7AA7-4AE6-B967-D4D2C632657A}" type="presParOf" srcId="{0D8ADD33-E4A7-4230-B255-EF9B828EAA40}" destId="{1F694B1D-E2FB-43E9-B7B5-1702C09689D7}" srcOrd="2" destOrd="0" presId="urn:microsoft.com/office/officeart/2005/8/layout/orgChart1"/>
    <dgm:cxn modelId="{52DB0571-6A18-408D-82E3-A6E8E1FCA913}" type="presParOf" srcId="{3483D95A-8EA2-4326-986E-8BF7CA98D64D}" destId="{28C9C76E-37D4-43A0-AE31-75C742EC87D8}" srcOrd="2" destOrd="0" presId="urn:microsoft.com/office/officeart/2005/8/layout/orgChart1"/>
    <dgm:cxn modelId="{78477B1D-F7CD-432E-A469-A8E21BF2ED80}" type="presParOf" srcId="{3483D95A-8EA2-4326-986E-8BF7CA98D64D}" destId="{D80636C1-EF15-452E-8D4C-E44B5A307EA9}" srcOrd="3" destOrd="0" presId="urn:microsoft.com/office/officeart/2005/8/layout/orgChart1"/>
    <dgm:cxn modelId="{F136C0FA-6EAC-4CFC-BACD-697FB8A5512D}" type="presParOf" srcId="{D80636C1-EF15-452E-8D4C-E44B5A307EA9}" destId="{569AD677-44A6-4AF4-B615-FC1F2CD924E9}" srcOrd="0" destOrd="0" presId="urn:microsoft.com/office/officeart/2005/8/layout/orgChart1"/>
    <dgm:cxn modelId="{B01C3FAC-06DE-431B-BC4B-28C8ED15448F}" type="presParOf" srcId="{569AD677-44A6-4AF4-B615-FC1F2CD924E9}" destId="{ED1AB80E-0E39-4967-9632-EA895D050294}" srcOrd="0" destOrd="0" presId="urn:microsoft.com/office/officeart/2005/8/layout/orgChart1"/>
    <dgm:cxn modelId="{E5C07F5A-EF40-4139-954F-721B36B7C409}" type="presParOf" srcId="{569AD677-44A6-4AF4-B615-FC1F2CD924E9}" destId="{0DE93998-5415-4B6F-9F43-FCB6A94721CF}" srcOrd="1" destOrd="0" presId="urn:microsoft.com/office/officeart/2005/8/layout/orgChart1"/>
    <dgm:cxn modelId="{F009A5CB-533C-4181-AC02-7CEC502B9DFC}" type="presParOf" srcId="{D80636C1-EF15-452E-8D4C-E44B5A307EA9}" destId="{FF1FE932-16E3-4DB2-A8CE-2F48E245BD0C}" srcOrd="1" destOrd="0" presId="urn:microsoft.com/office/officeart/2005/8/layout/orgChart1"/>
    <dgm:cxn modelId="{A9A9E32A-AD1A-4421-B91F-33AAA74EA630}" type="presParOf" srcId="{D80636C1-EF15-452E-8D4C-E44B5A307EA9}" destId="{C73179C4-E377-4234-95B6-620FCAF9FE44}" srcOrd="2" destOrd="0" presId="urn:microsoft.com/office/officeart/2005/8/layout/orgChart1"/>
    <dgm:cxn modelId="{2DC289F8-B9E3-42FD-B5BE-9F7427F8A7CB}" type="presParOf" srcId="{3483D95A-8EA2-4326-986E-8BF7CA98D64D}" destId="{166717E7-838E-49E7-ACCF-D77339831BDF}" srcOrd="4" destOrd="0" presId="urn:microsoft.com/office/officeart/2005/8/layout/orgChart1"/>
    <dgm:cxn modelId="{B7495D1C-6C98-4A07-9E0D-A3A0A819D473}" type="presParOf" srcId="{3483D95A-8EA2-4326-986E-8BF7CA98D64D}" destId="{10432651-F802-4971-A625-D5E703CEF657}" srcOrd="5" destOrd="0" presId="urn:microsoft.com/office/officeart/2005/8/layout/orgChart1"/>
    <dgm:cxn modelId="{B954FD6B-25BB-46A3-B7CF-2960B3C6955A}" type="presParOf" srcId="{10432651-F802-4971-A625-D5E703CEF657}" destId="{F00BCB16-576E-4E22-BD3B-ABE09E318627}" srcOrd="0" destOrd="0" presId="urn:microsoft.com/office/officeart/2005/8/layout/orgChart1"/>
    <dgm:cxn modelId="{48259659-3089-4A5D-9922-DD839C80885B}" type="presParOf" srcId="{F00BCB16-576E-4E22-BD3B-ABE09E318627}" destId="{45228449-D119-4C73-AB7A-CFF1724C8CB8}" srcOrd="0" destOrd="0" presId="urn:microsoft.com/office/officeart/2005/8/layout/orgChart1"/>
    <dgm:cxn modelId="{9C976162-3A40-404B-93D0-7E025C3FCC3B}" type="presParOf" srcId="{F00BCB16-576E-4E22-BD3B-ABE09E318627}" destId="{AE1F4F7B-FB1A-4E27-BF6E-9BCF60A162DF}" srcOrd="1" destOrd="0" presId="urn:microsoft.com/office/officeart/2005/8/layout/orgChart1"/>
    <dgm:cxn modelId="{F3DDBE66-DBBB-485B-985B-F5C1753D3E8C}" type="presParOf" srcId="{10432651-F802-4971-A625-D5E703CEF657}" destId="{943F1F5B-C0AE-465C-93F2-2A911FCB3799}" srcOrd="1" destOrd="0" presId="urn:microsoft.com/office/officeart/2005/8/layout/orgChart1"/>
    <dgm:cxn modelId="{C86A9E56-CFFC-49E7-A68F-33446B33677D}" type="presParOf" srcId="{10432651-F802-4971-A625-D5E703CEF657}" destId="{A5CDB8D7-297D-40A4-BAB8-C7C1A595C80F}" srcOrd="2" destOrd="0" presId="urn:microsoft.com/office/officeart/2005/8/layout/orgChart1"/>
    <dgm:cxn modelId="{0052B71E-032A-4825-9EC2-5B74C502CE5A}" type="presParOf" srcId="{3483D95A-8EA2-4326-986E-8BF7CA98D64D}" destId="{D264981C-9E37-4BBE-905E-BF43E4FAC83B}" srcOrd="6" destOrd="0" presId="urn:microsoft.com/office/officeart/2005/8/layout/orgChart1"/>
    <dgm:cxn modelId="{0A96A6EF-8CCC-4B1B-A4CD-C0929B1FA448}" type="presParOf" srcId="{3483D95A-8EA2-4326-986E-8BF7CA98D64D}" destId="{DCA8BEA4-FCD6-46BC-8300-5411DC4DF234}" srcOrd="7" destOrd="0" presId="urn:microsoft.com/office/officeart/2005/8/layout/orgChart1"/>
    <dgm:cxn modelId="{572E3E1B-2270-4CCB-AAC1-B86DF9418E89}" type="presParOf" srcId="{DCA8BEA4-FCD6-46BC-8300-5411DC4DF234}" destId="{C56E3CC0-1E65-483D-9676-C59487CCE7A5}" srcOrd="0" destOrd="0" presId="urn:microsoft.com/office/officeart/2005/8/layout/orgChart1"/>
    <dgm:cxn modelId="{0C352AE6-F114-406B-9228-D2899A6AB98F}" type="presParOf" srcId="{C56E3CC0-1E65-483D-9676-C59487CCE7A5}" destId="{969750CD-2B0E-4213-868C-C6AE6FA14CA7}" srcOrd="0" destOrd="0" presId="urn:microsoft.com/office/officeart/2005/8/layout/orgChart1"/>
    <dgm:cxn modelId="{7F203F52-ED1B-4A60-9BDF-635C2E04F285}" type="presParOf" srcId="{C56E3CC0-1E65-483D-9676-C59487CCE7A5}" destId="{4F9A14A6-D325-4ED9-BADF-B437FB4D895B}" srcOrd="1" destOrd="0" presId="urn:microsoft.com/office/officeart/2005/8/layout/orgChart1"/>
    <dgm:cxn modelId="{75A06BDE-0886-42E0-A5E4-B654AFD25BCE}" type="presParOf" srcId="{DCA8BEA4-FCD6-46BC-8300-5411DC4DF234}" destId="{D418010B-A29E-411A-9D73-17874594AF88}" srcOrd="1" destOrd="0" presId="urn:microsoft.com/office/officeart/2005/8/layout/orgChart1"/>
    <dgm:cxn modelId="{534C243D-2440-4924-A085-E03C1027600F}" type="presParOf" srcId="{DCA8BEA4-FCD6-46BC-8300-5411DC4DF234}" destId="{FBB8BE57-CAAC-4583-A7DE-18C819073363}" srcOrd="2" destOrd="0" presId="urn:microsoft.com/office/officeart/2005/8/layout/orgChart1"/>
    <dgm:cxn modelId="{A9152391-4E03-4908-A41C-2DC91657196A}" type="presParOf" srcId="{3483D95A-8EA2-4326-986E-8BF7CA98D64D}" destId="{658449F6-F350-4BC3-9D51-52F9ACBB042F}" srcOrd="8" destOrd="0" presId="urn:microsoft.com/office/officeart/2005/8/layout/orgChart1"/>
    <dgm:cxn modelId="{AC68B68B-9D61-40BF-B4C7-47ECE6C37616}" type="presParOf" srcId="{3483D95A-8EA2-4326-986E-8BF7CA98D64D}" destId="{F4EDA859-01D7-48F3-BFA0-944E5B7ABE6F}" srcOrd="9" destOrd="0" presId="urn:microsoft.com/office/officeart/2005/8/layout/orgChart1"/>
    <dgm:cxn modelId="{5F75D9DF-E2B9-4ADC-A44C-1E6591700698}" type="presParOf" srcId="{F4EDA859-01D7-48F3-BFA0-944E5B7ABE6F}" destId="{85E2526D-69FE-46D0-819F-801CBC23351C}" srcOrd="0" destOrd="0" presId="urn:microsoft.com/office/officeart/2005/8/layout/orgChart1"/>
    <dgm:cxn modelId="{A76BBA8F-AD47-42D1-A4D5-2318E06EE92F}" type="presParOf" srcId="{85E2526D-69FE-46D0-819F-801CBC23351C}" destId="{AC6C3F01-B6C1-40FA-9122-D5C241E5F3FA}" srcOrd="0" destOrd="0" presId="urn:microsoft.com/office/officeart/2005/8/layout/orgChart1"/>
    <dgm:cxn modelId="{40E9C776-97A0-4EAE-98B3-3A96B2D5E246}" type="presParOf" srcId="{85E2526D-69FE-46D0-819F-801CBC23351C}" destId="{FF32EBBF-82FE-4639-8097-45EC266E64E8}" srcOrd="1" destOrd="0" presId="urn:microsoft.com/office/officeart/2005/8/layout/orgChart1"/>
    <dgm:cxn modelId="{35C5F15D-6F5A-4748-B209-DDB0C06E472C}" type="presParOf" srcId="{F4EDA859-01D7-48F3-BFA0-944E5B7ABE6F}" destId="{558E9087-7CF2-4B1A-BF07-46C7893E6EEC}" srcOrd="1" destOrd="0" presId="urn:microsoft.com/office/officeart/2005/8/layout/orgChart1"/>
    <dgm:cxn modelId="{AEB21F29-5EEB-46BB-A8A6-794C6E3BBDF7}" type="presParOf" srcId="{F4EDA859-01D7-48F3-BFA0-944E5B7ABE6F}" destId="{2586D6C4-652F-4E6B-A33D-6F16125D4FAD}" srcOrd="2" destOrd="0" presId="urn:microsoft.com/office/officeart/2005/8/layout/orgChart1"/>
    <dgm:cxn modelId="{532B9108-2389-4A03-BF81-7C52C3B8932F}" type="presParOf" srcId="{5823356C-027B-481B-BB23-25B8089455E5}" destId="{081D738D-7AEF-46E8-AE3A-6BB0AF055B4F}" srcOrd="2" destOrd="0" presId="urn:microsoft.com/office/officeart/2005/8/layout/orgChart1"/>
    <dgm:cxn modelId="{2FE5FF52-0D0C-469B-8C8D-4939968C2D01}" type="presParOf" srcId="{5823356C-027B-481B-BB23-25B8089455E5}" destId="{A7471A6A-1A59-41C9-B767-ABCE920F6E59}" srcOrd="3" destOrd="0" presId="urn:microsoft.com/office/officeart/2005/8/layout/orgChart1"/>
    <dgm:cxn modelId="{53119A43-8504-4532-A75B-789B66DDDC94}" type="presParOf" srcId="{A7471A6A-1A59-41C9-B767-ABCE920F6E59}" destId="{E9976A2A-67F3-49E4-8F9D-0EC604AB64ED}" srcOrd="0" destOrd="0" presId="urn:microsoft.com/office/officeart/2005/8/layout/orgChart1"/>
    <dgm:cxn modelId="{C5895828-B557-4DF3-8CB2-0F2E175AEABA}" type="presParOf" srcId="{E9976A2A-67F3-49E4-8F9D-0EC604AB64ED}" destId="{87CC35F6-0752-4AF2-BC2C-E87C9A21567B}" srcOrd="0" destOrd="0" presId="urn:microsoft.com/office/officeart/2005/8/layout/orgChart1"/>
    <dgm:cxn modelId="{CB78C350-295F-4AA9-ADC7-124BABA75E2C}" type="presParOf" srcId="{E9976A2A-67F3-49E4-8F9D-0EC604AB64ED}" destId="{5BE33346-7DAB-4799-951F-74D00D44C997}" srcOrd="1" destOrd="0" presId="urn:microsoft.com/office/officeart/2005/8/layout/orgChart1"/>
    <dgm:cxn modelId="{A67B0EC1-DDA5-467A-A315-C2C9763EA22C}" type="presParOf" srcId="{A7471A6A-1A59-41C9-B767-ABCE920F6E59}" destId="{7C5F6751-D10C-485B-A3E1-B724EEBE0061}" srcOrd="1" destOrd="0" presId="urn:microsoft.com/office/officeart/2005/8/layout/orgChart1"/>
    <dgm:cxn modelId="{A937CF97-562B-451E-81E4-8C0FD34CAB2D}" type="presParOf" srcId="{A7471A6A-1A59-41C9-B767-ABCE920F6E59}" destId="{EC22E9F8-E961-402E-AE7A-88B413DA28B5}" srcOrd="2" destOrd="0" presId="urn:microsoft.com/office/officeart/2005/8/layout/orgChart1"/>
    <dgm:cxn modelId="{D5C172F6-5396-4978-A2E8-2766A6A5576D}" type="presParOf" srcId="{EC22E9F8-E961-402E-AE7A-88B413DA28B5}" destId="{726B2303-C1CB-47C7-BBAF-D722F572E053}" srcOrd="0" destOrd="0" presId="urn:microsoft.com/office/officeart/2005/8/layout/orgChart1"/>
    <dgm:cxn modelId="{D3D64127-15DC-476C-A463-5FD2067374B9}" type="presParOf" srcId="{EC22E9F8-E961-402E-AE7A-88B413DA28B5}" destId="{DCF369D3-6B97-4330-A0E9-C3A33ACDBC3A}" srcOrd="1" destOrd="0" presId="urn:microsoft.com/office/officeart/2005/8/layout/orgChart1"/>
    <dgm:cxn modelId="{0B5C57F4-44B7-4330-97C9-8C0E308F32E8}" type="presParOf" srcId="{DCF369D3-6B97-4330-A0E9-C3A33ACDBC3A}" destId="{2CA15CC4-ACB1-4EBF-B7AD-CC317B29C60A}" srcOrd="0" destOrd="0" presId="urn:microsoft.com/office/officeart/2005/8/layout/orgChart1"/>
    <dgm:cxn modelId="{A27AC5B5-D855-4F62-9C9F-CEA8427822E7}" type="presParOf" srcId="{2CA15CC4-ACB1-4EBF-B7AD-CC317B29C60A}" destId="{45A02C30-07B1-493F-B580-152BC50EC2A5}" srcOrd="0" destOrd="0" presId="urn:microsoft.com/office/officeart/2005/8/layout/orgChart1"/>
    <dgm:cxn modelId="{25D565A7-4911-4F51-984E-09324347D2EB}" type="presParOf" srcId="{2CA15CC4-ACB1-4EBF-B7AD-CC317B29C60A}" destId="{CD0FDA75-8793-4BA6-986C-F7ACFF37595A}" srcOrd="1" destOrd="0" presId="urn:microsoft.com/office/officeart/2005/8/layout/orgChart1"/>
    <dgm:cxn modelId="{EFCB367F-A6C9-431C-B708-5E043E87DB52}" type="presParOf" srcId="{DCF369D3-6B97-4330-A0E9-C3A33ACDBC3A}" destId="{4A4A7462-F489-4723-865A-4D86552285D9}" srcOrd="1" destOrd="0" presId="urn:microsoft.com/office/officeart/2005/8/layout/orgChart1"/>
    <dgm:cxn modelId="{92268A83-C0D5-4DF5-B311-CF59F17EF675}" type="presParOf" srcId="{DCF369D3-6B97-4330-A0E9-C3A33ACDBC3A}" destId="{8E460B01-E8DB-4701-93CD-E9A5DA5F9055}" srcOrd="2" destOrd="0" presId="urn:microsoft.com/office/officeart/2005/8/layout/orgChart1"/>
    <dgm:cxn modelId="{EE751EAC-4D76-4CCD-9553-C6B4D0EB1BFB}" type="presParOf" srcId="{8E460B01-E8DB-4701-93CD-E9A5DA5F9055}" destId="{13BEF957-741F-446F-9F6B-0AFA042A943F}" srcOrd="0" destOrd="0" presId="urn:microsoft.com/office/officeart/2005/8/layout/orgChart1"/>
    <dgm:cxn modelId="{62EAC6C1-7D9E-4834-8D37-FC27C079DADD}" type="presParOf" srcId="{8E460B01-E8DB-4701-93CD-E9A5DA5F9055}" destId="{0E241D5E-03F6-4BF5-A524-179D90566AD3}" srcOrd="1" destOrd="0" presId="urn:microsoft.com/office/officeart/2005/8/layout/orgChart1"/>
    <dgm:cxn modelId="{7F03B1DD-254E-4283-8C0C-F27DC5771B7F}" type="presParOf" srcId="{0E241D5E-03F6-4BF5-A524-179D90566AD3}" destId="{D3FD94A1-10F4-40F7-8ED7-2C0B0BE165FD}" srcOrd="0" destOrd="0" presId="urn:microsoft.com/office/officeart/2005/8/layout/orgChart1"/>
    <dgm:cxn modelId="{D54C4437-621F-487C-85D7-4ED0A05E7A1B}" type="presParOf" srcId="{D3FD94A1-10F4-40F7-8ED7-2C0B0BE165FD}" destId="{62605BA7-1A64-43B8-8CA5-E2A2DC187764}" srcOrd="0" destOrd="0" presId="urn:microsoft.com/office/officeart/2005/8/layout/orgChart1"/>
    <dgm:cxn modelId="{0BD8AA6D-7B3A-4BD1-BE94-B991E96AE2E1}" type="presParOf" srcId="{D3FD94A1-10F4-40F7-8ED7-2C0B0BE165FD}" destId="{104EB460-9E47-4984-902F-0FC6C9001100}" srcOrd="1" destOrd="0" presId="urn:microsoft.com/office/officeart/2005/8/layout/orgChart1"/>
    <dgm:cxn modelId="{ECF3ADEF-611E-4C0A-A219-F4041D0B23DC}" type="presParOf" srcId="{0E241D5E-03F6-4BF5-A524-179D90566AD3}" destId="{0D0F1F04-C57E-49ED-A55C-8D5D0DCF130B}" srcOrd="1" destOrd="0" presId="urn:microsoft.com/office/officeart/2005/8/layout/orgChart1"/>
    <dgm:cxn modelId="{CB385E45-E7A6-4B19-A01C-CDDE59D60CFE}" type="presParOf" srcId="{0E241D5E-03F6-4BF5-A524-179D90566AD3}" destId="{00E7EAAD-0A2F-4512-9DE6-CBCBED7A4CF7}" srcOrd="2" destOrd="0" presId="urn:microsoft.com/office/officeart/2005/8/layout/orgChart1"/>
    <dgm:cxn modelId="{60303B57-B051-479D-91B5-B96242D61BCE}" type="presParOf" srcId="{EC22E9F8-E961-402E-AE7A-88B413DA28B5}" destId="{AA2743B0-2A46-4376-B5EE-122CDE6A4610}" srcOrd="2" destOrd="0" presId="urn:microsoft.com/office/officeart/2005/8/layout/orgChart1"/>
    <dgm:cxn modelId="{3DE05441-43BE-4974-A196-C7C9D54628CB}" type="presParOf" srcId="{EC22E9F8-E961-402E-AE7A-88B413DA28B5}" destId="{6192AE81-42E6-4DA3-9FE0-4A29E7C232E5}" srcOrd="3" destOrd="0" presId="urn:microsoft.com/office/officeart/2005/8/layout/orgChart1"/>
    <dgm:cxn modelId="{06ADA36B-79A9-49D6-93FE-7464D237A657}" type="presParOf" srcId="{6192AE81-42E6-4DA3-9FE0-4A29E7C232E5}" destId="{2EB96B8C-0921-477D-B78F-1FA27413A017}" srcOrd="0" destOrd="0" presId="urn:microsoft.com/office/officeart/2005/8/layout/orgChart1"/>
    <dgm:cxn modelId="{CC6BEDF8-A2DC-45EF-B462-2E1ED3D115C7}" type="presParOf" srcId="{2EB96B8C-0921-477D-B78F-1FA27413A017}" destId="{9F62E580-1EBD-49C2-A773-AA57FB831530}" srcOrd="0" destOrd="0" presId="urn:microsoft.com/office/officeart/2005/8/layout/orgChart1"/>
    <dgm:cxn modelId="{DA713660-8783-4987-B72A-473C6058B0A4}" type="presParOf" srcId="{2EB96B8C-0921-477D-B78F-1FA27413A017}" destId="{AF9678A5-67C9-44C3-BEF6-B1BFA8012D6F}" srcOrd="1" destOrd="0" presId="urn:microsoft.com/office/officeart/2005/8/layout/orgChart1"/>
    <dgm:cxn modelId="{806CEF9E-6B06-4E13-B5F6-C57872872A8A}" type="presParOf" srcId="{6192AE81-42E6-4DA3-9FE0-4A29E7C232E5}" destId="{ADDF0A76-DBC7-4032-8530-DAE9812BC551}" srcOrd="1" destOrd="0" presId="urn:microsoft.com/office/officeart/2005/8/layout/orgChart1"/>
    <dgm:cxn modelId="{41EE350E-78A0-4732-B6D9-7FD5B3FE480F}" type="presParOf" srcId="{6192AE81-42E6-4DA3-9FE0-4A29E7C232E5}" destId="{67FA5E0C-11A5-402B-840C-30FB39BC0EC3}" srcOrd="2" destOrd="0" presId="urn:microsoft.com/office/officeart/2005/8/layout/orgChart1"/>
    <dgm:cxn modelId="{F76D886D-79AD-47E7-83E9-0B2E6F98CB60}" type="presParOf" srcId="{67FA5E0C-11A5-402B-840C-30FB39BC0EC3}" destId="{458ABE89-ABB1-4D6E-B064-A78F1B0521C7}" srcOrd="0" destOrd="0" presId="urn:microsoft.com/office/officeart/2005/8/layout/orgChart1"/>
    <dgm:cxn modelId="{9AADCF97-0DDF-4165-B6BC-817F1C1FC283}" type="presParOf" srcId="{67FA5E0C-11A5-402B-840C-30FB39BC0EC3}" destId="{F73F2E5E-8C0B-4DB0-A9DE-240215F33D0F}" srcOrd="1" destOrd="0" presId="urn:microsoft.com/office/officeart/2005/8/layout/orgChart1"/>
    <dgm:cxn modelId="{8C98BED1-4F97-4AE5-BB5C-E9645F9EEA9F}" type="presParOf" srcId="{F73F2E5E-8C0B-4DB0-A9DE-240215F33D0F}" destId="{A337569F-9536-4923-BA4B-B0FB10D36FE6}" srcOrd="0" destOrd="0" presId="urn:microsoft.com/office/officeart/2005/8/layout/orgChart1"/>
    <dgm:cxn modelId="{BEA7C596-F9B7-4428-8D0C-D0C9EBD2B780}" type="presParOf" srcId="{A337569F-9536-4923-BA4B-B0FB10D36FE6}" destId="{F81D0F50-BA43-4560-AC12-E0EA35F11C4F}" srcOrd="0" destOrd="0" presId="urn:microsoft.com/office/officeart/2005/8/layout/orgChart1"/>
    <dgm:cxn modelId="{DC16DDCD-76E8-4EB6-9528-BFD835FA1158}" type="presParOf" srcId="{A337569F-9536-4923-BA4B-B0FB10D36FE6}" destId="{CCFDBB92-64E1-42B7-B68A-E2F218715C40}" srcOrd="1" destOrd="0" presId="urn:microsoft.com/office/officeart/2005/8/layout/orgChart1"/>
    <dgm:cxn modelId="{5FE39B7F-3244-451F-B960-F6734F1E8F30}" type="presParOf" srcId="{F73F2E5E-8C0B-4DB0-A9DE-240215F33D0F}" destId="{E528EAE6-259C-4AF7-A4C7-F0410D621ED0}" srcOrd="1" destOrd="0" presId="urn:microsoft.com/office/officeart/2005/8/layout/orgChart1"/>
    <dgm:cxn modelId="{C98A3708-CD7D-4994-805D-7D253136A43B}" type="presParOf" srcId="{F73F2E5E-8C0B-4DB0-A9DE-240215F33D0F}" destId="{A2548C2E-41F4-4BF6-AC4B-8E5402B499D3}" srcOrd="2" destOrd="0" presId="urn:microsoft.com/office/officeart/2005/8/layout/orgChart1"/>
    <dgm:cxn modelId="{1C3F48D1-34E2-488D-9A87-C07A9EB47C1B}" type="presParOf" srcId="{EC22E9F8-E961-402E-AE7A-88B413DA28B5}" destId="{64F635B5-055D-4D6C-9A6D-E5135F9C6CDF}" srcOrd="4" destOrd="0" presId="urn:microsoft.com/office/officeart/2005/8/layout/orgChart1"/>
    <dgm:cxn modelId="{C5A2B752-36FA-4A46-A96A-E76210FA93BC}" type="presParOf" srcId="{EC22E9F8-E961-402E-AE7A-88B413DA28B5}" destId="{ABF24022-0FA6-47BC-A052-26BC4B8BFFC2}" srcOrd="5" destOrd="0" presId="urn:microsoft.com/office/officeart/2005/8/layout/orgChart1"/>
    <dgm:cxn modelId="{B86F1303-1DCB-41F8-BDFC-EF069972110C}" type="presParOf" srcId="{ABF24022-0FA6-47BC-A052-26BC4B8BFFC2}" destId="{EB823532-AD33-46B9-8EDE-DA8FF279CC28}" srcOrd="0" destOrd="0" presId="urn:microsoft.com/office/officeart/2005/8/layout/orgChart1"/>
    <dgm:cxn modelId="{70960DCC-B324-4A09-A99A-0D29B68E9518}" type="presParOf" srcId="{EB823532-AD33-46B9-8EDE-DA8FF279CC28}" destId="{41870A47-764A-45B2-9B40-2EB2526C2ACC}" srcOrd="0" destOrd="0" presId="urn:microsoft.com/office/officeart/2005/8/layout/orgChart1"/>
    <dgm:cxn modelId="{1544436C-3928-4C5C-9801-FFB2350972C6}" type="presParOf" srcId="{EB823532-AD33-46B9-8EDE-DA8FF279CC28}" destId="{470183D1-77B5-4269-B14F-93CE6FED0952}" srcOrd="1" destOrd="0" presId="urn:microsoft.com/office/officeart/2005/8/layout/orgChart1"/>
    <dgm:cxn modelId="{EE25F667-1807-4E0D-BA1F-0D1732CB9473}" type="presParOf" srcId="{ABF24022-0FA6-47BC-A052-26BC4B8BFFC2}" destId="{1566D952-9B84-4430-8D7E-FB3B19572304}" srcOrd="1" destOrd="0" presId="urn:microsoft.com/office/officeart/2005/8/layout/orgChart1"/>
    <dgm:cxn modelId="{4077EE5E-9585-4169-B6C5-D6D250F60A79}" type="presParOf" srcId="{ABF24022-0FA6-47BC-A052-26BC4B8BFFC2}" destId="{6FB1662C-B24A-407E-9CCB-A7387C38F676}" srcOrd="2" destOrd="0" presId="urn:microsoft.com/office/officeart/2005/8/layout/orgChart1"/>
    <dgm:cxn modelId="{64B1003D-F47E-4DF4-95BC-B3CB9086F19F}" type="presParOf" srcId="{EC22E9F8-E961-402E-AE7A-88B413DA28B5}" destId="{D3C11A1E-E5AF-4C1B-88D3-96FF961B5638}" srcOrd="6" destOrd="0" presId="urn:microsoft.com/office/officeart/2005/8/layout/orgChart1"/>
    <dgm:cxn modelId="{C7E80EF8-2E7C-4F82-A656-03192C4ACA34}" type="presParOf" srcId="{EC22E9F8-E961-402E-AE7A-88B413DA28B5}" destId="{95C1142D-4C8D-429E-BB32-A40B0104451E}" srcOrd="7" destOrd="0" presId="urn:microsoft.com/office/officeart/2005/8/layout/orgChart1"/>
    <dgm:cxn modelId="{B5C3FA46-C682-4D22-959C-172343AB5E94}" type="presParOf" srcId="{95C1142D-4C8D-429E-BB32-A40B0104451E}" destId="{37C43EC5-C226-432A-A98F-477AB2937EB5}" srcOrd="0" destOrd="0" presId="urn:microsoft.com/office/officeart/2005/8/layout/orgChart1"/>
    <dgm:cxn modelId="{8B84902C-43CD-46AC-90D4-4D91221B0DA0}" type="presParOf" srcId="{37C43EC5-C226-432A-A98F-477AB2937EB5}" destId="{6AA9DFB2-7573-44A2-9141-B3496A47C0DD}" srcOrd="0" destOrd="0" presId="urn:microsoft.com/office/officeart/2005/8/layout/orgChart1"/>
    <dgm:cxn modelId="{0ABC7CC8-2158-4ABB-AAF3-7942B362C0CA}" type="presParOf" srcId="{37C43EC5-C226-432A-A98F-477AB2937EB5}" destId="{763134BB-DE66-4A41-ADF2-B48ED2DF21DA}" srcOrd="1" destOrd="0" presId="urn:microsoft.com/office/officeart/2005/8/layout/orgChart1"/>
    <dgm:cxn modelId="{D9E18706-D775-4627-B083-AE4BF3B90D72}" type="presParOf" srcId="{95C1142D-4C8D-429E-BB32-A40B0104451E}" destId="{D5C6B989-40D4-481C-9616-3ED72356914C}" srcOrd="1" destOrd="0" presId="urn:microsoft.com/office/officeart/2005/8/layout/orgChart1"/>
    <dgm:cxn modelId="{1656A399-7EE6-43DC-950B-BD4CF082C48A}" type="presParOf" srcId="{95C1142D-4C8D-429E-BB32-A40B0104451E}" destId="{33A97245-4FB0-45C2-9BFD-3533BFD1351E}" srcOrd="2" destOrd="0" presId="urn:microsoft.com/office/officeart/2005/8/layout/orgChart1"/>
    <dgm:cxn modelId="{5740E1E4-287E-405A-B62A-C0CBD64D7D2E}" type="presParOf" srcId="{EC22E9F8-E961-402E-AE7A-88B413DA28B5}" destId="{E4ADA1E4-5AFF-4353-8770-AD6C4ED761B1}" srcOrd="8" destOrd="0" presId="urn:microsoft.com/office/officeart/2005/8/layout/orgChart1"/>
    <dgm:cxn modelId="{A72286F1-3177-4D2E-9EAB-9701CC281A5E}" type="presParOf" srcId="{EC22E9F8-E961-402E-AE7A-88B413DA28B5}" destId="{CBB2AC52-4549-478A-8719-0E228421A6C5}" srcOrd="9" destOrd="0" presId="urn:microsoft.com/office/officeart/2005/8/layout/orgChart1"/>
    <dgm:cxn modelId="{E92C2122-B25E-419A-AAD2-E8486397A1C8}" type="presParOf" srcId="{CBB2AC52-4549-478A-8719-0E228421A6C5}" destId="{43AEC399-08BF-4DAD-BA2A-C23CC6A0E8A1}" srcOrd="0" destOrd="0" presId="urn:microsoft.com/office/officeart/2005/8/layout/orgChart1"/>
    <dgm:cxn modelId="{25696CD7-FA3C-4D32-B36D-677C682FE60A}" type="presParOf" srcId="{43AEC399-08BF-4DAD-BA2A-C23CC6A0E8A1}" destId="{7BFE31EE-18FF-4D62-87B0-942202AEAD00}" srcOrd="0" destOrd="0" presId="urn:microsoft.com/office/officeart/2005/8/layout/orgChart1"/>
    <dgm:cxn modelId="{0593FFD1-A529-4A4B-A717-A357EB571B02}" type="presParOf" srcId="{43AEC399-08BF-4DAD-BA2A-C23CC6A0E8A1}" destId="{42080826-BB93-418B-A213-D866558B4BD9}" srcOrd="1" destOrd="0" presId="urn:microsoft.com/office/officeart/2005/8/layout/orgChart1"/>
    <dgm:cxn modelId="{92499FFD-4B7F-4AF8-B399-EDED41E40EF8}" type="presParOf" srcId="{CBB2AC52-4549-478A-8719-0E228421A6C5}" destId="{6FC610DF-E04D-4379-87F2-79E7366BB4B2}" srcOrd="1" destOrd="0" presId="urn:microsoft.com/office/officeart/2005/8/layout/orgChart1"/>
    <dgm:cxn modelId="{3C357592-9E39-46F7-B609-A6B724B047A8}" type="presParOf" srcId="{CBB2AC52-4549-478A-8719-0E228421A6C5}" destId="{5F7E4C21-16D2-4750-B6D5-6171C179B909}" srcOrd="2" destOrd="0" presId="urn:microsoft.com/office/officeart/2005/8/layout/orgChart1"/>
    <dgm:cxn modelId="{2635171A-5F45-4C33-95B0-7A09059A30D6}" type="presParOf" srcId="{EC22E9F8-E961-402E-AE7A-88B413DA28B5}" destId="{5B1B9C52-44D9-4393-9C93-BE868957A998}" srcOrd="10" destOrd="0" presId="urn:microsoft.com/office/officeart/2005/8/layout/orgChart1"/>
    <dgm:cxn modelId="{99B93D9E-89A3-4A02-9DBB-271CED2918F4}" type="presParOf" srcId="{EC22E9F8-E961-402E-AE7A-88B413DA28B5}" destId="{52C62842-633C-45F2-B866-E2E0270F4676}" srcOrd="11" destOrd="0" presId="urn:microsoft.com/office/officeart/2005/8/layout/orgChart1"/>
    <dgm:cxn modelId="{4650F242-E30A-49B5-A62D-3CBCCEBB8310}" type="presParOf" srcId="{52C62842-633C-45F2-B866-E2E0270F4676}" destId="{87618D58-5F1D-4A8D-A5D0-1F176F785760}" srcOrd="0" destOrd="0" presId="urn:microsoft.com/office/officeart/2005/8/layout/orgChart1"/>
    <dgm:cxn modelId="{ECE3894A-CC36-4C7D-B459-3B205DD2C946}" type="presParOf" srcId="{87618D58-5F1D-4A8D-A5D0-1F176F785760}" destId="{422153A7-4B88-4969-B3C0-BCE6431F0719}" srcOrd="0" destOrd="0" presId="urn:microsoft.com/office/officeart/2005/8/layout/orgChart1"/>
    <dgm:cxn modelId="{0B21E10D-8AF0-498B-9179-DB937D483065}" type="presParOf" srcId="{87618D58-5F1D-4A8D-A5D0-1F176F785760}" destId="{20EAFB94-E25C-4B8E-8D03-A79C4D1A4A64}" srcOrd="1" destOrd="0" presId="urn:microsoft.com/office/officeart/2005/8/layout/orgChart1"/>
    <dgm:cxn modelId="{70CB0D4C-CC36-459F-9438-14571E43EB73}" type="presParOf" srcId="{52C62842-633C-45F2-B866-E2E0270F4676}" destId="{7F0F559B-E61D-4EA8-AFB4-CDDC6EC08CFC}" srcOrd="1" destOrd="0" presId="urn:microsoft.com/office/officeart/2005/8/layout/orgChart1"/>
    <dgm:cxn modelId="{B5DF98B4-0F0E-4379-95AF-24D028BAA54D}" type="presParOf" srcId="{52C62842-633C-45F2-B866-E2E0270F4676}" destId="{B055CEDA-EB64-419C-AF49-380D940BE040}" srcOrd="2" destOrd="0" presId="urn:microsoft.com/office/officeart/2005/8/layout/orgChart1"/>
    <dgm:cxn modelId="{241650FC-1BE0-42CB-A88F-EC8429EC85EB}" type="presParOf" srcId="{5823356C-027B-481B-BB23-25B8089455E5}" destId="{E2EBAFA0-F779-4FFE-BA54-13D02D0096B9}" srcOrd="4" destOrd="0" presId="urn:microsoft.com/office/officeart/2005/8/layout/orgChart1"/>
    <dgm:cxn modelId="{A1745AC3-1593-4F37-A367-D48879E809A3}" type="presParOf" srcId="{5823356C-027B-481B-BB23-25B8089455E5}" destId="{AE01C99B-E314-4F1E-9891-BAF0FD77ABC4}" srcOrd="5" destOrd="0" presId="urn:microsoft.com/office/officeart/2005/8/layout/orgChart1"/>
    <dgm:cxn modelId="{1ABEC513-B8E1-4E4A-98C0-B5851BB0BC09}" type="presParOf" srcId="{AE01C99B-E314-4F1E-9891-BAF0FD77ABC4}" destId="{322D9165-F98F-4221-BBCF-10290B2864CB}" srcOrd="0" destOrd="0" presId="urn:microsoft.com/office/officeart/2005/8/layout/orgChart1"/>
    <dgm:cxn modelId="{B9E924D2-E8FF-4F61-A952-B6B56D477256}" type="presParOf" srcId="{322D9165-F98F-4221-BBCF-10290B2864CB}" destId="{B680CFA5-53CE-442A-8328-8DC41DD0C71D}" srcOrd="0" destOrd="0" presId="urn:microsoft.com/office/officeart/2005/8/layout/orgChart1"/>
    <dgm:cxn modelId="{3E892791-1938-4037-A6A1-8A7C1D69C080}" type="presParOf" srcId="{322D9165-F98F-4221-BBCF-10290B2864CB}" destId="{59A5D1E0-1BA5-4499-B58D-93F364DBEA27}" srcOrd="1" destOrd="0" presId="urn:microsoft.com/office/officeart/2005/8/layout/orgChart1"/>
    <dgm:cxn modelId="{40331965-CCD3-4B15-86B9-5DF8EEB86B76}" type="presParOf" srcId="{AE01C99B-E314-4F1E-9891-BAF0FD77ABC4}" destId="{1C3EFFB5-33C9-487E-AF5B-45652CBC1646}" srcOrd="1" destOrd="0" presId="urn:microsoft.com/office/officeart/2005/8/layout/orgChart1"/>
    <dgm:cxn modelId="{984B9A15-5502-4AE0-9F91-D0375C0F4D01}" type="presParOf" srcId="{AE01C99B-E314-4F1E-9891-BAF0FD77ABC4}" destId="{FEAC2556-BEB6-4968-A261-908223CD75EA}" srcOrd="2" destOrd="0" presId="urn:microsoft.com/office/officeart/2005/8/layout/orgChart1"/>
    <dgm:cxn modelId="{91019499-42AE-40EA-8408-F84505CF2A8D}" type="presParOf" srcId="{FEAC2556-BEB6-4968-A261-908223CD75EA}" destId="{38DD0439-0DC8-46AE-AE77-4C53133E1E88}" srcOrd="0" destOrd="0" presId="urn:microsoft.com/office/officeart/2005/8/layout/orgChart1"/>
    <dgm:cxn modelId="{566ADEB5-881C-4979-A95B-D26BF2400D47}" type="presParOf" srcId="{FEAC2556-BEB6-4968-A261-908223CD75EA}" destId="{4FDB3766-FF57-41F7-9CDD-E92A1D351550}" srcOrd="1" destOrd="0" presId="urn:microsoft.com/office/officeart/2005/8/layout/orgChart1"/>
    <dgm:cxn modelId="{496956A9-F805-4966-8903-B1F8EB44BBB6}" type="presParOf" srcId="{4FDB3766-FF57-41F7-9CDD-E92A1D351550}" destId="{24CEBC7E-A171-4BD4-AA19-3A8619FB9D28}" srcOrd="0" destOrd="0" presId="urn:microsoft.com/office/officeart/2005/8/layout/orgChart1"/>
    <dgm:cxn modelId="{8B7BC5F8-4EEC-4976-BD77-44162BAAD54D}" type="presParOf" srcId="{24CEBC7E-A171-4BD4-AA19-3A8619FB9D28}" destId="{AE4AC256-0D8F-40CD-8086-E68084661770}" srcOrd="0" destOrd="0" presId="urn:microsoft.com/office/officeart/2005/8/layout/orgChart1"/>
    <dgm:cxn modelId="{5E23B55C-6DB4-45D1-80D8-F10B8FC0D935}" type="presParOf" srcId="{24CEBC7E-A171-4BD4-AA19-3A8619FB9D28}" destId="{EA8BCDD9-71C6-4AEC-B50B-A02FBBDBD0C7}" srcOrd="1" destOrd="0" presId="urn:microsoft.com/office/officeart/2005/8/layout/orgChart1"/>
    <dgm:cxn modelId="{CEA5DDCB-CEB0-4798-82BE-0A9ACA34A3D0}" type="presParOf" srcId="{4FDB3766-FF57-41F7-9CDD-E92A1D351550}" destId="{6EFEA405-B03C-445E-9C16-AF890694E80C}" srcOrd="1" destOrd="0" presId="urn:microsoft.com/office/officeart/2005/8/layout/orgChart1"/>
    <dgm:cxn modelId="{8420AFD7-A09F-4CF4-AAE2-F6DEDCCB4979}" type="presParOf" srcId="{4FDB3766-FF57-41F7-9CDD-E92A1D351550}" destId="{F790A379-3D1C-488F-8D5C-73926C85DA00}" srcOrd="2" destOrd="0" presId="urn:microsoft.com/office/officeart/2005/8/layout/orgChart1"/>
    <dgm:cxn modelId="{819E384F-A30A-4682-B421-BB1F37C419B9}" type="presParOf" srcId="{FEAC2556-BEB6-4968-A261-908223CD75EA}" destId="{B97238B5-158E-4475-B036-EE90E9916ABC}" srcOrd="2" destOrd="0" presId="urn:microsoft.com/office/officeart/2005/8/layout/orgChart1"/>
    <dgm:cxn modelId="{1D839403-D9EB-41A3-AC11-0294E3488AB7}" type="presParOf" srcId="{FEAC2556-BEB6-4968-A261-908223CD75EA}" destId="{145BB380-D54C-4CED-ACE7-CDF6331A30A8}" srcOrd="3" destOrd="0" presId="urn:microsoft.com/office/officeart/2005/8/layout/orgChart1"/>
    <dgm:cxn modelId="{EBA4FBF7-7561-4E8B-82C2-CC29449E0CA1}" type="presParOf" srcId="{145BB380-D54C-4CED-ACE7-CDF6331A30A8}" destId="{85DF3591-3542-4C78-8745-59A860A21920}" srcOrd="0" destOrd="0" presId="urn:microsoft.com/office/officeart/2005/8/layout/orgChart1"/>
    <dgm:cxn modelId="{E6869D60-1388-4F3C-8ED0-6700133A95DB}" type="presParOf" srcId="{85DF3591-3542-4C78-8745-59A860A21920}" destId="{01869FF9-D4A9-4C59-93CA-63B54C333338}" srcOrd="0" destOrd="0" presId="urn:microsoft.com/office/officeart/2005/8/layout/orgChart1"/>
    <dgm:cxn modelId="{28929C1C-6F32-4BBE-8273-42D2185B50AE}" type="presParOf" srcId="{85DF3591-3542-4C78-8745-59A860A21920}" destId="{9F64794D-A331-4E5D-9133-FC94064CF6AA}" srcOrd="1" destOrd="0" presId="urn:microsoft.com/office/officeart/2005/8/layout/orgChart1"/>
    <dgm:cxn modelId="{4AE1AEF1-1BF4-4590-ACD3-E2A78B169DB1}" type="presParOf" srcId="{145BB380-D54C-4CED-ACE7-CDF6331A30A8}" destId="{2742ACE5-855C-409D-ABE8-369DA594DCDB}" srcOrd="1" destOrd="0" presId="urn:microsoft.com/office/officeart/2005/8/layout/orgChart1"/>
    <dgm:cxn modelId="{51A49119-87C4-4F65-BBF7-4BABD7E8270F}" type="presParOf" srcId="{145BB380-D54C-4CED-ACE7-CDF6331A30A8}" destId="{30A0A280-955F-4D14-B601-4E480B52D464}" srcOrd="2" destOrd="0" presId="urn:microsoft.com/office/officeart/2005/8/layout/orgChart1"/>
    <dgm:cxn modelId="{10FB865A-009A-4E0C-AF2D-EDD455EDF2BE}" type="presParOf" srcId="{FEAC2556-BEB6-4968-A261-908223CD75EA}" destId="{635AAC1A-FA02-4FF2-A17D-BA456298095C}" srcOrd="4" destOrd="0" presId="urn:microsoft.com/office/officeart/2005/8/layout/orgChart1"/>
    <dgm:cxn modelId="{D019CB1E-A9FB-41B7-94FF-0B4A1D560F5D}" type="presParOf" srcId="{FEAC2556-BEB6-4968-A261-908223CD75EA}" destId="{F08C8927-193D-49F1-A929-8D3DD565463B}" srcOrd="5" destOrd="0" presId="urn:microsoft.com/office/officeart/2005/8/layout/orgChart1"/>
    <dgm:cxn modelId="{6833043B-8963-47E6-A58E-31726FD80419}" type="presParOf" srcId="{F08C8927-193D-49F1-A929-8D3DD565463B}" destId="{327001B6-0DB3-4374-99FF-A219AACDBFD3}" srcOrd="0" destOrd="0" presId="urn:microsoft.com/office/officeart/2005/8/layout/orgChart1"/>
    <dgm:cxn modelId="{129B6113-9C35-41F3-B9D2-28D0BAFEBB59}" type="presParOf" srcId="{327001B6-0DB3-4374-99FF-A219AACDBFD3}" destId="{628EA9DC-E871-4EA3-8A14-0F33E08DFBEE}" srcOrd="0" destOrd="0" presId="urn:microsoft.com/office/officeart/2005/8/layout/orgChart1"/>
    <dgm:cxn modelId="{B7008095-3B31-4A11-B6EB-970D28175633}" type="presParOf" srcId="{327001B6-0DB3-4374-99FF-A219AACDBFD3}" destId="{78963925-D363-46B9-97D4-6E8AA1EDDB3C}" srcOrd="1" destOrd="0" presId="urn:microsoft.com/office/officeart/2005/8/layout/orgChart1"/>
    <dgm:cxn modelId="{B604F18F-FCA7-4026-80A1-2C8008DB393E}" type="presParOf" srcId="{F08C8927-193D-49F1-A929-8D3DD565463B}" destId="{14DD8DD4-4C99-46BA-9613-E96116E516DD}" srcOrd="1" destOrd="0" presId="urn:microsoft.com/office/officeart/2005/8/layout/orgChart1"/>
    <dgm:cxn modelId="{5D3893EB-90A9-48C1-B3EA-692BB46157E2}" type="presParOf" srcId="{F08C8927-193D-49F1-A929-8D3DD565463B}" destId="{FDA18204-CF81-4EEF-9CA3-AD32E3096071}" srcOrd="2" destOrd="0" presId="urn:microsoft.com/office/officeart/2005/8/layout/orgChart1"/>
    <dgm:cxn modelId="{83C39B3B-74CF-4EC4-9A1D-0860150890ED}" type="presParOf" srcId="{FEAC2556-BEB6-4968-A261-908223CD75EA}" destId="{44BF1BC5-4D38-4CF8-94E4-A69F556C66E8}" srcOrd="6" destOrd="0" presId="urn:microsoft.com/office/officeart/2005/8/layout/orgChart1"/>
    <dgm:cxn modelId="{17E066B3-E2E8-4F00-987E-5B4BAE91BE4A}" type="presParOf" srcId="{FEAC2556-BEB6-4968-A261-908223CD75EA}" destId="{5A9DE2E9-399E-4FE0-840B-35BBC5CE4A3A}" srcOrd="7" destOrd="0" presId="urn:microsoft.com/office/officeart/2005/8/layout/orgChart1"/>
    <dgm:cxn modelId="{B87A9FB6-C7DE-4C1B-8E4B-1E1B04F011D2}" type="presParOf" srcId="{5A9DE2E9-399E-4FE0-840B-35BBC5CE4A3A}" destId="{2E57873F-838F-44B4-8F54-CCCDD9BFD7D6}" srcOrd="0" destOrd="0" presId="urn:microsoft.com/office/officeart/2005/8/layout/orgChart1"/>
    <dgm:cxn modelId="{BC16126E-1ED7-4A0D-B553-4F00C9CBE725}" type="presParOf" srcId="{2E57873F-838F-44B4-8F54-CCCDD9BFD7D6}" destId="{7165164D-00B0-4DAD-8400-9588A3846616}" srcOrd="0" destOrd="0" presId="urn:microsoft.com/office/officeart/2005/8/layout/orgChart1"/>
    <dgm:cxn modelId="{7E4A0E95-775D-466F-B0A9-C4414CA8D859}" type="presParOf" srcId="{2E57873F-838F-44B4-8F54-CCCDD9BFD7D6}" destId="{B34E6CD0-51F9-45FE-98D3-7CD8368CC48C}" srcOrd="1" destOrd="0" presId="urn:microsoft.com/office/officeart/2005/8/layout/orgChart1"/>
    <dgm:cxn modelId="{1951A4D2-E643-447B-9F14-75CD80C8735D}" type="presParOf" srcId="{5A9DE2E9-399E-4FE0-840B-35BBC5CE4A3A}" destId="{CB23AAA9-21E5-406C-B6B5-B9762362BC21}" srcOrd="1" destOrd="0" presId="urn:microsoft.com/office/officeart/2005/8/layout/orgChart1"/>
    <dgm:cxn modelId="{FFE8D723-5033-4F49-8AAC-9A19AFC08FD4}" type="presParOf" srcId="{5A9DE2E9-399E-4FE0-840B-35BBC5CE4A3A}" destId="{19253E29-A828-4437-BC23-B05EF411E8BA}" srcOrd="2" destOrd="0" presId="urn:microsoft.com/office/officeart/2005/8/layout/orgChart1"/>
    <dgm:cxn modelId="{5E5FA3CE-F432-4AEA-B473-95AC8E0E235F}" type="presParOf" srcId="{8B63E69A-D86C-4E77-B159-EED700C549D1}" destId="{37B9DDEC-FFE3-4246-B970-78567F1602B2}" srcOrd="2" destOrd="0" presId="urn:microsoft.com/office/officeart/2005/8/layout/orgChart1"/>
    <dgm:cxn modelId="{E502A171-E694-4F76-9611-81DBCCF0FD63}" type="presParOf" srcId="{9DA2866E-8A8C-4E2B-96ED-06805FB4501F}" destId="{BF47CB5E-18BB-4027-BE5B-6D1780A2DA52}"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F1BC5-4D38-4CF8-94E4-A69F556C66E8}">
      <dsp:nvSpPr>
        <dsp:cNvPr id="0" name=""/>
        <dsp:cNvSpPr/>
      </dsp:nvSpPr>
      <dsp:spPr>
        <a:xfrm>
          <a:off x="5156220" y="1896289"/>
          <a:ext cx="91440" cy="784151"/>
        </a:xfrm>
        <a:custGeom>
          <a:avLst/>
          <a:gdLst/>
          <a:ahLst/>
          <a:cxnLst/>
          <a:rect l="0" t="0" r="0" b="0"/>
          <a:pathLst>
            <a:path>
              <a:moveTo>
                <a:pt x="45720" y="0"/>
              </a:moveTo>
              <a:lnTo>
                <a:pt x="45720" y="784151"/>
              </a:lnTo>
              <a:lnTo>
                <a:pt x="116092" y="7841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5AAC1A-FA02-4FF2-A17D-BA456298095C}">
      <dsp:nvSpPr>
        <dsp:cNvPr id="0" name=""/>
        <dsp:cNvSpPr/>
      </dsp:nvSpPr>
      <dsp:spPr>
        <a:xfrm>
          <a:off x="5085847" y="1896289"/>
          <a:ext cx="91440" cy="784151"/>
        </a:xfrm>
        <a:custGeom>
          <a:avLst/>
          <a:gdLst/>
          <a:ahLst/>
          <a:cxnLst/>
          <a:rect l="0" t="0" r="0" b="0"/>
          <a:pathLst>
            <a:path>
              <a:moveTo>
                <a:pt x="116092" y="0"/>
              </a:moveTo>
              <a:lnTo>
                <a:pt x="116092" y="784151"/>
              </a:lnTo>
              <a:lnTo>
                <a:pt x="45720" y="7841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7238B5-158E-4475-B036-EE90E9916ABC}">
      <dsp:nvSpPr>
        <dsp:cNvPr id="0" name=""/>
        <dsp:cNvSpPr/>
      </dsp:nvSpPr>
      <dsp:spPr>
        <a:xfrm>
          <a:off x="5156220" y="1896289"/>
          <a:ext cx="91440" cy="308298"/>
        </a:xfrm>
        <a:custGeom>
          <a:avLst/>
          <a:gdLst/>
          <a:ahLst/>
          <a:cxnLst/>
          <a:rect l="0" t="0" r="0" b="0"/>
          <a:pathLst>
            <a:path>
              <a:moveTo>
                <a:pt x="45720" y="0"/>
              </a:moveTo>
              <a:lnTo>
                <a:pt x="45720" y="308298"/>
              </a:lnTo>
              <a:lnTo>
                <a:pt x="116092"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DD0439-0DC8-46AE-AE77-4C53133E1E88}">
      <dsp:nvSpPr>
        <dsp:cNvPr id="0" name=""/>
        <dsp:cNvSpPr/>
      </dsp:nvSpPr>
      <dsp:spPr>
        <a:xfrm>
          <a:off x="5085847" y="1896289"/>
          <a:ext cx="91440" cy="308298"/>
        </a:xfrm>
        <a:custGeom>
          <a:avLst/>
          <a:gdLst/>
          <a:ahLst/>
          <a:cxnLst/>
          <a:rect l="0" t="0" r="0" b="0"/>
          <a:pathLst>
            <a:path>
              <a:moveTo>
                <a:pt x="116092" y="0"/>
              </a:moveTo>
              <a:lnTo>
                <a:pt x="116092" y="308298"/>
              </a:lnTo>
              <a:lnTo>
                <a:pt x="45720"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EBAFA0-F779-4FFE-BA54-13D02D0096B9}">
      <dsp:nvSpPr>
        <dsp:cNvPr id="0" name=""/>
        <dsp:cNvSpPr/>
      </dsp:nvSpPr>
      <dsp:spPr>
        <a:xfrm>
          <a:off x="3095218" y="1420437"/>
          <a:ext cx="2106721" cy="140745"/>
        </a:xfrm>
        <a:custGeom>
          <a:avLst/>
          <a:gdLst/>
          <a:ahLst/>
          <a:cxnLst/>
          <a:rect l="0" t="0" r="0" b="0"/>
          <a:pathLst>
            <a:path>
              <a:moveTo>
                <a:pt x="0" y="0"/>
              </a:moveTo>
              <a:lnTo>
                <a:pt x="0" y="70372"/>
              </a:lnTo>
              <a:lnTo>
                <a:pt x="2106721" y="70372"/>
              </a:lnTo>
              <a:lnTo>
                <a:pt x="2106721" y="1407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1B9C52-44D9-4393-9C93-BE868957A998}">
      <dsp:nvSpPr>
        <dsp:cNvPr id="0" name=""/>
        <dsp:cNvSpPr/>
      </dsp:nvSpPr>
      <dsp:spPr>
        <a:xfrm>
          <a:off x="3128820" y="1896289"/>
          <a:ext cx="91440" cy="1735856"/>
        </a:xfrm>
        <a:custGeom>
          <a:avLst/>
          <a:gdLst/>
          <a:ahLst/>
          <a:cxnLst/>
          <a:rect l="0" t="0" r="0" b="0"/>
          <a:pathLst>
            <a:path>
              <a:moveTo>
                <a:pt x="45720" y="0"/>
              </a:moveTo>
              <a:lnTo>
                <a:pt x="45720" y="1735856"/>
              </a:lnTo>
              <a:lnTo>
                <a:pt x="116092" y="17358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ADA1E4-5AFF-4353-8770-AD6C4ED761B1}">
      <dsp:nvSpPr>
        <dsp:cNvPr id="0" name=""/>
        <dsp:cNvSpPr/>
      </dsp:nvSpPr>
      <dsp:spPr>
        <a:xfrm>
          <a:off x="2698687" y="1896289"/>
          <a:ext cx="475852" cy="1735856"/>
        </a:xfrm>
        <a:custGeom>
          <a:avLst/>
          <a:gdLst/>
          <a:ahLst/>
          <a:cxnLst/>
          <a:rect l="0" t="0" r="0" b="0"/>
          <a:pathLst>
            <a:path>
              <a:moveTo>
                <a:pt x="475852" y="0"/>
              </a:moveTo>
              <a:lnTo>
                <a:pt x="475852" y="1735856"/>
              </a:lnTo>
              <a:lnTo>
                <a:pt x="0" y="17358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C11A1E-E5AF-4C1B-88D3-96FF961B5638}">
      <dsp:nvSpPr>
        <dsp:cNvPr id="0" name=""/>
        <dsp:cNvSpPr/>
      </dsp:nvSpPr>
      <dsp:spPr>
        <a:xfrm>
          <a:off x="3128820" y="1896289"/>
          <a:ext cx="91440" cy="1260004"/>
        </a:xfrm>
        <a:custGeom>
          <a:avLst/>
          <a:gdLst/>
          <a:ahLst/>
          <a:cxnLst/>
          <a:rect l="0" t="0" r="0" b="0"/>
          <a:pathLst>
            <a:path>
              <a:moveTo>
                <a:pt x="45720" y="0"/>
              </a:moveTo>
              <a:lnTo>
                <a:pt x="45720" y="1260004"/>
              </a:lnTo>
              <a:lnTo>
                <a:pt x="116092" y="12600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F635B5-055D-4D6C-9A6D-E5135F9C6CDF}">
      <dsp:nvSpPr>
        <dsp:cNvPr id="0" name=""/>
        <dsp:cNvSpPr/>
      </dsp:nvSpPr>
      <dsp:spPr>
        <a:xfrm>
          <a:off x="2698687" y="1896289"/>
          <a:ext cx="475852" cy="1260004"/>
        </a:xfrm>
        <a:custGeom>
          <a:avLst/>
          <a:gdLst/>
          <a:ahLst/>
          <a:cxnLst/>
          <a:rect l="0" t="0" r="0" b="0"/>
          <a:pathLst>
            <a:path>
              <a:moveTo>
                <a:pt x="475852" y="0"/>
              </a:moveTo>
              <a:lnTo>
                <a:pt x="475852" y="1260004"/>
              </a:lnTo>
              <a:lnTo>
                <a:pt x="0" y="12600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8ABE89-ABB1-4D6E-B064-A78F1B0521C7}">
      <dsp:nvSpPr>
        <dsp:cNvPr id="0" name=""/>
        <dsp:cNvSpPr/>
      </dsp:nvSpPr>
      <dsp:spPr>
        <a:xfrm>
          <a:off x="3869407" y="2372142"/>
          <a:ext cx="91440" cy="308298"/>
        </a:xfrm>
        <a:custGeom>
          <a:avLst/>
          <a:gdLst/>
          <a:ahLst/>
          <a:cxnLst/>
          <a:rect l="0" t="0" r="0" b="0"/>
          <a:pathLst>
            <a:path>
              <a:moveTo>
                <a:pt x="116092" y="0"/>
              </a:moveTo>
              <a:lnTo>
                <a:pt x="116092" y="308298"/>
              </a:lnTo>
              <a:lnTo>
                <a:pt x="45720"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2743B0-2A46-4376-B5EE-122CDE6A4610}">
      <dsp:nvSpPr>
        <dsp:cNvPr id="0" name=""/>
        <dsp:cNvSpPr/>
      </dsp:nvSpPr>
      <dsp:spPr>
        <a:xfrm>
          <a:off x="3174540" y="1896289"/>
          <a:ext cx="475852" cy="308298"/>
        </a:xfrm>
        <a:custGeom>
          <a:avLst/>
          <a:gdLst/>
          <a:ahLst/>
          <a:cxnLst/>
          <a:rect l="0" t="0" r="0" b="0"/>
          <a:pathLst>
            <a:path>
              <a:moveTo>
                <a:pt x="0" y="0"/>
              </a:moveTo>
              <a:lnTo>
                <a:pt x="0" y="308298"/>
              </a:lnTo>
              <a:lnTo>
                <a:pt x="475852"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BEF957-741F-446F-9F6B-0AFA042A943F}">
      <dsp:nvSpPr>
        <dsp:cNvPr id="0" name=""/>
        <dsp:cNvSpPr/>
      </dsp:nvSpPr>
      <dsp:spPr>
        <a:xfrm>
          <a:off x="2652967" y="2372142"/>
          <a:ext cx="91440" cy="308298"/>
        </a:xfrm>
        <a:custGeom>
          <a:avLst/>
          <a:gdLst/>
          <a:ahLst/>
          <a:cxnLst/>
          <a:rect l="0" t="0" r="0" b="0"/>
          <a:pathLst>
            <a:path>
              <a:moveTo>
                <a:pt x="116092" y="0"/>
              </a:moveTo>
              <a:lnTo>
                <a:pt x="116092" y="308298"/>
              </a:lnTo>
              <a:lnTo>
                <a:pt x="45720"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6B2303-C1CB-47C7-BBAF-D722F572E053}">
      <dsp:nvSpPr>
        <dsp:cNvPr id="0" name=""/>
        <dsp:cNvSpPr/>
      </dsp:nvSpPr>
      <dsp:spPr>
        <a:xfrm>
          <a:off x="3058447" y="1896289"/>
          <a:ext cx="91440" cy="308298"/>
        </a:xfrm>
        <a:custGeom>
          <a:avLst/>
          <a:gdLst/>
          <a:ahLst/>
          <a:cxnLst/>
          <a:rect l="0" t="0" r="0" b="0"/>
          <a:pathLst>
            <a:path>
              <a:moveTo>
                <a:pt x="116092" y="0"/>
              </a:moveTo>
              <a:lnTo>
                <a:pt x="116092" y="308298"/>
              </a:lnTo>
              <a:lnTo>
                <a:pt x="45720"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1D738D-7AEF-46E8-AE3A-6BB0AF055B4F}">
      <dsp:nvSpPr>
        <dsp:cNvPr id="0" name=""/>
        <dsp:cNvSpPr/>
      </dsp:nvSpPr>
      <dsp:spPr>
        <a:xfrm>
          <a:off x="3049498" y="1420437"/>
          <a:ext cx="91440" cy="140745"/>
        </a:xfrm>
        <a:custGeom>
          <a:avLst/>
          <a:gdLst/>
          <a:ahLst/>
          <a:cxnLst/>
          <a:rect l="0" t="0" r="0" b="0"/>
          <a:pathLst>
            <a:path>
              <a:moveTo>
                <a:pt x="45720" y="0"/>
              </a:moveTo>
              <a:lnTo>
                <a:pt x="45720" y="70372"/>
              </a:lnTo>
              <a:lnTo>
                <a:pt x="125041" y="70372"/>
              </a:lnTo>
              <a:lnTo>
                <a:pt x="125041" y="1407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8449F6-F350-4BC3-9D51-52F9ACBB042F}">
      <dsp:nvSpPr>
        <dsp:cNvPr id="0" name=""/>
        <dsp:cNvSpPr/>
      </dsp:nvSpPr>
      <dsp:spPr>
        <a:xfrm>
          <a:off x="671287" y="1896289"/>
          <a:ext cx="475852" cy="1735856"/>
        </a:xfrm>
        <a:custGeom>
          <a:avLst/>
          <a:gdLst/>
          <a:ahLst/>
          <a:cxnLst/>
          <a:rect l="0" t="0" r="0" b="0"/>
          <a:pathLst>
            <a:path>
              <a:moveTo>
                <a:pt x="475852" y="0"/>
              </a:moveTo>
              <a:lnTo>
                <a:pt x="475852" y="1735856"/>
              </a:lnTo>
              <a:lnTo>
                <a:pt x="0" y="17358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64981C-9E37-4BBE-905E-BF43E4FAC83B}">
      <dsp:nvSpPr>
        <dsp:cNvPr id="0" name=""/>
        <dsp:cNvSpPr/>
      </dsp:nvSpPr>
      <dsp:spPr>
        <a:xfrm>
          <a:off x="1101419" y="1896289"/>
          <a:ext cx="91440" cy="1260004"/>
        </a:xfrm>
        <a:custGeom>
          <a:avLst/>
          <a:gdLst/>
          <a:ahLst/>
          <a:cxnLst/>
          <a:rect l="0" t="0" r="0" b="0"/>
          <a:pathLst>
            <a:path>
              <a:moveTo>
                <a:pt x="45720" y="0"/>
              </a:moveTo>
              <a:lnTo>
                <a:pt x="45720" y="1260004"/>
              </a:lnTo>
              <a:lnTo>
                <a:pt x="116092" y="12600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6717E7-838E-49E7-ACCF-D77339831BDF}">
      <dsp:nvSpPr>
        <dsp:cNvPr id="0" name=""/>
        <dsp:cNvSpPr/>
      </dsp:nvSpPr>
      <dsp:spPr>
        <a:xfrm>
          <a:off x="671287" y="1896289"/>
          <a:ext cx="475852" cy="1260004"/>
        </a:xfrm>
        <a:custGeom>
          <a:avLst/>
          <a:gdLst/>
          <a:ahLst/>
          <a:cxnLst/>
          <a:rect l="0" t="0" r="0" b="0"/>
          <a:pathLst>
            <a:path>
              <a:moveTo>
                <a:pt x="475852" y="0"/>
              </a:moveTo>
              <a:lnTo>
                <a:pt x="475852" y="1260004"/>
              </a:lnTo>
              <a:lnTo>
                <a:pt x="0" y="12600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C9C76E-37D4-43A0-AE31-75C742EC87D8}">
      <dsp:nvSpPr>
        <dsp:cNvPr id="0" name=""/>
        <dsp:cNvSpPr/>
      </dsp:nvSpPr>
      <dsp:spPr>
        <a:xfrm>
          <a:off x="1101419" y="1896289"/>
          <a:ext cx="91440" cy="308298"/>
        </a:xfrm>
        <a:custGeom>
          <a:avLst/>
          <a:gdLst/>
          <a:ahLst/>
          <a:cxnLst/>
          <a:rect l="0" t="0" r="0" b="0"/>
          <a:pathLst>
            <a:path>
              <a:moveTo>
                <a:pt x="45720" y="0"/>
              </a:moveTo>
              <a:lnTo>
                <a:pt x="45720" y="308298"/>
              </a:lnTo>
              <a:lnTo>
                <a:pt x="116092"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7CA0B6-1AEC-4111-A283-920D099A40A0}">
      <dsp:nvSpPr>
        <dsp:cNvPr id="0" name=""/>
        <dsp:cNvSpPr/>
      </dsp:nvSpPr>
      <dsp:spPr>
        <a:xfrm>
          <a:off x="625567" y="2372142"/>
          <a:ext cx="91440" cy="308298"/>
        </a:xfrm>
        <a:custGeom>
          <a:avLst/>
          <a:gdLst/>
          <a:ahLst/>
          <a:cxnLst/>
          <a:rect l="0" t="0" r="0" b="0"/>
          <a:pathLst>
            <a:path>
              <a:moveTo>
                <a:pt x="116092" y="0"/>
              </a:moveTo>
              <a:lnTo>
                <a:pt x="116092" y="308298"/>
              </a:lnTo>
              <a:lnTo>
                <a:pt x="45720"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4A90DB-5119-4692-8DE2-DB6B803C3825}">
      <dsp:nvSpPr>
        <dsp:cNvPr id="0" name=""/>
        <dsp:cNvSpPr/>
      </dsp:nvSpPr>
      <dsp:spPr>
        <a:xfrm>
          <a:off x="1031047" y="1896289"/>
          <a:ext cx="91440" cy="308298"/>
        </a:xfrm>
        <a:custGeom>
          <a:avLst/>
          <a:gdLst/>
          <a:ahLst/>
          <a:cxnLst/>
          <a:rect l="0" t="0" r="0" b="0"/>
          <a:pathLst>
            <a:path>
              <a:moveTo>
                <a:pt x="116092" y="0"/>
              </a:moveTo>
              <a:lnTo>
                <a:pt x="116092" y="308298"/>
              </a:lnTo>
              <a:lnTo>
                <a:pt x="45720"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6ACFEE-1582-4440-BE3D-4E944F24236F}">
      <dsp:nvSpPr>
        <dsp:cNvPr id="0" name=""/>
        <dsp:cNvSpPr/>
      </dsp:nvSpPr>
      <dsp:spPr>
        <a:xfrm>
          <a:off x="1147139" y="1420437"/>
          <a:ext cx="1948078" cy="140745"/>
        </a:xfrm>
        <a:custGeom>
          <a:avLst/>
          <a:gdLst/>
          <a:ahLst/>
          <a:cxnLst/>
          <a:rect l="0" t="0" r="0" b="0"/>
          <a:pathLst>
            <a:path>
              <a:moveTo>
                <a:pt x="1948078" y="0"/>
              </a:moveTo>
              <a:lnTo>
                <a:pt x="1948078" y="70372"/>
              </a:lnTo>
              <a:lnTo>
                <a:pt x="0" y="70372"/>
              </a:lnTo>
              <a:lnTo>
                <a:pt x="0" y="1407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B5F83F-D562-4F5C-9DD4-F7D631268006}">
      <dsp:nvSpPr>
        <dsp:cNvPr id="0" name=""/>
        <dsp:cNvSpPr/>
      </dsp:nvSpPr>
      <dsp:spPr>
        <a:xfrm>
          <a:off x="3049498" y="944584"/>
          <a:ext cx="91440" cy="140745"/>
        </a:xfrm>
        <a:custGeom>
          <a:avLst/>
          <a:gdLst/>
          <a:ahLst/>
          <a:cxnLst/>
          <a:rect l="0" t="0" r="0" b="0"/>
          <a:pathLst>
            <a:path>
              <a:moveTo>
                <a:pt x="45720" y="0"/>
              </a:moveTo>
              <a:lnTo>
                <a:pt x="45720" y="1407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64634F-E42F-4C37-9B19-539B50035C5D}">
      <dsp:nvSpPr>
        <dsp:cNvPr id="0" name=""/>
        <dsp:cNvSpPr/>
      </dsp:nvSpPr>
      <dsp:spPr>
        <a:xfrm>
          <a:off x="2341555" y="638949"/>
          <a:ext cx="1507326" cy="3056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ABC Government Services Director</a:t>
          </a:r>
        </a:p>
      </dsp:txBody>
      <dsp:txXfrm>
        <a:off x="2341555" y="638949"/>
        <a:ext cx="1507326" cy="305634"/>
      </dsp:txXfrm>
    </dsp:sp>
    <dsp:sp modelId="{7379122F-A115-4B9A-AAC1-FB9E29399CEA}">
      <dsp:nvSpPr>
        <dsp:cNvPr id="0" name=""/>
        <dsp:cNvSpPr/>
      </dsp:nvSpPr>
      <dsp:spPr>
        <a:xfrm>
          <a:off x="2210269" y="1085329"/>
          <a:ext cx="1769896"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ABC Project Manager (Overall)</a:t>
          </a:r>
        </a:p>
      </dsp:txBody>
      <dsp:txXfrm>
        <a:off x="2210269" y="1085329"/>
        <a:ext cx="1769896" cy="335107"/>
      </dsp:txXfrm>
    </dsp:sp>
    <dsp:sp modelId="{DBADFB51-7AD0-44C1-9471-82275BC3485C}">
      <dsp:nvSpPr>
        <dsp:cNvPr id="0" name=""/>
        <dsp:cNvSpPr/>
      </dsp:nvSpPr>
      <dsp:spPr>
        <a:xfrm>
          <a:off x="264610" y="1561182"/>
          <a:ext cx="1765057"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Project Development Lead</a:t>
          </a:r>
        </a:p>
      </dsp:txBody>
      <dsp:txXfrm>
        <a:off x="264610" y="1561182"/>
        <a:ext cx="1765057" cy="335107"/>
      </dsp:txXfrm>
    </dsp:sp>
    <dsp:sp modelId="{14DE6B88-A4A3-4338-8FD7-C780C0508B93}">
      <dsp:nvSpPr>
        <dsp:cNvPr id="0" name=""/>
        <dsp:cNvSpPr/>
      </dsp:nvSpPr>
      <dsp:spPr>
        <a:xfrm>
          <a:off x="406552" y="2037034"/>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Sr. Project Designer</a:t>
          </a:r>
        </a:p>
      </dsp:txBody>
      <dsp:txXfrm>
        <a:off x="406552" y="2037034"/>
        <a:ext cx="670214" cy="335107"/>
      </dsp:txXfrm>
    </dsp:sp>
    <dsp:sp modelId="{7AFDFE79-C65C-4021-BAD2-0AC2E9E87273}">
      <dsp:nvSpPr>
        <dsp:cNvPr id="0" name=""/>
        <dsp:cNvSpPr/>
      </dsp:nvSpPr>
      <dsp:spPr>
        <a:xfrm>
          <a:off x="1072" y="2512887"/>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Subcontract Management</a:t>
          </a:r>
        </a:p>
      </dsp:txBody>
      <dsp:txXfrm>
        <a:off x="1072" y="2512887"/>
        <a:ext cx="670214" cy="335107"/>
      </dsp:txXfrm>
    </dsp:sp>
    <dsp:sp modelId="{ED1AB80E-0E39-4967-9632-EA895D050294}">
      <dsp:nvSpPr>
        <dsp:cNvPr id="0" name=""/>
        <dsp:cNvSpPr/>
      </dsp:nvSpPr>
      <dsp:spPr>
        <a:xfrm>
          <a:off x="1217512" y="2037034"/>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Construction and Pricing Support</a:t>
          </a:r>
        </a:p>
      </dsp:txBody>
      <dsp:txXfrm>
        <a:off x="1217512" y="2037034"/>
        <a:ext cx="670214" cy="335107"/>
      </dsp:txXfrm>
    </dsp:sp>
    <dsp:sp modelId="{45228449-D119-4C73-AB7A-CFF1724C8CB8}">
      <dsp:nvSpPr>
        <dsp:cNvPr id="0" name=""/>
        <dsp:cNvSpPr/>
      </dsp:nvSpPr>
      <dsp:spPr>
        <a:xfrm>
          <a:off x="1072" y="2988740"/>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Lead Engineer</a:t>
          </a:r>
        </a:p>
      </dsp:txBody>
      <dsp:txXfrm>
        <a:off x="1072" y="2988740"/>
        <a:ext cx="670214" cy="335107"/>
      </dsp:txXfrm>
    </dsp:sp>
    <dsp:sp modelId="{969750CD-2B0E-4213-868C-C6AE6FA14CA7}">
      <dsp:nvSpPr>
        <dsp:cNvPr id="0" name=""/>
        <dsp:cNvSpPr/>
      </dsp:nvSpPr>
      <dsp:spPr>
        <a:xfrm>
          <a:off x="1217512" y="2988740"/>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M&amp;V Engineer</a:t>
          </a:r>
        </a:p>
      </dsp:txBody>
      <dsp:txXfrm>
        <a:off x="1217512" y="2988740"/>
        <a:ext cx="670214" cy="335107"/>
      </dsp:txXfrm>
    </dsp:sp>
    <dsp:sp modelId="{AC6C3F01-B6C1-40FA-9122-D5C241E5F3FA}">
      <dsp:nvSpPr>
        <dsp:cNvPr id="0" name=""/>
        <dsp:cNvSpPr/>
      </dsp:nvSpPr>
      <dsp:spPr>
        <a:xfrm>
          <a:off x="1072" y="3464592"/>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O&amp;M Team</a:t>
          </a:r>
        </a:p>
      </dsp:txBody>
      <dsp:txXfrm>
        <a:off x="1072" y="3464592"/>
        <a:ext cx="670214" cy="335107"/>
      </dsp:txXfrm>
    </dsp:sp>
    <dsp:sp modelId="{87CC35F6-0752-4AF2-BC2C-E87C9A21567B}">
      <dsp:nvSpPr>
        <dsp:cNvPr id="0" name=""/>
        <dsp:cNvSpPr/>
      </dsp:nvSpPr>
      <dsp:spPr>
        <a:xfrm>
          <a:off x="2391688" y="1561182"/>
          <a:ext cx="1565702"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Project Implementation Lead</a:t>
          </a:r>
        </a:p>
      </dsp:txBody>
      <dsp:txXfrm>
        <a:off x="2391688" y="1561182"/>
        <a:ext cx="1565702" cy="335107"/>
      </dsp:txXfrm>
    </dsp:sp>
    <dsp:sp modelId="{45A02C30-07B1-493F-B580-152BC50EC2A5}">
      <dsp:nvSpPr>
        <dsp:cNvPr id="0" name=""/>
        <dsp:cNvSpPr/>
      </dsp:nvSpPr>
      <dsp:spPr>
        <a:xfrm>
          <a:off x="2433952" y="2037034"/>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Construction Manager</a:t>
          </a:r>
        </a:p>
      </dsp:txBody>
      <dsp:txXfrm>
        <a:off x="2433952" y="2037034"/>
        <a:ext cx="670214" cy="335107"/>
      </dsp:txXfrm>
    </dsp:sp>
    <dsp:sp modelId="{62605BA7-1A64-43B8-8CA5-E2A2DC187764}">
      <dsp:nvSpPr>
        <dsp:cNvPr id="0" name=""/>
        <dsp:cNvSpPr/>
      </dsp:nvSpPr>
      <dsp:spPr>
        <a:xfrm>
          <a:off x="2028472" y="2512887"/>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Subcontract Management</a:t>
          </a:r>
        </a:p>
      </dsp:txBody>
      <dsp:txXfrm>
        <a:off x="2028472" y="2512887"/>
        <a:ext cx="670214" cy="335107"/>
      </dsp:txXfrm>
    </dsp:sp>
    <dsp:sp modelId="{9F62E580-1EBD-49C2-A773-AA57FB831530}">
      <dsp:nvSpPr>
        <dsp:cNvPr id="0" name=""/>
        <dsp:cNvSpPr/>
      </dsp:nvSpPr>
      <dsp:spPr>
        <a:xfrm>
          <a:off x="3650392" y="2037034"/>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Sr. Project Designer</a:t>
          </a:r>
        </a:p>
      </dsp:txBody>
      <dsp:txXfrm>
        <a:off x="3650392" y="2037034"/>
        <a:ext cx="670214" cy="335107"/>
      </dsp:txXfrm>
    </dsp:sp>
    <dsp:sp modelId="{F81D0F50-BA43-4560-AC12-E0EA35F11C4F}">
      <dsp:nvSpPr>
        <dsp:cNvPr id="0" name=""/>
        <dsp:cNvSpPr/>
      </dsp:nvSpPr>
      <dsp:spPr>
        <a:xfrm>
          <a:off x="3244912" y="2512887"/>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Subcontract Management</a:t>
          </a:r>
        </a:p>
      </dsp:txBody>
      <dsp:txXfrm>
        <a:off x="3244912" y="2512887"/>
        <a:ext cx="670214" cy="335107"/>
      </dsp:txXfrm>
    </dsp:sp>
    <dsp:sp modelId="{41870A47-764A-45B2-9B40-2EB2526C2ACC}">
      <dsp:nvSpPr>
        <dsp:cNvPr id="0" name=""/>
        <dsp:cNvSpPr/>
      </dsp:nvSpPr>
      <dsp:spPr>
        <a:xfrm>
          <a:off x="2028472" y="2988740"/>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Commissioning</a:t>
          </a:r>
        </a:p>
      </dsp:txBody>
      <dsp:txXfrm>
        <a:off x="2028472" y="2988740"/>
        <a:ext cx="670214" cy="335107"/>
      </dsp:txXfrm>
    </dsp:sp>
    <dsp:sp modelId="{6AA9DFB2-7573-44A2-9141-B3496A47C0DD}">
      <dsp:nvSpPr>
        <dsp:cNvPr id="0" name=""/>
        <dsp:cNvSpPr/>
      </dsp:nvSpPr>
      <dsp:spPr>
        <a:xfrm>
          <a:off x="3244912" y="2988740"/>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M&amp;V Engineer</a:t>
          </a:r>
        </a:p>
      </dsp:txBody>
      <dsp:txXfrm>
        <a:off x="3244912" y="2988740"/>
        <a:ext cx="670214" cy="335107"/>
      </dsp:txXfrm>
    </dsp:sp>
    <dsp:sp modelId="{7BFE31EE-18FF-4D62-87B0-942202AEAD00}">
      <dsp:nvSpPr>
        <dsp:cNvPr id="0" name=""/>
        <dsp:cNvSpPr/>
      </dsp:nvSpPr>
      <dsp:spPr>
        <a:xfrm>
          <a:off x="2028472" y="3464592"/>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Health &amp; Safeety</a:t>
          </a:r>
        </a:p>
      </dsp:txBody>
      <dsp:txXfrm>
        <a:off x="2028472" y="3464592"/>
        <a:ext cx="670214" cy="335107"/>
      </dsp:txXfrm>
    </dsp:sp>
    <dsp:sp modelId="{422153A7-4B88-4969-B3C0-BCE6431F0719}">
      <dsp:nvSpPr>
        <dsp:cNvPr id="0" name=""/>
        <dsp:cNvSpPr/>
      </dsp:nvSpPr>
      <dsp:spPr>
        <a:xfrm>
          <a:off x="3244912" y="3464592"/>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Quality Assurance</a:t>
          </a:r>
        </a:p>
      </dsp:txBody>
      <dsp:txXfrm>
        <a:off x="3244912" y="3464592"/>
        <a:ext cx="670214" cy="335107"/>
      </dsp:txXfrm>
    </dsp:sp>
    <dsp:sp modelId="{B680CFA5-53CE-442A-8328-8DC41DD0C71D}">
      <dsp:nvSpPr>
        <dsp:cNvPr id="0" name=""/>
        <dsp:cNvSpPr/>
      </dsp:nvSpPr>
      <dsp:spPr>
        <a:xfrm>
          <a:off x="4478054" y="1561182"/>
          <a:ext cx="1447771"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Project Performance Period Lead</a:t>
          </a:r>
        </a:p>
      </dsp:txBody>
      <dsp:txXfrm>
        <a:off x="4478054" y="1561182"/>
        <a:ext cx="1447771" cy="335107"/>
      </dsp:txXfrm>
    </dsp:sp>
    <dsp:sp modelId="{AE4AC256-0D8F-40CD-8086-E68084661770}">
      <dsp:nvSpPr>
        <dsp:cNvPr id="0" name=""/>
        <dsp:cNvSpPr/>
      </dsp:nvSpPr>
      <dsp:spPr>
        <a:xfrm>
          <a:off x="4461352" y="2037034"/>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Site Manager</a:t>
          </a:r>
        </a:p>
      </dsp:txBody>
      <dsp:txXfrm>
        <a:off x="4461352" y="2037034"/>
        <a:ext cx="670214" cy="335107"/>
      </dsp:txXfrm>
    </dsp:sp>
    <dsp:sp modelId="{01869FF9-D4A9-4C59-93CA-63B54C333338}">
      <dsp:nvSpPr>
        <dsp:cNvPr id="0" name=""/>
        <dsp:cNvSpPr/>
      </dsp:nvSpPr>
      <dsp:spPr>
        <a:xfrm>
          <a:off x="5272312" y="2037034"/>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M&amp;V</a:t>
          </a:r>
        </a:p>
      </dsp:txBody>
      <dsp:txXfrm>
        <a:off x="5272312" y="2037034"/>
        <a:ext cx="670214" cy="335107"/>
      </dsp:txXfrm>
    </dsp:sp>
    <dsp:sp modelId="{628EA9DC-E871-4EA3-8A14-0F33E08DFBEE}">
      <dsp:nvSpPr>
        <dsp:cNvPr id="0" name=""/>
        <dsp:cNvSpPr/>
      </dsp:nvSpPr>
      <dsp:spPr>
        <a:xfrm>
          <a:off x="4461352" y="2512887"/>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O&amp;M Services</a:t>
          </a:r>
        </a:p>
      </dsp:txBody>
      <dsp:txXfrm>
        <a:off x="4461352" y="2512887"/>
        <a:ext cx="670214" cy="335107"/>
      </dsp:txXfrm>
    </dsp:sp>
    <dsp:sp modelId="{7165164D-00B0-4DAD-8400-9588A3846616}">
      <dsp:nvSpPr>
        <dsp:cNvPr id="0" name=""/>
        <dsp:cNvSpPr/>
      </dsp:nvSpPr>
      <dsp:spPr>
        <a:xfrm>
          <a:off x="5272312" y="2512887"/>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Admin Support</a:t>
          </a:r>
        </a:p>
      </dsp:txBody>
      <dsp:txXfrm>
        <a:off x="5272312" y="2512887"/>
        <a:ext cx="670214" cy="3351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D3117-BCDA-4903-8411-9B197A28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16646</Words>
  <Characters>94884</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sent by Kurmit 11-30-18</vt:lpstr>
    </vt:vector>
  </TitlesOfParts>
  <Company>U.S. Department of Energy - Golden Field Office</Company>
  <LinksUpToDate>false</LinksUpToDate>
  <CharactersWithSpaces>111308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 by Kurmit 11-30-18</dc:title>
  <dc:creator>gmoore</dc:creator>
  <cp:lastModifiedBy>Proc, Heather</cp:lastModifiedBy>
  <cp:revision>2</cp:revision>
  <cp:lastPrinted>2019-01-17T16:23:00Z</cp:lastPrinted>
  <dcterms:created xsi:type="dcterms:W3CDTF">2019-02-26T20:51:00Z</dcterms:created>
  <dcterms:modified xsi:type="dcterms:W3CDTF">2019-02-26T20:51:00Z</dcterms:modified>
</cp:coreProperties>
</file>