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42600" w14:textId="77777777" w:rsidR="00D958FB" w:rsidRPr="00B02CF9" w:rsidRDefault="00D958FB" w:rsidP="00D958FB">
      <w:pPr>
        <w:pStyle w:val="Heading2NoNumber"/>
      </w:pPr>
      <w:r w:rsidRPr="00B02CF9">
        <w:t xml:space="preserve">Subtask </w:t>
      </w:r>
      <w:r w:rsidRPr="00B02CF9">
        <w:tab/>
        <w:t>Technology Demonstration Support</w:t>
      </w:r>
      <w:r>
        <w:t xml:space="preserve"> </w:t>
      </w:r>
    </w:p>
    <w:p w14:paraId="5C42CDAD" w14:textId="77777777" w:rsidR="00D958FB" w:rsidRDefault="00D958FB" w:rsidP="00D958FB">
      <w:pPr>
        <w:spacing w:after="0"/>
        <w:rPr>
          <w:b/>
        </w:rPr>
      </w:pPr>
    </w:p>
    <w:p w14:paraId="09D95379" w14:textId="77777777" w:rsidR="00D958FB" w:rsidRPr="00150383" w:rsidRDefault="00D958FB" w:rsidP="00D958FB">
      <w:pPr>
        <w:spacing w:after="0"/>
        <w:rPr>
          <w:b/>
          <w:sz w:val="24"/>
          <w:u w:val="single"/>
        </w:rPr>
      </w:pPr>
      <w:r w:rsidRPr="00150383">
        <w:rPr>
          <w:b/>
          <w:sz w:val="24"/>
          <w:u w:val="single"/>
        </w:rPr>
        <w:t xml:space="preserve">Task 2.1 Demonstration Site Evaluation and Selection </w:t>
      </w:r>
    </w:p>
    <w:p w14:paraId="7163F277" w14:textId="77777777" w:rsidR="00D958FB" w:rsidRDefault="00D958FB" w:rsidP="00D958FB">
      <w:pPr>
        <w:shd w:val="clear" w:color="auto" w:fill="FFFFFF"/>
        <w:spacing w:after="0"/>
        <w:textAlignment w:val="baseline"/>
        <w:rPr>
          <w:sz w:val="24"/>
        </w:rPr>
      </w:pPr>
      <w:r w:rsidRPr="00150383">
        <w:rPr>
          <w:sz w:val="24"/>
        </w:rPr>
        <w:t xml:space="preserve">Three to five sites will be identified for demonstration of </w:t>
      </w:r>
      <w:r>
        <w:rPr>
          <w:sz w:val="24"/>
        </w:rPr>
        <w:t xml:space="preserve">each selected </w:t>
      </w:r>
      <w:r w:rsidRPr="00150383">
        <w:rPr>
          <w:sz w:val="24"/>
        </w:rPr>
        <w:t>technolog</w:t>
      </w:r>
      <w:r>
        <w:rPr>
          <w:sz w:val="24"/>
        </w:rPr>
        <w:t>y</w:t>
      </w:r>
      <w:r w:rsidRPr="00150383">
        <w:rPr>
          <w:sz w:val="24"/>
        </w:rPr>
        <w:t>. In some cases, depending on the proposed technologies or strategies, more sites might be appropriate. As needed, the laboratory will conduct site matchmaking between products identified for demonstration and public or private demonstration sites.</w:t>
      </w:r>
      <w:r>
        <w:rPr>
          <w:sz w:val="24"/>
        </w:rPr>
        <w:t xml:space="preserve">  </w:t>
      </w:r>
    </w:p>
    <w:p w14:paraId="2259B133" w14:textId="77777777" w:rsidR="00097FF9" w:rsidRDefault="00097FF9" w:rsidP="00D958FB">
      <w:pPr>
        <w:shd w:val="clear" w:color="auto" w:fill="FFFFFF"/>
        <w:spacing w:after="0"/>
        <w:textAlignment w:val="baseline"/>
        <w:rPr>
          <w:sz w:val="24"/>
        </w:rPr>
      </w:pPr>
    </w:p>
    <w:p w14:paraId="65EFAFA4" w14:textId="77777777" w:rsidR="00D958FB" w:rsidRPr="00150383" w:rsidRDefault="00D958FB" w:rsidP="00D958FB">
      <w:pPr>
        <w:spacing w:after="0"/>
        <w:rPr>
          <w:bCs w:val="0"/>
          <w:sz w:val="24"/>
        </w:rPr>
      </w:pPr>
      <w:r w:rsidRPr="00150383">
        <w:rPr>
          <w:b/>
          <w:sz w:val="24"/>
        </w:rPr>
        <w:t>2.1.1 Demonstration Site Evaluation</w:t>
      </w:r>
      <w:r w:rsidRPr="00150383">
        <w:rPr>
          <w:sz w:val="24"/>
        </w:rPr>
        <w:t xml:space="preserve">  </w:t>
      </w:r>
    </w:p>
    <w:p w14:paraId="373216AC" w14:textId="7B30CAA8" w:rsidR="00D958FB" w:rsidRPr="00150383" w:rsidRDefault="00D958FB" w:rsidP="00D958FB">
      <w:pPr>
        <w:pStyle w:val="ListParagraph"/>
        <w:numPr>
          <w:ilvl w:val="0"/>
          <w:numId w:val="2"/>
        </w:numPr>
        <w:spacing w:after="0"/>
        <w:rPr>
          <w:bCs w:val="0"/>
          <w:sz w:val="24"/>
        </w:rPr>
      </w:pPr>
      <w:r w:rsidRPr="00150383">
        <w:rPr>
          <w:sz w:val="24"/>
        </w:rPr>
        <w:t xml:space="preserve">Information Gathering: Lab staff </w:t>
      </w:r>
      <w:r w:rsidR="00EE4B1D">
        <w:rPr>
          <w:sz w:val="24"/>
        </w:rPr>
        <w:t>will</w:t>
      </w:r>
      <w:r w:rsidR="00EE4B1D" w:rsidRPr="00150383">
        <w:rPr>
          <w:sz w:val="24"/>
        </w:rPr>
        <w:t xml:space="preserve"> </w:t>
      </w:r>
      <w:r w:rsidRPr="00150383">
        <w:rPr>
          <w:sz w:val="24"/>
        </w:rPr>
        <w:t xml:space="preserve">hold a preliminary call, web meeting or a meeting at the laboratory with the technology providers to learn how the technology functions, confirm readiness of the technology for demonstration, how it is installed, and how it should be monitored. Laboratory staff will evaluate whether the technology is a good candidate for performance verification in real building demonstrations.  </w:t>
      </w:r>
    </w:p>
    <w:p w14:paraId="179C9423" w14:textId="77777777" w:rsidR="00D958FB" w:rsidRPr="00150383" w:rsidRDefault="00D958FB" w:rsidP="00D958FB">
      <w:pPr>
        <w:pStyle w:val="ListParagraph"/>
        <w:spacing w:after="0"/>
        <w:ind w:left="360"/>
        <w:rPr>
          <w:bCs w:val="0"/>
          <w:sz w:val="24"/>
        </w:rPr>
      </w:pPr>
    </w:p>
    <w:p w14:paraId="6CEBB969" w14:textId="16ADAA4C" w:rsidR="00D958FB" w:rsidRDefault="00D958FB" w:rsidP="00D958FB">
      <w:pPr>
        <w:pStyle w:val="ListParagraph"/>
        <w:numPr>
          <w:ilvl w:val="0"/>
          <w:numId w:val="2"/>
        </w:numPr>
        <w:spacing w:after="0"/>
        <w:rPr>
          <w:sz w:val="24"/>
        </w:rPr>
      </w:pPr>
      <w:r w:rsidRPr="00150383">
        <w:rPr>
          <w:sz w:val="24"/>
        </w:rPr>
        <w:t xml:space="preserve">Technology-specific Site Questionnaire: The laboratory will tailor or add to </w:t>
      </w:r>
      <w:r w:rsidR="00A566EE">
        <w:rPr>
          <w:sz w:val="24"/>
        </w:rPr>
        <w:t>a</w:t>
      </w:r>
      <w:r w:rsidR="00A566EE" w:rsidRPr="00150383">
        <w:rPr>
          <w:sz w:val="24"/>
        </w:rPr>
        <w:t xml:space="preserve"> </w:t>
      </w:r>
      <w:r w:rsidRPr="00150383">
        <w:rPr>
          <w:sz w:val="24"/>
        </w:rPr>
        <w:t>general questionnaire/checklist</w:t>
      </w:r>
      <w:r w:rsidR="00A566EE">
        <w:rPr>
          <w:sz w:val="24"/>
        </w:rPr>
        <w:t xml:space="preserve"> to account for</w:t>
      </w:r>
      <w:r w:rsidRPr="00150383">
        <w:rPr>
          <w:sz w:val="24"/>
        </w:rPr>
        <w:t xml:space="preserve"> specific site evaluation criteria based on information provided in vendor materials and the information gathering process. The criteria for the questionnaire will be based on insights about the identified technology and the information that real building demonstrations will need to produce for success with subsequent deployment activities, </w:t>
      </w:r>
      <w:r w:rsidRPr="00150383">
        <w:rPr>
          <w:rFonts w:cs="Times New Roman"/>
          <w:color w:val="000000"/>
          <w:sz w:val="24"/>
        </w:rPr>
        <w:t>such as case studies, Campaigns, training guides, and adoption into codes and standards. </w:t>
      </w:r>
      <w:r w:rsidRPr="00150383">
        <w:rPr>
          <w:sz w:val="24"/>
        </w:rPr>
        <w:t xml:space="preserve"> The questionnaire will be modified to enhance its utility so that lab staff can better judge site appropriateness based on specific technology, market and deployment needs.</w:t>
      </w:r>
    </w:p>
    <w:p w14:paraId="2A34E1EA" w14:textId="77777777" w:rsidR="00D958FB" w:rsidRPr="00150383" w:rsidRDefault="00D958FB" w:rsidP="00D958FB">
      <w:pPr>
        <w:spacing w:after="0"/>
        <w:rPr>
          <w:sz w:val="24"/>
        </w:rPr>
      </w:pPr>
    </w:p>
    <w:p w14:paraId="49CB8FB8" w14:textId="1F6AD198" w:rsidR="00D958FB" w:rsidRPr="00150383" w:rsidRDefault="00D958FB" w:rsidP="00D958FB">
      <w:pPr>
        <w:pStyle w:val="ListParagraph"/>
        <w:numPr>
          <w:ilvl w:val="0"/>
          <w:numId w:val="2"/>
        </w:numPr>
        <w:spacing w:after="0"/>
        <w:rPr>
          <w:sz w:val="24"/>
        </w:rPr>
      </w:pPr>
      <w:r w:rsidRPr="00150383">
        <w:rPr>
          <w:sz w:val="24"/>
        </w:rPr>
        <w:t xml:space="preserve">Site outreach: Lab staff will deploy the site questionnaire and have follow-up conversations as needed </w:t>
      </w:r>
      <w:r w:rsidR="00A566EE">
        <w:rPr>
          <w:sz w:val="24"/>
        </w:rPr>
        <w:t>with</w:t>
      </w:r>
      <w:r w:rsidR="00A566EE" w:rsidRPr="00150383">
        <w:rPr>
          <w:sz w:val="24"/>
        </w:rPr>
        <w:t xml:space="preserve"> </w:t>
      </w:r>
      <w:r w:rsidRPr="00150383">
        <w:rPr>
          <w:sz w:val="24"/>
        </w:rPr>
        <w:t>potential sites, with the goal of identifying 3-5 appropriate sites for demonstration.</w:t>
      </w:r>
      <w:r>
        <w:rPr>
          <w:sz w:val="24"/>
        </w:rPr>
        <w:t xml:space="preserve">  </w:t>
      </w:r>
      <w:r w:rsidRPr="00150383">
        <w:rPr>
          <w:sz w:val="24"/>
        </w:rPr>
        <w:t>As part of this work, lab staff should get firm commitment from the site to share all data required for a successful demonstration, including cost and consumption data.</w:t>
      </w:r>
    </w:p>
    <w:p w14:paraId="21556B26" w14:textId="77777777" w:rsidR="00D958FB" w:rsidRPr="00150383" w:rsidRDefault="00D958FB" w:rsidP="00D958FB">
      <w:pPr>
        <w:tabs>
          <w:tab w:val="left" w:pos="360"/>
        </w:tabs>
        <w:spacing w:after="0"/>
        <w:rPr>
          <w:b/>
          <w:sz w:val="24"/>
        </w:rPr>
      </w:pPr>
    </w:p>
    <w:p w14:paraId="64FC5A75" w14:textId="77777777" w:rsidR="00D958FB" w:rsidRPr="00150383" w:rsidRDefault="00D958FB" w:rsidP="00D958FB">
      <w:pPr>
        <w:tabs>
          <w:tab w:val="left" w:pos="360"/>
        </w:tabs>
        <w:spacing w:after="0"/>
        <w:rPr>
          <w:bCs w:val="0"/>
          <w:sz w:val="24"/>
        </w:rPr>
      </w:pPr>
      <w:r w:rsidRPr="00150383">
        <w:rPr>
          <w:b/>
          <w:sz w:val="24"/>
        </w:rPr>
        <w:t>2.1.2 Site Recommendation (based on available information):</w:t>
      </w:r>
      <w:r w:rsidRPr="00150383">
        <w:rPr>
          <w:sz w:val="24"/>
        </w:rPr>
        <w:t xml:space="preserve"> Lab staff will summarize site outreach and research and make a recommendation on the feasibility of testing, measurement, and validation of the assigned technologies at the identified demonstration sites. As needed, this step will include contacting or follow-up with technology providers and the staff of sites under consideration (as appropriate to the assigned technologies) to resolve outstanding questions about site feasibility. (Go/No Go)  </w:t>
      </w:r>
    </w:p>
    <w:p w14:paraId="4027298C" w14:textId="77777777" w:rsidR="00D958FB" w:rsidRPr="00150383" w:rsidRDefault="00D958FB" w:rsidP="00D958FB">
      <w:pPr>
        <w:tabs>
          <w:tab w:val="left" w:pos="360"/>
        </w:tabs>
        <w:spacing w:after="0"/>
        <w:rPr>
          <w:b/>
          <w:sz w:val="24"/>
        </w:rPr>
      </w:pPr>
    </w:p>
    <w:p w14:paraId="3971C10B" w14:textId="77777777" w:rsidR="00D958FB" w:rsidRPr="00150383" w:rsidRDefault="00D958FB" w:rsidP="00D958FB">
      <w:pPr>
        <w:tabs>
          <w:tab w:val="left" w:pos="360"/>
        </w:tabs>
        <w:spacing w:after="0"/>
        <w:rPr>
          <w:bCs w:val="0"/>
          <w:sz w:val="24"/>
        </w:rPr>
      </w:pPr>
      <w:r w:rsidRPr="00150383">
        <w:rPr>
          <w:b/>
          <w:sz w:val="24"/>
        </w:rPr>
        <w:t>2.1.3 Site Finalization</w:t>
      </w:r>
      <w:r w:rsidRPr="00150383">
        <w:rPr>
          <w:sz w:val="24"/>
        </w:rPr>
        <w:t xml:space="preserve"> </w:t>
      </w:r>
    </w:p>
    <w:p w14:paraId="5C078D06" w14:textId="51E9B0E8" w:rsidR="00D958FB" w:rsidRDefault="00D958FB" w:rsidP="00D958FB">
      <w:pPr>
        <w:pStyle w:val="ListParagraph"/>
        <w:numPr>
          <w:ilvl w:val="0"/>
          <w:numId w:val="3"/>
        </w:numPr>
        <w:tabs>
          <w:tab w:val="left" w:pos="360"/>
        </w:tabs>
        <w:spacing w:after="0"/>
        <w:rPr>
          <w:sz w:val="24"/>
        </w:rPr>
      </w:pPr>
      <w:r w:rsidRPr="00150383">
        <w:rPr>
          <w:b/>
          <w:sz w:val="24"/>
        </w:rPr>
        <w:t xml:space="preserve">Optional Technical Kick-Off (TKO) Meeting and Site Visit: </w:t>
      </w:r>
      <w:r w:rsidRPr="00150383">
        <w:rPr>
          <w:sz w:val="24"/>
        </w:rPr>
        <w:t xml:space="preserve">Lab staff </w:t>
      </w:r>
      <w:r w:rsidR="00EE4B1D">
        <w:rPr>
          <w:sz w:val="24"/>
        </w:rPr>
        <w:t>will</w:t>
      </w:r>
      <w:r w:rsidR="00EE4B1D" w:rsidRPr="00150383">
        <w:rPr>
          <w:sz w:val="24"/>
        </w:rPr>
        <w:t xml:space="preserve"> </w:t>
      </w:r>
      <w:r w:rsidRPr="00150383">
        <w:rPr>
          <w:sz w:val="24"/>
        </w:rPr>
        <w:t>lead a collaborative session between host location facility managers, representatives from the technology manufacturer, the project manager, and deployment partners where applicable.  The objectives of the meeting will be to: 1) verify field conditions and site alignment with the requirements in the conceptual project plan, 2) finalize the success criteria, 3) define team roles and responsibilities, and 4) finalize the project schedule. This task will</w:t>
      </w:r>
      <w:r>
        <w:rPr>
          <w:sz w:val="24"/>
        </w:rPr>
        <w:t xml:space="preserve"> involve planning and</w:t>
      </w:r>
      <w:r w:rsidRPr="00150383">
        <w:rPr>
          <w:sz w:val="24"/>
        </w:rPr>
        <w:t xml:space="preserve"> communications with all team members, facilitating the meeting, developing a project plan and may involve travel to the site. One outcome of the TKO meeting may be that the </w:t>
      </w:r>
      <w:r w:rsidRPr="00150383">
        <w:rPr>
          <w:sz w:val="24"/>
        </w:rPr>
        <w:lastRenderedPageBreak/>
        <w:t>site is determined not appropriate and a new site or new building is recommended.  In which case, a second TKO meeting may be required.  This determination should be based on information discovered in the TKO meeting, not on information previously provided in the site selection questionnaire.</w:t>
      </w:r>
    </w:p>
    <w:p w14:paraId="28BA0AB4" w14:textId="77777777" w:rsidR="00D958FB" w:rsidRPr="00150383" w:rsidRDefault="00D958FB" w:rsidP="00D958FB">
      <w:pPr>
        <w:pStyle w:val="ListParagraph"/>
        <w:tabs>
          <w:tab w:val="left" w:pos="360"/>
        </w:tabs>
        <w:spacing w:after="0"/>
        <w:ind w:left="360"/>
        <w:rPr>
          <w:sz w:val="24"/>
        </w:rPr>
      </w:pPr>
    </w:p>
    <w:p w14:paraId="043967F9" w14:textId="07AD9C58" w:rsidR="00D958FB" w:rsidRPr="00150383" w:rsidRDefault="00D958FB" w:rsidP="00D958FB">
      <w:pPr>
        <w:pStyle w:val="ListParagraph"/>
        <w:numPr>
          <w:ilvl w:val="0"/>
          <w:numId w:val="4"/>
        </w:numPr>
        <w:tabs>
          <w:tab w:val="left" w:pos="360"/>
        </w:tabs>
        <w:spacing w:after="0"/>
        <w:rPr>
          <w:sz w:val="24"/>
        </w:rPr>
      </w:pPr>
      <w:r w:rsidRPr="00150383">
        <w:rPr>
          <w:b/>
          <w:sz w:val="24"/>
        </w:rPr>
        <w:t>Additional Site Evaluation</w:t>
      </w:r>
      <w:r w:rsidRPr="00150383">
        <w:rPr>
          <w:sz w:val="24"/>
        </w:rPr>
        <w:t>: Based on project development, lab staff will conduct demonstration site evaluation of further sites as necessary (should the initial site</w:t>
      </w:r>
      <w:r w:rsidR="00A566EE">
        <w:rPr>
          <w:sz w:val="24"/>
        </w:rPr>
        <w:t>(s)</w:t>
      </w:r>
      <w:r w:rsidRPr="00150383">
        <w:rPr>
          <w:sz w:val="24"/>
        </w:rPr>
        <w:t xml:space="preserve"> be inadequate) that are identified through contacts with </w:t>
      </w:r>
      <w:r w:rsidR="00A566EE" w:rsidRPr="00150383">
        <w:rPr>
          <w:sz w:val="24"/>
        </w:rPr>
        <w:t xml:space="preserve"> </w:t>
      </w:r>
      <w:r w:rsidRPr="00150383">
        <w:rPr>
          <w:sz w:val="24"/>
        </w:rPr>
        <w:t>members</w:t>
      </w:r>
      <w:r w:rsidR="00A566EE">
        <w:rPr>
          <w:sz w:val="24"/>
        </w:rPr>
        <w:t xml:space="preserve"> of stakeholder networks</w:t>
      </w:r>
      <w:r w:rsidRPr="00150383">
        <w:rPr>
          <w:sz w:val="24"/>
        </w:rPr>
        <w:t xml:space="preserve">, </w:t>
      </w:r>
      <w:r w:rsidR="00A566EE">
        <w:rPr>
          <w:sz w:val="24"/>
        </w:rPr>
        <w:t>industry partners</w:t>
      </w:r>
      <w:r w:rsidR="004072EC">
        <w:rPr>
          <w:sz w:val="24"/>
        </w:rPr>
        <w:t xml:space="preserve"> </w:t>
      </w:r>
      <w:bookmarkStart w:id="0" w:name="_GoBack"/>
      <w:bookmarkEnd w:id="0"/>
      <w:r w:rsidR="00A566EE">
        <w:rPr>
          <w:sz w:val="24"/>
        </w:rPr>
        <w:t>and other federal agencies</w:t>
      </w:r>
      <w:r w:rsidRPr="00150383">
        <w:rPr>
          <w:sz w:val="24"/>
        </w:rPr>
        <w:t>. For qualified sites, the laboratory may lead or attend a kick-off meeting at each additional site.  (Go/No-go: if no site is suitable, the demonstration will be a no go).</w:t>
      </w:r>
    </w:p>
    <w:p w14:paraId="295660FF" w14:textId="77777777" w:rsidR="00D958FB" w:rsidRDefault="00D958FB" w:rsidP="00D958FB">
      <w:pPr>
        <w:pStyle w:val="ListParagraph"/>
        <w:spacing w:after="0"/>
        <w:ind w:left="360"/>
        <w:rPr>
          <w:sz w:val="24"/>
        </w:rPr>
      </w:pPr>
    </w:p>
    <w:p w14:paraId="71D3F08C" w14:textId="77777777" w:rsidR="00D958FB" w:rsidRPr="00150383" w:rsidRDefault="00D958FB" w:rsidP="00D958FB">
      <w:pPr>
        <w:pStyle w:val="ListParagraph"/>
        <w:spacing w:after="0"/>
        <w:ind w:left="360"/>
        <w:rPr>
          <w:sz w:val="24"/>
        </w:rPr>
      </w:pPr>
    </w:p>
    <w:p w14:paraId="6AC029DC" w14:textId="77777777" w:rsidR="00D958FB" w:rsidRPr="00150383" w:rsidRDefault="00D958FB" w:rsidP="00D958FB">
      <w:pPr>
        <w:tabs>
          <w:tab w:val="left" w:pos="360"/>
        </w:tabs>
        <w:spacing w:after="0"/>
        <w:rPr>
          <w:b/>
          <w:sz w:val="24"/>
          <w:u w:val="single"/>
        </w:rPr>
      </w:pPr>
      <w:r w:rsidRPr="00150383">
        <w:rPr>
          <w:b/>
          <w:sz w:val="24"/>
          <w:u w:val="single"/>
        </w:rPr>
        <w:t xml:space="preserve">Task 2.2: M&amp;V Scope Development </w:t>
      </w:r>
    </w:p>
    <w:p w14:paraId="6912D8A0" w14:textId="77777777" w:rsidR="00D958FB" w:rsidRPr="00150383" w:rsidRDefault="00D958FB" w:rsidP="00D958FB">
      <w:pPr>
        <w:pStyle w:val="ListParagraph"/>
        <w:numPr>
          <w:ilvl w:val="2"/>
          <w:numId w:val="10"/>
        </w:numPr>
        <w:tabs>
          <w:tab w:val="left" w:pos="360"/>
        </w:tabs>
        <w:spacing w:after="0"/>
        <w:rPr>
          <w:sz w:val="24"/>
        </w:rPr>
      </w:pPr>
      <w:r w:rsidRPr="00150383">
        <w:rPr>
          <w:b/>
          <w:sz w:val="24"/>
        </w:rPr>
        <w:t xml:space="preserve">General M&amp;V Project Plans. </w:t>
      </w:r>
    </w:p>
    <w:p w14:paraId="130D6E0F" w14:textId="77777777" w:rsidR="00D958FB" w:rsidRDefault="00D958FB" w:rsidP="00D958FB">
      <w:pPr>
        <w:pStyle w:val="ListParagraph"/>
        <w:numPr>
          <w:ilvl w:val="0"/>
          <w:numId w:val="1"/>
        </w:numPr>
        <w:spacing w:after="0"/>
        <w:rPr>
          <w:sz w:val="24"/>
        </w:rPr>
      </w:pPr>
      <w:r w:rsidRPr="00150383">
        <w:rPr>
          <w:sz w:val="24"/>
        </w:rPr>
        <w:t xml:space="preserve">Conceptual M&amp;V Plan: The lab will develop a general M&amp;V project plan that describes the conceptual approach for validating the benefits of the product to be tested relative to current practice, including a methodology for comparing post-installation energy and cost performance to baseline data, and specific indicators of success.  This effort will include developing project hypotheses, technical objectives, and criteria needed to select optimum implementation sites for the assigned technologies. Specific criteria will include at least the following logistical requirements: facility size and characteristics, number of locations required to develop generalizable conclusions, and required performance data to demonstrate energy consumption, cost savings and other critical performance metrics. This task will be completed in parallel with the demonstration site questionnaire and site selection and prior to the kick-off meeting. </w:t>
      </w:r>
    </w:p>
    <w:p w14:paraId="0543F990" w14:textId="77777777" w:rsidR="00D958FB" w:rsidRPr="00150383" w:rsidRDefault="00D958FB" w:rsidP="00D958FB">
      <w:pPr>
        <w:pStyle w:val="ListParagraph"/>
        <w:spacing w:after="0"/>
        <w:ind w:left="510"/>
        <w:rPr>
          <w:sz w:val="24"/>
        </w:rPr>
      </w:pPr>
    </w:p>
    <w:p w14:paraId="1BC9C110" w14:textId="182F54C2" w:rsidR="00D958FB" w:rsidRDefault="00D958FB" w:rsidP="00D958FB">
      <w:pPr>
        <w:pStyle w:val="ListParagraph"/>
        <w:numPr>
          <w:ilvl w:val="0"/>
          <w:numId w:val="1"/>
        </w:numPr>
        <w:spacing w:after="0"/>
        <w:rPr>
          <w:sz w:val="24"/>
        </w:rPr>
      </w:pPr>
      <w:r w:rsidRPr="00150383">
        <w:rPr>
          <w:sz w:val="24"/>
        </w:rPr>
        <w:t xml:space="preserve">The lab will participate and/or lead inter-laboratory collaboration as needed, which will include sharing feedback and information with other labs on general best practices of M&amp;V plans and technology demonstrations.  </w:t>
      </w:r>
    </w:p>
    <w:p w14:paraId="26003BAF" w14:textId="77777777" w:rsidR="00D958FB" w:rsidRPr="00CB43EF" w:rsidRDefault="00D958FB" w:rsidP="00D958FB">
      <w:pPr>
        <w:spacing w:after="0"/>
        <w:rPr>
          <w:sz w:val="24"/>
        </w:rPr>
      </w:pPr>
    </w:p>
    <w:p w14:paraId="71FE7D3E" w14:textId="49F70BF3" w:rsidR="00D958FB" w:rsidRDefault="00D958FB" w:rsidP="00D958FB">
      <w:pPr>
        <w:pStyle w:val="ListParagraph"/>
        <w:numPr>
          <w:ilvl w:val="0"/>
          <w:numId w:val="1"/>
        </w:numPr>
        <w:spacing w:after="0"/>
        <w:rPr>
          <w:sz w:val="24"/>
        </w:rPr>
      </w:pPr>
      <w:r w:rsidRPr="00150383">
        <w:rPr>
          <w:sz w:val="24"/>
        </w:rPr>
        <w:t>Deployment Tools: The laboratory will ensure that the plan and format for test results are compatible with the Technology Performance Exchange (</w:t>
      </w:r>
      <w:proofErr w:type="spellStart"/>
      <w:r w:rsidRPr="00150383">
        <w:rPr>
          <w:sz w:val="24"/>
        </w:rPr>
        <w:t>TPEx</w:t>
      </w:r>
      <w:proofErr w:type="spellEnd"/>
      <w:r w:rsidRPr="00150383">
        <w:rPr>
          <w:sz w:val="24"/>
        </w:rPr>
        <w:t xml:space="preserve">), compatible with input requirements for EnergyPlus modeling, when relevant, </w:t>
      </w:r>
      <w:r w:rsidR="00A566EE">
        <w:rPr>
          <w:sz w:val="24"/>
        </w:rPr>
        <w:t>and available for use by partners, stakeholder networks and other government agencies</w:t>
      </w:r>
      <w:r w:rsidRPr="00150383">
        <w:rPr>
          <w:sz w:val="24"/>
        </w:rPr>
        <w:t>. (Go/No-Go)</w:t>
      </w:r>
    </w:p>
    <w:p w14:paraId="4B17971A" w14:textId="77777777" w:rsidR="00D958FB" w:rsidRPr="00CB43EF" w:rsidRDefault="00D958FB" w:rsidP="00D958FB">
      <w:pPr>
        <w:spacing w:after="0"/>
        <w:rPr>
          <w:sz w:val="24"/>
        </w:rPr>
      </w:pPr>
    </w:p>
    <w:p w14:paraId="77D7D98C" w14:textId="77777777" w:rsidR="00D958FB" w:rsidRPr="001A3E5D" w:rsidRDefault="00D958FB" w:rsidP="00D958FB">
      <w:pPr>
        <w:pStyle w:val="ListParagraph"/>
        <w:tabs>
          <w:tab w:val="left" w:pos="360"/>
        </w:tabs>
        <w:spacing w:after="0"/>
        <w:ind w:left="1440"/>
      </w:pPr>
    </w:p>
    <w:p w14:paraId="2EC1CAAB" w14:textId="77777777" w:rsidR="00D958FB" w:rsidRPr="001A3E5D" w:rsidRDefault="00D958FB" w:rsidP="00D958FB">
      <w:pPr>
        <w:pStyle w:val="ListParagraph"/>
        <w:tabs>
          <w:tab w:val="left" w:pos="360"/>
        </w:tabs>
        <w:spacing w:after="0"/>
        <w:ind w:left="360"/>
      </w:pPr>
    </w:p>
    <w:p w14:paraId="5B88D0DF" w14:textId="77777777" w:rsidR="00D958FB" w:rsidRPr="00150383" w:rsidRDefault="00D958FB" w:rsidP="00D958FB">
      <w:pPr>
        <w:pStyle w:val="ListParagraph"/>
        <w:numPr>
          <w:ilvl w:val="2"/>
          <w:numId w:val="10"/>
        </w:numPr>
        <w:tabs>
          <w:tab w:val="left" w:pos="360"/>
          <w:tab w:val="left" w:pos="1080"/>
        </w:tabs>
        <w:spacing w:after="0"/>
        <w:rPr>
          <w:sz w:val="24"/>
        </w:rPr>
      </w:pPr>
      <w:r w:rsidRPr="00150383">
        <w:rPr>
          <w:b/>
          <w:sz w:val="24"/>
        </w:rPr>
        <w:t>Technology Specific M&amp;V Project Plans:</w:t>
      </w:r>
      <w:r w:rsidRPr="00150383">
        <w:rPr>
          <w:sz w:val="24"/>
        </w:rPr>
        <w:t xml:space="preserve"> </w:t>
      </w:r>
    </w:p>
    <w:p w14:paraId="2AC1D12E" w14:textId="77777777" w:rsidR="00D958FB" w:rsidRPr="00150383" w:rsidRDefault="00D958FB" w:rsidP="00D958FB">
      <w:pPr>
        <w:pStyle w:val="ListParagraph"/>
        <w:numPr>
          <w:ilvl w:val="0"/>
          <w:numId w:val="8"/>
        </w:numPr>
        <w:tabs>
          <w:tab w:val="left" w:pos="360"/>
          <w:tab w:val="left" w:pos="1080"/>
        </w:tabs>
        <w:spacing w:after="0"/>
        <w:ind w:left="360"/>
        <w:rPr>
          <w:sz w:val="24"/>
        </w:rPr>
      </w:pPr>
      <w:r w:rsidRPr="00150383">
        <w:rPr>
          <w:sz w:val="24"/>
        </w:rPr>
        <w:t>The laboratory will minimally tailor the conceptual M&amp;V project plan to reflect specific proposed sites and the technologies selected for demonstration.  This task will be completed using information gathered at the TKO meeting.  (Go/No-Go)</w:t>
      </w:r>
    </w:p>
    <w:p w14:paraId="6882A734" w14:textId="77777777" w:rsidR="00D958FB" w:rsidRPr="00150383" w:rsidRDefault="00D958FB" w:rsidP="00D958FB">
      <w:pPr>
        <w:pStyle w:val="ListParagraph"/>
        <w:numPr>
          <w:ilvl w:val="0"/>
          <w:numId w:val="8"/>
        </w:numPr>
        <w:tabs>
          <w:tab w:val="left" w:pos="360"/>
          <w:tab w:val="left" w:pos="1080"/>
        </w:tabs>
        <w:spacing w:after="0"/>
        <w:ind w:left="360"/>
        <w:rPr>
          <w:sz w:val="24"/>
        </w:rPr>
      </w:pPr>
      <w:r w:rsidRPr="00150383">
        <w:rPr>
          <w:sz w:val="24"/>
        </w:rPr>
        <w:t>Generally, the M&amp;V plan should include what the laboratory will evaluate, how to measure specific parameters, how to control confounding factors, and how to mitigate potential risks. The plans will address related site safety hazards and controls. Additionally the plan will include:</w:t>
      </w:r>
    </w:p>
    <w:p w14:paraId="77555964" w14:textId="77777777" w:rsidR="00D958FB" w:rsidRPr="00150383" w:rsidRDefault="00D958FB" w:rsidP="00D958FB">
      <w:pPr>
        <w:pStyle w:val="ListParagraph"/>
        <w:numPr>
          <w:ilvl w:val="3"/>
          <w:numId w:val="11"/>
        </w:numPr>
        <w:tabs>
          <w:tab w:val="left" w:pos="360"/>
          <w:tab w:val="left" w:pos="1080"/>
        </w:tabs>
        <w:spacing w:after="0"/>
        <w:rPr>
          <w:b/>
          <w:sz w:val="24"/>
        </w:rPr>
      </w:pPr>
      <w:r w:rsidRPr="00150383">
        <w:rPr>
          <w:sz w:val="24"/>
        </w:rPr>
        <w:lastRenderedPageBreak/>
        <w:t>Key elements to ensure the M&amp;V results will address market needs.</w:t>
      </w:r>
    </w:p>
    <w:p w14:paraId="205359ED" w14:textId="77777777" w:rsidR="00D958FB" w:rsidRPr="00150383" w:rsidRDefault="00D958FB" w:rsidP="00D958FB">
      <w:pPr>
        <w:pStyle w:val="ListParagraph"/>
        <w:numPr>
          <w:ilvl w:val="3"/>
          <w:numId w:val="11"/>
        </w:numPr>
        <w:tabs>
          <w:tab w:val="left" w:pos="360"/>
          <w:tab w:val="left" w:pos="1080"/>
        </w:tabs>
        <w:spacing w:after="0"/>
        <w:rPr>
          <w:sz w:val="24"/>
        </w:rPr>
      </w:pPr>
      <w:r w:rsidRPr="00150383">
        <w:rPr>
          <w:sz w:val="24"/>
        </w:rPr>
        <w:t>The conceptual approach for validating the benefits of innovation relative to incumbent practice, and specific indicators of success.</w:t>
      </w:r>
    </w:p>
    <w:p w14:paraId="38AD91AB" w14:textId="77777777" w:rsidR="00D958FB" w:rsidRPr="00150383" w:rsidRDefault="00D958FB" w:rsidP="00D958FB">
      <w:pPr>
        <w:pStyle w:val="ListParagraph"/>
        <w:numPr>
          <w:ilvl w:val="3"/>
          <w:numId w:val="11"/>
        </w:numPr>
        <w:tabs>
          <w:tab w:val="left" w:pos="360"/>
          <w:tab w:val="left" w:pos="1080"/>
        </w:tabs>
        <w:spacing w:after="0"/>
        <w:rPr>
          <w:sz w:val="24"/>
        </w:rPr>
      </w:pPr>
      <w:r w:rsidRPr="00150383">
        <w:rPr>
          <w:sz w:val="24"/>
        </w:rPr>
        <w:t xml:space="preserve">The logistical demonstration site requirements, including facility size, number of locations required to develop generalizable conclusions, needed baseline data and on-site support. </w:t>
      </w:r>
    </w:p>
    <w:p w14:paraId="75BA2C47" w14:textId="77777777" w:rsidR="00D958FB" w:rsidRPr="00150383" w:rsidRDefault="00D958FB" w:rsidP="00D958FB">
      <w:pPr>
        <w:pStyle w:val="ListParagraph"/>
        <w:numPr>
          <w:ilvl w:val="3"/>
          <w:numId w:val="11"/>
        </w:numPr>
        <w:tabs>
          <w:tab w:val="left" w:pos="360"/>
          <w:tab w:val="left" w:pos="1080"/>
        </w:tabs>
        <w:spacing w:after="0"/>
        <w:rPr>
          <w:sz w:val="24"/>
        </w:rPr>
      </w:pPr>
      <w:r w:rsidRPr="00150383">
        <w:rPr>
          <w:sz w:val="24"/>
        </w:rPr>
        <w:t xml:space="preserve">The additional metering requirements to quantify the operational performance of the baseline and new technology at the selected locations. </w:t>
      </w:r>
    </w:p>
    <w:p w14:paraId="024193DC" w14:textId="77777777" w:rsidR="00D958FB" w:rsidRPr="00150383" w:rsidRDefault="00D958FB" w:rsidP="00D958FB">
      <w:pPr>
        <w:pStyle w:val="ListParagraph"/>
        <w:numPr>
          <w:ilvl w:val="3"/>
          <w:numId w:val="11"/>
        </w:numPr>
        <w:tabs>
          <w:tab w:val="left" w:pos="360"/>
          <w:tab w:val="left" w:pos="1080"/>
        </w:tabs>
        <w:spacing w:after="0"/>
        <w:rPr>
          <w:sz w:val="24"/>
        </w:rPr>
      </w:pPr>
      <w:r w:rsidRPr="00150383">
        <w:rPr>
          <w:sz w:val="24"/>
        </w:rPr>
        <w:t>The methodology for comparing post-installation performance to baseline data.</w:t>
      </w:r>
    </w:p>
    <w:p w14:paraId="28D22056" w14:textId="77777777" w:rsidR="00D958FB" w:rsidRPr="00666717" w:rsidRDefault="00D958FB" w:rsidP="00D958FB">
      <w:pPr>
        <w:pStyle w:val="ListParagraph"/>
        <w:numPr>
          <w:ilvl w:val="3"/>
          <w:numId w:val="11"/>
        </w:numPr>
        <w:tabs>
          <w:tab w:val="left" w:pos="360"/>
          <w:tab w:val="left" w:pos="1080"/>
        </w:tabs>
        <w:spacing w:after="0"/>
      </w:pPr>
      <w:r w:rsidRPr="00150383">
        <w:rPr>
          <w:sz w:val="24"/>
        </w:rPr>
        <w:t>Scope of lab staff technical assistance proposed for each demonstration</w:t>
      </w:r>
    </w:p>
    <w:p w14:paraId="202F4CAD" w14:textId="77777777" w:rsidR="00D958FB" w:rsidRDefault="00D958FB" w:rsidP="00D958FB">
      <w:pPr>
        <w:pStyle w:val="ListParagraph"/>
        <w:spacing w:after="0"/>
        <w:ind w:left="360"/>
        <w:rPr>
          <w:sz w:val="24"/>
        </w:rPr>
      </w:pPr>
    </w:p>
    <w:p w14:paraId="1B9E059B" w14:textId="77777777" w:rsidR="00D958FB" w:rsidRDefault="00D958FB" w:rsidP="00D958FB">
      <w:pPr>
        <w:pStyle w:val="ListParagraph"/>
        <w:tabs>
          <w:tab w:val="left" w:pos="360"/>
          <w:tab w:val="left" w:pos="1080"/>
        </w:tabs>
        <w:spacing w:after="0"/>
        <w:ind w:left="360"/>
        <w:rPr>
          <w:bCs w:val="0"/>
        </w:rPr>
      </w:pPr>
    </w:p>
    <w:p w14:paraId="1849D50A" w14:textId="77777777" w:rsidR="00D958FB" w:rsidRPr="00921811" w:rsidRDefault="00D958FB" w:rsidP="00D958FB">
      <w:pPr>
        <w:shd w:val="clear" w:color="auto" w:fill="FFFFFF"/>
        <w:spacing w:after="0"/>
        <w:textAlignment w:val="baseline"/>
        <w:rPr>
          <w:b/>
          <w:bCs w:val="0"/>
          <w:sz w:val="24"/>
          <w:u w:val="single"/>
        </w:rPr>
      </w:pPr>
      <w:r w:rsidRPr="00921811">
        <w:rPr>
          <w:b/>
          <w:sz w:val="24"/>
          <w:u w:val="single"/>
        </w:rPr>
        <w:t>Task 2.3 Measurement and Verification and Demonstration Technical Support</w:t>
      </w:r>
    </w:p>
    <w:p w14:paraId="637EB048" w14:textId="77777777" w:rsidR="00D958FB" w:rsidRPr="00921811" w:rsidRDefault="00D958FB" w:rsidP="00D958FB">
      <w:pPr>
        <w:shd w:val="clear" w:color="auto" w:fill="FFFFFF"/>
        <w:spacing w:after="0"/>
        <w:textAlignment w:val="baseline"/>
        <w:rPr>
          <w:bCs w:val="0"/>
          <w:sz w:val="24"/>
        </w:rPr>
      </w:pPr>
      <w:r w:rsidRPr="00921811">
        <w:rPr>
          <w:sz w:val="24"/>
        </w:rPr>
        <w:t xml:space="preserve">The laboratory will conduct third party measurement and verification for at least three demonstration sites.  </w:t>
      </w:r>
    </w:p>
    <w:p w14:paraId="0E3D9738" w14:textId="3F8AECF0" w:rsidR="00D958FB" w:rsidRPr="00921811" w:rsidRDefault="00D958FB" w:rsidP="00D958FB">
      <w:pPr>
        <w:pStyle w:val="ListParagraph"/>
        <w:numPr>
          <w:ilvl w:val="0"/>
          <w:numId w:val="7"/>
        </w:numPr>
        <w:shd w:val="clear" w:color="auto" w:fill="FFFFFF"/>
        <w:tabs>
          <w:tab w:val="left" w:pos="720"/>
          <w:tab w:val="left" w:pos="1440"/>
        </w:tabs>
        <w:spacing w:after="0"/>
        <w:ind w:left="360"/>
        <w:textAlignment w:val="baseline"/>
        <w:rPr>
          <w:bCs w:val="0"/>
          <w:sz w:val="24"/>
        </w:rPr>
      </w:pPr>
      <w:r w:rsidRPr="00921811">
        <w:rPr>
          <w:b/>
          <w:bCs w:val="0"/>
          <w:sz w:val="24"/>
        </w:rPr>
        <w:t>Technical Assistance:</w:t>
      </w:r>
      <w:r w:rsidRPr="00921811">
        <w:rPr>
          <w:bCs w:val="0"/>
          <w:sz w:val="24"/>
        </w:rPr>
        <w:t xml:space="preserve"> The laboratory will </w:t>
      </w:r>
      <w:r w:rsidRPr="00921811">
        <w:rPr>
          <w:sz w:val="24"/>
        </w:rPr>
        <w:t>provide</w:t>
      </w:r>
      <w:r w:rsidR="004072EC">
        <w:rPr>
          <w:sz w:val="24"/>
        </w:rPr>
        <w:t xml:space="preserve"> limited</w:t>
      </w:r>
      <w:r w:rsidRPr="00921811">
        <w:rPr>
          <w:sz w:val="24"/>
        </w:rPr>
        <w:t xml:space="preserve"> technical assistance to the </w:t>
      </w:r>
      <w:r w:rsidR="004072EC">
        <w:rPr>
          <w:sz w:val="24"/>
        </w:rPr>
        <w:t>host site</w:t>
      </w:r>
      <w:r w:rsidR="004072EC" w:rsidRPr="00921811">
        <w:rPr>
          <w:sz w:val="24"/>
        </w:rPr>
        <w:t xml:space="preserve"> </w:t>
      </w:r>
      <w:r w:rsidR="004072EC">
        <w:rPr>
          <w:sz w:val="24"/>
        </w:rPr>
        <w:t xml:space="preserve">to support successful </w:t>
      </w:r>
      <w:r w:rsidRPr="00921811">
        <w:rPr>
          <w:sz w:val="24"/>
        </w:rPr>
        <w:t xml:space="preserve">M&amp;V plan during the specifications, design, bid/ procurement, installation, commissioning, and initial start-up phases of the demonstration.  </w:t>
      </w:r>
    </w:p>
    <w:p w14:paraId="6BDF09BF" w14:textId="77777777" w:rsidR="00D958FB" w:rsidRPr="00921811" w:rsidRDefault="00D958FB" w:rsidP="00D958FB">
      <w:pPr>
        <w:pStyle w:val="ListParagraph"/>
        <w:numPr>
          <w:ilvl w:val="0"/>
          <w:numId w:val="7"/>
        </w:numPr>
        <w:shd w:val="clear" w:color="auto" w:fill="FFFFFF"/>
        <w:tabs>
          <w:tab w:val="left" w:pos="720"/>
          <w:tab w:val="left" w:pos="1440"/>
        </w:tabs>
        <w:spacing w:after="0"/>
        <w:ind w:left="360"/>
        <w:textAlignment w:val="baseline"/>
        <w:rPr>
          <w:bCs w:val="0"/>
          <w:sz w:val="24"/>
        </w:rPr>
      </w:pPr>
      <w:r w:rsidRPr="00921811">
        <w:rPr>
          <w:b/>
          <w:sz w:val="24"/>
        </w:rPr>
        <w:t>Baselining</w:t>
      </w:r>
      <w:r w:rsidRPr="00921811">
        <w:rPr>
          <w:sz w:val="24"/>
        </w:rPr>
        <w:t>: Once the technology has been installed for demonstration, the laboratory will work with site staff and technology vendors to install and commission the instrumentation needed to conduct baseline analysis and M&amp;V.  This stage should include checking that the technology has been installed and is operating as expected through early data review.</w:t>
      </w:r>
    </w:p>
    <w:p w14:paraId="6685CC63" w14:textId="4FB0956C" w:rsidR="00D958FB" w:rsidRPr="00921811" w:rsidRDefault="00D958FB" w:rsidP="00D958FB">
      <w:pPr>
        <w:pStyle w:val="ListParagraph"/>
        <w:numPr>
          <w:ilvl w:val="0"/>
          <w:numId w:val="6"/>
        </w:numPr>
        <w:shd w:val="clear" w:color="auto" w:fill="FFFFFF"/>
        <w:tabs>
          <w:tab w:val="left" w:pos="720"/>
          <w:tab w:val="left" w:pos="1440"/>
        </w:tabs>
        <w:spacing w:after="0"/>
        <w:ind w:left="360"/>
        <w:textAlignment w:val="baseline"/>
        <w:rPr>
          <w:bCs w:val="0"/>
          <w:sz w:val="24"/>
        </w:rPr>
      </w:pPr>
      <w:r w:rsidRPr="00921811">
        <w:rPr>
          <w:b/>
          <w:sz w:val="24"/>
        </w:rPr>
        <w:t>Performance Measurement Instrumentation</w:t>
      </w:r>
      <w:r w:rsidRPr="00921811">
        <w:rPr>
          <w:sz w:val="24"/>
        </w:rPr>
        <w:t>: After the baseline evaluation period has ended, the laboratory will collect, synchronize, and analyze M&amp;V data and submit a draft report outline for review and feedback.</w:t>
      </w:r>
    </w:p>
    <w:p w14:paraId="35FED04D" w14:textId="136687E2" w:rsidR="00D958FB" w:rsidRPr="00921811" w:rsidRDefault="00D958FB" w:rsidP="00D958FB">
      <w:pPr>
        <w:pStyle w:val="ListParagraph"/>
        <w:numPr>
          <w:ilvl w:val="0"/>
          <w:numId w:val="6"/>
        </w:numPr>
        <w:shd w:val="clear" w:color="auto" w:fill="FFFFFF"/>
        <w:tabs>
          <w:tab w:val="left" w:pos="720"/>
          <w:tab w:val="left" w:pos="1440"/>
        </w:tabs>
        <w:spacing w:after="0"/>
        <w:ind w:left="360"/>
        <w:textAlignment w:val="baseline"/>
        <w:rPr>
          <w:bCs w:val="0"/>
          <w:sz w:val="24"/>
        </w:rPr>
      </w:pPr>
      <w:r w:rsidRPr="00921811">
        <w:rPr>
          <w:b/>
          <w:sz w:val="24"/>
        </w:rPr>
        <w:t>Length of Monitoring</w:t>
      </w:r>
      <w:r w:rsidRPr="00921811">
        <w:rPr>
          <w:bCs w:val="0"/>
          <w:sz w:val="24"/>
        </w:rPr>
        <w:t>: The laboratory will monitor technology performance for a period necessary to demonstrat</w:t>
      </w:r>
      <w:r w:rsidR="004072EC">
        <w:rPr>
          <w:bCs w:val="0"/>
          <w:sz w:val="24"/>
        </w:rPr>
        <w:t>e</w:t>
      </w:r>
      <w:r w:rsidRPr="00921811">
        <w:rPr>
          <w:bCs w:val="0"/>
          <w:sz w:val="24"/>
        </w:rPr>
        <w:t xml:space="preserve"> performance and identify potential market barriers.</w:t>
      </w:r>
    </w:p>
    <w:p w14:paraId="0B89E7C0" w14:textId="6AFFCB81" w:rsidR="00D958FB" w:rsidRPr="00921811" w:rsidRDefault="00D958FB" w:rsidP="00D958FB">
      <w:pPr>
        <w:pStyle w:val="ListParagraph"/>
        <w:numPr>
          <w:ilvl w:val="0"/>
          <w:numId w:val="6"/>
        </w:numPr>
        <w:shd w:val="clear" w:color="auto" w:fill="FFFFFF"/>
        <w:tabs>
          <w:tab w:val="left" w:pos="720"/>
          <w:tab w:val="left" w:pos="1440"/>
        </w:tabs>
        <w:spacing w:after="0"/>
        <w:ind w:left="360"/>
        <w:textAlignment w:val="baseline"/>
        <w:rPr>
          <w:bCs w:val="0"/>
          <w:sz w:val="24"/>
        </w:rPr>
      </w:pPr>
      <w:r w:rsidRPr="00921811">
        <w:rPr>
          <w:b/>
          <w:sz w:val="24"/>
        </w:rPr>
        <w:t>Market Barriers</w:t>
      </w:r>
      <w:r w:rsidRPr="00921811">
        <w:rPr>
          <w:bCs w:val="0"/>
          <w:sz w:val="24"/>
        </w:rPr>
        <w:t xml:space="preserve">: The </w:t>
      </w:r>
      <w:r w:rsidR="009201F4">
        <w:rPr>
          <w:bCs w:val="0"/>
          <w:sz w:val="24"/>
        </w:rPr>
        <w:t>evaluation</w:t>
      </w:r>
      <w:r w:rsidRPr="00921811">
        <w:rPr>
          <w:bCs w:val="0"/>
          <w:sz w:val="24"/>
        </w:rPr>
        <w:t xml:space="preserve"> will include issues related to product warranty, lifetime, durability, installation and maintenance and other factors that might inhibit </w:t>
      </w:r>
      <w:r w:rsidR="004072EC">
        <w:rPr>
          <w:bCs w:val="0"/>
          <w:sz w:val="24"/>
        </w:rPr>
        <w:t>adoption</w:t>
      </w:r>
      <w:r w:rsidR="004072EC" w:rsidRPr="00921811">
        <w:rPr>
          <w:bCs w:val="0"/>
          <w:sz w:val="24"/>
        </w:rPr>
        <w:t xml:space="preserve"> </w:t>
      </w:r>
      <w:r w:rsidRPr="00921811">
        <w:rPr>
          <w:bCs w:val="0"/>
          <w:sz w:val="24"/>
        </w:rPr>
        <w:t xml:space="preserve">of the technology </w:t>
      </w:r>
      <w:r w:rsidR="004072EC">
        <w:rPr>
          <w:bCs w:val="0"/>
          <w:sz w:val="24"/>
        </w:rPr>
        <w:t>within</w:t>
      </w:r>
      <w:r w:rsidR="004072EC" w:rsidRPr="00921811">
        <w:rPr>
          <w:bCs w:val="0"/>
          <w:sz w:val="24"/>
        </w:rPr>
        <w:t xml:space="preserve"> </w:t>
      </w:r>
      <w:r w:rsidRPr="00921811">
        <w:rPr>
          <w:bCs w:val="0"/>
          <w:sz w:val="24"/>
        </w:rPr>
        <w:t>the target market.</w:t>
      </w:r>
    </w:p>
    <w:p w14:paraId="448C790E" w14:textId="722EFEC9" w:rsidR="00D958FB" w:rsidRPr="00921811" w:rsidRDefault="00D958FB" w:rsidP="00D958FB">
      <w:pPr>
        <w:pStyle w:val="ListParagraph"/>
        <w:numPr>
          <w:ilvl w:val="0"/>
          <w:numId w:val="5"/>
        </w:numPr>
        <w:shd w:val="clear" w:color="auto" w:fill="FFFFFF"/>
        <w:tabs>
          <w:tab w:val="left" w:pos="720"/>
          <w:tab w:val="left" w:pos="1440"/>
        </w:tabs>
        <w:spacing w:after="0"/>
        <w:ind w:left="360"/>
        <w:textAlignment w:val="baseline"/>
        <w:rPr>
          <w:sz w:val="24"/>
        </w:rPr>
      </w:pPr>
      <w:r w:rsidRPr="00921811">
        <w:rPr>
          <w:b/>
          <w:sz w:val="24"/>
        </w:rPr>
        <w:t>Demonstration Analysis</w:t>
      </w:r>
      <w:r w:rsidRPr="00921811">
        <w:rPr>
          <w:sz w:val="24"/>
        </w:rPr>
        <w:t>: The laboratory will work with the technology providers to understand their claims and produce a final report discussing how the demonstration verified (or not) those claims.  The M&amp;V report findings should be presented in the technology demonstration template.  The M&amp;V report will include information on the performance of the technology, installation, costs, warranty, maintenance and other identified issues necessary to provide the technology provider and potential implementers with the information necessary to use the technology.</w:t>
      </w:r>
    </w:p>
    <w:p w14:paraId="5C0CF2CA" w14:textId="36304238" w:rsidR="00D958FB" w:rsidRDefault="00D958FB" w:rsidP="00D958FB">
      <w:pPr>
        <w:pStyle w:val="ListParagraph"/>
        <w:numPr>
          <w:ilvl w:val="0"/>
          <w:numId w:val="5"/>
        </w:numPr>
        <w:shd w:val="clear" w:color="auto" w:fill="FFFFFF"/>
        <w:tabs>
          <w:tab w:val="left" w:pos="720"/>
          <w:tab w:val="left" w:pos="1440"/>
        </w:tabs>
        <w:spacing w:after="0"/>
        <w:ind w:left="360"/>
        <w:textAlignment w:val="baseline"/>
        <w:rPr>
          <w:sz w:val="24"/>
        </w:rPr>
      </w:pPr>
      <w:r w:rsidRPr="00921811">
        <w:rPr>
          <w:b/>
          <w:sz w:val="24"/>
        </w:rPr>
        <w:t>Interim Project Status Snapshot:</w:t>
      </w:r>
      <w:r w:rsidRPr="00921811">
        <w:rPr>
          <w:sz w:val="24"/>
        </w:rPr>
        <w:t xml:space="preserve"> The laboratory will submit quarterly updates, using the tech demo progress snapshot template.  If needed, lab and DOE staff will have conversations to rectify any </w:t>
      </w:r>
      <w:r w:rsidR="004072EC">
        <w:rPr>
          <w:sz w:val="24"/>
        </w:rPr>
        <w:t>issues</w:t>
      </w:r>
      <w:r w:rsidRPr="00921811">
        <w:rPr>
          <w:sz w:val="24"/>
        </w:rPr>
        <w:t xml:space="preserve"> before proceeding. (Go/No-go) </w:t>
      </w:r>
    </w:p>
    <w:p w14:paraId="77CB0E04" w14:textId="77777777" w:rsidR="00D958FB" w:rsidRDefault="00D958FB" w:rsidP="00D958FB">
      <w:pPr>
        <w:spacing w:after="0"/>
      </w:pPr>
    </w:p>
    <w:p w14:paraId="43E5991A" w14:textId="77777777" w:rsidR="00D958FB" w:rsidRPr="00921811" w:rsidRDefault="00D958FB" w:rsidP="00D958FB">
      <w:pPr>
        <w:pStyle w:val="BodyText"/>
        <w:spacing w:after="0"/>
        <w:rPr>
          <w:b/>
          <w:szCs w:val="24"/>
          <w:u w:val="single"/>
        </w:rPr>
      </w:pPr>
      <w:r w:rsidRPr="00921811">
        <w:rPr>
          <w:b/>
          <w:szCs w:val="24"/>
          <w:u w:val="single"/>
        </w:rPr>
        <w:t>Task 2.4 Final Technical Report</w:t>
      </w:r>
    </w:p>
    <w:p w14:paraId="5A2F58C7" w14:textId="77777777" w:rsidR="00D958FB" w:rsidRPr="008D52C6" w:rsidRDefault="00D958FB" w:rsidP="00D958FB">
      <w:pPr>
        <w:pStyle w:val="ListParagraph"/>
        <w:numPr>
          <w:ilvl w:val="0"/>
          <w:numId w:val="9"/>
        </w:numPr>
        <w:spacing w:after="0"/>
        <w:rPr>
          <w:sz w:val="24"/>
        </w:rPr>
      </w:pPr>
      <w:r>
        <w:rPr>
          <w:sz w:val="24"/>
        </w:rPr>
        <w:t>Submit final</w:t>
      </w:r>
      <w:r w:rsidRPr="00921811">
        <w:rPr>
          <w:sz w:val="24"/>
        </w:rPr>
        <w:t xml:space="preserve"> report</w:t>
      </w:r>
      <w:r>
        <w:rPr>
          <w:sz w:val="24"/>
        </w:rPr>
        <w:t xml:space="preserve"> using the CBI technology demonstration </w:t>
      </w:r>
      <w:r w:rsidRPr="008D52C6">
        <w:rPr>
          <w:sz w:val="24"/>
        </w:rPr>
        <w:t>template and adhering to EERE or other specified publication guidelines.</w:t>
      </w:r>
    </w:p>
    <w:p w14:paraId="656DBE6E" w14:textId="039A54E1" w:rsidR="00D958FB" w:rsidRPr="008D52C6" w:rsidRDefault="00D958FB" w:rsidP="00D958FB">
      <w:pPr>
        <w:pStyle w:val="ListParagraph"/>
        <w:numPr>
          <w:ilvl w:val="0"/>
          <w:numId w:val="9"/>
        </w:numPr>
        <w:shd w:val="clear" w:color="auto" w:fill="FFFFFF" w:themeFill="background1"/>
        <w:spacing w:after="0"/>
        <w:contextualSpacing w:val="0"/>
        <w:rPr>
          <w:color w:val="1F497D"/>
          <w:sz w:val="24"/>
        </w:rPr>
      </w:pPr>
      <w:r w:rsidRPr="008D52C6">
        <w:rPr>
          <w:sz w:val="24"/>
        </w:rPr>
        <w:lastRenderedPageBreak/>
        <w:t>Identify the qualitative and quantitative foundational energy performance criteria necessary to predict energy performance in a detailed simulation environment</w:t>
      </w:r>
      <w:r w:rsidR="004072EC">
        <w:rPr>
          <w:sz w:val="24"/>
        </w:rPr>
        <w:t xml:space="preserve">.  </w:t>
      </w:r>
      <w:r w:rsidRPr="008D52C6">
        <w:rPr>
          <w:sz w:val="24"/>
        </w:rPr>
        <w:t xml:space="preserve">To the extent that the manufacturer will provide the data, obtain input data from the HIT Catalyst technology manufacturer for each of the energy performance parameters.  Work with </w:t>
      </w:r>
      <w:proofErr w:type="spellStart"/>
      <w:r w:rsidRPr="008D52C6">
        <w:rPr>
          <w:sz w:val="24"/>
        </w:rPr>
        <w:t>TPEx</w:t>
      </w:r>
      <w:proofErr w:type="spellEnd"/>
      <w:r w:rsidRPr="008D52C6">
        <w:rPr>
          <w:sz w:val="24"/>
        </w:rPr>
        <w:t xml:space="preserve"> staff at NREL to support and streamline database population.</w:t>
      </w:r>
    </w:p>
    <w:p w14:paraId="3E2F70A1" w14:textId="7ABEE03E" w:rsidR="00D958FB" w:rsidRPr="00921811" w:rsidRDefault="00D958FB" w:rsidP="00D958FB">
      <w:pPr>
        <w:pStyle w:val="ListParagraph"/>
        <w:numPr>
          <w:ilvl w:val="0"/>
          <w:numId w:val="9"/>
        </w:numPr>
        <w:spacing w:after="0"/>
        <w:rPr>
          <w:sz w:val="24"/>
        </w:rPr>
      </w:pPr>
      <w:r>
        <w:rPr>
          <w:sz w:val="24"/>
        </w:rPr>
        <w:t xml:space="preserve">Add results to </w:t>
      </w:r>
      <w:r w:rsidRPr="00921811">
        <w:rPr>
          <w:sz w:val="24"/>
        </w:rPr>
        <w:t xml:space="preserve">databases, </w:t>
      </w:r>
      <w:r w:rsidR="004072EC">
        <w:rPr>
          <w:sz w:val="24"/>
        </w:rPr>
        <w:t>including</w:t>
      </w:r>
      <w:r w:rsidR="004072EC" w:rsidRPr="00921811">
        <w:rPr>
          <w:sz w:val="24"/>
        </w:rPr>
        <w:t xml:space="preserve"> </w:t>
      </w:r>
      <w:r w:rsidRPr="00921811">
        <w:rPr>
          <w:sz w:val="24"/>
        </w:rPr>
        <w:t>as the HIT library, the Technology Performance Exchange (</w:t>
      </w:r>
      <w:proofErr w:type="spellStart"/>
      <w:r w:rsidRPr="00921811">
        <w:rPr>
          <w:sz w:val="24"/>
        </w:rPr>
        <w:t>TPEx</w:t>
      </w:r>
      <w:proofErr w:type="spellEnd"/>
      <w:r w:rsidRPr="00921811">
        <w:rPr>
          <w:sz w:val="24"/>
        </w:rPr>
        <w:t xml:space="preserve">), the High Performance Building Database (HPBD) and the Commercial Building Resources Database (CBRD). </w:t>
      </w:r>
    </w:p>
    <w:p w14:paraId="3D00B531" w14:textId="77777777" w:rsidR="00FB41FE" w:rsidRDefault="004072EC"/>
    <w:sectPr w:rsidR="00FB4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23401"/>
    <w:multiLevelType w:val="multilevel"/>
    <w:tmpl w:val="CFE06BE6"/>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b/>
      </w:rPr>
    </w:lvl>
    <w:lvl w:ilvl="2">
      <w:start w:val="1"/>
      <w:numFmt w:val="decimal"/>
      <w:lvlText w:val="%1.%2.%3"/>
      <w:lvlJc w:val="left"/>
      <w:pPr>
        <w:ind w:left="1440" w:hanging="720"/>
      </w:pPr>
      <w:rPr>
        <w:rFonts w:asciiTheme="minorHAnsi" w:hAnsiTheme="minorHAnsi" w:cstheme="minorBidi" w:hint="default"/>
        <w:b/>
      </w:rPr>
    </w:lvl>
    <w:lvl w:ilvl="3">
      <w:start w:val="1"/>
      <w:numFmt w:val="decimal"/>
      <w:lvlText w:val="%1.%2.%3.%4"/>
      <w:lvlJc w:val="left"/>
      <w:pPr>
        <w:ind w:left="1800" w:hanging="720"/>
      </w:pPr>
      <w:rPr>
        <w:rFonts w:asciiTheme="minorHAnsi" w:hAnsiTheme="minorHAnsi" w:cstheme="minorBidi" w:hint="default"/>
        <w:b/>
      </w:rPr>
    </w:lvl>
    <w:lvl w:ilvl="4">
      <w:start w:val="1"/>
      <w:numFmt w:val="decimal"/>
      <w:lvlText w:val="%1.%2.%3.%4.%5"/>
      <w:lvlJc w:val="left"/>
      <w:pPr>
        <w:ind w:left="2520" w:hanging="1080"/>
      </w:pPr>
      <w:rPr>
        <w:rFonts w:asciiTheme="minorHAnsi" w:hAnsiTheme="minorHAnsi" w:cstheme="minorBidi" w:hint="default"/>
        <w:b/>
      </w:rPr>
    </w:lvl>
    <w:lvl w:ilvl="5">
      <w:start w:val="1"/>
      <w:numFmt w:val="decimal"/>
      <w:lvlText w:val="%1.%2.%3.%4.%5.%6"/>
      <w:lvlJc w:val="left"/>
      <w:pPr>
        <w:ind w:left="2880" w:hanging="1080"/>
      </w:pPr>
      <w:rPr>
        <w:rFonts w:asciiTheme="minorHAnsi" w:hAnsiTheme="minorHAnsi" w:cstheme="minorBidi" w:hint="default"/>
        <w:b/>
      </w:rPr>
    </w:lvl>
    <w:lvl w:ilvl="6">
      <w:start w:val="1"/>
      <w:numFmt w:val="decimal"/>
      <w:lvlText w:val="%1.%2.%3.%4.%5.%6.%7"/>
      <w:lvlJc w:val="left"/>
      <w:pPr>
        <w:ind w:left="3600" w:hanging="1440"/>
      </w:pPr>
      <w:rPr>
        <w:rFonts w:asciiTheme="minorHAnsi" w:hAnsiTheme="minorHAnsi" w:cstheme="minorBidi" w:hint="default"/>
        <w:b/>
      </w:rPr>
    </w:lvl>
    <w:lvl w:ilvl="7">
      <w:start w:val="1"/>
      <w:numFmt w:val="decimal"/>
      <w:lvlText w:val="%1.%2.%3.%4.%5.%6.%7.%8"/>
      <w:lvlJc w:val="left"/>
      <w:pPr>
        <w:ind w:left="3960" w:hanging="1440"/>
      </w:pPr>
      <w:rPr>
        <w:rFonts w:asciiTheme="minorHAnsi" w:hAnsiTheme="minorHAnsi" w:cstheme="minorBidi" w:hint="default"/>
        <w:b/>
      </w:rPr>
    </w:lvl>
    <w:lvl w:ilvl="8">
      <w:start w:val="1"/>
      <w:numFmt w:val="decimal"/>
      <w:lvlText w:val="%1.%2.%3.%4.%5.%6.%7.%8.%9"/>
      <w:lvlJc w:val="left"/>
      <w:pPr>
        <w:ind w:left="4680" w:hanging="1800"/>
      </w:pPr>
      <w:rPr>
        <w:rFonts w:asciiTheme="minorHAnsi" w:hAnsiTheme="minorHAnsi" w:cstheme="minorBidi" w:hint="default"/>
        <w:b/>
      </w:rPr>
    </w:lvl>
  </w:abstractNum>
  <w:abstractNum w:abstractNumId="1">
    <w:nsid w:val="1B41347D"/>
    <w:multiLevelType w:val="multilevel"/>
    <w:tmpl w:val="C9741B54"/>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b/>
      </w:rPr>
    </w:lvl>
    <w:lvl w:ilvl="2">
      <w:start w:val="1"/>
      <w:numFmt w:val="bullet"/>
      <w:lvlText w:val=""/>
      <w:lvlJc w:val="left"/>
      <w:pPr>
        <w:ind w:left="1440" w:hanging="720"/>
      </w:pPr>
      <w:rPr>
        <w:rFonts w:ascii="Symbol" w:hAnsi="Symbol" w:hint="default"/>
        <w:b/>
      </w:rPr>
    </w:lvl>
    <w:lvl w:ilvl="3">
      <w:start w:val="1"/>
      <w:numFmt w:val="bullet"/>
      <w:lvlText w:val="o"/>
      <w:lvlJc w:val="left"/>
      <w:pPr>
        <w:ind w:left="1800" w:hanging="720"/>
      </w:pPr>
      <w:rPr>
        <w:rFonts w:ascii="Courier New" w:hAnsi="Courier New" w:cs="Courier New" w:hint="default"/>
        <w:b/>
      </w:rPr>
    </w:lvl>
    <w:lvl w:ilvl="4">
      <w:start w:val="1"/>
      <w:numFmt w:val="decimal"/>
      <w:lvlText w:val="%1.%2.%3.%4.%5"/>
      <w:lvlJc w:val="left"/>
      <w:pPr>
        <w:ind w:left="2520" w:hanging="1080"/>
      </w:pPr>
      <w:rPr>
        <w:rFonts w:asciiTheme="minorHAnsi" w:hAnsiTheme="minorHAnsi" w:cstheme="minorBidi" w:hint="default"/>
        <w:b/>
      </w:rPr>
    </w:lvl>
    <w:lvl w:ilvl="5">
      <w:start w:val="1"/>
      <w:numFmt w:val="decimal"/>
      <w:lvlText w:val="%1.%2.%3.%4.%5.%6"/>
      <w:lvlJc w:val="left"/>
      <w:pPr>
        <w:ind w:left="2880" w:hanging="1080"/>
      </w:pPr>
      <w:rPr>
        <w:rFonts w:asciiTheme="minorHAnsi" w:hAnsiTheme="minorHAnsi" w:cstheme="minorBidi" w:hint="default"/>
        <w:b/>
      </w:rPr>
    </w:lvl>
    <w:lvl w:ilvl="6">
      <w:start w:val="1"/>
      <w:numFmt w:val="decimal"/>
      <w:lvlText w:val="%1.%2.%3.%4.%5.%6.%7"/>
      <w:lvlJc w:val="left"/>
      <w:pPr>
        <w:ind w:left="3600" w:hanging="1440"/>
      </w:pPr>
      <w:rPr>
        <w:rFonts w:asciiTheme="minorHAnsi" w:hAnsiTheme="minorHAnsi" w:cstheme="minorBidi" w:hint="default"/>
        <w:b/>
      </w:rPr>
    </w:lvl>
    <w:lvl w:ilvl="7">
      <w:start w:val="1"/>
      <w:numFmt w:val="decimal"/>
      <w:lvlText w:val="%1.%2.%3.%4.%5.%6.%7.%8"/>
      <w:lvlJc w:val="left"/>
      <w:pPr>
        <w:ind w:left="3960" w:hanging="1440"/>
      </w:pPr>
      <w:rPr>
        <w:rFonts w:asciiTheme="minorHAnsi" w:hAnsiTheme="minorHAnsi" w:cstheme="minorBidi" w:hint="default"/>
        <w:b/>
      </w:rPr>
    </w:lvl>
    <w:lvl w:ilvl="8">
      <w:start w:val="1"/>
      <w:numFmt w:val="decimal"/>
      <w:lvlText w:val="%1.%2.%3.%4.%5.%6.%7.%8.%9"/>
      <w:lvlJc w:val="left"/>
      <w:pPr>
        <w:ind w:left="4680" w:hanging="1800"/>
      </w:pPr>
      <w:rPr>
        <w:rFonts w:asciiTheme="minorHAnsi" w:hAnsiTheme="minorHAnsi" w:cstheme="minorBidi" w:hint="default"/>
        <w:b/>
      </w:rPr>
    </w:lvl>
  </w:abstractNum>
  <w:abstractNum w:abstractNumId="2">
    <w:nsid w:val="294F0513"/>
    <w:multiLevelType w:val="hybridMultilevel"/>
    <w:tmpl w:val="C98A6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EB7A24"/>
    <w:multiLevelType w:val="hybridMultilevel"/>
    <w:tmpl w:val="FBB4D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607A6C"/>
    <w:multiLevelType w:val="multilevel"/>
    <w:tmpl w:val="CFE06BE6"/>
    <w:lvl w:ilvl="0">
      <w:start w:val="1"/>
      <w:numFmt w:val="bullet"/>
      <w:lvlText w:val=""/>
      <w:lvlJc w:val="left"/>
      <w:pPr>
        <w:ind w:left="1080" w:hanging="360"/>
      </w:pPr>
      <w:rPr>
        <w:rFonts w:ascii="Symbol" w:hAnsi="Symbol" w:hint="default"/>
        <w:b/>
      </w:rPr>
    </w:lvl>
    <w:lvl w:ilvl="1">
      <w:start w:val="1"/>
      <w:numFmt w:val="bullet"/>
      <w:lvlText w:val=""/>
      <w:lvlJc w:val="left"/>
      <w:pPr>
        <w:ind w:left="1440" w:hanging="360"/>
      </w:pPr>
      <w:rPr>
        <w:rFonts w:ascii="Symbol" w:hAnsi="Symbol" w:hint="default"/>
        <w:b/>
      </w:rPr>
    </w:lvl>
    <w:lvl w:ilvl="2">
      <w:start w:val="1"/>
      <w:numFmt w:val="decimal"/>
      <w:lvlText w:val="%1.%2.%3"/>
      <w:lvlJc w:val="left"/>
      <w:pPr>
        <w:ind w:left="2160" w:hanging="720"/>
      </w:pPr>
      <w:rPr>
        <w:rFonts w:asciiTheme="minorHAnsi" w:hAnsiTheme="minorHAnsi" w:cstheme="minorBidi" w:hint="default"/>
        <w:b/>
      </w:rPr>
    </w:lvl>
    <w:lvl w:ilvl="3">
      <w:start w:val="1"/>
      <w:numFmt w:val="decimal"/>
      <w:lvlText w:val="%1.%2.%3.%4"/>
      <w:lvlJc w:val="left"/>
      <w:pPr>
        <w:ind w:left="2520" w:hanging="720"/>
      </w:pPr>
      <w:rPr>
        <w:rFonts w:asciiTheme="minorHAnsi" w:hAnsiTheme="minorHAnsi" w:cstheme="minorBidi" w:hint="default"/>
        <w:b/>
      </w:rPr>
    </w:lvl>
    <w:lvl w:ilvl="4">
      <w:start w:val="1"/>
      <w:numFmt w:val="decimal"/>
      <w:lvlText w:val="%1.%2.%3.%4.%5"/>
      <w:lvlJc w:val="left"/>
      <w:pPr>
        <w:ind w:left="3240" w:hanging="1080"/>
      </w:pPr>
      <w:rPr>
        <w:rFonts w:asciiTheme="minorHAnsi" w:hAnsiTheme="minorHAnsi" w:cstheme="minorBidi" w:hint="default"/>
        <w:b/>
      </w:rPr>
    </w:lvl>
    <w:lvl w:ilvl="5">
      <w:start w:val="1"/>
      <w:numFmt w:val="decimal"/>
      <w:lvlText w:val="%1.%2.%3.%4.%5.%6"/>
      <w:lvlJc w:val="left"/>
      <w:pPr>
        <w:ind w:left="3600" w:hanging="1080"/>
      </w:pPr>
      <w:rPr>
        <w:rFonts w:asciiTheme="minorHAnsi" w:hAnsiTheme="minorHAnsi" w:cstheme="minorBidi" w:hint="default"/>
        <w:b/>
      </w:rPr>
    </w:lvl>
    <w:lvl w:ilvl="6">
      <w:start w:val="1"/>
      <w:numFmt w:val="decimal"/>
      <w:lvlText w:val="%1.%2.%3.%4.%5.%6.%7"/>
      <w:lvlJc w:val="left"/>
      <w:pPr>
        <w:ind w:left="4320" w:hanging="1440"/>
      </w:pPr>
      <w:rPr>
        <w:rFonts w:asciiTheme="minorHAnsi" w:hAnsiTheme="minorHAnsi" w:cstheme="minorBidi" w:hint="default"/>
        <w:b/>
      </w:rPr>
    </w:lvl>
    <w:lvl w:ilvl="7">
      <w:start w:val="1"/>
      <w:numFmt w:val="decimal"/>
      <w:lvlText w:val="%1.%2.%3.%4.%5.%6.%7.%8"/>
      <w:lvlJc w:val="left"/>
      <w:pPr>
        <w:ind w:left="4680" w:hanging="1440"/>
      </w:pPr>
      <w:rPr>
        <w:rFonts w:asciiTheme="minorHAnsi" w:hAnsiTheme="minorHAnsi" w:cstheme="minorBidi" w:hint="default"/>
        <w:b/>
      </w:rPr>
    </w:lvl>
    <w:lvl w:ilvl="8">
      <w:start w:val="1"/>
      <w:numFmt w:val="decimal"/>
      <w:lvlText w:val="%1.%2.%3.%4.%5.%6.%7.%8.%9"/>
      <w:lvlJc w:val="left"/>
      <w:pPr>
        <w:ind w:left="5400" w:hanging="1800"/>
      </w:pPr>
      <w:rPr>
        <w:rFonts w:asciiTheme="minorHAnsi" w:hAnsiTheme="minorHAnsi" w:cstheme="minorBidi" w:hint="default"/>
        <w:b/>
      </w:rPr>
    </w:lvl>
  </w:abstractNum>
  <w:abstractNum w:abstractNumId="5">
    <w:nsid w:val="5A9429A8"/>
    <w:multiLevelType w:val="hybridMultilevel"/>
    <w:tmpl w:val="13564740"/>
    <w:lvl w:ilvl="0" w:tplc="04090001">
      <w:start w:val="1"/>
      <w:numFmt w:val="bullet"/>
      <w:lvlText w:val=""/>
      <w:lvlJc w:val="left"/>
      <w:pPr>
        <w:ind w:left="510" w:hanging="51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F063380"/>
    <w:multiLevelType w:val="multilevel"/>
    <w:tmpl w:val="CFE06BE6"/>
    <w:lvl w:ilvl="0">
      <w:start w:val="1"/>
      <w:numFmt w:val="bullet"/>
      <w:lvlText w:val=""/>
      <w:lvlJc w:val="left"/>
      <w:pPr>
        <w:ind w:left="1080" w:hanging="360"/>
      </w:pPr>
      <w:rPr>
        <w:rFonts w:ascii="Symbol" w:hAnsi="Symbol" w:hint="default"/>
        <w:b/>
      </w:rPr>
    </w:lvl>
    <w:lvl w:ilvl="1">
      <w:start w:val="1"/>
      <w:numFmt w:val="bullet"/>
      <w:lvlText w:val=""/>
      <w:lvlJc w:val="left"/>
      <w:pPr>
        <w:ind w:left="1440" w:hanging="360"/>
      </w:pPr>
      <w:rPr>
        <w:rFonts w:ascii="Symbol" w:hAnsi="Symbol" w:hint="default"/>
        <w:b/>
      </w:rPr>
    </w:lvl>
    <w:lvl w:ilvl="2">
      <w:start w:val="1"/>
      <w:numFmt w:val="decimal"/>
      <w:lvlText w:val="%1.%2.%3"/>
      <w:lvlJc w:val="left"/>
      <w:pPr>
        <w:ind w:left="2160" w:hanging="720"/>
      </w:pPr>
      <w:rPr>
        <w:rFonts w:asciiTheme="minorHAnsi" w:hAnsiTheme="minorHAnsi" w:cstheme="minorBidi" w:hint="default"/>
        <w:b/>
      </w:rPr>
    </w:lvl>
    <w:lvl w:ilvl="3">
      <w:start w:val="1"/>
      <w:numFmt w:val="decimal"/>
      <w:lvlText w:val="%1.%2.%3.%4"/>
      <w:lvlJc w:val="left"/>
      <w:pPr>
        <w:ind w:left="2520" w:hanging="720"/>
      </w:pPr>
      <w:rPr>
        <w:rFonts w:asciiTheme="minorHAnsi" w:hAnsiTheme="minorHAnsi" w:cstheme="minorBidi" w:hint="default"/>
        <w:b/>
      </w:rPr>
    </w:lvl>
    <w:lvl w:ilvl="4">
      <w:start w:val="1"/>
      <w:numFmt w:val="decimal"/>
      <w:lvlText w:val="%1.%2.%3.%4.%5"/>
      <w:lvlJc w:val="left"/>
      <w:pPr>
        <w:ind w:left="3240" w:hanging="1080"/>
      </w:pPr>
      <w:rPr>
        <w:rFonts w:asciiTheme="minorHAnsi" w:hAnsiTheme="minorHAnsi" w:cstheme="minorBidi" w:hint="default"/>
        <w:b/>
      </w:rPr>
    </w:lvl>
    <w:lvl w:ilvl="5">
      <w:start w:val="1"/>
      <w:numFmt w:val="decimal"/>
      <w:lvlText w:val="%1.%2.%3.%4.%5.%6"/>
      <w:lvlJc w:val="left"/>
      <w:pPr>
        <w:ind w:left="3600" w:hanging="1080"/>
      </w:pPr>
      <w:rPr>
        <w:rFonts w:asciiTheme="minorHAnsi" w:hAnsiTheme="minorHAnsi" w:cstheme="minorBidi" w:hint="default"/>
        <w:b/>
      </w:rPr>
    </w:lvl>
    <w:lvl w:ilvl="6">
      <w:start w:val="1"/>
      <w:numFmt w:val="decimal"/>
      <w:lvlText w:val="%1.%2.%3.%4.%5.%6.%7"/>
      <w:lvlJc w:val="left"/>
      <w:pPr>
        <w:ind w:left="4320" w:hanging="1440"/>
      </w:pPr>
      <w:rPr>
        <w:rFonts w:asciiTheme="minorHAnsi" w:hAnsiTheme="minorHAnsi" w:cstheme="minorBidi" w:hint="default"/>
        <w:b/>
      </w:rPr>
    </w:lvl>
    <w:lvl w:ilvl="7">
      <w:start w:val="1"/>
      <w:numFmt w:val="decimal"/>
      <w:lvlText w:val="%1.%2.%3.%4.%5.%6.%7.%8"/>
      <w:lvlJc w:val="left"/>
      <w:pPr>
        <w:ind w:left="4680" w:hanging="1440"/>
      </w:pPr>
      <w:rPr>
        <w:rFonts w:asciiTheme="minorHAnsi" w:hAnsiTheme="minorHAnsi" w:cstheme="minorBidi" w:hint="default"/>
        <w:b/>
      </w:rPr>
    </w:lvl>
    <w:lvl w:ilvl="8">
      <w:start w:val="1"/>
      <w:numFmt w:val="decimal"/>
      <w:lvlText w:val="%1.%2.%3.%4.%5.%6.%7.%8.%9"/>
      <w:lvlJc w:val="left"/>
      <w:pPr>
        <w:ind w:left="5400" w:hanging="1800"/>
      </w:pPr>
      <w:rPr>
        <w:rFonts w:asciiTheme="minorHAnsi" w:hAnsiTheme="minorHAnsi" w:cstheme="minorBidi" w:hint="default"/>
        <w:b/>
      </w:rPr>
    </w:lvl>
  </w:abstractNum>
  <w:abstractNum w:abstractNumId="7">
    <w:nsid w:val="6277391E"/>
    <w:multiLevelType w:val="multilevel"/>
    <w:tmpl w:val="CFE06BE6"/>
    <w:lvl w:ilvl="0">
      <w:start w:val="1"/>
      <w:numFmt w:val="bullet"/>
      <w:lvlText w:val=""/>
      <w:lvlJc w:val="left"/>
      <w:pPr>
        <w:ind w:left="1080" w:hanging="360"/>
      </w:pPr>
      <w:rPr>
        <w:rFonts w:ascii="Symbol" w:hAnsi="Symbol" w:hint="default"/>
        <w:b/>
      </w:rPr>
    </w:lvl>
    <w:lvl w:ilvl="1">
      <w:start w:val="1"/>
      <w:numFmt w:val="bullet"/>
      <w:lvlText w:val=""/>
      <w:lvlJc w:val="left"/>
      <w:pPr>
        <w:ind w:left="1440" w:hanging="360"/>
      </w:pPr>
      <w:rPr>
        <w:rFonts w:ascii="Symbol" w:hAnsi="Symbol" w:hint="default"/>
        <w:b/>
      </w:rPr>
    </w:lvl>
    <w:lvl w:ilvl="2">
      <w:start w:val="1"/>
      <w:numFmt w:val="decimal"/>
      <w:lvlText w:val="%1.%2.%3"/>
      <w:lvlJc w:val="left"/>
      <w:pPr>
        <w:ind w:left="2160" w:hanging="720"/>
      </w:pPr>
      <w:rPr>
        <w:rFonts w:asciiTheme="minorHAnsi" w:hAnsiTheme="minorHAnsi" w:cstheme="minorBidi" w:hint="default"/>
        <w:b/>
      </w:rPr>
    </w:lvl>
    <w:lvl w:ilvl="3">
      <w:start w:val="1"/>
      <w:numFmt w:val="decimal"/>
      <w:lvlText w:val="%1.%2.%3.%4"/>
      <w:lvlJc w:val="left"/>
      <w:pPr>
        <w:ind w:left="2520" w:hanging="720"/>
      </w:pPr>
      <w:rPr>
        <w:rFonts w:asciiTheme="minorHAnsi" w:hAnsiTheme="minorHAnsi" w:cstheme="minorBidi" w:hint="default"/>
        <w:b/>
      </w:rPr>
    </w:lvl>
    <w:lvl w:ilvl="4">
      <w:start w:val="1"/>
      <w:numFmt w:val="decimal"/>
      <w:lvlText w:val="%1.%2.%3.%4.%5"/>
      <w:lvlJc w:val="left"/>
      <w:pPr>
        <w:ind w:left="3240" w:hanging="1080"/>
      </w:pPr>
      <w:rPr>
        <w:rFonts w:asciiTheme="minorHAnsi" w:hAnsiTheme="minorHAnsi" w:cstheme="minorBidi" w:hint="default"/>
        <w:b/>
      </w:rPr>
    </w:lvl>
    <w:lvl w:ilvl="5">
      <w:start w:val="1"/>
      <w:numFmt w:val="decimal"/>
      <w:lvlText w:val="%1.%2.%3.%4.%5.%6"/>
      <w:lvlJc w:val="left"/>
      <w:pPr>
        <w:ind w:left="3600" w:hanging="1080"/>
      </w:pPr>
      <w:rPr>
        <w:rFonts w:asciiTheme="minorHAnsi" w:hAnsiTheme="minorHAnsi" w:cstheme="minorBidi" w:hint="default"/>
        <w:b/>
      </w:rPr>
    </w:lvl>
    <w:lvl w:ilvl="6">
      <w:start w:val="1"/>
      <w:numFmt w:val="decimal"/>
      <w:lvlText w:val="%1.%2.%3.%4.%5.%6.%7"/>
      <w:lvlJc w:val="left"/>
      <w:pPr>
        <w:ind w:left="4320" w:hanging="1440"/>
      </w:pPr>
      <w:rPr>
        <w:rFonts w:asciiTheme="minorHAnsi" w:hAnsiTheme="minorHAnsi" w:cstheme="minorBidi" w:hint="default"/>
        <w:b/>
      </w:rPr>
    </w:lvl>
    <w:lvl w:ilvl="7">
      <w:start w:val="1"/>
      <w:numFmt w:val="decimal"/>
      <w:lvlText w:val="%1.%2.%3.%4.%5.%6.%7.%8"/>
      <w:lvlJc w:val="left"/>
      <w:pPr>
        <w:ind w:left="4680" w:hanging="1440"/>
      </w:pPr>
      <w:rPr>
        <w:rFonts w:asciiTheme="minorHAnsi" w:hAnsiTheme="minorHAnsi" w:cstheme="minorBidi" w:hint="default"/>
        <w:b/>
      </w:rPr>
    </w:lvl>
    <w:lvl w:ilvl="8">
      <w:start w:val="1"/>
      <w:numFmt w:val="decimal"/>
      <w:lvlText w:val="%1.%2.%3.%4.%5.%6.%7.%8.%9"/>
      <w:lvlJc w:val="left"/>
      <w:pPr>
        <w:ind w:left="5400" w:hanging="1800"/>
      </w:pPr>
      <w:rPr>
        <w:rFonts w:asciiTheme="minorHAnsi" w:hAnsiTheme="minorHAnsi" w:cstheme="minorBidi" w:hint="default"/>
        <w:b/>
      </w:rPr>
    </w:lvl>
  </w:abstractNum>
  <w:abstractNum w:abstractNumId="8">
    <w:nsid w:val="65BE7028"/>
    <w:multiLevelType w:val="multilevel"/>
    <w:tmpl w:val="22AC6A50"/>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663B42F7"/>
    <w:multiLevelType w:val="multilevel"/>
    <w:tmpl w:val="CFE06BE6"/>
    <w:lvl w:ilvl="0">
      <w:start w:val="1"/>
      <w:numFmt w:val="bullet"/>
      <w:lvlText w:val=""/>
      <w:lvlJc w:val="left"/>
      <w:pPr>
        <w:ind w:left="1080" w:hanging="360"/>
      </w:pPr>
      <w:rPr>
        <w:rFonts w:ascii="Symbol" w:hAnsi="Symbol" w:hint="default"/>
        <w:b/>
      </w:rPr>
    </w:lvl>
    <w:lvl w:ilvl="1">
      <w:start w:val="1"/>
      <w:numFmt w:val="bullet"/>
      <w:lvlText w:val=""/>
      <w:lvlJc w:val="left"/>
      <w:pPr>
        <w:ind w:left="1440" w:hanging="360"/>
      </w:pPr>
      <w:rPr>
        <w:rFonts w:ascii="Symbol" w:hAnsi="Symbol" w:hint="default"/>
        <w:b/>
      </w:rPr>
    </w:lvl>
    <w:lvl w:ilvl="2">
      <w:start w:val="1"/>
      <w:numFmt w:val="decimal"/>
      <w:lvlText w:val="%1.%2.%3"/>
      <w:lvlJc w:val="left"/>
      <w:pPr>
        <w:ind w:left="2160" w:hanging="720"/>
      </w:pPr>
      <w:rPr>
        <w:rFonts w:asciiTheme="minorHAnsi" w:hAnsiTheme="minorHAnsi" w:cstheme="minorBidi" w:hint="default"/>
        <w:b/>
      </w:rPr>
    </w:lvl>
    <w:lvl w:ilvl="3">
      <w:start w:val="1"/>
      <w:numFmt w:val="decimal"/>
      <w:lvlText w:val="%1.%2.%3.%4"/>
      <w:lvlJc w:val="left"/>
      <w:pPr>
        <w:ind w:left="2520" w:hanging="720"/>
      </w:pPr>
      <w:rPr>
        <w:rFonts w:asciiTheme="minorHAnsi" w:hAnsiTheme="minorHAnsi" w:cstheme="minorBidi" w:hint="default"/>
        <w:b/>
      </w:rPr>
    </w:lvl>
    <w:lvl w:ilvl="4">
      <w:start w:val="1"/>
      <w:numFmt w:val="decimal"/>
      <w:lvlText w:val="%1.%2.%3.%4.%5"/>
      <w:lvlJc w:val="left"/>
      <w:pPr>
        <w:ind w:left="3240" w:hanging="1080"/>
      </w:pPr>
      <w:rPr>
        <w:rFonts w:asciiTheme="minorHAnsi" w:hAnsiTheme="minorHAnsi" w:cstheme="minorBidi" w:hint="default"/>
        <w:b/>
      </w:rPr>
    </w:lvl>
    <w:lvl w:ilvl="5">
      <w:start w:val="1"/>
      <w:numFmt w:val="decimal"/>
      <w:lvlText w:val="%1.%2.%3.%4.%5.%6"/>
      <w:lvlJc w:val="left"/>
      <w:pPr>
        <w:ind w:left="3600" w:hanging="1080"/>
      </w:pPr>
      <w:rPr>
        <w:rFonts w:asciiTheme="minorHAnsi" w:hAnsiTheme="minorHAnsi" w:cstheme="minorBidi" w:hint="default"/>
        <w:b/>
      </w:rPr>
    </w:lvl>
    <w:lvl w:ilvl="6">
      <w:start w:val="1"/>
      <w:numFmt w:val="decimal"/>
      <w:lvlText w:val="%1.%2.%3.%4.%5.%6.%7"/>
      <w:lvlJc w:val="left"/>
      <w:pPr>
        <w:ind w:left="4320" w:hanging="1440"/>
      </w:pPr>
      <w:rPr>
        <w:rFonts w:asciiTheme="minorHAnsi" w:hAnsiTheme="minorHAnsi" w:cstheme="minorBidi" w:hint="default"/>
        <w:b/>
      </w:rPr>
    </w:lvl>
    <w:lvl w:ilvl="7">
      <w:start w:val="1"/>
      <w:numFmt w:val="decimal"/>
      <w:lvlText w:val="%1.%2.%3.%4.%5.%6.%7.%8"/>
      <w:lvlJc w:val="left"/>
      <w:pPr>
        <w:ind w:left="4680" w:hanging="1440"/>
      </w:pPr>
      <w:rPr>
        <w:rFonts w:asciiTheme="minorHAnsi" w:hAnsiTheme="minorHAnsi" w:cstheme="minorBidi" w:hint="default"/>
        <w:b/>
      </w:rPr>
    </w:lvl>
    <w:lvl w:ilvl="8">
      <w:start w:val="1"/>
      <w:numFmt w:val="decimal"/>
      <w:lvlText w:val="%1.%2.%3.%4.%5.%6.%7.%8.%9"/>
      <w:lvlJc w:val="left"/>
      <w:pPr>
        <w:ind w:left="5400" w:hanging="1800"/>
      </w:pPr>
      <w:rPr>
        <w:rFonts w:asciiTheme="minorHAnsi" w:hAnsiTheme="minorHAnsi" w:cstheme="minorBidi" w:hint="default"/>
        <w:b/>
      </w:rPr>
    </w:lvl>
  </w:abstractNum>
  <w:abstractNum w:abstractNumId="10">
    <w:nsid w:val="7F257B38"/>
    <w:multiLevelType w:val="multilevel"/>
    <w:tmpl w:val="CFE06BE6"/>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b/>
      </w:rPr>
    </w:lvl>
    <w:lvl w:ilvl="2">
      <w:start w:val="1"/>
      <w:numFmt w:val="decimal"/>
      <w:lvlText w:val="%1.%2.%3"/>
      <w:lvlJc w:val="left"/>
      <w:pPr>
        <w:ind w:left="1440" w:hanging="720"/>
      </w:pPr>
      <w:rPr>
        <w:rFonts w:asciiTheme="minorHAnsi" w:hAnsiTheme="minorHAnsi" w:cstheme="minorBidi" w:hint="default"/>
        <w:b/>
      </w:rPr>
    </w:lvl>
    <w:lvl w:ilvl="3">
      <w:start w:val="1"/>
      <w:numFmt w:val="decimal"/>
      <w:lvlText w:val="%1.%2.%3.%4"/>
      <w:lvlJc w:val="left"/>
      <w:pPr>
        <w:ind w:left="1800" w:hanging="720"/>
      </w:pPr>
      <w:rPr>
        <w:rFonts w:asciiTheme="minorHAnsi" w:hAnsiTheme="minorHAnsi" w:cstheme="minorBidi" w:hint="default"/>
        <w:b/>
      </w:rPr>
    </w:lvl>
    <w:lvl w:ilvl="4">
      <w:start w:val="1"/>
      <w:numFmt w:val="decimal"/>
      <w:lvlText w:val="%1.%2.%3.%4.%5"/>
      <w:lvlJc w:val="left"/>
      <w:pPr>
        <w:ind w:left="2520" w:hanging="1080"/>
      </w:pPr>
      <w:rPr>
        <w:rFonts w:asciiTheme="minorHAnsi" w:hAnsiTheme="minorHAnsi" w:cstheme="minorBidi" w:hint="default"/>
        <w:b/>
      </w:rPr>
    </w:lvl>
    <w:lvl w:ilvl="5">
      <w:start w:val="1"/>
      <w:numFmt w:val="decimal"/>
      <w:lvlText w:val="%1.%2.%3.%4.%5.%6"/>
      <w:lvlJc w:val="left"/>
      <w:pPr>
        <w:ind w:left="2880" w:hanging="1080"/>
      </w:pPr>
      <w:rPr>
        <w:rFonts w:asciiTheme="minorHAnsi" w:hAnsiTheme="minorHAnsi" w:cstheme="minorBidi" w:hint="default"/>
        <w:b/>
      </w:rPr>
    </w:lvl>
    <w:lvl w:ilvl="6">
      <w:start w:val="1"/>
      <w:numFmt w:val="decimal"/>
      <w:lvlText w:val="%1.%2.%3.%4.%5.%6.%7"/>
      <w:lvlJc w:val="left"/>
      <w:pPr>
        <w:ind w:left="3600" w:hanging="1440"/>
      </w:pPr>
      <w:rPr>
        <w:rFonts w:asciiTheme="minorHAnsi" w:hAnsiTheme="minorHAnsi" w:cstheme="minorBidi" w:hint="default"/>
        <w:b/>
      </w:rPr>
    </w:lvl>
    <w:lvl w:ilvl="7">
      <w:start w:val="1"/>
      <w:numFmt w:val="decimal"/>
      <w:lvlText w:val="%1.%2.%3.%4.%5.%6.%7.%8"/>
      <w:lvlJc w:val="left"/>
      <w:pPr>
        <w:ind w:left="3960" w:hanging="1440"/>
      </w:pPr>
      <w:rPr>
        <w:rFonts w:asciiTheme="minorHAnsi" w:hAnsiTheme="minorHAnsi" w:cstheme="minorBidi" w:hint="default"/>
        <w:b/>
      </w:rPr>
    </w:lvl>
    <w:lvl w:ilvl="8">
      <w:start w:val="1"/>
      <w:numFmt w:val="decimal"/>
      <w:lvlText w:val="%1.%2.%3.%4.%5.%6.%7.%8.%9"/>
      <w:lvlJc w:val="left"/>
      <w:pPr>
        <w:ind w:left="4680" w:hanging="1800"/>
      </w:pPr>
      <w:rPr>
        <w:rFonts w:asciiTheme="minorHAnsi" w:hAnsiTheme="minorHAnsi" w:cstheme="minorBidi" w:hint="default"/>
        <w:b/>
      </w:rPr>
    </w:lvl>
  </w:abstractNum>
  <w:num w:numId="1">
    <w:abstractNumId w:val="5"/>
  </w:num>
  <w:num w:numId="2">
    <w:abstractNumId w:val="10"/>
  </w:num>
  <w:num w:numId="3">
    <w:abstractNumId w:val="0"/>
  </w:num>
  <w:num w:numId="4">
    <w:abstractNumId w:val="2"/>
  </w:num>
  <w:num w:numId="5">
    <w:abstractNumId w:val="4"/>
  </w:num>
  <w:num w:numId="6">
    <w:abstractNumId w:val="9"/>
  </w:num>
  <w:num w:numId="7">
    <w:abstractNumId w:val="7"/>
  </w:num>
  <w:num w:numId="8">
    <w:abstractNumId w:val="6"/>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FB"/>
    <w:rsid w:val="00097FF9"/>
    <w:rsid w:val="001B633D"/>
    <w:rsid w:val="002F03DB"/>
    <w:rsid w:val="004072EC"/>
    <w:rsid w:val="006E0B04"/>
    <w:rsid w:val="00873673"/>
    <w:rsid w:val="009201F4"/>
    <w:rsid w:val="009A0044"/>
    <w:rsid w:val="00A566EE"/>
    <w:rsid w:val="00A666C3"/>
    <w:rsid w:val="00D958FB"/>
    <w:rsid w:val="00EC4024"/>
    <w:rsid w:val="00EE4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58FB"/>
    <w:pPr>
      <w:spacing w:after="120" w:line="240" w:lineRule="auto"/>
    </w:pPr>
    <w:rPr>
      <w:rFonts w:ascii="Times New Roman" w:eastAsia="Times New Roman" w:hAnsi="Times New Roman" w:cs="Arial"/>
      <w:bCs/>
      <w:szCs w:val="24"/>
    </w:rPr>
  </w:style>
  <w:style w:type="paragraph" w:styleId="Heading2">
    <w:name w:val="heading 2"/>
    <w:basedOn w:val="Normal"/>
    <w:next w:val="Normal"/>
    <w:link w:val="Heading2Char"/>
    <w:uiPriority w:val="9"/>
    <w:semiHidden/>
    <w:unhideWhenUsed/>
    <w:qFormat/>
    <w:rsid w:val="00D958FB"/>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958FB"/>
    <w:rPr>
      <w:rFonts w:cs="Times New Roman"/>
      <w:bCs w:val="0"/>
      <w:sz w:val="24"/>
      <w:szCs w:val="20"/>
    </w:rPr>
  </w:style>
  <w:style w:type="character" w:customStyle="1" w:styleId="BodyTextChar">
    <w:name w:val="Body Text Char"/>
    <w:basedOn w:val="DefaultParagraphFont"/>
    <w:link w:val="BodyText"/>
    <w:rsid w:val="00D958FB"/>
    <w:rPr>
      <w:rFonts w:ascii="Times New Roman" w:eastAsia="Times New Roman" w:hAnsi="Times New Roman" w:cs="Times New Roman"/>
      <w:sz w:val="24"/>
      <w:szCs w:val="20"/>
    </w:rPr>
  </w:style>
  <w:style w:type="paragraph" w:customStyle="1" w:styleId="Heading2NoNumber">
    <w:name w:val="Heading 2 (No Number)"/>
    <w:basedOn w:val="Heading2"/>
    <w:next w:val="BodyText"/>
    <w:qFormat/>
    <w:rsid w:val="00D958FB"/>
    <w:pPr>
      <w:keepLines w:val="0"/>
      <w:spacing w:before="120" w:after="60"/>
    </w:pPr>
    <w:rPr>
      <w:rFonts w:ascii="Arial" w:eastAsia="Times New Roman" w:hAnsi="Arial" w:cs="Times New Roman"/>
      <w:bCs/>
      <w:color w:val="auto"/>
      <w:sz w:val="24"/>
      <w:szCs w:val="24"/>
    </w:rPr>
  </w:style>
  <w:style w:type="paragraph" w:styleId="ListParagraph">
    <w:name w:val="List Paragraph"/>
    <w:basedOn w:val="Normal"/>
    <w:uiPriority w:val="34"/>
    <w:qFormat/>
    <w:rsid w:val="00D958FB"/>
    <w:pPr>
      <w:ind w:left="720"/>
      <w:contextualSpacing/>
    </w:pPr>
  </w:style>
  <w:style w:type="character" w:customStyle="1" w:styleId="Heading2Char">
    <w:name w:val="Heading 2 Char"/>
    <w:basedOn w:val="DefaultParagraphFont"/>
    <w:link w:val="Heading2"/>
    <w:uiPriority w:val="9"/>
    <w:semiHidden/>
    <w:rsid w:val="00D958FB"/>
    <w:rPr>
      <w:rFonts w:asciiTheme="majorHAnsi" w:eastAsiaTheme="majorEastAsia" w:hAnsiTheme="majorHAnsi" w:cstheme="majorBidi"/>
      <w:b/>
      <w:color w:val="4F81BD" w:themeColor="accent1"/>
      <w:sz w:val="26"/>
      <w:szCs w:val="26"/>
    </w:rPr>
  </w:style>
  <w:style w:type="paragraph" w:styleId="BalloonText">
    <w:name w:val="Balloon Text"/>
    <w:basedOn w:val="Normal"/>
    <w:link w:val="BalloonTextChar"/>
    <w:uiPriority w:val="99"/>
    <w:semiHidden/>
    <w:unhideWhenUsed/>
    <w:rsid w:val="00EE4B1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B1D"/>
    <w:rPr>
      <w:rFonts w:ascii="Lucida Grande" w:eastAsia="Times New Roman" w:hAnsi="Lucida Grande" w:cs="Lucida Grande"/>
      <w:bCs/>
      <w:sz w:val="18"/>
      <w:szCs w:val="18"/>
    </w:rPr>
  </w:style>
  <w:style w:type="character" w:styleId="CommentReference">
    <w:name w:val="annotation reference"/>
    <w:basedOn w:val="DefaultParagraphFont"/>
    <w:uiPriority w:val="99"/>
    <w:semiHidden/>
    <w:unhideWhenUsed/>
    <w:rsid w:val="00EE4B1D"/>
    <w:rPr>
      <w:sz w:val="18"/>
      <w:szCs w:val="18"/>
    </w:rPr>
  </w:style>
  <w:style w:type="paragraph" w:styleId="CommentText">
    <w:name w:val="annotation text"/>
    <w:basedOn w:val="Normal"/>
    <w:link w:val="CommentTextChar"/>
    <w:uiPriority w:val="99"/>
    <w:semiHidden/>
    <w:unhideWhenUsed/>
    <w:rsid w:val="00EE4B1D"/>
    <w:rPr>
      <w:sz w:val="24"/>
    </w:rPr>
  </w:style>
  <w:style w:type="character" w:customStyle="1" w:styleId="CommentTextChar">
    <w:name w:val="Comment Text Char"/>
    <w:basedOn w:val="DefaultParagraphFont"/>
    <w:link w:val="CommentText"/>
    <w:uiPriority w:val="99"/>
    <w:semiHidden/>
    <w:rsid w:val="00EE4B1D"/>
    <w:rPr>
      <w:rFonts w:ascii="Times New Roman" w:eastAsia="Times New Roman" w:hAnsi="Times New Roman" w:cs="Arial"/>
      <w:bCs/>
      <w:sz w:val="24"/>
      <w:szCs w:val="24"/>
    </w:rPr>
  </w:style>
  <w:style w:type="paragraph" w:styleId="CommentSubject">
    <w:name w:val="annotation subject"/>
    <w:basedOn w:val="CommentText"/>
    <w:next w:val="CommentText"/>
    <w:link w:val="CommentSubjectChar"/>
    <w:uiPriority w:val="99"/>
    <w:semiHidden/>
    <w:unhideWhenUsed/>
    <w:rsid w:val="00EE4B1D"/>
    <w:rPr>
      <w:b/>
      <w:sz w:val="20"/>
      <w:szCs w:val="20"/>
    </w:rPr>
  </w:style>
  <w:style w:type="character" w:customStyle="1" w:styleId="CommentSubjectChar">
    <w:name w:val="Comment Subject Char"/>
    <w:basedOn w:val="CommentTextChar"/>
    <w:link w:val="CommentSubject"/>
    <w:uiPriority w:val="99"/>
    <w:semiHidden/>
    <w:rsid w:val="00EE4B1D"/>
    <w:rPr>
      <w:rFonts w:ascii="Times New Roman" w:eastAsia="Times New Roman" w:hAnsi="Times New Roman"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58FB"/>
    <w:pPr>
      <w:spacing w:after="120" w:line="240" w:lineRule="auto"/>
    </w:pPr>
    <w:rPr>
      <w:rFonts w:ascii="Times New Roman" w:eastAsia="Times New Roman" w:hAnsi="Times New Roman" w:cs="Arial"/>
      <w:bCs/>
      <w:szCs w:val="24"/>
    </w:rPr>
  </w:style>
  <w:style w:type="paragraph" w:styleId="Heading2">
    <w:name w:val="heading 2"/>
    <w:basedOn w:val="Normal"/>
    <w:next w:val="Normal"/>
    <w:link w:val="Heading2Char"/>
    <w:uiPriority w:val="9"/>
    <w:semiHidden/>
    <w:unhideWhenUsed/>
    <w:qFormat/>
    <w:rsid w:val="00D958FB"/>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958FB"/>
    <w:rPr>
      <w:rFonts w:cs="Times New Roman"/>
      <w:bCs w:val="0"/>
      <w:sz w:val="24"/>
      <w:szCs w:val="20"/>
    </w:rPr>
  </w:style>
  <w:style w:type="character" w:customStyle="1" w:styleId="BodyTextChar">
    <w:name w:val="Body Text Char"/>
    <w:basedOn w:val="DefaultParagraphFont"/>
    <w:link w:val="BodyText"/>
    <w:rsid w:val="00D958FB"/>
    <w:rPr>
      <w:rFonts w:ascii="Times New Roman" w:eastAsia="Times New Roman" w:hAnsi="Times New Roman" w:cs="Times New Roman"/>
      <w:sz w:val="24"/>
      <w:szCs w:val="20"/>
    </w:rPr>
  </w:style>
  <w:style w:type="paragraph" w:customStyle="1" w:styleId="Heading2NoNumber">
    <w:name w:val="Heading 2 (No Number)"/>
    <w:basedOn w:val="Heading2"/>
    <w:next w:val="BodyText"/>
    <w:qFormat/>
    <w:rsid w:val="00D958FB"/>
    <w:pPr>
      <w:keepLines w:val="0"/>
      <w:spacing w:before="120" w:after="60"/>
    </w:pPr>
    <w:rPr>
      <w:rFonts w:ascii="Arial" w:eastAsia="Times New Roman" w:hAnsi="Arial" w:cs="Times New Roman"/>
      <w:bCs/>
      <w:color w:val="auto"/>
      <w:sz w:val="24"/>
      <w:szCs w:val="24"/>
    </w:rPr>
  </w:style>
  <w:style w:type="paragraph" w:styleId="ListParagraph">
    <w:name w:val="List Paragraph"/>
    <w:basedOn w:val="Normal"/>
    <w:uiPriority w:val="34"/>
    <w:qFormat/>
    <w:rsid w:val="00D958FB"/>
    <w:pPr>
      <w:ind w:left="720"/>
      <w:contextualSpacing/>
    </w:pPr>
  </w:style>
  <w:style w:type="character" w:customStyle="1" w:styleId="Heading2Char">
    <w:name w:val="Heading 2 Char"/>
    <w:basedOn w:val="DefaultParagraphFont"/>
    <w:link w:val="Heading2"/>
    <w:uiPriority w:val="9"/>
    <w:semiHidden/>
    <w:rsid w:val="00D958FB"/>
    <w:rPr>
      <w:rFonts w:asciiTheme="majorHAnsi" w:eastAsiaTheme="majorEastAsia" w:hAnsiTheme="majorHAnsi" w:cstheme="majorBidi"/>
      <w:b/>
      <w:color w:val="4F81BD" w:themeColor="accent1"/>
      <w:sz w:val="26"/>
      <w:szCs w:val="26"/>
    </w:rPr>
  </w:style>
  <w:style w:type="paragraph" w:styleId="BalloonText">
    <w:name w:val="Balloon Text"/>
    <w:basedOn w:val="Normal"/>
    <w:link w:val="BalloonTextChar"/>
    <w:uiPriority w:val="99"/>
    <w:semiHidden/>
    <w:unhideWhenUsed/>
    <w:rsid w:val="00EE4B1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B1D"/>
    <w:rPr>
      <w:rFonts w:ascii="Lucida Grande" w:eastAsia="Times New Roman" w:hAnsi="Lucida Grande" w:cs="Lucida Grande"/>
      <w:bCs/>
      <w:sz w:val="18"/>
      <w:szCs w:val="18"/>
    </w:rPr>
  </w:style>
  <w:style w:type="character" w:styleId="CommentReference">
    <w:name w:val="annotation reference"/>
    <w:basedOn w:val="DefaultParagraphFont"/>
    <w:uiPriority w:val="99"/>
    <w:semiHidden/>
    <w:unhideWhenUsed/>
    <w:rsid w:val="00EE4B1D"/>
    <w:rPr>
      <w:sz w:val="18"/>
      <w:szCs w:val="18"/>
    </w:rPr>
  </w:style>
  <w:style w:type="paragraph" w:styleId="CommentText">
    <w:name w:val="annotation text"/>
    <w:basedOn w:val="Normal"/>
    <w:link w:val="CommentTextChar"/>
    <w:uiPriority w:val="99"/>
    <w:semiHidden/>
    <w:unhideWhenUsed/>
    <w:rsid w:val="00EE4B1D"/>
    <w:rPr>
      <w:sz w:val="24"/>
    </w:rPr>
  </w:style>
  <w:style w:type="character" w:customStyle="1" w:styleId="CommentTextChar">
    <w:name w:val="Comment Text Char"/>
    <w:basedOn w:val="DefaultParagraphFont"/>
    <w:link w:val="CommentText"/>
    <w:uiPriority w:val="99"/>
    <w:semiHidden/>
    <w:rsid w:val="00EE4B1D"/>
    <w:rPr>
      <w:rFonts w:ascii="Times New Roman" w:eastAsia="Times New Roman" w:hAnsi="Times New Roman" w:cs="Arial"/>
      <w:bCs/>
      <w:sz w:val="24"/>
      <w:szCs w:val="24"/>
    </w:rPr>
  </w:style>
  <w:style w:type="paragraph" w:styleId="CommentSubject">
    <w:name w:val="annotation subject"/>
    <w:basedOn w:val="CommentText"/>
    <w:next w:val="CommentText"/>
    <w:link w:val="CommentSubjectChar"/>
    <w:uiPriority w:val="99"/>
    <w:semiHidden/>
    <w:unhideWhenUsed/>
    <w:rsid w:val="00EE4B1D"/>
    <w:rPr>
      <w:b/>
      <w:sz w:val="20"/>
      <w:szCs w:val="20"/>
    </w:rPr>
  </w:style>
  <w:style w:type="character" w:customStyle="1" w:styleId="CommentSubjectChar">
    <w:name w:val="Comment Subject Char"/>
    <w:basedOn w:val="CommentTextChar"/>
    <w:link w:val="CommentSubject"/>
    <w:uiPriority w:val="99"/>
    <w:semiHidden/>
    <w:rsid w:val="00EE4B1D"/>
    <w:rPr>
      <w:rFonts w:ascii="Times New Roman" w:eastAsia="Times New Roman"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Jiron, Amy</dc:creator>
  <cp:lastModifiedBy>Jiron, Amy</cp:lastModifiedBy>
  <cp:revision>2</cp:revision>
  <dcterms:created xsi:type="dcterms:W3CDTF">2015-07-30T21:10:00Z</dcterms:created>
  <dcterms:modified xsi:type="dcterms:W3CDTF">2015-07-30T21:10:00Z</dcterms:modified>
</cp:coreProperties>
</file>