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910" w14:textId="3A294969" w:rsidR="00735775" w:rsidRPr="00A74104" w:rsidRDefault="002D3F6F" w:rsidP="008D2D0E">
      <w:pPr>
        <w:jc w:val="center"/>
        <w:rPr>
          <w:rFonts w:ascii="Arial" w:hAnsi="Arial" w:cs="Arial"/>
          <w:sz w:val="22"/>
          <w:szCs w:val="22"/>
        </w:rPr>
      </w:pPr>
      <w:r w:rsidRPr="00A741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EC73F" wp14:editId="4B5EB11F">
                <wp:simplePos x="0" y="0"/>
                <wp:positionH relativeFrom="column">
                  <wp:posOffset>3470910</wp:posOffset>
                </wp:positionH>
                <wp:positionV relativeFrom="paragraph">
                  <wp:posOffset>152400</wp:posOffset>
                </wp:positionV>
                <wp:extent cx="25908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6D68" w14:textId="027D90C3" w:rsidR="00B55EBB" w:rsidRPr="002376DD" w:rsidRDefault="00B55EBB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IGA</w:t>
                            </w:r>
                            <w:r w:rsidR="00F66E5B"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/Proposal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Review Checklist </w:t>
                            </w:r>
                          </w:p>
                          <w:p w14:paraId="7419E8D9" w14:textId="77777777" w:rsidR="00B55EBB" w:rsidRPr="002376DD" w:rsidRDefault="00B55EBB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ESPC Process Doc. P3-03 </w:t>
                            </w:r>
                          </w:p>
                          <w:p w14:paraId="2106C445" w14:textId="54B128C8" w:rsidR="00B55EBB" w:rsidRPr="002376DD" w:rsidRDefault="002376DD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Rev. </w:t>
                            </w:r>
                            <w:r w:rsidR="005F78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9</w:t>
                            </w:r>
                            <w:r w:rsidR="00E26B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-1-2</w:t>
                            </w:r>
                            <w:r w:rsidR="005F78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BA4533A" w14:textId="428C27AA" w:rsidR="00B55EBB" w:rsidRPr="002376DD" w:rsidRDefault="00B55EBB" w:rsidP="002376DD">
                            <w:pPr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Responsibility: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C73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73.3pt;margin-top:12pt;width:204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wwZwIAAD0FAAAOAAAAZHJzL2Uyb0RvYy54bWysVEtvGyEQvlfqf0Dcm107dh5W1pHrKFUl&#10;K4maVDljFuxVWYbC2Lvur+/Arh9Ke0nVCwzMNx/z5Oa2rQ3bKh8qsAUfnOWcKSuhrOyq4N9f7j9d&#10;cRZQ2FIYsKrgOxX47fTjh5vGTdQQ1mBK5RmR2DBpXMHXiG6SZUGuVS3CGThlSanB1wLp6FdZ6UVD&#10;7LXJhnl+kTXgS+dBqhDo9q5T8mni11pJfNQ6KGSm4OQbptWndRnXbHojJisv3LqSvRviH7yoRWXp&#10;0QPVnUDBNr76g6qupIcAGs8k1BloXUmVYqBoBvmbaJ7XwqkUCyUnuEOawv+jlQ/bZ/fkGbafoaUC&#10;xoQ0LkwCXcZ4Wu3ruJOnjPSUwt0hbapFJulyOL7Or3JSSdJdjq7PSSaa7GjtfMAvCmoWhYJ7KkvK&#10;ltguAnbQPSQ+ZuG+MiaVxljWFPzifJwng4OGyI2NWJWK3NMcPU8S7oyKGGO/Kc2qMgUQL1J7qbnx&#10;bCuoMYSUymKKPfESOqI0OfEewx5/9Oo9xl0c+5fB4sG4riz4FP0bt8sfe5d1h6ecn8QdRWyXbV/R&#10;JZQ7KrSHbgaCk/cVVWMhAj4JT01PBaRBxkdatAHKOvQSZ2vwv/52H/HUi6TlrKEhKnj4uRFecWa+&#10;WurS68FoFKcuHUbjyyEd/Klmeaqxm3oOVI4BfRlOJjHi0exF7aF+pXmfxVdJJayktwuOe3GO3WjT&#10;fyHVbJZANGdO4MI+OxmpY3Vir720r8K7viGRWvkB9uMmJm/6ssNGSwuzDYKuUtPGBHdZ7RNPM5ra&#10;vv9P4idwek6o4683/Q0AAP//AwBQSwMEFAAGAAgAAAAhAJ9s+HHgAAAACgEAAA8AAABkcnMvZG93&#10;bnJldi54bWxMj01Lw0AQhu+C/2EZwZvdGNJQYzalBIogemjtxdskO02C+xGz2zb66x1PepyZh3ee&#10;t1zP1ogzTWHwTsH9IgFBrvV6cJ2Cw9v2bgUiRHQajXek4IsCrKvrqxIL7S9uR+d97ASHuFCggj7G&#10;sZAytD1ZDAs/kuPb0U8WI49TJ/WEFw63RqZJkkuLg+MPPY5U99R+7E9WwXO9fcVdk9rVt6mfXo6b&#10;8fPwvlTq9mbePIKINMc/GH71WR0qdmr8yekgjIJllueMKkgz7sTAA29ANExmaQKyKuX/CtUPAAAA&#10;//8DAFBLAQItABQABgAIAAAAIQC2gziS/gAAAOEBAAATAAAAAAAAAAAAAAAAAAAAAABbQ29udGVu&#10;dF9UeXBlc10ueG1sUEsBAi0AFAAGAAgAAAAhADj9If/WAAAAlAEAAAsAAAAAAAAAAAAAAAAALwEA&#10;AF9yZWxzLy5yZWxzUEsBAi0AFAAGAAgAAAAhAJvynDBnAgAAPQUAAA4AAAAAAAAAAAAAAAAALgIA&#10;AGRycy9lMm9Eb2MueG1sUEsBAi0AFAAGAAgAAAAhAJ9s+HHgAAAACgEAAA8AAAAAAAAAAAAAAAAA&#10;wQQAAGRycy9kb3ducmV2LnhtbFBLBQYAAAAABAAEAPMAAADOBQAAAAA=&#10;" filled="f" stroked="f" strokeweight=".5pt">
                <v:textbox>
                  <w:txbxContent>
                    <w:p w14:paraId="10C86D68" w14:textId="027D90C3" w:rsidR="00B55EBB" w:rsidRPr="002376DD" w:rsidRDefault="00B55EBB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IGA</w:t>
                      </w:r>
                      <w:r w:rsidR="00F66E5B"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/Proposal</w:t>
                      </w:r>
                      <w:r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Review Checklist </w:t>
                      </w:r>
                    </w:p>
                    <w:p w14:paraId="7419E8D9" w14:textId="77777777" w:rsidR="00B55EBB" w:rsidRPr="002376DD" w:rsidRDefault="00B55EBB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ESPC Process Doc. P3-03 </w:t>
                      </w:r>
                    </w:p>
                    <w:p w14:paraId="2106C445" w14:textId="54B128C8" w:rsidR="00B55EBB" w:rsidRPr="002376DD" w:rsidRDefault="002376DD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Rev. </w:t>
                      </w:r>
                      <w:r w:rsidR="005F78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9</w:t>
                      </w:r>
                      <w:r w:rsidR="00E26B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-1-2</w:t>
                      </w:r>
                      <w:r w:rsidR="005F78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</w:p>
                    <w:p w14:paraId="1BA4533A" w14:textId="428C27AA" w:rsidR="00B55EBB" w:rsidRPr="002376DD" w:rsidRDefault="00B55EBB" w:rsidP="002376DD">
                      <w:pPr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Responsibility:</w:t>
                      </w:r>
                      <w:r w:rsidRPr="002376DD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 w:rsidR="00E650C1" w:rsidRPr="00A741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C014AD" wp14:editId="4F69B92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6480" cy="146050"/>
                <wp:effectExtent l="0" t="0" r="266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5A1F" id="Rectangle 18" o:spid="_x0000_s1026" style="position:absolute;margin-left:0;margin-top:0;width:482.4pt;height:11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rgkwIAAAQGAAAOAAAAZHJzL2Uyb0RvYy54bWysVN1v2yAQf5+0/wHxvtqO0qyz6lRRq06T&#10;ujZqO/WZYqgtYY4BiZP99TvAcbJ+PVTzA4b7+t394O70bNMpshbWtaArWhzllAjNoW71U0V/3V9+&#10;OaHEeaZrpkCLim6Fo2fzz59Oe1OKCTSgamEJBtGu7E1FG+9NmWWON6Jj7giM0KiUYDvm8Wifstqy&#10;HqN3Kpvk+SzrwdbGAhfOofQiKek8xpdScH8jpROeqIpibj6uNq6PYc3mp6x8ssw0LR/SYB/IomOt&#10;RtAx1AXzjKxs+yJU13ILDqQ/4tBlIGXLRawBqynyZ9XcNcyIWAuS48xIk/t/Yfn1+s4sLdLQG1c6&#10;3IYqNtJ24Y/5kU0kazuSJTaecBTOislseoKcctQV01l+HNnM9t7GOv9dQEfCpqIWLyNyxNZXziMi&#10;mu5MApgD1daXrVLxEB6AOFeWrBleHeNcaF9Ed7XqfkKd5NMcv3SJKMarTuLZTowQ8SmFSBHwHxCl&#10;P4o7ArDyEHdM5z1c1AXgbE943PmtEiEdpW+FJG2NFE9ivWMBL6lwDatFEh+/WXIMGCJL5HaMnbh8&#10;I3a6nME+uIrYSqNz/l5iyXn0iMig/ejctRrsawEUXvCAnOx3JCVqAkuPUG+XllhIjewMv2zxcV0x&#10;55fMYufie8Rp5G9wkQr6isKwo6QB++c1ebDHhkItJT1Ogoq63ytmBSXqh8ZW+1ZMp2F0xMP0+OsE&#10;D/ZQ83io0avuHPDFFjj3DI/bYO/VbistdA84tBYBFVVMc8SuKPd2dzj3aULh2ONisYhmOC4M81f6&#10;zvAQPLAamud+88CsGTrMY29ew25qsPJZoyXb4KlhsfIg29iFe14HvnHUxF4ZxmKYZYfnaLUf3vO/&#10;AAAA//8DAFBLAwQUAAYACAAAACEALpi+w9sAAAAEAQAADwAAAGRycy9kb3ducmV2LnhtbEyPwU7D&#10;MBBE70j9B2uRuFG7KSoQ4lRtJQ4cODSFuxsvSZR4HcVuE/6epZf2MtJqVjNvsvXkOnHGITSeNCzm&#10;CgRS6W1DlYavw/vjC4gQDVnTeUINvxhgnc/uMpNaP9Iez0WsBIdQSI2GOsY+lTKUNToT5r5HYu/H&#10;D85EPodK2sGMHO46mSi1ks40xA216XFXY9kWJ6eBnovvpNxuP1q1+9wvbL+R7WHU+uF+2ryBiDjF&#10;6zP84zM65Mx09CeyQXQaeEi8KHuvqyeecdSQLBXIPJO38PkfAAAA//8DAFBLAQItABQABgAIAAAA&#10;IQC2gziS/gAAAOEBAAATAAAAAAAAAAAAAAAAAAAAAABbQ29udGVudF9UeXBlc10ueG1sUEsBAi0A&#10;FAAGAAgAAAAhADj9If/WAAAAlAEAAAsAAAAAAAAAAAAAAAAALwEAAF9yZWxzLy5yZWxzUEsBAi0A&#10;FAAGAAgAAAAhANviSuCTAgAABAYAAA4AAAAAAAAAAAAAAAAALgIAAGRycy9lMm9Eb2MueG1sUEsB&#10;Ai0AFAAGAAgAAAAhAC6YvsPbAAAABAEAAA8AAAAAAAAAAAAAAAAA7QQAAGRycy9kb3ducmV2Lnht&#10;bFBLBQYAAAAABAAEAPMAAAD1BQAAAAA=&#10;" fillcolor="#b8cce4 [1300]" strokecolor="#95b3d7 [1940]" strokeweight="2pt">
                <w10:wrap anchorx="margin" anchory="margin"/>
              </v:rect>
            </w:pict>
          </mc:Fallback>
        </mc:AlternateContent>
      </w:r>
    </w:p>
    <w:p w14:paraId="47D4F37E" w14:textId="5CF202B5" w:rsidR="00735775" w:rsidRPr="00A74104" w:rsidRDefault="0085302A" w:rsidP="008D2D0E">
      <w:pPr>
        <w:jc w:val="center"/>
        <w:rPr>
          <w:rFonts w:ascii="Arial" w:hAnsi="Arial" w:cs="Arial"/>
          <w:sz w:val="22"/>
          <w:szCs w:val="22"/>
        </w:rPr>
      </w:pPr>
      <w:r w:rsidRPr="00A74104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ACDF29A" wp14:editId="050ECAF9">
            <wp:simplePos x="0" y="0"/>
            <wp:positionH relativeFrom="margin">
              <wp:posOffset>-140970</wp:posOffset>
            </wp:positionH>
            <wp:positionV relativeFrom="margin">
              <wp:posOffset>312420</wp:posOffset>
            </wp:positionV>
            <wp:extent cx="2453450" cy="484632"/>
            <wp:effectExtent l="0" t="0" r="0" b="0"/>
            <wp:wrapSquare wrapText="bothSides"/>
            <wp:docPr id="90316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634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50" cy="48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3F6F" w:rsidRPr="00A7410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546696" wp14:editId="072E7E24">
            <wp:simplePos x="0" y="0"/>
            <wp:positionH relativeFrom="margin">
              <wp:posOffset>2143125</wp:posOffset>
            </wp:positionH>
            <wp:positionV relativeFrom="paragraph">
              <wp:posOffset>9525</wp:posOffset>
            </wp:positionV>
            <wp:extent cx="1762125" cy="8140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09F4" w14:textId="6A8B5B30" w:rsidR="00735775" w:rsidRPr="00A74104" w:rsidRDefault="00735775" w:rsidP="008D2D0E">
      <w:pPr>
        <w:jc w:val="center"/>
        <w:rPr>
          <w:rFonts w:ascii="Arial" w:hAnsi="Arial" w:cs="Arial"/>
          <w:sz w:val="22"/>
          <w:szCs w:val="22"/>
        </w:rPr>
      </w:pPr>
    </w:p>
    <w:p w14:paraId="1720C609" w14:textId="3F202C09" w:rsidR="00E650C1" w:rsidRPr="00A74104" w:rsidRDefault="00E650C1" w:rsidP="00E650C1">
      <w:pPr>
        <w:jc w:val="right"/>
        <w:rPr>
          <w:rFonts w:ascii="Arial" w:hAnsi="Arial" w:cs="Arial"/>
          <w:b/>
          <w:sz w:val="28"/>
          <w:szCs w:val="28"/>
        </w:rPr>
      </w:pPr>
    </w:p>
    <w:p w14:paraId="5F5A0C6D" w14:textId="071C1DBC" w:rsidR="00E650C1" w:rsidRPr="00A74104" w:rsidRDefault="002D3F6F" w:rsidP="00E650C1">
      <w:pPr>
        <w:jc w:val="right"/>
        <w:rPr>
          <w:rFonts w:ascii="Arial" w:hAnsi="Arial" w:cs="Arial"/>
          <w:b/>
          <w:sz w:val="28"/>
          <w:szCs w:val="28"/>
        </w:rPr>
      </w:pPr>
      <w:r w:rsidRPr="00A741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A8E241" wp14:editId="37BA93CC">
                <wp:simplePos x="0" y="0"/>
                <wp:positionH relativeFrom="margin">
                  <wp:posOffset>-9525</wp:posOffset>
                </wp:positionH>
                <wp:positionV relativeFrom="paragraph">
                  <wp:posOffset>211455</wp:posOffset>
                </wp:positionV>
                <wp:extent cx="59436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4D129" id="Straight Connector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6.65pt" to="46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IglAU3wAAAAgBAAAPAAAAZHJzL2Rvd25yZXYueG1sTI/BTsMwEETvSPyDtUhcUOuUNKgNcSpA&#10;qnoAhGj6AW68JBHxOoqdNOXrWcQBjjszmn2TbSbbihF73zhSsJhHIJBKZxqqFByK7WwFwgdNRreO&#10;UMEZPWzyy4tMp8ad6B3HfagEl5BPtYI6hC6V0pc1Wu3nrkNi78P1Vgc++0qaXp+43LbyNorupNUN&#10;8Ydad/hUY/m5H6yC3fYRn5PzUC1NsituxuLl9ettpdT11fRwDyLgFP7C8IPP6JAz09ENZLxoFcwW&#10;CScVxHEMgv11vGTh+CvIPJP/B+TfAA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MiC&#10;UBTfAAAACAEAAA8AAAAAAAAAAAAAAAAA9gMAAGRycy9kb3ducmV2LnhtbFBLBQYAAAAABAAEAPMA&#10;AAACBQAAAAA=&#10;" strokecolor="#4579b8 [3044]">
                <w10:wrap anchorx="margin"/>
              </v:line>
            </w:pict>
          </mc:Fallback>
        </mc:AlternateContent>
      </w:r>
    </w:p>
    <w:p w14:paraId="1C9BA48A" w14:textId="5AE7BBCA" w:rsidR="00E650C1" w:rsidRPr="00A74104" w:rsidRDefault="00E650C1" w:rsidP="00E650C1">
      <w:pPr>
        <w:jc w:val="right"/>
        <w:rPr>
          <w:rFonts w:ascii="Arial" w:hAnsi="Arial" w:cs="Arial"/>
          <w:b/>
          <w:sz w:val="28"/>
          <w:szCs w:val="28"/>
        </w:rPr>
      </w:pPr>
    </w:p>
    <w:p w14:paraId="608F28BF" w14:textId="77777777" w:rsidR="00214CCC" w:rsidRPr="00A74104" w:rsidRDefault="00214CCC" w:rsidP="00E650C1">
      <w:pPr>
        <w:rPr>
          <w:rFonts w:ascii="Arial" w:hAnsi="Arial" w:cs="Arial"/>
          <w:b/>
          <w:sz w:val="28"/>
          <w:szCs w:val="28"/>
        </w:rPr>
      </w:pPr>
    </w:p>
    <w:p w14:paraId="1A040E0A" w14:textId="31541A31" w:rsidR="008D2D0E" w:rsidRPr="00A74104" w:rsidRDefault="0068332F" w:rsidP="00E650C1">
      <w:pPr>
        <w:rPr>
          <w:rFonts w:ascii="Arial" w:hAnsi="Arial" w:cs="Arial"/>
          <w:b/>
          <w:sz w:val="28"/>
          <w:szCs w:val="28"/>
        </w:rPr>
      </w:pPr>
      <w:r w:rsidRPr="00A74104">
        <w:rPr>
          <w:rFonts w:ascii="Arial" w:hAnsi="Arial" w:cs="Arial"/>
          <w:b/>
          <w:sz w:val="28"/>
          <w:szCs w:val="28"/>
        </w:rPr>
        <w:t>INVESTMENT</w:t>
      </w:r>
      <w:r w:rsidR="00973CE0" w:rsidRPr="00A74104">
        <w:rPr>
          <w:rFonts w:ascii="Arial" w:hAnsi="Arial" w:cs="Arial"/>
          <w:b/>
          <w:sz w:val="28"/>
          <w:szCs w:val="28"/>
        </w:rPr>
        <w:t>-</w:t>
      </w:r>
      <w:r w:rsidRPr="00A74104">
        <w:rPr>
          <w:rFonts w:ascii="Arial" w:hAnsi="Arial" w:cs="Arial"/>
          <w:b/>
          <w:sz w:val="28"/>
          <w:szCs w:val="28"/>
        </w:rPr>
        <w:t>GRADE AUDIT</w:t>
      </w:r>
      <w:r w:rsidR="00F66E5B" w:rsidRPr="00A74104">
        <w:rPr>
          <w:rFonts w:ascii="Arial" w:hAnsi="Arial" w:cs="Arial"/>
          <w:b/>
          <w:sz w:val="28"/>
          <w:szCs w:val="28"/>
        </w:rPr>
        <w:t>/PROPOSAL</w:t>
      </w:r>
      <w:r w:rsidR="007F28FC" w:rsidRPr="00A74104">
        <w:rPr>
          <w:rFonts w:ascii="Arial" w:hAnsi="Arial" w:cs="Arial"/>
          <w:b/>
          <w:sz w:val="28"/>
          <w:szCs w:val="28"/>
        </w:rPr>
        <w:t>:  REVIEW CHECKLIST</w:t>
      </w:r>
    </w:p>
    <w:tbl>
      <w:tblPr>
        <w:tblStyle w:val="TableGrid"/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840"/>
      </w:tblGrid>
      <w:tr w:rsidR="00400CFF" w:rsidRPr="00A74104" w14:paraId="62E509BF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492F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68B6" w14:textId="77777777" w:rsidR="00400CFF" w:rsidRPr="00A74104" w:rsidRDefault="00400CFF" w:rsidP="001350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00CFF" w:rsidRPr="00A74104" w14:paraId="143D76D6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D95B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FEMP ID#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19EE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00CFF" w:rsidRPr="00A74104" w14:paraId="647C44D4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AC23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7DA0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00CFF" w:rsidRPr="00A74104" w14:paraId="0A1D49B8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73D4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Project Facilitator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D3453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00CFF" w:rsidRPr="00A74104" w14:paraId="5799E679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CB2C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1AB7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462BA3DF" w14:textId="77777777" w:rsidR="008D2D0E" w:rsidRPr="00A74104" w:rsidRDefault="008D2D0E" w:rsidP="00406E90">
      <w:pPr>
        <w:spacing w:before="120"/>
        <w:rPr>
          <w:rFonts w:ascii="Arial" w:hAnsi="Arial" w:cs="Arial"/>
          <w:sz w:val="22"/>
          <w:szCs w:val="22"/>
          <w:u w:val="single"/>
        </w:rPr>
      </w:pPr>
    </w:p>
    <w:p w14:paraId="133A7BC7" w14:textId="77777777" w:rsidR="001C7E85" w:rsidRPr="00A74104" w:rsidRDefault="001C7E85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Overall</w:t>
      </w:r>
    </w:p>
    <w:p w14:paraId="45AB4BFF" w14:textId="77777777" w:rsidR="001C7E85" w:rsidRPr="00A74104" w:rsidRDefault="001C7E85">
      <w:pPr>
        <w:rPr>
          <w:rFonts w:ascii="Arial" w:hAnsi="Arial" w:cs="Arial"/>
          <w:sz w:val="2"/>
          <w:szCs w:val="22"/>
        </w:rPr>
      </w:pPr>
    </w:p>
    <w:p w14:paraId="578F5325" w14:textId="23BEDB4E" w:rsidR="001C7E8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3933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IGA </w:t>
      </w:r>
      <w:r w:rsidR="007B2F1E" w:rsidRPr="00A74104">
        <w:rPr>
          <w:rFonts w:ascii="Arial" w:hAnsi="Arial" w:cs="Arial"/>
          <w:sz w:val="22"/>
          <w:szCs w:val="22"/>
        </w:rPr>
        <w:t xml:space="preserve">content </w:t>
      </w:r>
      <w:r w:rsidR="001C7E85" w:rsidRPr="00A74104">
        <w:rPr>
          <w:rFonts w:ascii="Arial" w:hAnsi="Arial" w:cs="Arial"/>
          <w:sz w:val="22"/>
          <w:szCs w:val="22"/>
        </w:rPr>
        <w:t>consistent with Agency requirements</w:t>
      </w:r>
      <w:r w:rsidR="004B6B74" w:rsidRPr="00A74104">
        <w:rPr>
          <w:rFonts w:ascii="Arial" w:hAnsi="Arial" w:cs="Arial"/>
          <w:sz w:val="22"/>
          <w:szCs w:val="22"/>
        </w:rPr>
        <w:t xml:space="preserve"> (</w:t>
      </w:r>
      <w:r w:rsidR="005E0EA2" w:rsidRPr="00A74104">
        <w:rPr>
          <w:rFonts w:ascii="Arial" w:hAnsi="Arial" w:cs="Arial"/>
          <w:sz w:val="22"/>
          <w:szCs w:val="22"/>
        </w:rPr>
        <w:t>r</w:t>
      </w:r>
      <w:r w:rsidR="004B6B74" w:rsidRPr="00A74104">
        <w:rPr>
          <w:rFonts w:ascii="Arial" w:hAnsi="Arial" w:cs="Arial"/>
          <w:sz w:val="22"/>
          <w:szCs w:val="22"/>
        </w:rPr>
        <w:t>e</w:t>
      </w:r>
      <w:r w:rsidR="004E22D9" w:rsidRPr="00A74104">
        <w:rPr>
          <w:rFonts w:ascii="Arial" w:hAnsi="Arial" w:cs="Arial"/>
          <w:sz w:val="22"/>
          <w:szCs w:val="22"/>
        </w:rPr>
        <w:t>gulatory as well as mission based)</w:t>
      </w:r>
    </w:p>
    <w:p w14:paraId="3075A6A8" w14:textId="77777777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2349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5781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 xml:space="preserve">All buildings included in </w:t>
      </w:r>
      <w:r w:rsidR="00FB3C54" w:rsidRPr="00A74104">
        <w:rPr>
          <w:rFonts w:ascii="Arial" w:hAnsi="Arial" w:cs="Arial"/>
          <w:sz w:val="22"/>
          <w:szCs w:val="22"/>
        </w:rPr>
        <w:t xml:space="preserve">the </w:t>
      </w:r>
      <w:r w:rsidR="0088131D" w:rsidRPr="00A74104">
        <w:rPr>
          <w:rFonts w:ascii="Arial" w:hAnsi="Arial" w:cs="Arial"/>
          <w:sz w:val="22"/>
          <w:szCs w:val="22"/>
        </w:rPr>
        <w:t xml:space="preserve">scope </w:t>
      </w:r>
      <w:r w:rsidR="00FB3C54" w:rsidRPr="00A74104">
        <w:rPr>
          <w:rFonts w:ascii="Arial" w:hAnsi="Arial" w:cs="Arial"/>
          <w:sz w:val="22"/>
          <w:szCs w:val="22"/>
        </w:rPr>
        <w:t xml:space="preserve">are </w:t>
      </w:r>
      <w:r w:rsidR="0088131D" w:rsidRPr="00A74104">
        <w:rPr>
          <w:rFonts w:ascii="Arial" w:hAnsi="Arial" w:cs="Arial"/>
          <w:sz w:val="22"/>
          <w:szCs w:val="22"/>
        </w:rPr>
        <w:t>appropriate given facility master plan</w:t>
      </w:r>
    </w:p>
    <w:p w14:paraId="2C874A4F" w14:textId="67E88F3E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491504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 xml:space="preserve">Overall percentage energy and cost savings </w:t>
      </w:r>
      <w:r w:rsidR="0016508B" w:rsidRPr="00A74104">
        <w:rPr>
          <w:rFonts w:ascii="Arial" w:hAnsi="Arial" w:cs="Arial"/>
          <w:sz w:val="22"/>
          <w:szCs w:val="22"/>
        </w:rPr>
        <w:t xml:space="preserve">(at the ECM, building, facility, and campus levels) </w:t>
      </w:r>
      <w:r w:rsidR="0088131D" w:rsidRPr="00A74104">
        <w:rPr>
          <w:rFonts w:ascii="Arial" w:hAnsi="Arial" w:cs="Arial"/>
          <w:sz w:val="22"/>
          <w:szCs w:val="22"/>
        </w:rPr>
        <w:t>are reasonable</w:t>
      </w:r>
    </w:p>
    <w:p w14:paraId="5D3A72EB" w14:textId="77777777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065255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3505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CF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Rebates and incentives were adequately pursued by ESCO</w:t>
      </w:r>
    </w:p>
    <w:p w14:paraId="26578062" w14:textId="77777777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482909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CF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Risks of emerging/underutilized technologies properly identified and brought to Agency’s attention as necessary</w:t>
      </w:r>
    </w:p>
    <w:p w14:paraId="05E4EF5F" w14:textId="7DF9A0B8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4851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CF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 xml:space="preserve">Where Agency </w:t>
      </w:r>
      <w:r w:rsidR="002D4EEB" w:rsidRPr="00A74104">
        <w:rPr>
          <w:rFonts w:ascii="Arial" w:hAnsi="Arial" w:cs="Arial"/>
          <w:sz w:val="22"/>
          <w:szCs w:val="22"/>
        </w:rPr>
        <w:t>performs</w:t>
      </w:r>
      <w:r w:rsidR="0088131D" w:rsidRPr="00A74104">
        <w:rPr>
          <w:rFonts w:ascii="Arial" w:hAnsi="Arial" w:cs="Arial"/>
          <w:sz w:val="22"/>
          <w:szCs w:val="22"/>
        </w:rPr>
        <w:t xml:space="preserve"> O&amp;M, reviewer has assessed the likelihood of problems and their potential impacts, and has brought these to the Agency’s attention</w:t>
      </w:r>
    </w:p>
    <w:p w14:paraId="2C73B364" w14:textId="7C2D19EA" w:rsidR="00D4478B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2057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17CC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7CC1" w:rsidRPr="00A74104">
        <w:rPr>
          <w:rFonts w:ascii="Arial" w:hAnsi="Arial" w:cs="Arial"/>
          <w:sz w:val="22"/>
          <w:szCs w:val="22"/>
        </w:rPr>
        <w:t xml:space="preserve"> ESCO is responsible for O&amp;M of equipment installed (required by </w:t>
      </w:r>
      <w:r w:rsidR="00B33DBA" w:rsidRPr="00A74104">
        <w:rPr>
          <w:rFonts w:ascii="Arial" w:hAnsi="Arial" w:cs="Arial"/>
          <w:sz w:val="22"/>
          <w:szCs w:val="22"/>
        </w:rPr>
        <w:t xml:space="preserve">Generation 4 and </w:t>
      </w:r>
      <w:r w:rsidR="00017CC1" w:rsidRPr="00A74104">
        <w:rPr>
          <w:rFonts w:ascii="Arial" w:hAnsi="Arial" w:cs="Arial"/>
          <w:sz w:val="22"/>
          <w:szCs w:val="22"/>
        </w:rPr>
        <w:t>2017 IDIQ</w:t>
      </w:r>
      <w:r w:rsidR="0058708A" w:rsidRPr="00A74104">
        <w:rPr>
          <w:rFonts w:ascii="Arial" w:hAnsi="Arial" w:cs="Arial"/>
          <w:sz w:val="22"/>
          <w:szCs w:val="22"/>
        </w:rPr>
        <w:t xml:space="preserve"> contract</w:t>
      </w:r>
      <w:r w:rsidR="00B33DBA" w:rsidRPr="00A74104">
        <w:rPr>
          <w:rFonts w:ascii="Arial" w:hAnsi="Arial" w:cs="Arial"/>
          <w:sz w:val="22"/>
          <w:szCs w:val="22"/>
        </w:rPr>
        <w:t>s</w:t>
      </w:r>
      <w:r w:rsidR="0058708A" w:rsidRPr="00A74104">
        <w:rPr>
          <w:rFonts w:ascii="Arial" w:hAnsi="Arial" w:cs="Arial"/>
          <w:sz w:val="22"/>
          <w:szCs w:val="22"/>
        </w:rPr>
        <w:t>,</w:t>
      </w:r>
      <w:r w:rsidR="00017CC1" w:rsidRPr="00A74104">
        <w:rPr>
          <w:rFonts w:ascii="Arial" w:hAnsi="Arial" w:cs="Arial"/>
          <w:sz w:val="22"/>
          <w:szCs w:val="22"/>
        </w:rPr>
        <w:t xml:space="preserve"> Section</w:t>
      </w:r>
      <w:r w:rsidR="00B33DBA" w:rsidRPr="00A74104">
        <w:rPr>
          <w:rFonts w:ascii="Arial" w:hAnsi="Arial" w:cs="Arial"/>
          <w:sz w:val="22"/>
          <w:szCs w:val="22"/>
        </w:rPr>
        <w:t>s</w:t>
      </w:r>
      <w:r w:rsidR="00017CC1" w:rsidRPr="00A74104">
        <w:rPr>
          <w:rFonts w:ascii="Arial" w:hAnsi="Arial" w:cs="Arial"/>
          <w:sz w:val="22"/>
          <w:szCs w:val="22"/>
        </w:rPr>
        <w:t xml:space="preserve"> C.</w:t>
      </w:r>
      <w:r w:rsidR="00B33DBA" w:rsidRPr="00A74104">
        <w:rPr>
          <w:rFonts w:ascii="Arial" w:hAnsi="Arial" w:cs="Arial"/>
          <w:sz w:val="22"/>
          <w:szCs w:val="22"/>
        </w:rPr>
        <w:t>6 and C.7</w:t>
      </w:r>
      <w:r w:rsidR="00017CC1" w:rsidRPr="00A74104">
        <w:rPr>
          <w:rFonts w:ascii="Arial" w:hAnsi="Arial" w:cs="Arial"/>
          <w:sz w:val="22"/>
          <w:szCs w:val="22"/>
        </w:rPr>
        <w:t>)</w:t>
      </w:r>
    </w:p>
    <w:p w14:paraId="48C09B52" w14:textId="7DD33F2F" w:rsidR="0058708A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624786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8708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8708A" w:rsidRPr="00A74104">
        <w:rPr>
          <w:rFonts w:ascii="Arial" w:hAnsi="Arial" w:cs="Arial"/>
          <w:sz w:val="22"/>
          <w:szCs w:val="22"/>
        </w:rPr>
        <w:t xml:space="preserve"> ESCO is responsible for repair and/or replacement of measures installed (required by Generation 4 </w:t>
      </w:r>
      <w:r w:rsidR="00B33DBA" w:rsidRPr="00A74104">
        <w:rPr>
          <w:rFonts w:ascii="Arial" w:hAnsi="Arial" w:cs="Arial"/>
          <w:sz w:val="22"/>
          <w:szCs w:val="22"/>
        </w:rPr>
        <w:t xml:space="preserve">and </w:t>
      </w:r>
      <w:r w:rsidR="0058708A" w:rsidRPr="00A74104">
        <w:rPr>
          <w:rFonts w:ascii="Arial" w:hAnsi="Arial" w:cs="Arial"/>
          <w:sz w:val="22"/>
          <w:szCs w:val="22"/>
        </w:rPr>
        <w:t>2017 IDIQ contract</w:t>
      </w:r>
      <w:r w:rsidR="00B33DBA" w:rsidRPr="00A74104">
        <w:rPr>
          <w:rFonts w:ascii="Arial" w:hAnsi="Arial" w:cs="Arial"/>
          <w:sz w:val="22"/>
          <w:szCs w:val="22"/>
        </w:rPr>
        <w:t>s</w:t>
      </w:r>
      <w:r w:rsidR="0058708A" w:rsidRPr="00A74104">
        <w:rPr>
          <w:rFonts w:ascii="Arial" w:hAnsi="Arial" w:cs="Arial"/>
          <w:sz w:val="22"/>
          <w:szCs w:val="22"/>
        </w:rPr>
        <w:t>, Section C.8)</w:t>
      </w:r>
    </w:p>
    <w:p w14:paraId="673871A5" w14:textId="3A2EB21C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87686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Risk, Responsibility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88131D" w:rsidRPr="00A74104">
        <w:rPr>
          <w:rFonts w:ascii="Arial" w:hAnsi="Arial" w:cs="Arial"/>
          <w:sz w:val="22"/>
          <w:szCs w:val="22"/>
        </w:rPr>
        <w:t xml:space="preserve"> and Performance Matrix consistent with Agency expectations</w:t>
      </w:r>
    </w:p>
    <w:p w14:paraId="7B6CAC3E" w14:textId="77777777" w:rsidR="0078626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0489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M&amp;V strategies and costs provide good balance between cost and Agency risk</w:t>
      </w:r>
    </w:p>
    <w:p w14:paraId="1318B68B" w14:textId="1291982A" w:rsidR="0078626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488334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 xml:space="preserve">Reviewer has assessed the </w:t>
      </w:r>
      <w:r w:rsidR="007A23F8" w:rsidRPr="00A74104">
        <w:rPr>
          <w:rFonts w:ascii="Arial" w:hAnsi="Arial" w:cs="Arial"/>
          <w:sz w:val="22"/>
          <w:szCs w:val="22"/>
        </w:rPr>
        <w:t xml:space="preserve">overall </w:t>
      </w:r>
      <w:r w:rsidR="00786265" w:rsidRPr="00A74104">
        <w:rPr>
          <w:rFonts w:ascii="Arial" w:hAnsi="Arial" w:cs="Arial"/>
          <w:sz w:val="22"/>
          <w:szCs w:val="22"/>
        </w:rPr>
        <w:t xml:space="preserve">reliance on </w:t>
      </w:r>
      <w:r w:rsidR="005E0EA2" w:rsidRPr="00A74104">
        <w:rPr>
          <w:rFonts w:ascii="Arial" w:hAnsi="Arial" w:cs="Arial"/>
          <w:sz w:val="22"/>
          <w:szCs w:val="22"/>
        </w:rPr>
        <w:t xml:space="preserve">M&amp;V </w:t>
      </w:r>
      <w:r w:rsidR="00437A44" w:rsidRPr="00A74104">
        <w:rPr>
          <w:rFonts w:ascii="Arial" w:hAnsi="Arial" w:cs="Arial"/>
          <w:sz w:val="22"/>
          <w:szCs w:val="22"/>
        </w:rPr>
        <w:t>o</w:t>
      </w:r>
      <w:r w:rsidR="00786265" w:rsidRPr="00A74104">
        <w:rPr>
          <w:rFonts w:ascii="Arial" w:hAnsi="Arial" w:cs="Arial"/>
          <w:sz w:val="22"/>
          <w:szCs w:val="22"/>
        </w:rPr>
        <w:t>ption</w:t>
      </w:r>
      <w:r w:rsidR="00437A44" w:rsidRPr="00A74104">
        <w:rPr>
          <w:rFonts w:ascii="Arial" w:hAnsi="Arial" w:cs="Arial"/>
          <w:sz w:val="22"/>
          <w:szCs w:val="22"/>
        </w:rPr>
        <w:t>s</w:t>
      </w:r>
      <w:r w:rsidR="00786265" w:rsidRPr="00A74104">
        <w:rPr>
          <w:rFonts w:ascii="Arial" w:hAnsi="Arial" w:cs="Arial"/>
          <w:sz w:val="22"/>
          <w:szCs w:val="22"/>
        </w:rPr>
        <w:t xml:space="preserve"> </w:t>
      </w:r>
      <w:r w:rsidR="00437A44" w:rsidRPr="00A74104">
        <w:rPr>
          <w:rFonts w:ascii="Arial" w:hAnsi="Arial" w:cs="Arial"/>
          <w:sz w:val="22"/>
          <w:szCs w:val="22"/>
        </w:rPr>
        <w:t xml:space="preserve">proposed </w:t>
      </w:r>
      <w:r w:rsidR="00786265" w:rsidRPr="00A74104">
        <w:rPr>
          <w:rFonts w:ascii="Arial" w:hAnsi="Arial" w:cs="Arial"/>
          <w:sz w:val="22"/>
          <w:szCs w:val="22"/>
        </w:rPr>
        <w:t>to ensure appropriate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786265" w:rsidRPr="00A74104">
        <w:rPr>
          <w:rFonts w:ascii="Arial" w:hAnsi="Arial" w:cs="Arial"/>
          <w:sz w:val="22"/>
          <w:szCs w:val="22"/>
        </w:rPr>
        <w:t xml:space="preserve"> given risks</w:t>
      </w:r>
      <w:r w:rsidR="00437A44" w:rsidRPr="00A74104">
        <w:rPr>
          <w:rFonts w:ascii="Arial" w:hAnsi="Arial" w:cs="Arial"/>
          <w:sz w:val="22"/>
          <w:szCs w:val="22"/>
        </w:rPr>
        <w:t xml:space="preserve"> (especially for Option A)</w:t>
      </w:r>
    </w:p>
    <w:p w14:paraId="30E334A2" w14:textId="45B496D7" w:rsidR="00A3475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527692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7A23F8" w:rsidRPr="00A74104">
        <w:rPr>
          <w:rFonts w:ascii="Arial" w:hAnsi="Arial" w:cs="Arial"/>
          <w:sz w:val="22"/>
          <w:szCs w:val="22"/>
        </w:rPr>
        <w:t>Reviewer has examined percent</w:t>
      </w:r>
      <w:r w:rsidR="00973CE0" w:rsidRPr="00A74104">
        <w:rPr>
          <w:rFonts w:ascii="Arial" w:hAnsi="Arial" w:cs="Arial"/>
          <w:sz w:val="22"/>
          <w:szCs w:val="22"/>
        </w:rPr>
        <w:t>age</w:t>
      </w:r>
      <w:r w:rsidR="007A23F8" w:rsidRPr="00A74104">
        <w:rPr>
          <w:rFonts w:ascii="Arial" w:hAnsi="Arial" w:cs="Arial"/>
          <w:sz w:val="22"/>
          <w:szCs w:val="22"/>
        </w:rPr>
        <w:t xml:space="preserve"> of project savings from electricity, gas, other fuels, water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7A23F8" w:rsidRPr="00A74104">
        <w:rPr>
          <w:rFonts w:ascii="Arial" w:hAnsi="Arial" w:cs="Arial"/>
          <w:sz w:val="22"/>
          <w:szCs w:val="22"/>
        </w:rPr>
        <w:t xml:space="preserve"> and O&amp;M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7A23F8" w:rsidRPr="00A74104">
        <w:rPr>
          <w:rFonts w:ascii="Arial" w:hAnsi="Arial" w:cs="Arial"/>
          <w:sz w:val="22"/>
          <w:szCs w:val="22"/>
        </w:rPr>
        <w:t xml:space="preserve"> to identify where </w:t>
      </w:r>
      <w:r w:rsidR="00017CC1" w:rsidRPr="00A74104">
        <w:rPr>
          <w:rFonts w:ascii="Arial" w:hAnsi="Arial" w:cs="Arial"/>
          <w:sz w:val="22"/>
          <w:szCs w:val="22"/>
        </w:rPr>
        <w:t xml:space="preserve">more extensive </w:t>
      </w:r>
      <w:r w:rsidR="007A23F8" w:rsidRPr="00A74104">
        <w:rPr>
          <w:rFonts w:ascii="Arial" w:hAnsi="Arial" w:cs="Arial"/>
          <w:sz w:val="22"/>
          <w:szCs w:val="22"/>
        </w:rPr>
        <w:t xml:space="preserve">M&amp;V should be </w:t>
      </w:r>
      <w:r w:rsidR="00017CC1" w:rsidRPr="00A74104">
        <w:rPr>
          <w:rFonts w:ascii="Arial" w:hAnsi="Arial" w:cs="Arial"/>
          <w:sz w:val="22"/>
          <w:szCs w:val="22"/>
        </w:rPr>
        <w:t>emphasized</w:t>
      </w:r>
    </w:p>
    <w:p w14:paraId="3DACF3C8" w14:textId="3D96141D" w:rsidR="00A5771A" w:rsidRPr="00A74104" w:rsidRDefault="00A34755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r w:rsidRPr="00A74104">
        <w:rPr>
          <w:rFonts w:ascii="Segoe UI Symbol" w:hAnsi="Segoe UI Symbol" w:cs="Segoe UI Symbol"/>
          <w:sz w:val="22"/>
          <w:szCs w:val="22"/>
        </w:rPr>
        <w:t>☐</w:t>
      </w:r>
      <w:r w:rsidRPr="00A74104">
        <w:rPr>
          <w:rFonts w:ascii="Arial" w:hAnsi="Arial" w:cs="Arial"/>
          <w:sz w:val="22"/>
          <w:szCs w:val="22"/>
        </w:rPr>
        <w:t xml:space="preserve">  Review comments from all reviewers (including SMEs) have been pulled together by the PF into a single document/package, provided to the Agency and contractor, and archived</w:t>
      </w:r>
      <w:r w:rsidR="00F93F18" w:rsidRPr="00A74104">
        <w:rPr>
          <w:rFonts w:ascii="Arial" w:hAnsi="Arial" w:cs="Arial"/>
          <w:sz w:val="22"/>
          <w:szCs w:val="22"/>
        </w:rPr>
        <w:t xml:space="preserve"> by the PF</w:t>
      </w:r>
      <w:r w:rsidR="00A5771A" w:rsidRPr="00A74104">
        <w:rPr>
          <w:rFonts w:ascii="Arial" w:hAnsi="Arial" w:cs="Arial"/>
          <w:sz w:val="22"/>
          <w:szCs w:val="22"/>
        </w:rPr>
        <w:t xml:space="preserve"> </w:t>
      </w:r>
    </w:p>
    <w:p w14:paraId="2F11166D" w14:textId="77777777" w:rsidR="00A5771A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77426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771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5771A" w:rsidRPr="00A74104">
        <w:rPr>
          <w:rFonts w:ascii="Arial" w:hAnsi="Arial" w:cs="Arial"/>
          <w:sz w:val="22"/>
          <w:szCs w:val="22"/>
        </w:rPr>
        <w:t xml:space="preserve"> Analyses, notes, and other work done to support the PF’s comments have been archived</w:t>
      </w:r>
    </w:p>
    <w:p w14:paraId="3A1B2B54" w14:textId="77777777" w:rsidR="001C7E85" w:rsidRPr="00A74104" w:rsidRDefault="001C7E85">
      <w:pPr>
        <w:rPr>
          <w:rFonts w:ascii="Arial" w:hAnsi="Arial" w:cs="Arial"/>
          <w:sz w:val="22"/>
          <w:szCs w:val="22"/>
        </w:rPr>
      </w:pPr>
    </w:p>
    <w:p w14:paraId="3F59FB20" w14:textId="77777777" w:rsidR="00202416" w:rsidRPr="00A74104" w:rsidRDefault="00202416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lastRenderedPageBreak/>
        <w:t>Fo</w:t>
      </w:r>
      <w:r w:rsidR="008D2D0E" w:rsidRPr="00A74104">
        <w:rPr>
          <w:rFonts w:ascii="Arial" w:hAnsi="Arial" w:cs="Arial"/>
          <w:b/>
          <w:sz w:val="22"/>
          <w:szCs w:val="22"/>
        </w:rPr>
        <w:t>r each form of energy and water (duplicate for each type of energy):</w:t>
      </w:r>
    </w:p>
    <w:p w14:paraId="7A03CAA5" w14:textId="77777777" w:rsidR="008D2D0E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890477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D2D0E" w:rsidRPr="00A74104">
        <w:rPr>
          <w:rFonts w:ascii="Arial" w:hAnsi="Arial" w:cs="Arial"/>
          <w:sz w:val="22"/>
          <w:szCs w:val="22"/>
        </w:rPr>
        <w:t>Energy type</w:t>
      </w:r>
      <w:r w:rsidR="003F4F68" w:rsidRPr="00A74104">
        <w:rPr>
          <w:rFonts w:ascii="Arial" w:hAnsi="Arial" w:cs="Arial"/>
          <w:sz w:val="22"/>
          <w:szCs w:val="22"/>
        </w:rPr>
        <w:t>:</w:t>
      </w:r>
      <w:r w:rsidR="0068332F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754D5" w:rsidRPr="00A7410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754D5" w:rsidRPr="00A74104">
        <w:rPr>
          <w:rFonts w:ascii="Arial" w:hAnsi="Arial" w:cs="Arial"/>
          <w:sz w:val="22"/>
          <w:szCs w:val="22"/>
          <w:u w:val="single"/>
        </w:rPr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separate"/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="0068332F" w:rsidRPr="00A74104">
        <w:rPr>
          <w:rFonts w:ascii="Arial" w:hAnsi="Arial" w:cs="Arial"/>
          <w:sz w:val="22"/>
          <w:szCs w:val="22"/>
        </w:rPr>
        <w:t xml:space="preserve">  </w:t>
      </w:r>
    </w:p>
    <w:p w14:paraId="7E821BD7" w14:textId="77777777" w:rsidR="00202416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38547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>B</w:t>
      </w:r>
      <w:r w:rsidR="00202416" w:rsidRPr="00A74104">
        <w:rPr>
          <w:rFonts w:ascii="Arial" w:hAnsi="Arial" w:cs="Arial"/>
          <w:sz w:val="22"/>
          <w:szCs w:val="22"/>
        </w:rPr>
        <w:t>aseline unit rate</w:t>
      </w:r>
      <w:r w:rsidR="00090656" w:rsidRPr="00A74104">
        <w:rPr>
          <w:rFonts w:ascii="Arial" w:hAnsi="Arial" w:cs="Arial"/>
          <w:sz w:val="22"/>
          <w:szCs w:val="22"/>
        </w:rPr>
        <w:t xml:space="preserve"> adequately documented</w:t>
      </w:r>
      <w:r w:rsidR="007B2F1E" w:rsidRPr="00A74104">
        <w:rPr>
          <w:rFonts w:ascii="Arial" w:hAnsi="Arial" w:cs="Arial"/>
          <w:sz w:val="22"/>
          <w:szCs w:val="22"/>
        </w:rPr>
        <w:t>.</w:t>
      </w:r>
    </w:p>
    <w:p w14:paraId="607309B4" w14:textId="765FAF19" w:rsidR="00144960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01627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>If blended rates are used, the methodolog</w:t>
      </w:r>
      <w:r w:rsidR="005110B5" w:rsidRPr="00A74104">
        <w:rPr>
          <w:rFonts w:ascii="Arial" w:hAnsi="Arial" w:cs="Arial"/>
          <w:sz w:val="22"/>
          <w:szCs w:val="22"/>
        </w:rPr>
        <w:t>ies</w:t>
      </w:r>
      <w:r w:rsidR="00144960" w:rsidRPr="00A74104">
        <w:rPr>
          <w:rFonts w:ascii="Arial" w:hAnsi="Arial" w:cs="Arial"/>
          <w:sz w:val="22"/>
          <w:szCs w:val="22"/>
        </w:rPr>
        <w:t xml:space="preserve"> for calculating them </w:t>
      </w:r>
      <w:r w:rsidR="005110B5" w:rsidRPr="00A74104">
        <w:rPr>
          <w:rFonts w:ascii="Arial" w:hAnsi="Arial" w:cs="Arial"/>
          <w:sz w:val="22"/>
          <w:szCs w:val="22"/>
        </w:rPr>
        <w:t>are</w:t>
      </w:r>
      <w:r w:rsidR="00144960" w:rsidRPr="00A74104">
        <w:rPr>
          <w:rFonts w:ascii="Arial" w:hAnsi="Arial" w:cs="Arial"/>
          <w:sz w:val="22"/>
          <w:szCs w:val="22"/>
        </w:rPr>
        <w:t xml:space="preserve"> </w:t>
      </w:r>
      <w:r w:rsidR="0016508B" w:rsidRPr="00A74104">
        <w:rPr>
          <w:rFonts w:ascii="Arial" w:hAnsi="Arial" w:cs="Arial"/>
          <w:sz w:val="22"/>
          <w:szCs w:val="22"/>
        </w:rPr>
        <w:t xml:space="preserve">provided and </w:t>
      </w:r>
      <w:r w:rsidR="00144960" w:rsidRPr="00A74104">
        <w:rPr>
          <w:rFonts w:ascii="Arial" w:hAnsi="Arial" w:cs="Arial"/>
          <w:sz w:val="22"/>
          <w:szCs w:val="22"/>
        </w:rPr>
        <w:t>valid.</w:t>
      </w:r>
    </w:p>
    <w:p w14:paraId="76BDDB0D" w14:textId="5376E4A5" w:rsidR="005E0EA2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22764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E0EA2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0EA2" w:rsidRPr="00A74104">
        <w:rPr>
          <w:rFonts w:ascii="Arial" w:hAnsi="Arial" w:cs="Arial"/>
          <w:sz w:val="22"/>
          <w:szCs w:val="22"/>
        </w:rPr>
        <w:t xml:space="preserve"> Rates used align with current utility rate schedule.</w:t>
      </w:r>
    </w:p>
    <w:p w14:paraId="444BB946" w14:textId="0B725FEC" w:rsidR="00505AD2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0664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>E</w:t>
      </w:r>
      <w:r w:rsidR="00202416" w:rsidRPr="00A74104">
        <w:rPr>
          <w:rFonts w:ascii="Arial" w:hAnsi="Arial" w:cs="Arial"/>
          <w:sz w:val="22"/>
          <w:szCs w:val="22"/>
        </w:rPr>
        <w:t>scalation rate</w:t>
      </w:r>
      <w:r w:rsidR="00505AD2" w:rsidRPr="00A74104">
        <w:rPr>
          <w:rFonts w:ascii="Arial" w:hAnsi="Arial" w:cs="Arial"/>
          <w:sz w:val="22"/>
          <w:szCs w:val="22"/>
        </w:rPr>
        <w:t>s</w:t>
      </w:r>
      <w:r w:rsidR="00202416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 xml:space="preserve">adequately documented and consistent with FEMP </w:t>
      </w:r>
      <w:r w:rsidR="00505AD2" w:rsidRPr="00A74104">
        <w:rPr>
          <w:rFonts w:ascii="Arial" w:hAnsi="Arial" w:cs="Arial"/>
          <w:sz w:val="22"/>
          <w:szCs w:val="22"/>
        </w:rPr>
        <w:t>recommendations  (latest version of EERC tool utilized)</w:t>
      </w:r>
      <w:r w:rsidR="007B2F1E" w:rsidRPr="00A74104">
        <w:rPr>
          <w:rFonts w:ascii="Arial" w:hAnsi="Arial" w:cs="Arial"/>
          <w:sz w:val="22"/>
          <w:szCs w:val="22"/>
        </w:rPr>
        <w:t>.</w:t>
      </w:r>
    </w:p>
    <w:p w14:paraId="1B9A036E" w14:textId="77777777" w:rsidR="00D4478B" w:rsidRPr="00A74104" w:rsidRDefault="00D4478B" w:rsidP="00D237E9">
      <w:pPr>
        <w:spacing w:before="120"/>
        <w:ind w:firstLine="540"/>
        <w:rPr>
          <w:rFonts w:ascii="Arial" w:hAnsi="Arial" w:cs="Arial"/>
          <w:sz w:val="22"/>
          <w:szCs w:val="22"/>
        </w:rPr>
      </w:pPr>
    </w:p>
    <w:p w14:paraId="280F8886" w14:textId="77777777" w:rsidR="00202416" w:rsidRPr="00A74104" w:rsidRDefault="008D2D0E" w:rsidP="00AB47D1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For each ECM (duplicate for each ECM):</w:t>
      </w:r>
    </w:p>
    <w:p w14:paraId="76F54B34" w14:textId="77777777" w:rsidR="004754D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191879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D2D0E" w:rsidRPr="00A74104">
        <w:rPr>
          <w:rFonts w:ascii="Arial" w:hAnsi="Arial" w:cs="Arial"/>
          <w:sz w:val="22"/>
          <w:szCs w:val="22"/>
        </w:rPr>
        <w:t>Technical Category:</w:t>
      </w:r>
      <w:r w:rsidR="0068332F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754D5" w:rsidRPr="00A7410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754D5" w:rsidRPr="00A74104">
        <w:rPr>
          <w:rFonts w:ascii="Arial" w:hAnsi="Arial" w:cs="Arial"/>
          <w:sz w:val="22"/>
          <w:szCs w:val="22"/>
          <w:u w:val="single"/>
        </w:rPr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separate"/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end"/>
      </w:r>
      <w:r w:rsidR="004754D5" w:rsidRPr="00A74104">
        <w:rPr>
          <w:rFonts w:ascii="Arial" w:hAnsi="Arial" w:cs="Arial"/>
          <w:sz w:val="22"/>
          <w:szCs w:val="22"/>
        </w:rPr>
        <w:t xml:space="preserve">  </w:t>
      </w:r>
    </w:p>
    <w:p w14:paraId="3B52F184" w14:textId="77777777" w:rsidR="008D2D0E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215215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D2D0E" w:rsidRPr="00A74104">
        <w:rPr>
          <w:rFonts w:ascii="Arial" w:hAnsi="Arial" w:cs="Arial"/>
          <w:sz w:val="22"/>
          <w:szCs w:val="22"/>
        </w:rPr>
        <w:t>ECM Name:</w:t>
      </w:r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754D5" w:rsidRPr="00A7410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754D5" w:rsidRPr="00A74104">
        <w:rPr>
          <w:rFonts w:ascii="Arial" w:hAnsi="Arial" w:cs="Arial"/>
          <w:sz w:val="22"/>
          <w:szCs w:val="22"/>
          <w:u w:val="single"/>
        </w:rPr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separate"/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end"/>
      </w:r>
      <w:r w:rsidR="004754D5" w:rsidRPr="00A74104">
        <w:rPr>
          <w:rFonts w:ascii="Arial" w:hAnsi="Arial" w:cs="Arial"/>
          <w:sz w:val="22"/>
          <w:szCs w:val="22"/>
        </w:rPr>
        <w:t xml:space="preserve">  </w:t>
      </w:r>
    </w:p>
    <w:p w14:paraId="780836E2" w14:textId="77777777" w:rsidR="0014537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92683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>FPE notified of need for technology expert review, if necessary</w:t>
      </w:r>
    </w:p>
    <w:p w14:paraId="6E2E6573" w14:textId="77777777" w:rsidR="00191D89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511931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ECM </w:t>
      </w:r>
      <w:r w:rsidR="007B2F1E" w:rsidRPr="00A74104">
        <w:rPr>
          <w:rFonts w:ascii="Arial" w:hAnsi="Arial" w:cs="Arial"/>
          <w:sz w:val="22"/>
          <w:szCs w:val="22"/>
        </w:rPr>
        <w:t>suitable for intended purpose</w:t>
      </w:r>
      <w:r w:rsidR="00191D89" w:rsidRPr="00A74104">
        <w:rPr>
          <w:rFonts w:ascii="Arial" w:hAnsi="Arial" w:cs="Arial"/>
          <w:sz w:val="22"/>
          <w:szCs w:val="22"/>
        </w:rPr>
        <w:t xml:space="preserve"> and consistent with agency </w:t>
      </w:r>
      <w:r w:rsidR="00090656" w:rsidRPr="00A74104">
        <w:rPr>
          <w:rFonts w:ascii="Arial" w:hAnsi="Arial" w:cs="Arial"/>
          <w:sz w:val="22"/>
          <w:szCs w:val="22"/>
        </w:rPr>
        <w:t>requirements</w:t>
      </w:r>
    </w:p>
    <w:p w14:paraId="04F6D59B" w14:textId="77777777" w:rsidR="00191D89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81180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91D89" w:rsidRPr="00A74104">
        <w:rPr>
          <w:rFonts w:ascii="Arial" w:hAnsi="Arial" w:cs="Arial"/>
          <w:sz w:val="22"/>
          <w:szCs w:val="22"/>
        </w:rPr>
        <w:t xml:space="preserve">Construction cost consistent with similar ECMs in </w:t>
      </w:r>
      <w:r w:rsidR="00090656" w:rsidRPr="00A74104">
        <w:rPr>
          <w:rFonts w:ascii="Arial" w:hAnsi="Arial" w:cs="Arial"/>
          <w:sz w:val="22"/>
          <w:szCs w:val="22"/>
        </w:rPr>
        <w:t>recent</w:t>
      </w:r>
      <w:r w:rsidR="0014537D" w:rsidRPr="00A74104">
        <w:rPr>
          <w:rFonts w:ascii="Arial" w:hAnsi="Arial" w:cs="Arial"/>
          <w:sz w:val="22"/>
          <w:szCs w:val="22"/>
        </w:rPr>
        <w:t xml:space="preserve"> projects</w:t>
      </w:r>
    </w:p>
    <w:p w14:paraId="0C6D5349" w14:textId="77777777" w:rsidR="0078626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983387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Proposed construction schedule reasonable and consistent with previous projects</w:t>
      </w:r>
    </w:p>
    <w:p w14:paraId="5920BEEE" w14:textId="77777777" w:rsidR="0014537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44958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>Commissioning plan is adequate</w:t>
      </w:r>
    </w:p>
    <w:p w14:paraId="58499F21" w14:textId="77777777" w:rsidR="00202416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088714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202416" w:rsidRPr="00A74104">
        <w:rPr>
          <w:rFonts w:ascii="Arial" w:hAnsi="Arial" w:cs="Arial"/>
          <w:sz w:val="22"/>
          <w:szCs w:val="22"/>
        </w:rPr>
        <w:t>Methodology used to c</w:t>
      </w:r>
      <w:r w:rsidR="00191D89" w:rsidRPr="00A74104">
        <w:rPr>
          <w:rFonts w:ascii="Arial" w:hAnsi="Arial" w:cs="Arial"/>
          <w:sz w:val="22"/>
          <w:szCs w:val="22"/>
        </w:rPr>
        <w:t xml:space="preserve">alculate baseline energy use </w:t>
      </w:r>
      <w:r w:rsidR="00202416" w:rsidRPr="00A74104">
        <w:rPr>
          <w:rFonts w:ascii="Arial" w:hAnsi="Arial" w:cs="Arial"/>
          <w:sz w:val="22"/>
          <w:szCs w:val="22"/>
        </w:rPr>
        <w:t>adequate</w:t>
      </w:r>
      <w:r w:rsidR="00144960" w:rsidRPr="00A74104">
        <w:rPr>
          <w:rFonts w:ascii="Arial" w:hAnsi="Arial" w:cs="Arial"/>
          <w:sz w:val="22"/>
          <w:szCs w:val="22"/>
        </w:rPr>
        <w:t xml:space="preserve"> and supported by the included measured data</w:t>
      </w:r>
    </w:p>
    <w:p w14:paraId="1B6A99B2" w14:textId="77777777" w:rsidR="004754D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82562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Operating hour and other assumptions are reasonable and well-documented</w:t>
      </w:r>
    </w:p>
    <w:p w14:paraId="6396F9EF" w14:textId="77777777" w:rsidR="00191D89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537267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 xml:space="preserve">Energy savings estimate </w:t>
      </w:r>
      <w:r w:rsidR="00191D89" w:rsidRPr="00A74104">
        <w:rPr>
          <w:rFonts w:ascii="Arial" w:hAnsi="Arial" w:cs="Arial"/>
          <w:sz w:val="22"/>
          <w:szCs w:val="22"/>
        </w:rPr>
        <w:t>consistent with similar ECMs</w:t>
      </w:r>
      <w:r w:rsidR="00090656" w:rsidRPr="00A74104">
        <w:rPr>
          <w:rFonts w:ascii="Arial" w:hAnsi="Arial" w:cs="Arial"/>
          <w:sz w:val="22"/>
          <w:szCs w:val="22"/>
        </w:rPr>
        <w:t xml:space="preserve"> in recent projects</w:t>
      </w:r>
      <w:r w:rsidR="0088131D" w:rsidRPr="00A74104">
        <w:rPr>
          <w:rFonts w:ascii="Arial" w:hAnsi="Arial" w:cs="Arial"/>
          <w:sz w:val="22"/>
          <w:szCs w:val="22"/>
        </w:rPr>
        <w:t>, and is adequately documented</w:t>
      </w:r>
    </w:p>
    <w:p w14:paraId="31FF2F79" w14:textId="77777777" w:rsidR="0088131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30699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Interactive effects with other ECMs considered in the calculations</w:t>
      </w:r>
    </w:p>
    <w:p w14:paraId="25CD1325" w14:textId="77777777" w:rsidR="00144960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909782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 xml:space="preserve">Assessed the need for expert review of building models (DOE-2, </w:t>
      </w:r>
      <w:proofErr w:type="spellStart"/>
      <w:r w:rsidR="00144960" w:rsidRPr="00A74104">
        <w:rPr>
          <w:rFonts w:ascii="Arial" w:hAnsi="Arial" w:cs="Arial"/>
          <w:sz w:val="22"/>
          <w:szCs w:val="22"/>
        </w:rPr>
        <w:t>EnergyPlus</w:t>
      </w:r>
      <w:proofErr w:type="spellEnd"/>
      <w:r w:rsidR="00144960" w:rsidRPr="00A74104">
        <w:rPr>
          <w:rFonts w:ascii="Arial" w:hAnsi="Arial" w:cs="Arial"/>
          <w:sz w:val="22"/>
          <w:szCs w:val="22"/>
        </w:rPr>
        <w:t>, etc.) and obtained secondary reviews as necessary</w:t>
      </w:r>
    </w:p>
    <w:p w14:paraId="47643248" w14:textId="77777777" w:rsidR="00144960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9639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>Simulation models adequately calibrated</w:t>
      </w:r>
    </w:p>
    <w:p w14:paraId="69E9C4B4" w14:textId="77777777" w:rsidR="00144960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48517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>Sampling of equipment to calculate baseline performed correctly</w:t>
      </w:r>
    </w:p>
    <w:p w14:paraId="482C1158" w14:textId="77777777" w:rsidR="00191D89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88432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91D89" w:rsidRPr="00A74104">
        <w:rPr>
          <w:rFonts w:ascii="Arial" w:hAnsi="Arial" w:cs="Arial"/>
          <w:sz w:val="22"/>
          <w:szCs w:val="22"/>
        </w:rPr>
        <w:t>Energy cost savings calculation consistent with energy savings estimate and baseline energy unit prices</w:t>
      </w:r>
      <w:r w:rsidR="00090656" w:rsidRPr="00A74104">
        <w:rPr>
          <w:rFonts w:ascii="Arial" w:hAnsi="Arial" w:cs="Arial"/>
          <w:sz w:val="22"/>
          <w:szCs w:val="22"/>
        </w:rPr>
        <w:t>.</w:t>
      </w:r>
    </w:p>
    <w:p w14:paraId="5DA242A5" w14:textId="77777777" w:rsidR="00090656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628944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 xml:space="preserve">Energy-related </w:t>
      </w:r>
      <w:r w:rsidR="00786265" w:rsidRPr="00A74104">
        <w:rPr>
          <w:rFonts w:ascii="Arial" w:hAnsi="Arial" w:cs="Arial"/>
          <w:sz w:val="22"/>
          <w:szCs w:val="22"/>
        </w:rPr>
        <w:t xml:space="preserve">O&amp;M </w:t>
      </w:r>
      <w:r w:rsidR="00090656" w:rsidRPr="00A74104">
        <w:rPr>
          <w:rFonts w:ascii="Arial" w:hAnsi="Arial" w:cs="Arial"/>
          <w:sz w:val="22"/>
          <w:szCs w:val="22"/>
        </w:rPr>
        <w:t>cost</w:t>
      </w:r>
      <w:r w:rsidR="007B2F1E" w:rsidRPr="00A74104">
        <w:rPr>
          <w:rFonts w:ascii="Arial" w:hAnsi="Arial" w:cs="Arial"/>
          <w:sz w:val="22"/>
          <w:szCs w:val="22"/>
        </w:rPr>
        <w:t xml:space="preserve"> savings reasonable, </w:t>
      </w:r>
      <w:r w:rsidR="00090656" w:rsidRPr="00A74104">
        <w:rPr>
          <w:rFonts w:ascii="Arial" w:hAnsi="Arial" w:cs="Arial"/>
          <w:sz w:val="22"/>
          <w:szCs w:val="22"/>
        </w:rPr>
        <w:t>well-documented</w:t>
      </w:r>
      <w:r w:rsidR="007B2F1E" w:rsidRPr="00A74104">
        <w:rPr>
          <w:rFonts w:ascii="Arial" w:hAnsi="Arial" w:cs="Arial"/>
          <w:sz w:val="22"/>
          <w:szCs w:val="22"/>
        </w:rPr>
        <w:t xml:space="preserve"> an</w:t>
      </w:r>
      <w:r w:rsidR="00786265" w:rsidRPr="00A74104">
        <w:rPr>
          <w:rFonts w:ascii="Arial" w:hAnsi="Arial" w:cs="Arial"/>
          <w:sz w:val="22"/>
          <w:szCs w:val="22"/>
        </w:rPr>
        <w:t>d consistent with FEMP guidance, and supported by customer evaluation</w:t>
      </w:r>
    </w:p>
    <w:p w14:paraId="34E3A070" w14:textId="77777777" w:rsidR="0078626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26149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Added O&amp;M costs for additional equipment adequately documented, and included in cash flow</w:t>
      </w:r>
    </w:p>
    <w:p w14:paraId="1B8EC321" w14:textId="77777777" w:rsidR="00786265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63364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F670B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For ECMs with expected useful life less than project term, replacement plan is documented</w:t>
      </w:r>
      <w:r w:rsidR="004F670B" w:rsidRPr="00A74104">
        <w:rPr>
          <w:rFonts w:ascii="Arial" w:hAnsi="Arial" w:cs="Arial"/>
          <w:sz w:val="22"/>
          <w:szCs w:val="22"/>
        </w:rPr>
        <w:t xml:space="preserve"> and budgeted in project</w:t>
      </w:r>
    </w:p>
    <w:p w14:paraId="4EE085AE" w14:textId="77777777" w:rsidR="0014537D" w:rsidRPr="00A74104" w:rsidRDefault="00A74104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171841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>Post-installation M&amp;V activities appropriate and adequate to determine potential to provide savings</w:t>
      </w:r>
    </w:p>
    <w:p w14:paraId="16754300" w14:textId="77777777" w:rsidR="0014537D" w:rsidRPr="00A74104" w:rsidRDefault="00A74104" w:rsidP="00170020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931602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0020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 xml:space="preserve">Annual </w:t>
      </w:r>
      <w:r w:rsidR="00090656" w:rsidRPr="00A74104">
        <w:rPr>
          <w:rFonts w:ascii="Arial" w:hAnsi="Arial" w:cs="Arial"/>
          <w:sz w:val="22"/>
          <w:szCs w:val="22"/>
        </w:rPr>
        <w:t xml:space="preserve">M&amp;V </w:t>
      </w:r>
      <w:r w:rsidR="0014537D" w:rsidRPr="00A74104">
        <w:rPr>
          <w:rFonts w:ascii="Arial" w:hAnsi="Arial" w:cs="Arial"/>
          <w:sz w:val="22"/>
          <w:szCs w:val="22"/>
        </w:rPr>
        <w:t>activities</w:t>
      </w:r>
      <w:r w:rsidR="00090656" w:rsidRPr="00A74104">
        <w:rPr>
          <w:rFonts w:ascii="Arial" w:hAnsi="Arial" w:cs="Arial"/>
          <w:sz w:val="22"/>
          <w:szCs w:val="22"/>
        </w:rPr>
        <w:t xml:space="preserve"> adequate and consistent with </w:t>
      </w:r>
      <w:r w:rsidR="00786265" w:rsidRPr="00A74104">
        <w:rPr>
          <w:rFonts w:ascii="Arial" w:hAnsi="Arial" w:cs="Arial"/>
          <w:sz w:val="22"/>
          <w:szCs w:val="22"/>
        </w:rPr>
        <w:t>current FEMP guidance</w:t>
      </w:r>
      <w:r w:rsidR="00170020" w:rsidRPr="00A74104">
        <w:rPr>
          <w:rFonts w:ascii="Arial" w:hAnsi="Arial" w:cs="Arial"/>
          <w:sz w:val="22"/>
          <w:szCs w:val="22"/>
        </w:rPr>
        <w:t xml:space="preserve"> (reference latest version of M&amp;V Guidelines: Measurement and Verification for Performance-Based Contracts)</w:t>
      </w:r>
    </w:p>
    <w:p w14:paraId="2B9801DC" w14:textId="2BCFCFB5" w:rsidR="00862D13" w:rsidRPr="00A74104" w:rsidRDefault="00A74104" w:rsidP="00862D13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51042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62D1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2D13" w:rsidRPr="00A74104">
        <w:rPr>
          <w:rFonts w:ascii="Arial" w:hAnsi="Arial" w:cs="Arial"/>
          <w:sz w:val="22"/>
          <w:szCs w:val="22"/>
        </w:rPr>
        <w:t xml:space="preserve"> </w:t>
      </w:r>
      <w:bookmarkStart w:id="6" w:name="_Hlk513216332"/>
      <w:r w:rsidR="00862D13" w:rsidRPr="00A74104">
        <w:rPr>
          <w:rFonts w:ascii="Arial" w:hAnsi="Arial" w:cs="Arial"/>
          <w:sz w:val="22"/>
          <w:szCs w:val="22"/>
        </w:rPr>
        <w:t xml:space="preserve">The IGA M&amp;V plan includes a schedule indicating M&amp;V activities, a recommended level of government witnessing for each ECM, and post-award M&amp;V reporting milestones for each ECM (reference </w:t>
      </w:r>
      <w:r w:rsidR="00B33DBA" w:rsidRPr="00A74104">
        <w:rPr>
          <w:rFonts w:ascii="Arial" w:hAnsi="Arial" w:cs="Arial"/>
          <w:sz w:val="22"/>
          <w:szCs w:val="22"/>
        </w:rPr>
        <w:t xml:space="preserve">Generation 4 </w:t>
      </w:r>
      <w:r w:rsidR="00E26B94" w:rsidRPr="00A74104">
        <w:rPr>
          <w:rFonts w:ascii="Arial" w:hAnsi="Arial" w:cs="Arial"/>
          <w:sz w:val="22"/>
          <w:szCs w:val="22"/>
        </w:rPr>
        <w:t xml:space="preserve">and 2017 </w:t>
      </w:r>
      <w:r w:rsidR="00862D13" w:rsidRPr="00A74104">
        <w:rPr>
          <w:rFonts w:ascii="Arial" w:hAnsi="Arial" w:cs="Arial"/>
          <w:sz w:val="22"/>
          <w:szCs w:val="22"/>
        </w:rPr>
        <w:t>IDIQ</w:t>
      </w:r>
      <w:r w:rsidR="00437A44" w:rsidRPr="00A74104">
        <w:rPr>
          <w:rFonts w:ascii="Arial" w:hAnsi="Arial" w:cs="Arial"/>
          <w:sz w:val="22"/>
          <w:szCs w:val="22"/>
        </w:rPr>
        <w:t>s</w:t>
      </w:r>
      <w:r w:rsidR="00862D13" w:rsidRPr="00A74104">
        <w:rPr>
          <w:rFonts w:ascii="Arial" w:hAnsi="Arial" w:cs="Arial"/>
          <w:sz w:val="22"/>
          <w:szCs w:val="22"/>
        </w:rPr>
        <w:t xml:space="preserve"> Sec. C.4.2.B and Guide to Government Witnessing and Review of Measurement and Verification Activities)</w:t>
      </w:r>
      <w:bookmarkEnd w:id="6"/>
    </w:p>
    <w:p w14:paraId="7955473C" w14:textId="54ED0199" w:rsidR="00786265" w:rsidRPr="00A74104" w:rsidRDefault="00A74104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382015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 xml:space="preserve">Planned measurements during </w:t>
      </w:r>
      <w:r w:rsidR="0014537D" w:rsidRPr="00A74104">
        <w:rPr>
          <w:rFonts w:ascii="Arial" w:hAnsi="Arial" w:cs="Arial"/>
          <w:sz w:val="22"/>
          <w:szCs w:val="22"/>
        </w:rPr>
        <w:t xml:space="preserve">post-acceptance M&amp;V </w:t>
      </w:r>
      <w:r w:rsidR="00786265" w:rsidRPr="00A74104">
        <w:rPr>
          <w:rFonts w:ascii="Arial" w:hAnsi="Arial" w:cs="Arial"/>
          <w:sz w:val="22"/>
          <w:szCs w:val="22"/>
        </w:rPr>
        <w:t xml:space="preserve">confirm performance as opposed to confirming </w:t>
      </w:r>
      <w:r w:rsidR="00017CC1" w:rsidRPr="00A74104">
        <w:rPr>
          <w:rFonts w:ascii="Arial" w:hAnsi="Arial" w:cs="Arial"/>
          <w:sz w:val="22"/>
          <w:szCs w:val="22"/>
        </w:rPr>
        <w:t>intent</w:t>
      </w:r>
      <w:r w:rsidR="000F1D35" w:rsidRPr="00A74104">
        <w:rPr>
          <w:rFonts w:ascii="Arial" w:hAnsi="Arial" w:cs="Arial"/>
          <w:sz w:val="22"/>
          <w:szCs w:val="22"/>
        </w:rPr>
        <w:t xml:space="preserve"> (e.g., confirming </w:t>
      </w:r>
      <w:r w:rsidR="00017CC1" w:rsidRPr="00A74104">
        <w:rPr>
          <w:rFonts w:ascii="Arial" w:hAnsi="Arial" w:cs="Arial"/>
          <w:sz w:val="22"/>
          <w:szCs w:val="22"/>
        </w:rPr>
        <w:t xml:space="preserve">that </w:t>
      </w:r>
      <w:r w:rsidR="006A4D1A" w:rsidRPr="00A74104">
        <w:rPr>
          <w:rFonts w:ascii="Arial" w:hAnsi="Arial" w:cs="Arial"/>
          <w:sz w:val="22"/>
          <w:szCs w:val="22"/>
        </w:rPr>
        <w:t xml:space="preserve">space temperatures </w:t>
      </w:r>
      <w:r w:rsidR="00F66E5B" w:rsidRPr="00A74104">
        <w:rPr>
          <w:rFonts w:ascii="Arial" w:hAnsi="Arial" w:cs="Arial"/>
          <w:sz w:val="22"/>
          <w:szCs w:val="22"/>
        </w:rPr>
        <w:t xml:space="preserve">actually </w:t>
      </w:r>
      <w:r w:rsidR="006A4D1A" w:rsidRPr="00A74104">
        <w:rPr>
          <w:rFonts w:ascii="Arial" w:hAnsi="Arial" w:cs="Arial"/>
          <w:sz w:val="22"/>
          <w:szCs w:val="22"/>
        </w:rPr>
        <w:t>change in the case of setbacks</w:t>
      </w:r>
      <w:r w:rsidR="000F1D35" w:rsidRPr="00A74104">
        <w:rPr>
          <w:rFonts w:ascii="Arial" w:hAnsi="Arial" w:cs="Arial"/>
          <w:sz w:val="22"/>
          <w:szCs w:val="22"/>
        </w:rPr>
        <w:t xml:space="preserve"> or an actuator moves versus confirming they are programmed to occur)</w:t>
      </w:r>
    </w:p>
    <w:p w14:paraId="579AB8AA" w14:textId="77777777" w:rsidR="00786265" w:rsidRPr="00A74104" w:rsidRDefault="00A74104" w:rsidP="007D5212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693579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D5212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Any sampling performed during M&amp;V is adequate and consistent with FEMP guidelines</w:t>
      </w:r>
      <w:r w:rsidR="007D5212" w:rsidRPr="00A74104">
        <w:rPr>
          <w:rFonts w:ascii="Arial" w:hAnsi="Arial" w:cs="Arial"/>
          <w:sz w:val="22"/>
          <w:szCs w:val="22"/>
        </w:rPr>
        <w:t xml:space="preserve"> (reference latest version of M&amp;V Guidelines: Measurement and Verification for Performance-Based Contracts)</w:t>
      </w:r>
    </w:p>
    <w:p w14:paraId="65AB3E7A" w14:textId="77777777" w:rsidR="00786265" w:rsidRPr="00A74104" w:rsidRDefault="00A74104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268065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Where M&amp;V method depends on customer-maintained equipment</w:t>
      </w:r>
      <w:r w:rsidR="00505AD2" w:rsidRPr="00A74104">
        <w:rPr>
          <w:rFonts w:ascii="Arial" w:hAnsi="Arial" w:cs="Arial"/>
          <w:sz w:val="22"/>
          <w:szCs w:val="22"/>
        </w:rPr>
        <w:t xml:space="preserve"> like a BAS/EMCS</w:t>
      </w:r>
      <w:r w:rsidR="00786265" w:rsidRPr="00A74104">
        <w:rPr>
          <w:rFonts w:ascii="Arial" w:hAnsi="Arial" w:cs="Arial"/>
          <w:sz w:val="22"/>
          <w:szCs w:val="22"/>
        </w:rPr>
        <w:t>, reviewer comments address the potential risks and/or recommend backup plan</w:t>
      </w:r>
    </w:p>
    <w:p w14:paraId="1FE6BC86" w14:textId="0149FE89" w:rsidR="00AB47D1" w:rsidRPr="00A74104" w:rsidRDefault="00A74104" w:rsidP="00AB47D1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303330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 xml:space="preserve">Where ECMs or M&amp;V depend on connection to military LAN, reviewer comments address potential </w:t>
      </w:r>
      <w:r w:rsidR="007D5212" w:rsidRPr="00A74104">
        <w:rPr>
          <w:rFonts w:ascii="Arial" w:hAnsi="Arial" w:cs="Arial"/>
          <w:sz w:val="22"/>
          <w:szCs w:val="22"/>
        </w:rPr>
        <w:t xml:space="preserve">connection challenges and </w:t>
      </w:r>
      <w:r w:rsidR="00786265" w:rsidRPr="00A74104">
        <w:rPr>
          <w:rFonts w:ascii="Arial" w:hAnsi="Arial" w:cs="Arial"/>
          <w:sz w:val="22"/>
          <w:szCs w:val="22"/>
        </w:rPr>
        <w:t>risks</w:t>
      </w:r>
      <w:r w:rsidR="00AB47D1" w:rsidRPr="00A74104">
        <w:rPr>
          <w:rFonts w:ascii="Arial" w:hAnsi="Arial" w:cs="Arial"/>
          <w:sz w:val="22"/>
          <w:szCs w:val="22"/>
        </w:rPr>
        <w:t xml:space="preserve"> </w:t>
      </w:r>
    </w:p>
    <w:p w14:paraId="66CE90C2" w14:textId="090E6679" w:rsidR="003F4F68" w:rsidRPr="00A74104" w:rsidRDefault="00A74104" w:rsidP="00AB47D1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4132274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7D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47D1" w:rsidRPr="00A74104">
        <w:rPr>
          <w:rFonts w:ascii="Arial" w:hAnsi="Arial" w:cs="Arial"/>
          <w:sz w:val="22"/>
          <w:szCs w:val="22"/>
        </w:rPr>
        <w:t xml:space="preserve"> ECM lessons</w:t>
      </w:r>
      <w:r w:rsidR="002E4116" w:rsidRPr="00A74104">
        <w:rPr>
          <w:rFonts w:ascii="Arial" w:hAnsi="Arial" w:cs="Arial"/>
          <w:sz w:val="22"/>
          <w:szCs w:val="22"/>
        </w:rPr>
        <w:t xml:space="preserve"> </w:t>
      </w:r>
      <w:r w:rsidR="006715C0" w:rsidRPr="00A74104">
        <w:rPr>
          <w:rFonts w:ascii="Arial" w:hAnsi="Arial" w:cs="Arial"/>
          <w:sz w:val="22"/>
          <w:szCs w:val="22"/>
        </w:rPr>
        <w:t>l</w:t>
      </w:r>
      <w:r w:rsidR="002E4116" w:rsidRPr="00A74104">
        <w:rPr>
          <w:rFonts w:ascii="Arial" w:hAnsi="Arial" w:cs="Arial"/>
          <w:sz w:val="22"/>
          <w:szCs w:val="22"/>
        </w:rPr>
        <w:t>earned</w:t>
      </w:r>
      <w:r w:rsidR="006715C0" w:rsidRPr="00A74104">
        <w:rPr>
          <w:rFonts w:ascii="Arial" w:hAnsi="Arial" w:cs="Arial"/>
          <w:sz w:val="22"/>
          <w:szCs w:val="22"/>
        </w:rPr>
        <w:t xml:space="preserve"> for </w:t>
      </w:r>
      <w:r w:rsidR="002E4116" w:rsidRPr="00A74104">
        <w:rPr>
          <w:rFonts w:ascii="Arial" w:hAnsi="Arial" w:cs="Arial"/>
          <w:sz w:val="22"/>
          <w:szCs w:val="22"/>
        </w:rPr>
        <w:t>energy generation (PV, wind, CHP, biomass, etc.), power purchase agreement, and emerging technology ECMs was reviewed and applied as appropriate for this</w:t>
      </w:r>
      <w:r w:rsidR="00A34126" w:rsidRPr="00A74104">
        <w:rPr>
          <w:rFonts w:ascii="Arial" w:hAnsi="Arial" w:cs="Arial"/>
          <w:sz w:val="22"/>
          <w:szCs w:val="22"/>
        </w:rPr>
        <w:t xml:space="preserve"> </w:t>
      </w:r>
      <w:r w:rsidR="002E4116" w:rsidRPr="00A74104">
        <w:rPr>
          <w:rFonts w:ascii="Arial" w:hAnsi="Arial" w:cs="Arial"/>
          <w:sz w:val="22"/>
          <w:szCs w:val="22"/>
        </w:rPr>
        <w:t>project</w:t>
      </w:r>
      <w:r w:rsidR="00A94BBB" w:rsidRPr="00A74104">
        <w:rPr>
          <w:rFonts w:ascii="Arial" w:hAnsi="Arial" w:cs="Arial"/>
          <w:sz w:val="22"/>
          <w:szCs w:val="22"/>
        </w:rPr>
        <w:t xml:space="preserve"> </w:t>
      </w:r>
      <w:r w:rsidR="00F66E5B" w:rsidRPr="00A74104">
        <w:rPr>
          <w:rFonts w:ascii="Arial" w:hAnsi="Arial" w:cs="Arial"/>
          <w:sz w:val="22"/>
          <w:szCs w:val="22"/>
        </w:rPr>
        <w:t>(</w:t>
      </w:r>
      <w:r w:rsidR="0062161C" w:rsidRPr="00A74104">
        <w:rPr>
          <w:rFonts w:ascii="Arial" w:hAnsi="Arial" w:cs="Arial"/>
          <w:sz w:val="22"/>
          <w:szCs w:val="22"/>
        </w:rPr>
        <w:t xml:space="preserve">lessons learned document </w:t>
      </w:r>
      <w:r w:rsidR="00F66E5B" w:rsidRPr="00A74104">
        <w:rPr>
          <w:rFonts w:ascii="Arial" w:hAnsi="Arial" w:cs="Arial"/>
          <w:sz w:val="22"/>
          <w:szCs w:val="22"/>
        </w:rPr>
        <w:t xml:space="preserve">available from </w:t>
      </w:r>
      <w:hyperlink r:id="rId13" w:history="1">
        <w:r w:rsidR="00AB47D1" w:rsidRPr="00A74104">
          <w:rPr>
            <w:rStyle w:val="Hyperlink"/>
            <w:rFonts w:ascii="Arial" w:hAnsi="Arial" w:cs="Arial"/>
            <w:sz w:val="22"/>
            <w:szCs w:val="22"/>
          </w:rPr>
          <w:t>https://energy.gov/eere/femp/resources-implementing-federal-energy-savings-performance-contracts</w:t>
        </w:r>
      </w:hyperlink>
      <w:r w:rsidR="00F66E5B" w:rsidRPr="00A74104">
        <w:rPr>
          <w:rFonts w:ascii="Arial" w:hAnsi="Arial" w:cs="Arial"/>
          <w:sz w:val="22"/>
          <w:szCs w:val="22"/>
        </w:rPr>
        <w:t>)</w:t>
      </w:r>
    </w:p>
    <w:p w14:paraId="34678862" w14:textId="77777777" w:rsidR="00AB47D1" w:rsidRPr="00A74104" w:rsidRDefault="00AB47D1" w:rsidP="00AB47D1">
      <w:pPr>
        <w:spacing w:before="120"/>
        <w:ind w:left="810" w:hanging="270"/>
        <w:rPr>
          <w:rFonts w:ascii="Arial" w:hAnsi="Arial" w:cs="Arial"/>
          <w:sz w:val="22"/>
          <w:szCs w:val="22"/>
        </w:rPr>
      </w:pPr>
    </w:p>
    <w:p w14:paraId="423D2F48" w14:textId="77777777" w:rsidR="00AB47D1" w:rsidRPr="00A74104" w:rsidRDefault="001C7E85" w:rsidP="00AB47D1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TO Schedules</w:t>
      </w:r>
    </w:p>
    <w:p w14:paraId="31EF1ADF" w14:textId="77777777" w:rsidR="00AB47D1" w:rsidRPr="00A74104" w:rsidRDefault="00AB47D1" w:rsidP="0066296F">
      <w:pPr>
        <w:ind w:firstLine="540"/>
        <w:rPr>
          <w:rFonts w:ascii="Arial" w:hAnsi="Arial" w:cs="Arial"/>
          <w:sz w:val="22"/>
          <w:szCs w:val="22"/>
        </w:rPr>
      </w:pPr>
    </w:p>
    <w:p w14:paraId="436ADD84" w14:textId="404BAB15" w:rsidR="001C7091" w:rsidRPr="00A74104" w:rsidRDefault="00A74104" w:rsidP="0066296F">
      <w:pPr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167149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715C0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715C0" w:rsidRPr="00A74104">
        <w:rPr>
          <w:rFonts w:ascii="Arial" w:hAnsi="Arial" w:cs="Arial"/>
          <w:sz w:val="22"/>
          <w:szCs w:val="22"/>
        </w:rPr>
        <w:t xml:space="preserve"> </w:t>
      </w:r>
      <w:r w:rsidR="001C7091" w:rsidRPr="00A74104">
        <w:rPr>
          <w:rFonts w:ascii="Arial" w:hAnsi="Arial" w:cs="Arial"/>
          <w:sz w:val="22"/>
          <w:szCs w:val="22"/>
        </w:rPr>
        <w:t>TO schedules in proposal/IGA match those in eProject Builder</w:t>
      </w:r>
    </w:p>
    <w:p w14:paraId="0389701B" w14:textId="77777777" w:rsidR="001C7091" w:rsidRPr="00A74104" w:rsidRDefault="001C7091" w:rsidP="0066296F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</w:p>
    <w:p w14:paraId="6B2D1150" w14:textId="3F658EB8" w:rsidR="001C7E85" w:rsidRPr="00A74104" w:rsidRDefault="001C7E85" w:rsidP="0066296F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TO-1</w:t>
      </w:r>
    </w:p>
    <w:p w14:paraId="3AFE07F3" w14:textId="77777777" w:rsidR="003B78B2" w:rsidRPr="00A74104" w:rsidRDefault="00A74104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60469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Implementation period savings and payments consistent with Agency expectations and FEMP guidance</w:t>
      </w:r>
    </w:p>
    <w:p w14:paraId="3E83BFAE" w14:textId="77777777" w:rsidR="001C7E85" w:rsidRPr="00A74104" w:rsidRDefault="00A74104" w:rsidP="0066296F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1256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Estimated annual</w:t>
      </w:r>
      <w:r w:rsidR="007B2F1E" w:rsidRPr="00A74104">
        <w:rPr>
          <w:rFonts w:ascii="Arial" w:hAnsi="Arial" w:cs="Arial"/>
          <w:sz w:val="22"/>
          <w:szCs w:val="22"/>
        </w:rPr>
        <w:t xml:space="preserve"> cost savings </w:t>
      </w:r>
      <w:r w:rsidR="001C7E85" w:rsidRPr="00A74104">
        <w:rPr>
          <w:rFonts w:ascii="Arial" w:hAnsi="Arial" w:cs="Arial"/>
          <w:sz w:val="22"/>
          <w:szCs w:val="22"/>
        </w:rPr>
        <w:t>traceable to and consistent with ECM-level calculations</w:t>
      </w:r>
    </w:p>
    <w:p w14:paraId="5F5D5E36" w14:textId="77777777" w:rsidR="003B78B2" w:rsidRPr="00A74104" w:rsidRDefault="00A74104" w:rsidP="0066296F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34487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Guaranteed cost savings consistent with estimated annual cost savings</w:t>
      </w:r>
    </w:p>
    <w:p w14:paraId="1BF41BF4" w14:textId="77777777" w:rsidR="001C7E85" w:rsidRPr="00A74104" w:rsidRDefault="00A74104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4467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 xml:space="preserve">Annual contractor </w:t>
      </w:r>
      <w:r w:rsidR="001C7E85" w:rsidRPr="00A74104">
        <w:rPr>
          <w:rFonts w:ascii="Arial" w:hAnsi="Arial" w:cs="Arial"/>
          <w:sz w:val="22"/>
          <w:szCs w:val="22"/>
        </w:rPr>
        <w:t xml:space="preserve">payments </w:t>
      </w:r>
      <w:r w:rsidR="003B78B2" w:rsidRPr="00A74104">
        <w:rPr>
          <w:rFonts w:ascii="Arial" w:hAnsi="Arial" w:cs="Arial"/>
          <w:sz w:val="22"/>
          <w:szCs w:val="22"/>
        </w:rPr>
        <w:t xml:space="preserve">consistent with guaranteed cost savings, and </w:t>
      </w:r>
      <w:r w:rsidR="001C7E85" w:rsidRPr="00A74104">
        <w:rPr>
          <w:rFonts w:ascii="Arial" w:hAnsi="Arial" w:cs="Arial"/>
          <w:sz w:val="22"/>
          <w:szCs w:val="22"/>
        </w:rPr>
        <w:t>are less than guaranteed savings in each contract year</w:t>
      </w:r>
    </w:p>
    <w:p w14:paraId="7EE12D6A" w14:textId="77777777" w:rsidR="001C7E85" w:rsidRPr="00A74104" w:rsidRDefault="001C7E85">
      <w:pPr>
        <w:rPr>
          <w:rFonts w:ascii="Arial" w:hAnsi="Arial" w:cs="Arial"/>
          <w:sz w:val="22"/>
          <w:szCs w:val="22"/>
        </w:rPr>
      </w:pPr>
    </w:p>
    <w:p w14:paraId="1F982A2E" w14:textId="5F708F38" w:rsidR="001C7E85" w:rsidRPr="00A74104" w:rsidRDefault="001C7E85" w:rsidP="00B55EBB">
      <w:pPr>
        <w:ind w:left="360" w:firstLine="18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TO-2</w:t>
      </w:r>
      <w:r w:rsidR="0052511A" w:rsidRPr="00A74104">
        <w:rPr>
          <w:rFonts w:ascii="Arial" w:hAnsi="Arial" w:cs="Arial"/>
          <w:b/>
          <w:sz w:val="22"/>
          <w:szCs w:val="22"/>
          <w:u w:val="single"/>
        </w:rPr>
        <w:t>a</w:t>
      </w:r>
    </w:p>
    <w:p w14:paraId="2B96E521" w14:textId="583A4453" w:rsidR="003B78B2" w:rsidRPr="00A74104" w:rsidRDefault="00A74104" w:rsidP="00A74104">
      <w:pPr>
        <w:spacing w:before="120"/>
        <w:ind w:left="810" w:hanging="26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001087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 xml:space="preserve">Components of </w:t>
      </w:r>
      <w:r w:rsidR="001C7091" w:rsidRPr="00A74104">
        <w:rPr>
          <w:rFonts w:ascii="Arial" w:hAnsi="Arial" w:cs="Arial"/>
          <w:sz w:val="22"/>
          <w:szCs w:val="22"/>
        </w:rPr>
        <w:t xml:space="preserve">the </w:t>
      </w:r>
      <w:r w:rsidR="00F83C49" w:rsidRPr="00A74104">
        <w:rPr>
          <w:rFonts w:ascii="Arial" w:hAnsi="Arial" w:cs="Arial"/>
          <w:sz w:val="22"/>
          <w:szCs w:val="22"/>
        </w:rPr>
        <w:t>i</w:t>
      </w:r>
      <w:r w:rsidR="003B78B2" w:rsidRPr="00A74104">
        <w:rPr>
          <w:rFonts w:ascii="Arial" w:hAnsi="Arial" w:cs="Arial"/>
          <w:sz w:val="22"/>
          <w:szCs w:val="22"/>
        </w:rPr>
        <w:t xml:space="preserve">mplementation </w:t>
      </w:r>
      <w:r w:rsidR="0064068C" w:rsidRPr="00A74104">
        <w:rPr>
          <w:rFonts w:ascii="Arial" w:hAnsi="Arial" w:cs="Arial"/>
          <w:sz w:val="22"/>
          <w:szCs w:val="22"/>
        </w:rPr>
        <w:t>price</w:t>
      </w:r>
      <w:r w:rsidR="001C7091" w:rsidRPr="00A74104">
        <w:rPr>
          <w:rFonts w:ascii="Arial" w:hAnsi="Arial" w:cs="Arial"/>
          <w:sz w:val="22"/>
          <w:szCs w:val="22"/>
        </w:rPr>
        <w:t xml:space="preserve"> (columns a, b, and c) </w:t>
      </w:r>
      <w:r w:rsidR="003B78B2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>for</w:t>
      </w:r>
      <w:r w:rsidR="003B78B2" w:rsidRPr="00A74104">
        <w:rPr>
          <w:rFonts w:ascii="Arial" w:hAnsi="Arial" w:cs="Arial"/>
          <w:sz w:val="22"/>
          <w:szCs w:val="22"/>
        </w:rPr>
        <w:t xml:space="preserve"> each ECM </w:t>
      </w:r>
      <w:r w:rsidR="00F83C49" w:rsidRPr="00A74104">
        <w:rPr>
          <w:rFonts w:ascii="Arial" w:hAnsi="Arial" w:cs="Arial"/>
          <w:sz w:val="22"/>
          <w:szCs w:val="22"/>
        </w:rPr>
        <w:t xml:space="preserve">are </w:t>
      </w:r>
      <w:r w:rsidR="003B78B2" w:rsidRPr="00A74104">
        <w:rPr>
          <w:rFonts w:ascii="Arial" w:hAnsi="Arial" w:cs="Arial"/>
          <w:sz w:val="22"/>
          <w:szCs w:val="22"/>
        </w:rPr>
        <w:t xml:space="preserve">traceable to </w:t>
      </w:r>
      <w:r w:rsidR="00F83C49" w:rsidRPr="00A74104">
        <w:rPr>
          <w:rFonts w:ascii="Arial" w:hAnsi="Arial" w:cs="Arial"/>
          <w:sz w:val="22"/>
          <w:szCs w:val="22"/>
        </w:rPr>
        <w:t>costs detail</w:t>
      </w:r>
      <w:r w:rsidR="001C7091" w:rsidRPr="00A74104">
        <w:rPr>
          <w:rFonts w:ascii="Arial" w:hAnsi="Arial" w:cs="Arial"/>
          <w:sz w:val="22"/>
          <w:szCs w:val="22"/>
        </w:rPr>
        <w:t>ed</w:t>
      </w:r>
      <w:r w:rsidR="003B78B2" w:rsidRPr="00A74104">
        <w:rPr>
          <w:rFonts w:ascii="Arial" w:hAnsi="Arial" w:cs="Arial"/>
          <w:sz w:val="22"/>
          <w:szCs w:val="22"/>
        </w:rPr>
        <w:t xml:space="preserve"> in </w:t>
      </w:r>
      <w:r w:rsidR="00F83C49" w:rsidRPr="00A74104">
        <w:rPr>
          <w:rFonts w:ascii="Arial" w:hAnsi="Arial" w:cs="Arial"/>
          <w:sz w:val="22"/>
          <w:szCs w:val="22"/>
        </w:rPr>
        <w:t>the</w:t>
      </w:r>
      <w:r w:rsidR="003B78B2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>proposal/</w:t>
      </w:r>
      <w:r w:rsidR="003B78B2" w:rsidRPr="00A74104">
        <w:rPr>
          <w:rFonts w:ascii="Arial" w:hAnsi="Arial" w:cs="Arial"/>
          <w:sz w:val="22"/>
          <w:szCs w:val="22"/>
        </w:rPr>
        <w:t>IGA</w:t>
      </w:r>
    </w:p>
    <w:p w14:paraId="23BCEE79" w14:textId="395E4428" w:rsidR="00F72B94" w:rsidRPr="00A74104" w:rsidRDefault="00A74104" w:rsidP="00A74104">
      <w:pPr>
        <w:spacing w:before="120"/>
        <w:ind w:left="810" w:hanging="26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0881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 xml:space="preserve">Activities that make up the </w:t>
      </w:r>
      <w:r w:rsidR="003B78B2" w:rsidRPr="00A74104">
        <w:rPr>
          <w:rFonts w:ascii="Arial" w:hAnsi="Arial" w:cs="Arial"/>
          <w:sz w:val="22"/>
          <w:szCs w:val="22"/>
        </w:rPr>
        <w:t xml:space="preserve">M&amp;V expense for each ECM </w:t>
      </w:r>
      <w:r w:rsidR="00C8570D" w:rsidRPr="00A74104">
        <w:rPr>
          <w:rFonts w:ascii="Arial" w:hAnsi="Arial" w:cs="Arial"/>
          <w:sz w:val="22"/>
          <w:szCs w:val="22"/>
        </w:rPr>
        <w:t>are</w:t>
      </w:r>
      <w:r w:rsidR="00F83C49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adequately</w:t>
      </w:r>
      <w:r w:rsidR="00071C27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>de</w:t>
      </w:r>
      <w:r w:rsidR="001C7091" w:rsidRPr="00A74104">
        <w:rPr>
          <w:rFonts w:ascii="Arial" w:hAnsi="Arial" w:cs="Arial"/>
          <w:sz w:val="22"/>
          <w:szCs w:val="22"/>
        </w:rPr>
        <w:t>scribed</w:t>
      </w:r>
      <w:r w:rsidR="00C8570D" w:rsidRPr="00A74104">
        <w:rPr>
          <w:rFonts w:ascii="Arial" w:hAnsi="Arial" w:cs="Arial"/>
          <w:sz w:val="22"/>
          <w:szCs w:val="22"/>
        </w:rPr>
        <w:t xml:space="preserve"> in the</w:t>
      </w:r>
      <w:r w:rsidR="00071C27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 xml:space="preserve">proposal/IGA </w:t>
      </w:r>
      <w:r w:rsidR="00F72B94" w:rsidRPr="00A74104">
        <w:rPr>
          <w:rFonts w:ascii="Arial" w:hAnsi="Arial" w:cs="Arial"/>
          <w:sz w:val="22"/>
          <w:szCs w:val="22"/>
        </w:rPr>
        <w:t xml:space="preserve">and reasonable </w:t>
      </w:r>
      <w:r w:rsidR="00C8570D" w:rsidRPr="00A74104">
        <w:rPr>
          <w:rFonts w:ascii="Arial" w:hAnsi="Arial" w:cs="Arial"/>
          <w:sz w:val="22"/>
          <w:szCs w:val="22"/>
        </w:rPr>
        <w:t xml:space="preserve">(for </w:t>
      </w:r>
      <w:r w:rsidR="00071C27" w:rsidRPr="00A74104">
        <w:rPr>
          <w:rFonts w:ascii="Arial" w:hAnsi="Arial" w:cs="Arial"/>
          <w:sz w:val="22"/>
          <w:szCs w:val="22"/>
        </w:rPr>
        <w:t xml:space="preserve">both M&amp;V </w:t>
      </w:r>
      <w:r w:rsidR="00C8570D" w:rsidRPr="00A74104">
        <w:rPr>
          <w:rFonts w:ascii="Arial" w:hAnsi="Arial" w:cs="Arial"/>
          <w:sz w:val="22"/>
          <w:szCs w:val="22"/>
        </w:rPr>
        <w:t>equipment installed at construction and post-installation</w:t>
      </w:r>
      <w:r w:rsidR="00F72B94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>M&amp;V activities – see</w:t>
      </w:r>
      <w:r w:rsidR="00071C27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>TO-2b parts b and j)</w:t>
      </w:r>
    </w:p>
    <w:p w14:paraId="2E0E5754" w14:textId="77777777" w:rsidR="00AB47D1" w:rsidRPr="00A74104" w:rsidRDefault="00AB47D1" w:rsidP="0066296F">
      <w:pPr>
        <w:spacing w:before="120"/>
        <w:ind w:firstLine="547"/>
        <w:rPr>
          <w:rFonts w:ascii="Arial" w:hAnsi="Arial" w:cs="Arial"/>
          <w:sz w:val="22"/>
          <w:szCs w:val="22"/>
        </w:rPr>
      </w:pPr>
    </w:p>
    <w:p w14:paraId="1C104EBC" w14:textId="556D694C" w:rsidR="0062161C" w:rsidRPr="00A74104" w:rsidRDefault="0062161C" w:rsidP="0062161C">
      <w:pPr>
        <w:ind w:left="360" w:firstLine="18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TO-2b</w:t>
      </w:r>
    </w:p>
    <w:p w14:paraId="7B38832A" w14:textId="19CE061F" w:rsidR="0062161C" w:rsidRPr="00A74104" w:rsidRDefault="00A74104" w:rsidP="00071C27">
      <w:pPr>
        <w:ind w:left="360" w:firstLine="1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72214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2161C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161C" w:rsidRPr="00A74104">
        <w:rPr>
          <w:rFonts w:ascii="Arial" w:hAnsi="Arial" w:cs="Arial"/>
          <w:sz w:val="22"/>
          <w:szCs w:val="22"/>
        </w:rPr>
        <w:t xml:space="preserve"> M&amp;V cost</w:t>
      </w:r>
      <w:r w:rsidR="00C8570D" w:rsidRPr="00A74104">
        <w:rPr>
          <w:rFonts w:ascii="Arial" w:hAnsi="Arial" w:cs="Arial"/>
          <w:sz w:val="22"/>
          <w:szCs w:val="22"/>
        </w:rPr>
        <w:t>s in parts b and j sum to the M&amp;V expense total in TO-2a</w:t>
      </w:r>
      <w:r w:rsidR="0062161C" w:rsidRPr="00A74104">
        <w:rPr>
          <w:rFonts w:ascii="Arial" w:hAnsi="Arial" w:cs="Arial"/>
          <w:sz w:val="22"/>
          <w:szCs w:val="22"/>
        </w:rPr>
        <w:t xml:space="preserve"> </w:t>
      </w:r>
    </w:p>
    <w:p w14:paraId="56D146B6" w14:textId="77777777" w:rsidR="0062161C" w:rsidRPr="00A74104" w:rsidRDefault="0062161C" w:rsidP="003B78B2">
      <w:pPr>
        <w:ind w:left="360"/>
        <w:rPr>
          <w:rFonts w:ascii="Arial" w:hAnsi="Arial" w:cs="Arial"/>
          <w:sz w:val="22"/>
          <w:szCs w:val="22"/>
        </w:rPr>
      </w:pPr>
    </w:p>
    <w:p w14:paraId="0E0093C3" w14:textId="475B4E63" w:rsidR="00191D89" w:rsidRPr="00A74104" w:rsidRDefault="001C7E85" w:rsidP="00AB47D1">
      <w:pPr>
        <w:ind w:left="360" w:firstLine="18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TO-3</w:t>
      </w:r>
    </w:p>
    <w:p w14:paraId="47315BC9" w14:textId="35473390" w:rsidR="001C7E85" w:rsidRPr="00A74104" w:rsidRDefault="00A74104" w:rsidP="008859D3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8636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Performance period service </w:t>
      </w:r>
      <w:r w:rsidR="00D33758" w:rsidRPr="00A74104">
        <w:rPr>
          <w:rFonts w:ascii="Arial" w:hAnsi="Arial" w:cs="Arial"/>
          <w:sz w:val="22"/>
          <w:szCs w:val="22"/>
        </w:rPr>
        <w:t>expenses</w:t>
      </w:r>
      <w:r w:rsidR="001C7E85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 xml:space="preserve">adequately documented and </w:t>
      </w:r>
      <w:r w:rsidR="001C7E85" w:rsidRPr="00A74104">
        <w:rPr>
          <w:rFonts w:ascii="Arial" w:hAnsi="Arial" w:cs="Arial"/>
          <w:sz w:val="22"/>
          <w:szCs w:val="22"/>
        </w:rPr>
        <w:t xml:space="preserve">consistent with previous projects </w:t>
      </w:r>
      <w:r w:rsidR="00663E64" w:rsidRPr="00A74104">
        <w:rPr>
          <w:rFonts w:ascii="Arial" w:hAnsi="Arial" w:cs="Arial"/>
          <w:sz w:val="22"/>
          <w:szCs w:val="22"/>
        </w:rPr>
        <w:t>of</w:t>
      </w:r>
      <w:r w:rsidR="001C7E85" w:rsidRPr="00A74104">
        <w:rPr>
          <w:rFonts w:ascii="Arial" w:hAnsi="Arial" w:cs="Arial"/>
          <w:sz w:val="22"/>
          <w:szCs w:val="22"/>
        </w:rPr>
        <w:t xml:space="preserve"> this size</w:t>
      </w:r>
    </w:p>
    <w:p w14:paraId="4B9B047D" w14:textId="77777777" w:rsidR="001C7E85" w:rsidRPr="00A74104" w:rsidRDefault="00A74104" w:rsidP="008859D3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542361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Interest payments </w:t>
      </w:r>
      <w:r w:rsidR="00940F6D" w:rsidRPr="00A74104">
        <w:rPr>
          <w:rFonts w:ascii="Arial" w:hAnsi="Arial" w:cs="Arial"/>
          <w:sz w:val="22"/>
          <w:szCs w:val="22"/>
        </w:rPr>
        <w:t xml:space="preserve">for each year </w:t>
      </w:r>
      <w:r w:rsidR="001C7E85" w:rsidRPr="00A74104">
        <w:rPr>
          <w:rFonts w:ascii="Arial" w:hAnsi="Arial" w:cs="Arial"/>
          <w:sz w:val="22"/>
          <w:szCs w:val="22"/>
        </w:rPr>
        <w:t>consistent with project interest rate</w:t>
      </w:r>
      <w:r w:rsidR="00940F6D" w:rsidRPr="00A74104">
        <w:rPr>
          <w:rFonts w:ascii="Arial" w:hAnsi="Arial" w:cs="Arial"/>
          <w:sz w:val="22"/>
          <w:szCs w:val="22"/>
        </w:rPr>
        <w:t xml:space="preserve"> and loan balance</w:t>
      </w:r>
    </w:p>
    <w:p w14:paraId="1507FA6B" w14:textId="77777777" w:rsidR="001C7E85" w:rsidRPr="00A74104" w:rsidRDefault="00A74104" w:rsidP="008859D3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988405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940F6D" w:rsidRPr="00A74104">
        <w:rPr>
          <w:rFonts w:ascii="Arial" w:hAnsi="Arial" w:cs="Arial"/>
          <w:sz w:val="22"/>
          <w:szCs w:val="22"/>
        </w:rPr>
        <w:t>Loan balance correct for each year</w:t>
      </w:r>
    </w:p>
    <w:p w14:paraId="6E1E8787" w14:textId="77777777" w:rsidR="00940F6D" w:rsidRPr="00A74104" w:rsidRDefault="00940F6D">
      <w:pPr>
        <w:rPr>
          <w:rFonts w:ascii="Arial" w:hAnsi="Arial" w:cs="Arial"/>
          <w:sz w:val="22"/>
          <w:szCs w:val="22"/>
        </w:rPr>
      </w:pPr>
    </w:p>
    <w:p w14:paraId="244229C6" w14:textId="77777777" w:rsidR="00940F6D" w:rsidRPr="00A74104" w:rsidRDefault="00940F6D" w:rsidP="008859D3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TO-4</w:t>
      </w:r>
    </w:p>
    <w:p w14:paraId="194961C8" w14:textId="77777777" w:rsidR="00940F6D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558074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Energy baseline and s</w:t>
      </w:r>
      <w:r w:rsidR="00940F6D" w:rsidRPr="00A74104">
        <w:rPr>
          <w:rFonts w:ascii="Arial" w:hAnsi="Arial" w:cs="Arial"/>
          <w:sz w:val="22"/>
          <w:szCs w:val="22"/>
        </w:rPr>
        <w:t>avings for each E</w:t>
      </w:r>
      <w:r w:rsidR="003B78B2" w:rsidRPr="00A74104">
        <w:rPr>
          <w:rFonts w:ascii="Arial" w:hAnsi="Arial" w:cs="Arial"/>
          <w:sz w:val="22"/>
          <w:szCs w:val="22"/>
        </w:rPr>
        <w:t>CM and each form of energy consistent with calculations provided in the IGA</w:t>
      </w:r>
    </w:p>
    <w:p w14:paraId="2F38E8C2" w14:textId="77777777" w:rsidR="003B78B2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16425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Energy cost savings for each ECM and each form of energy consistent with energy savings and energy unit costs</w:t>
      </w:r>
    </w:p>
    <w:p w14:paraId="35462FAC" w14:textId="14DB0F8C" w:rsidR="003B78B2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87220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Other energy</w:t>
      </w:r>
      <w:r w:rsidR="00663E64" w:rsidRPr="00A74104">
        <w:rPr>
          <w:rFonts w:ascii="Arial" w:hAnsi="Arial" w:cs="Arial"/>
          <w:sz w:val="22"/>
          <w:szCs w:val="22"/>
        </w:rPr>
        <w:t>-</w:t>
      </w:r>
      <w:r w:rsidR="003B78B2" w:rsidRPr="00A74104">
        <w:rPr>
          <w:rFonts w:ascii="Arial" w:hAnsi="Arial" w:cs="Arial"/>
          <w:sz w:val="22"/>
          <w:szCs w:val="22"/>
        </w:rPr>
        <w:t>related O&amp;M costs for each ECM consistent with documentation in IGA</w:t>
      </w:r>
    </w:p>
    <w:p w14:paraId="3FCD4152" w14:textId="7D9AC1B8" w:rsidR="00AB47D1" w:rsidRPr="00A74104" w:rsidRDefault="00A74104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24966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7D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47D1" w:rsidRPr="00A74104">
        <w:rPr>
          <w:rFonts w:ascii="Arial" w:hAnsi="Arial" w:cs="Arial"/>
          <w:sz w:val="22"/>
          <w:szCs w:val="22"/>
        </w:rPr>
        <w:t xml:space="preserve"> M&amp;V expense</w:t>
      </w:r>
      <w:r w:rsidR="00F72B94" w:rsidRPr="00A74104">
        <w:rPr>
          <w:rFonts w:ascii="Arial" w:hAnsi="Arial" w:cs="Arial"/>
          <w:sz w:val="22"/>
          <w:szCs w:val="22"/>
        </w:rPr>
        <w:t xml:space="preserve"> represents a reasonable balance of cost versus savings risk </w:t>
      </w:r>
      <w:r w:rsidR="007621A6" w:rsidRPr="00A74104">
        <w:rPr>
          <w:rFonts w:ascii="Arial" w:hAnsi="Arial" w:cs="Arial"/>
          <w:sz w:val="22"/>
          <w:szCs w:val="22"/>
        </w:rPr>
        <w:t>(one-time M&amp;V expenses/costs on TO-2a and TO-2b may need to be considered in this assessment)</w:t>
      </w:r>
    </w:p>
    <w:p w14:paraId="5E545A3E" w14:textId="77777777" w:rsidR="00437A44" w:rsidRPr="00A74104" w:rsidRDefault="00437A44" w:rsidP="00AB47D1">
      <w:pPr>
        <w:spacing w:before="120"/>
        <w:ind w:left="540"/>
        <w:rPr>
          <w:rFonts w:ascii="Arial" w:hAnsi="Arial" w:cs="Arial"/>
          <w:sz w:val="22"/>
          <w:szCs w:val="22"/>
        </w:rPr>
      </w:pPr>
    </w:p>
    <w:p w14:paraId="66F4C840" w14:textId="77777777" w:rsidR="003148D4" w:rsidRPr="00A74104" w:rsidRDefault="003148D4" w:rsidP="00B55EBB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</w:t>
      </w:r>
      <w:r w:rsidR="00663E64" w:rsidRPr="00A74104">
        <w:rPr>
          <w:rFonts w:ascii="Arial" w:hAnsi="Arial" w:cs="Arial"/>
          <w:b/>
          <w:sz w:val="22"/>
          <w:szCs w:val="22"/>
          <w:u w:val="single"/>
        </w:rPr>
        <w:t>5</w:t>
      </w:r>
    </w:p>
    <w:p w14:paraId="57B31C9C" w14:textId="79EA9C5A" w:rsidR="003148D4" w:rsidRPr="00A74104" w:rsidRDefault="00A74104" w:rsidP="00B55EBB">
      <w:pPr>
        <w:spacing w:before="120"/>
        <w:ind w:left="821" w:hanging="27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703726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A462D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55EBB" w:rsidRPr="00A74104">
        <w:rPr>
          <w:rFonts w:ascii="Arial" w:hAnsi="Arial" w:cs="Arial"/>
          <w:sz w:val="22"/>
          <w:szCs w:val="22"/>
        </w:rPr>
        <w:t xml:space="preserve"> </w:t>
      </w:r>
      <w:r w:rsidR="003148D4" w:rsidRPr="00A74104">
        <w:rPr>
          <w:rFonts w:ascii="Arial" w:hAnsi="Arial" w:cs="Arial"/>
          <w:sz w:val="22"/>
          <w:szCs w:val="22"/>
        </w:rPr>
        <w:t xml:space="preserve">Cancellation ceiling for each year </w:t>
      </w:r>
      <w:r w:rsidR="00663E64" w:rsidRPr="00A74104">
        <w:rPr>
          <w:rFonts w:ascii="Arial" w:hAnsi="Arial" w:cs="Arial"/>
          <w:sz w:val="22"/>
          <w:szCs w:val="22"/>
        </w:rPr>
        <w:t xml:space="preserve">is </w:t>
      </w:r>
      <w:r w:rsidR="003148D4" w:rsidRPr="00A74104">
        <w:rPr>
          <w:rFonts w:ascii="Arial" w:hAnsi="Arial" w:cs="Arial"/>
          <w:sz w:val="22"/>
          <w:szCs w:val="22"/>
        </w:rPr>
        <w:t>consistent with remaining princip</w:t>
      </w:r>
      <w:r w:rsidR="00663E64" w:rsidRPr="00A74104">
        <w:rPr>
          <w:rFonts w:ascii="Arial" w:hAnsi="Arial" w:cs="Arial"/>
          <w:sz w:val="22"/>
          <w:szCs w:val="22"/>
        </w:rPr>
        <w:t>le</w:t>
      </w:r>
      <w:r w:rsidR="003148D4" w:rsidRPr="00A74104">
        <w:rPr>
          <w:rFonts w:ascii="Arial" w:hAnsi="Arial" w:cs="Arial"/>
          <w:sz w:val="22"/>
          <w:szCs w:val="22"/>
        </w:rPr>
        <w:t xml:space="preserve"> per Schedule TO-3 and agreed</w:t>
      </w:r>
      <w:r w:rsidR="00663E64" w:rsidRPr="00A74104">
        <w:rPr>
          <w:rFonts w:ascii="Arial" w:hAnsi="Arial" w:cs="Arial"/>
          <w:sz w:val="22"/>
          <w:szCs w:val="22"/>
        </w:rPr>
        <w:t>-</w:t>
      </w:r>
      <w:r w:rsidR="003148D4" w:rsidRPr="00A74104">
        <w:rPr>
          <w:rFonts w:ascii="Arial" w:hAnsi="Arial" w:cs="Arial"/>
          <w:sz w:val="22"/>
          <w:szCs w:val="22"/>
        </w:rPr>
        <w:t>upon cancellation penalty ceiling</w:t>
      </w:r>
    </w:p>
    <w:p w14:paraId="4BCF127E" w14:textId="77777777" w:rsidR="00AB47D1" w:rsidRPr="00A74104" w:rsidRDefault="00AB47D1" w:rsidP="00B55EBB">
      <w:pPr>
        <w:spacing w:before="120"/>
        <w:ind w:left="821" w:hanging="274"/>
        <w:rPr>
          <w:rFonts w:ascii="Arial" w:hAnsi="Arial" w:cs="Arial"/>
          <w:sz w:val="22"/>
          <w:szCs w:val="22"/>
        </w:rPr>
      </w:pPr>
    </w:p>
    <w:p w14:paraId="553E6A94" w14:textId="77777777" w:rsidR="007A23F8" w:rsidRPr="00A74104" w:rsidRDefault="007A23F8" w:rsidP="00B55EBB">
      <w:pPr>
        <w:rPr>
          <w:rFonts w:ascii="Arial" w:hAnsi="Arial" w:cs="Arial"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Summary of Key Issues/Findings</w:t>
      </w:r>
      <w:r w:rsidR="00B55EBB" w:rsidRPr="00A74104">
        <w:rPr>
          <w:rFonts w:ascii="Arial" w:hAnsi="Arial" w:cs="Arial"/>
          <w:b/>
          <w:sz w:val="22"/>
          <w:szCs w:val="22"/>
        </w:rPr>
        <w:t xml:space="preserve"> </w:t>
      </w:r>
      <w:r w:rsidR="007C0176" w:rsidRPr="00A74104">
        <w:rPr>
          <w:rFonts w:ascii="Arial" w:hAnsi="Arial" w:cs="Arial"/>
          <w:sz w:val="22"/>
          <w:szCs w:val="22"/>
        </w:rPr>
        <w:t>(</w:t>
      </w:r>
      <w:r w:rsidR="00B55EBB" w:rsidRPr="00A74104">
        <w:rPr>
          <w:rFonts w:ascii="Arial" w:hAnsi="Arial" w:cs="Arial"/>
          <w:sz w:val="22"/>
          <w:szCs w:val="22"/>
        </w:rPr>
        <w:t>List</w:t>
      </w:r>
      <w:r w:rsidRPr="00A74104">
        <w:rPr>
          <w:rFonts w:ascii="Arial" w:hAnsi="Arial" w:cs="Arial"/>
          <w:sz w:val="22"/>
          <w:szCs w:val="22"/>
        </w:rPr>
        <w:t xml:space="preserve"> main areas of concern identified in review</w:t>
      </w:r>
      <w:r w:rsidR="007C0176" w:rsidRPr="00A74104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2"/>
      </w:tblGrid>
      <w:tr w:rsidR="00B55EBB" w:rsidRPr="00A74104" w14:paraId="43FF5BE7" w14:textId="77777777" w:rsidTr="00B55EBB">
        <w:trPr>
          <w:trHeight w:val="129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5D1" w14:textId="77777777" w:rsidR="00B55EBB" w:rsidRPr="00A74104" w:rsidRDefault="00B55EBB" w:rsidP="007A23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7572C1" w14:textId="77777777" w:rsidR="00B55EBB" w:rsidRPr="00A74104" w:rsidRDefault="00B55EBB" w:rsidP="007A23F8">
      <w:pPr>
        <w:rPr>
          <w:rFonts w:ascii="Arial" w:hAnsi="Arial" w:cs="Arial"/>
          <w:sz w:val="22"/>
          <w:szCs w:val="22"/>
        </w:rPr>
      </w:pPr>
    </w:p>
    <w:sectPr w:rsidR="00B55EBB" w:rsidRPr="00A74104" w:rsidSect="00A74104">
      <w:headerReference w:type="default" r:id="rId14"/>
      <w:footerReference w:type="default" r:id="rId15"/>
      <w:footerReference w:type="first" r:id="rId16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35DE" w14:textId="77777777" w:rsidR="003443DA" w:rsidRDefault="003443DA" w:rsidP="00A25650">
      <w:r>
        <w:separator/>
      </w:r>
    </w:p>
  </w:endnote>
  <w:endnote w:type="continuationSeparator" w:id="0">
    <w:p w14:paraId="0B951B69" w14:textId="77777777" w:rsidR="003443DA" w:rsidRDefault="003443DA" w:rsidP="00A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729889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14:paraId="5630493F" w14:textId="72088BD6" w:rsidR="00B55EBB" w:rsidRPr="007C0176" w:rsidRDefault="00B55EBB" w:rsidP="00A74104">
        <w:pPr>
          <w:pStyle w:val="Footer"/>
          <w:jc w:val="center"/>
          <w:rPr>
            <w:rFonts w:ascii="Calibri" w:hAnsi="Calibri"/>
            <w:sz w:val="22"/>
            <w:szCs w:val="22"/>
          </w:rPr>
        </w:pPr>
        <w:r w:rsidRPr="007C0176">
          <w:rPr>
            <w:rFonts w:ascii="Calibri" w:hAnsi="Calibri"/>
            <w:sz w:val="22"/>
            <w:szCs w:val="22"/>
          </w:rPr>
          <w:fldChar w:fldCharType="begin"/>
        </w:r>
        <w:r w:rsidRPr="007C0176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7C0176">
          <w:rPr>
            <w:rFonts w:ascii="Calibri" w:hAnsi="Calibri"/>
            <w:sz w:val="22"/>
            <w:szCs w:val="22"/>
          </w:rPr>
          <w:fldChar w:fldCharType="separate"/>
        </w:r>
        <w:r w:rsidR="00862D13">
          <w:rPr>
            <w:rFonts w:ascii="Calibri" w:hAnsi="Calibri"/>
            <w:noProof/>
            <w:sz w:val="22"/>
            <w:szCs w:val="22"/>
          </w:rPr>
          <w:t>3</w:t>
        </w:r>
        <w:r w:rsidRPr="007C0176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80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D91CD17" w14:textId="4DA624AF" w:rsidR="00A74104" w:rsidRPr="00A74104" w:rsidRDefault="00A74104" w:rsidP="00A74104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A74104">
          <w:rPr>
            <w:rFonts w:ascii="Arial" w:hAnsi="Arial" w:cs="Arial"/>
            <w:sz w:val="22"/>
            <w:szCs w:val="22"/>
          </w:rPr>
          <w:fldChar w:fldCharType="begin"/>
        </w:r>
        <w:r w:rsidRPr="00A7410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74104">
          <w:rPr>
            <w:rFonts w:ascii="Arial" w:hAnsi="Arial" w:cs="Arial"/>
            <w:sz w:val="22"/>
            <w:szCs w:val="22"/>
          </w:rPr>
          <w:fldChar w:fldCharType="separate"/>
        </w:r>
        <w:r w:rsidRPr="00A74104">
          <w:rPr>
            <w:rFonts w:ascii="Arial" w:hAnsi="Arial" w:cs="Arial"/>
            <w:sz w:val="22"/>
            <w:szCs w:val="22"/>
          </w:rPr>
          <w:t>2</w:t>
        </w:r>
        <w:r w:rsidRPr="00A7410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E172" w14:textId="77777777" w:rsidR="003443DA" w:rsidRDefault="003443DA" w:rsidP="00A25650">
      <w:r>
        <w:separator/>
      </w:r>
    </w:p>
  </w:footnote>
  <w:footnote w:type="continuationSeparator" w:id="0">
    <w:p w14:paraId="09A290EC" w14:textId="77777777" w:rsidR="003443DA" w:rsidRDefault="003443DA" w:rsidP="00A2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1A95" w14:textId="230B2164" w:rsidR="00A74104" w:rsidRPr="00A74104" w:rsidRDefault="00A74104">
    <w:pPr>
      <w:pStyle w:val="Header"/>
      <w:rPr>
        <w:rFonts w:ascii="Arial" w:hAnsi="Arial" w:cs="Arial"/>
        <w:sz w:val="22"/>
        <w:szCs w:val="22"/>
      </w:rPr>
    </w:pPr>
    <w:r w:rsidRPr="00A74104">
      <w:rPr>
        <w:rFonts w:ascii="Arial" w:hAnsi="Arial" w:cs="Arial"/>
        <w:sz w:val="22"/>
        <w:szCs w:val="22"/>
      </w:rPr>
      <w:t>I</w:t>
    </w:r>
    <w:r w:rsidRPr="00A74104">
      <w:rPr>
        <w:rFonts w:ascii="Arial" w:hAnsi="Arial" w:cs="Arial"/>
        <w:sz w:val="22"/>
        <w:szCs w:val="22"/>
      </w:rPr>
      <w:t>NVESTMENT-GRADE AUDIT/PROPOSAL: REVIEW CHECKLIST</w:t>
    </w:r>
  </w:p>
  <w:p w14:paraId="6E16E0EC" w14:textId="77777777" w:rsidR="00A74104" w:rsidRPr="00A74104" w:rsidRDefault="00A74104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344">
    <w:abstractNumId w:val="0"/>
  </w:num>
  <w:num w:numId="2" w16cid:durableId="50665516">
    <w:abstractNumId w:val="7"/>
  </w:num>
  <w:num w:numId="3" w16cid:durableId="1037124006">
    <w:abstractNumId w:val="4"/>
  </w:num>
  <w:num w:numId="4" w16cid:durableId="1381393186">
    <w:abstractNumId w:val="8"/>
  </w:num>
  <w:num w:numId="5" w16cid:durableId="2118671372">
    <w:abstractNumId w:val="3"/>
  </w:num>
  <w:num w:numId="6" w16cid:durableId="1920557807">
    <w:abstractNumId w:val="5"/>
  </w:num>
  <w:num w:numId="7" w16cid:durableId="1287155830">
    <w:abstractNumId w:val="1"/>
  </w:num>
  <w:num w:numId="8" w16cid:durableId="1787966114">
    <w:abstractNumId w:val="6"/>
  </w:num>
  <w:num w:numId="9" w16cid:durableId="163232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16"/>
    <w:rsid w:val="0000108B"/>
    <w:rsid w:val="00017CC1"/>
    <w:rsid w:val="00063155"/>
    <w:rsid w:val="00071C27"/>
    <w:rsid w:val="0008334A"/>
    <w:rsid w:val="00087906"/>
    <w:rsid w:val="00090656"/>
    <w:rsid w:val="000A0E5A"/>
    <w:rsid w:val="000F1D35"/>
    <w:rsid w:val="0013505F"/>
    <w:rsid w:val="00144960"/>
    <w:rsid w:val="0014537D"/>
    <w:rsid w:val="0015483E"/>
    <w:rsid w:val="0016508B"/>
    <w:rsid w:val="00170020"/>
    <w:rsid w:val="00191D89"/>
    <w:rsid w:val="001B7173"/>
    <w:rsid w:val="001C5F70"/>
    <w:rsid w:val="001C7091"/>
    <w:rsid w:val="001C7E85"/>
    <w:rsid w:val="00202416"/>
    <w:rsid w:val="00212E2E"/>
    <w:rsid w:val="00214CCC"/>
    <w:rsid w:val="00224B52"/>
    <w:rsid w:val="002376DD"/>
    <w:rsid w:val="00293648"/>
    <w:rsid w:val="002A659B"/>
    <w:rsid w:val="002D3F6F"/>
    <w:rsid w:val="002D4EEB"/>
    <w:rsid w:val="002E4116"/>
    <w:rsid w:val="00301E90"/>
    <w:rsid w:val="003110ED"/>
    <w:rsid w:val="003148D4"/>
    <w:rsid w:val="003443DA"/>
    <w:rsid w:val="00346C68"/>
    <w:rsid w:val="00356B32"/>
    <w:rsid w:val="0035716F"/>
    <w:rsid w:val="00360175"/>
    <w:rsid w:val="00384377"/>
    <w:rsid w:val="003B78B2"/>
    <w:rsid w:val="003B7A7B"/>
    <w:rsid w:val="003F2117"/>
    <w:rsid w:val="003F4F68"/>
    <w:rsid w:val="00400CFF"/>
    <w:rsid w:val="00403E1B"/>
    <w:rsid w:val="00406E90"/>
    <w:rsid w:val="004166BA"/>
    <w:rsid w:val="00424BC2"/>
    <w:rsid w:val="00437A44"/>
    <w:rsid w:val="004754D5"/>
    <w:rsid w:val="004763BA"/>
    <w:rsid w:val="004B6B74"/>
    <w:rsid w:val="004E22D9"/>
    <w:rsid w:val="004F670B"/>
    <w:rsid w:val="005002FD"/>
    <w:rsid w:val="00505AD2"/>
    <w:rsid w:val="005110B5"/>
    <w:rsid w:val="0052511A"/>
    <w:rsid w:val="005337B3"/>
    <w:rsid w:val="00544991"/>
    <w:rsid w:val="00553186"/>
    <w:rsid w:val="0058708A"/>
    <w:rsid w:val="005A6D49"/>
    <w:rsid w:val="005E0EA2"/>
    <w:rsid w:val="005F78CB"/>
    <w:rsid w:val="00600282"/>
    <w:rsid w:val="0062161C"/>
    <w:rsid w:val="0064068C"/>
    <w:rsid w:val="0066296F"/>
    <w:rsid w:val="00663E64"/>
    <w:rsid w:val="006715C0"/>
    <w:rsid w:val="0068327B"/>
    <w:rsid w:val="0068332F"/>
    <w:rsid w:val="006A4D1A"/>
    <w:rsid w:val="006C0027"/>
    <w:rsid w:val="006D2BFE"/>
    <w:rsid w:val="006F20D4"/>
    <w:rsid w:val="007121F1"/>
    <w:rsid w:val="00735775"/>
    <w:rsid w:val="007621A6"/>
    <w:rsid w:val="007736A8"/>
    <w:rsid w:val="00786265"/>
    <w:rsid w:val="00795781"/>
    <w:rsid w:val="007A23F8"/>
    <w:rsid w:val="007A43D6"/>
    <w:rsid w:val="007B2F1E"/>
    <w:rsid w:val="007C0176"/>
    <w:rsid w:val="007D32FE"/>
    <w:rsid w:val="007D5212"/>
    <w:rsid w:val="007E5C84"/>
    <w:rsid w:val="007F28FC"/>
    <w:rsid w:val="00826D16"/>
    <w:rsid w:val="0085302A"/>
    <w:rsid w:val="008617FB"/>
    <w:rsid w:val="00862D13"/>
    <w:rsid w:val="0088131D"/>
    <w:rsid w:val="008859D3"/>
    <w:rsid w:val="008D2D0E"/>
    <w:rsid w:val="008E17A8"/>
    <w:rsid w:val="00926428"/>
    <w:rsid w:val="00940F6D"/>
    <w:rsid w:val="00973CE0"/>
    <w:rsid w:val="009D7863"/>
    <w:rsid w:val="00A25650"/>
    <w:rsid w:val="00A34126"/>
    <w:rsid w:val="00A34755"/>
    <w:rsid w:val="00A5771A"/>
    <w:rsid w:val="00A6618B"/>
    <w:rsid w:val="00A74104"/>
    <w:rsid w:val="00A94BBB"/>
    <w:rsid w:val="00AB47D1"/>
    <w:rsid w:val="00AE4243"/>
    <w:rsid w:val="00B145EE"/>
    <w:rsid w:val="00B33DBA"/>
    <w:rsid w:val="00B52C88"/>
    <w:rsid w:val="00B53256"/>
    <w:rsid w:val="00B55EBB"/>
    <w:rsid w:val="00BA462D"/>
    <w:rsid w:val="00BA4BDF"/>
    <w:rsid w:val="00BC7260"/>
    <w:rsid w:val="00BD4937"/>
    <w:rsid w:val="00BE1A63"/>
    <w:rsid w:val="00C115BC"/>
    <w:rsid w:val="00C37718"/>
    <w:rsid w:val="00C8570D"/>
    <w:rsid w:val="00C97C7C"/>
    <w:rsid w:val="00CA04EF"/>
    <w:rsid w:val="00D0413B"/>
    <w:rsid w:val="00D237E9"/>
    <w:rsid w:val="00D33758"/>
    <w:rsid w:val="00D36CFC"/>
    <w:rsid w:val="00D4478B"/>
    <w:rsid w:val="00D50650"/>
    <w:rsid w:val="00DB02DE"/>
    <w:rsid w:val="00DB4431"/>
    <w:rsid w:val="00DD0E32"/>
    <w:rsid w:val="00DE6CF5"/>
    <w:rsid w:val="00E26B94"/>
    <w:rsid w:val="00E650C1"/>
    <w:rsid w:val="00EE063D"/>
    <w:rsid w:val="00F01526"/>
    <w:rsid w:val="00F1048D"/>
    <w:rsid w:val="00F6456E"/>
    <w:rsid w:val="00F66E5B"/>
    <w:rsid w:val="00F72B94"/>
    <w:rsid w:val="00F8023E"/>
    <w:rsid w:val="00F83C49"/>
    <w:rsid w:val="00F93F18"/>
    <w:rsid w:val="00FB3C54"/>
    <w:rsid w:val="00FC1A7B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D7D06"/>
  <w15:docId w15:val="{1DB194AE-3760-4F2A-B76B-7A0B2A7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50"/>
  </w:style>
  <w:style w:type="paragraph" w:styleId="Footer">
    <w:name w:val="footer"/>
    <w:basedOn w:val="Normal"/>
    <w:link w:val="Foot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50"/>
  </w:style>
  <w:style w:type="paragraph" w:styleId="BalloonText">
    <w:name w:val="Balloon Text"/>
    <w:basedOn w:val="Normal"/>
    <w:link w:val="BalloonTextChar"/>
    <w:uiPriority w:val="99"/>
    <w:semiHidden/>
    <w:unhideWhenUsed/>
    <w:rsid w:val="00A25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54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7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4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y.gov/eere/femp/resources-implementing-federal-energy-savings-performance-contrac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0DE5E-7E25-4FBC-9AF5-4914F4B57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89B84-8DFB-4EC6-886D-ACBF98ACB261}"/>
</file>

<file path=customXml/itemProps3.xml><?xml version="1.0" encoding="utf-8"?>
<ds:datastoreItem xmlns:ds="http://schemas.openxmlformats.org/officeDocument/2006/customXml" ds:itemID="{FE10C5B7-099C-49BB-A5C8-8C1EEBE53345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4c53f4f-2910-4f9f-94e4-5084d249182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8905CD-6185-490D-A460-D468DEB0C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1110</Words>
  <Characters>6389</Characters>
  <Application>Microsoft Office Word</Application>
  <DocSecurity>0</DocSecurity>
  <Lines>152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Shonder</dc:creator>
  <cp:lastModifiedBy>Blakley, Heidi (LAB)</cp:lastModifiedBy>
  <cp:revision>9</cp:revision>
  <cp:lastPrinted>2016-11-02T21:56:00Z</cp:lastPrinted>
  <dcterms:created xsi:type="dcterms:W3CDTF">2024-01-19T14:15:00Z</dcterms:created>
  <dcterms:modified xsi:type="dcterms:W3CDTF">2026-04-07T18:02:00Z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