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CDD" w:rsidRDefault="00652CDD" w:rsidP="00652CDD">
      <w:pPr>
        <w:pStyle w:val="H1"/>
        <w:pBdr>
          <w:top w:val="none" w:sz="0" w:space="0" w:color="auto"/>
          <w:bottom w:val="none" w:sz="0" w:space="0" w:color="auto"/>
        </w:pBdr>
        <w:spacing w:before="60" w:after="60"/>
        <w:rPr>
          <w:color w:val="375A17"/>
          <w:sz w:val="22"/>
          <w:szCs w:val="22"/>
        </w:rPr>
      </w:pPr>
    </w:p>
    <w:p w:rsidR="00652CDD" w:rsidRDefault="00652CDD" w:rsidP="00652CDD">
      <w:pPr>
        <w:pStyle w:val="H1"/>
        <w:pBdr>
          <w:top w:val="none" w:sz="0" w:space="0" w:color="auto"/>
          <w:bottom w:val="none" w:sz="0" w:space="0" w:color="auto"/>
        </w:pBdr>
        <w:spacing w:before="60" w:after="60"/>
        <w:rPr>
          <w:color w:val="375A17"/>
          <w:sz w:val="22"/>
          <w:szCs w:val="22"/>
        </w:rPr>
      </w:pPr>
      <w:r w:rsidRPr="00AC17A9">
        <w:rPr>
          <w:color w:val="375A17"/>
          <w:sz w:val="22"/>
          <w:szCs w:val="22"/>
        </w:rPr>
        <w:t xml:space="preserve">News Updates </w:t>
      </w:r>
    </w:p>
    <w:p w:rsidR="00C130F6" w:rsidRDefault="00C130F6" w:rsidP="00F866FB">
      <w:pPr>
        <w:pStyle w:val="ListParagraph"/>
        <w:spacing w:after="20"/>
        <w:ind w:left="360"/>
        <w:rPr>
          <w:sz w:val="18"/>
          <w:szCs w:val="18"/>
        </w:rPr>
      </w:pPr>
    </w:p>
    <w:p w:rsidR="00C130F6" w:rsidRDefault="009653A4" w:rsidP="0096252D">
      <w:pPr>
        <w:pStyle w:val="ListParagraph"/>
        <w:numPr>
          <w:ilvl w:val="0"/>
          <w:numId w:val="8"/>
        </w:numPr>
        <w:spacing w:after="20"/>
        <w:rPr>
          <w:sz w:val="18"/>
          <w:szCs w:val="18"/>
        </w:rPr>
      </w:pPr>
      <w:r w:rsidRPr="00F704CB">
        <w:rPr>
          <w:sz w:val="18"/>
          <w:szCs w:val="18"/>
        </w:rPr>
        <w:t xml:space="preserve">The NRC Atomic Safety and Licensing Board </w:t>
      </w:r>
      <w:r w:rsidR="00EC0DE5">
        <w:rPr>
          <w:sz w:val="18"/>
          <w:szCs w:val="18"/>
        </w:rPr>
        <w:t xml:space="preserve">(ASLB) </w:t>
      </w:r>
      <w:r w:rsidRPr="00F704CB">
        <w:rPr>
          <w:sz w:val="18"/>
          <w:szCs w:val="18"/>
        </w:rPr>
        <w:t xml:space="preserve">has ruled that </w:t>
      </w:r>
      <w:r w:rsidR="0096252D">
        <w:rPr>
          <w:sz w:val="18"/>
          <w:szCs w:val="18"/>
        </w:rPr>
        <w:t xml:space="preserve">Toshiba’s participation in </w:t>
      </w:r>
      <w:r w:rsidR="00AE220C">
        <w:rPr>
          <w:sz w:val="18"/>
          <w:szCs w:val="18"/>
        </w:rPr>
        <w:t>Nuclear Innovation North America’s</w:t>
      </w:r>
      <w:r w:rsidR="0096252D">
        <w:rPr>
          <w:sz w:val="18"/>
          <w:szCs w:val="18"/>
        </w:rPr>
        <w:t xml:space="preserve"> South Texas Project </w:t>
      </w:r>
      <w:r w:rsidR="00F704CB" w:rsidRPr="0096252D">
        <w:rPr>
          <w:sz w:val="18"/>
          <w:szCs w:val="18"/>
        </w:rPr>
        <w:t>does not violate federal rules on foreign ownership, control or domination of nuclear reactors</w:t>
      </w:r>
      <w:r w:rsidR="0096252D" w:rsidRPr="0096252D">
        <w:rPr>
          <w:sz w:val="18"/>
          <w:szCs w:val="18"/>
        </w:rPr>
        <w:t xml:space="preserve">. </w:t>
      </w:r>
      <w:r w:rsidR="0096252D">
        <w:rPr>
          <w:sz w:val="18"/>
          <w:szCs w:val="18"/>
        </w:rPr>
        <w:t xml:space="preserve">NRC staff had previously stated that despite having only a 10% ownership stake in the project, Toshiba’s </w:t>
      </w:r>
      <w:r w:rsidR="00D91F76">
        <w:rPr>
          <w:sz w:val="18"/>
          <w:szCs w:val="18"/>
        </w:rPr>
        <w:t xml:space="preserve">level of financial support </w:t>
      </w:r>
      <w:r w:rsidR="00201A3A">
        <w:rPr>
          <w:sz w:val="18"/>
          <w:szCs w:val="18"/>
        </w:rPr>
        <w:t>constituted</w:t>
      </w:r>
      <w:r w:rsidR="00D91F76">
        <w:rPr>
          <w:sz w:val="18"/>
          <w:szCs w:val="18"/>
        </w:rPr>
        <w:t xml:space="preserve"> an impermissible level of </w:t>
      </w:r>
      <w:r w:rsidR="00A9098E">
        <w:rPr>
          <w:sz w:val="18"/>
          <w:szCs w:val="18"/>
        </w:rPr>
        <w:t xml:space="preserve">foreign </w:t>
      </w:r>
      <w:r w:rsidR="00D91F76">
        <w:rPr>
          <w:sz w:val="18"/>
          <w:szCs w:val="18"/>
        </w:rPr>
        <w:t>control.</w:t>
      </w:r>
      <w:r w:rsidR="00AE220C">
        <w:rPr>
          <w:sz w:val="18"/>
          <w:szCs w:val="18"/>
        </w:rPr>
        <w:t xml:space="preserve"> The ASLB’s </w:t>
      </w:r>
      <w:r w:rsidR="00EC0DE5">
        <w:rPr>
          <w:sz w:val="18"/>
          <w:szCs w:val="18"/>
        </w:rPr>
        <w:t>April 21</w:t>
      </w:r>
      <w:r w:rsidR="00EC0DE5" w:rsidRPr="00A9098E">
        <w:rPr>
          <w:sz w:val="18"/>
          <w:szCs w:val="18"/>
          <w:vertAlign w:val="superscript"/>
        </w:rPr>
        <w:t>st</w:t>
      </w:r>
      <w:r w:rsidR="00EC0DE5">
        <w:rPr>
          <w:sz w:val="18"/>
          <w:szCs w:val="18"/>
        </w:rPr>
        <w:t xml:space="preserve"> ruling stated that NINA’s corporate governance provisions ensure that Toshiba is not in a position to control or dominate decisions related to nuclear safety or security and that Toshiba, operating through their North American subsidiary, lacks financial control over the project.</w:t>
      </w:r>
    </w:p>
    <w:p w:rsidR="003B0D51" w:rsidRPr="0096252D" w:rsidRDefault="003B0D51" w:rsidP="003B0D51">
      <w:pPr>
        <w:pStyle w:val="ListParagraph"/>
        <w:spacing w:after="20"/>
        <w:ind w:left="360"/>
        <w:rPr>
          <w:sz w:val="18"/>
          <w:szCs w:val="18"/>
        </w:rPr>
      </w:pPr>
    </w:p>
    <w:p w:rsidR="00652CDD" w:rsidRPr="001B4769" w:rsidRDefault="00764E7C" w:rsidP="00652CDD">
      <w:pPr>
        <w:pStyle w:val="H1"/>
        <w:pBdr>
          <w:top w:val="none" w:sz="0" w:space="0" w:color="auto"/>
          <w:bottom w:val="none" w:sz="0" w:space="0" w:color="auto"/>
        </w:pBdr>
        <w:spacing w:before="120" w:after="60"/>
        <w:rPr>
          <w:color w:val="375A17"/>
          <w:sz w:val="18"/>
          <w:szCs w:val="18"/>
        </w:rPr>
      </w:pPr>
      <w:r w:rsidRPr="00764E7C">
        <w:rPr>
          <w:color w:val="375A17"/>
          <w:sz w:val="18"/>
          <w:szCs w:val="18"/>
        </w:rPr>
        <w:t>Regulatory Status</w:t>
      </w:r>
    </w:p>
    <w:p w:rsidR="00652CDD" w:rsidRPr="001B4769" w:rsidRDefault="00652CDD" w:rsidP="00652CDD">
      <w:pPr>
        <w:pStyle w:val="H1"/>
        <w:pBdr>
          <w:top w:val="none" w:sz="0" w:space="0" w:color="auto"/>
          <w:bottom w:val="none" w:sz="0" w:space="0" w:color="auto"/>
        </w:pBdr>
        <w:spacing w:before="120" w:after="60"/>
        <w:rPr>
          <w:color w:val="375A17"/>
          <w:sz w:val="18"/>
          <w:szCs w:val="18"/>
        </w:rPr>
      </w:pPr>
    </w:p>
    <w:p w:rsidR="00652CDD" w:rsidRDefault="00AA63DF" w:rsidP="00652CDD">
      <w:pPr>
        <w:pStyle w:val="ListParagraph"/>
        <w:numPr>
          <w:ilvl w:val="0"/>
          <w:numId w:val="8"/>
        </w:numPr>
        <w:spacing w:after="120"/>
        <w:rPr>
          <w:sz w:val="18"/>
          <w:szCs w:val="18"/>
        </w:rPr>
      </w:pPr>
      <w:r>
        <w:rPr>
          <w:sz w:val="18"/>
          <w:szCs w:val="18"/>
        </w:rPr>
        <w:t>Eighteen Combined Construction and Operating License (COL) applications have been docketed</w:t>
      </w:r>
      <w:r w:rsidR="00646FF6">
        <w:rPr>
          <w:sz w:val="18"/>
          <w:szCs w:val="18"/>
        </w:rPr>
        <w:t xml:space="preserve">; two have received </w:t>
      </w:r>
      <w:r w:rsidR="00C83605">
        <w:rPr>
          <w:sz w:val="18"/>
          <w:szCs w:val="18"/>
        </w:rPr>
        <w:t>COLs;</w:t>
      </w:r>
      <w:r>
        <w:rPr>
          <w:sz w:val="18"/>
          <w:szCs w:val="18"/>
        </w:rPr>
        <w:t xml:space="preserve"> </w:t>
      </w:r>
      <w:r w:rsidR="00975AEB" w:rsidRPr="00646FF6">
        <w:rPr>
          <w:sz w:val="18"/>
          <w:szCs w:val="18"/>
        </w:rPr>
        <w:t>eight</w:t>
      </w:r>
      <w:r w:rsidR="00975AEB">
        <w:rPr>
          <w:sz w:val="18"/>
          <w:szCs w:val="18"/>
        </w:rPr>
        <w:t xml:space="preserve"> </w:t>
      </w:r>
      <w:r>
        <w:rPr>
          <w:sz w:val="18"/>
          <w:szCs w:val="18"/>
        </w:rPr>
        <w:t xml:space="preserve">(totaling </w:t>
      </w:r>
      <w:r w:rsidR="00975AEB">
        <w:rPr>
          <w:sz w:val="18"/>
          <w:szCs w:val="18"/>
        </w:rPr>
        <w:t>12</w:t>
      </w:r>
      <w:r w:rsidR="00975AEB" w:rsidRPr="006578BD">
        <w:rPr>
          <w:sz w:val="18"/>
          <w:szCs w:val="18"/>
        </w:rPr>
        <w:t xml:space="preserve"> </w:t>
      </w:r>
      <w:r w:rsidR="00652CDD" w:rsidRPr="006578BD">
        <w:rPr>
          <w:sz w:val="18"/>
          <w:szCs w:val="18"/>
        </w:rPr>
        <w:t xml:space="preserve">nuclear reactors) remain under active </w:t>
      </w:r>
      <w:r w:rsidR="00D37AEB">
        <w:rPr>
          <w:sz w:val="18"/>
          <w:szCs w:val="18"/>
        </w:rPr>
        <w:t>Nuclear Regulatory Commission (</w:t>
      </w:r>
      <w:r w:rsidR="00652CDD" w:rsidRPr="006578BD">
        <w:rPr>
          <w:sz w:val="18"/>
          <w:szCs w:val="18"/>
        </w:rPr>
        <w:t>NRC</w:t>
      </w:r>
      <w:r w:rsidR="00D37AEB">
        <w:rPr>
          <w:sz w:val="18"/>
          <w:szCs w:val="18"/>
        </w:rPr>
        <w:t>)</w:t>
      </w:r>
      <w:r w:rsidR="00652CDD" w:rsidRPr="006578BD">
        <w:rPr>
          <w:sz w:val="18"/>
          <w:szCs w:val="18"/>
        </w:rPr>
        <w:t xml:space="preserve"> review</w:t>
      </w:r>
      <w:r w:rsidR="00646FF6">
        <w:rPr>
          <w:sz w:val="18"/>
          <w:szCs w:val="18"/>
        </w:rPr>
        <w:t>, and 8 have been suspended</w:t>
      </w:r>
      <w:r w:rsidR="00646FF6" w:rsidRPr="00467E33">
        <w:rPr>
          <w:sz w:val="18"/>
          <w:szCs w:val="18"/>
          <w:vertAlign w:val="superscript"/>
        </w:rPr>
        <w:t>1</w:t>
      </w:r>
      <w:r w:rsidR="00646FF6">
        <w:rPr>
          <w:sz w:val="18"/>
          <w:szCs w:val="18"/>
          <w:vertAlign w:val="superscript"/>
        </w:rPr>
        <w:t xml:space="preserve"> </w:t>
      </w:r>
      <w:r w:rsidR="00646FF6" w:rsidRPr="006578BD">
        <w:rPr>
          <w:sz w:val="18"/>
          <w:szCs w:val="18"/>
        </w:rPr>
        <w:t xml:space="preserve">due to </w:t>
      </w:r>
      <w:r w:rsidR="00646FF6">
        <w:rPr>
          <w:sz w:val="18"/>
          <w:szCs w:val="18"/>
        </w:rPr>
        <w:t xml:space="preserve">utility </w:t>
      </w:r>
      <w:r w:rsidR="00646FF6" w:rsidRPr="006578BD">
        <w:rPr>
          <w:sz w:val="18"/>
          <w:szCs w:val="18"/>
        </w:rPr>
        <w:t>economic considerations</w:t>
      </w:r>
      <w:r w:rsidR="00652CDD" w:rsidRPr="006578BD">
        <w:rPr>
          <w:sz w:val="18"/>
          <w:szCs w:val="18"/>
        </w:rPr>
        <w:t xml:space="preserve">. </w:t>
      </w:r>
      <w:r w:rsidR="00652CDD">
        <w:rPr>
          <w:sz w:val="18"/>
          <w:szCs w:val="18"/>
        </w:rPr>
        <w:t xml:space="preserve"> </w:t>
      </w:r>
      <w:r w:rsidR="009C5D88">
        <w:rPr>
          <w:sz w:val="18"/>
          <w:szCs w:val="18"/>
        </w:rPr>
        <w:t>T</w:t>
      </w:r>
      <w:r w:rsidR="00652CDD">
        <w:rPr>
          <w:sz w:val="18"/>
          <w:szCs w:val="18"/>
        </w:rPr>
        <w:t xml:space="preserve">he Calvert Cliffs application </w:t>
      </w:r>
      <w:r w:rsidR="00E734B2">
        <w:rPr>
          <w:sz w:val="18"/>
          <w:szCs w:val="18"/>
        </w:rPr>
        <w:t>continue</w:t>
      </w:r>
      <w:r w:rsidR="003B2FD3">
        <w:rPr>
          <w:sz w:val="18"/>
          <w:szCs w:val="18"/>
        </w:rPr>
        <w:t>s</w:t>
      </w:r>
      <w:r w:rsidR="00E734B2">
        <w:rPr>
          <w:sz w:val="18"/>
          <w:szCs w:val="18"/>
        </w:rPr>
        <w:t xml:space="preserve"> to </w:t>
      </w:r>
      <w:r w:rsidR="00652CDD">
        <w:rPr>
          <w:sz w:val="18"/>
          <w:szCs w:val="18"/>
        </w:rPr>
        <w:t xml:space="preserve">face foreign ownership issues.  </w:t>
      </w:r>
      <w:r w:rsidR="00652CDD" w:rsidRPr="006578BD">
        <w:rPr>
          <w:sz w:val="18"/>
          <w:szCs w:val="18"/>
        </w:rPr>
        <w:t xml:space="preserve">The Reference COL (R-COL) application has been submitted for five reactor designs; subsequent COLs (S-COLs) will incorporate the corresponding R-COL application by reference, noting any site-specific departures. Southern Nuclear’s Vogtle Units 3 and 4 and SCE&amp;G’s VC Summer Units 2 and 3 have received COLs. </w:t>
      </w:r>
    </w:p>
    <w:p w:rsidR="00652CDD" w:rsidRDefault="00652CDD" w:rsidP="00652CDD">
      <w:pPr>
        <w:pStyle w:val="ListParagraph"/>
        <w:spacing w:after="120"/>
        <w:ind w:left="360"/>
        <w:rPr>
          <w:sz w:val="18"/>
          <w:szCs w:val="18"/>
        </w:rPr>
      </w:pPr>
    </w:p>
    <w:p w:rsidR="008537AD" w:rsidRDefault="008537AD" w:rsidP="00652CDD">
      <w:pPr>
        <w:pStyle w:val="ListParagraph"/>
        <w:spacing w:after="120"/>
        <w:ind w:left="360"/>
        <w:rPr>
          <w:sz w:val="18"/>
          <w:szCs w:val="18"/>
        </w:rPr>
      </w:pPr>
    </w:p>
    <w:p w:rsidR="008537AD" w:rsidRPr="00FC4A4F" w:rsidRDefault="008537AD" w:rsidP="008537AD">
      <w:pPr>
        <w:spacing w:after="20"/>
        <w:rPr>
          <w:sz w:val="18"/>
          <w:szCs w:val="18"/>
        </w:rPr>
      </w:pPr>
      <w:r w:rsidRPr="0044472E">
        <w:rPr>
          <w:sz w:val="18"/>
          <w:szCs w:val="18"/>
          <w:vertAlign w:val="superscript"/>
        </w:rPr>
        <w:t>1</w:t>
      </w:r>
      <w:r>
        <w:rPr>
          <w:sz w:val="18"/>
          <w:szCs w:val="18"/>
          <w:vertAlign w:val="superscript"/>
        </w:rPr>
        <w:t xml:space="preserve"> </w:t>
      </w:r>
      <w:r w:rsidRPr="0099643A">
        <w:rPr>
          <w:sz w:val="16"/>
          <w:szCs w:val="18"/>
        </w:rPr>
        <w:t>Bellefonte 3&amp;4, Callaway 2, Grand Gulf 3, River Bend 3, Victoria County 1&amp;2</w:t>
      </w:r>
      <w:r w:rsidR="004727F5">
        <w:rPr>
          <w:sz w:val="16"/>
          <w:szCs w:val="18"/>
        </w:rPr>
        <w:t xml:space="preserve"> (later withdrawn)</w:t>
      </w:r>
      <w:r w:rsidRPr="0099643A">
        <w:rPr>
          <w:sz w:val="16"/>
          <w:szCs w:val="18"/>
        </w:rPr>
        <w:t>, Shearon Harris 2&amp;3, Comanche Peak 2</w:t>
      </w:r>
      <w:r>
        <w:rPr>
          <w:sz w:val="16"/>
          <w:szCs w:val="18"/>
        </w:rPr>
        <w:t>, Nine Mile Point (later withdrawn)</w:t>
      </w:r>
    </w:p>
    <w:p w:rsidR="008537AD" w:rsidRDefault="008537AD" w:rsidP="00652CDD">
      <w:pPr>
        <w:pStyle w:val="ListParagraph"/>
        <w:spacing w:after="120"/>
        <w:ind w:left="360"/>
        <w:rPr>
          <w:sz w:val="18"/>
          <w:szCs w:val="18"/>
        </w:rPr>
      </w:pPr>
    </w:p>
    <w:p w:rsidR="008537AD" w:rsidRDefault="008537AD" w:rsidP="00652CDD">
      <w:pPr>
        <w:pStyle w:val="ListParagraph"/>
        <w:spacing w:after="120"/>
        <w:ind w:left="360"/>
        <w:rPr>
          <w:sz w:val="18"/>
          <w:szCs w:val="18"/>
        </w:rPr>
      </w:pPr>
    </w:p>
    <w:tbl>
      <w:tblPr>
        <w:tblW w:w="4942" w:type="pct"/>
        <w:tblInd w:w="58" w:type="dxa"/>
        <w:tblLayout w:type="fixed"/>
        <w:tblCellMar>
          <w:left w:w="58" w:type="dxa"/>
          <w:right w:w="0" w:type="dxa"/>
        </w:tblCellMar>
        <w:tblLook w:val="00A0" w:firstRow="1" w:lastRow="0" w:firstColumn="1" w:lastColumn="0" w:noHBand="0" w:noVBand="0"/>
      </w:tblPr>
      <w:tblGrid>
        <w:gridCol w:w="359"/>
        <w:gridCol w:w="1879"/>
        <w:gridCol w:w="1457"/>
        <w:gridCol w:w="435"/>
        <w:gridCol w:w="965"/>
        <w:gridCol w:w="347"/>
        <w:gridCol w:w="870"/>
        <w:gridCol w:w="870"/>
        <w:gridCol w:w="792"/>
        <w:gridCol w:w="965"/>
        <w:gridCol w:w="908"/>
      </w:tblGrid>
      <w:tr w:rsidR="00652CDD" w:rsidRPr="00F62BFC" w:rsidTr="001F0276">
        <w:trPr>
          <w:trHeight w:val="225"/>
        </w:trPr>
        <w:tc>
          <w:tcPr>
            <w:tcW w:w="182" w:type="pct"/>
            <w:vMerge w:val="restart"/>
            <w:tcBorders>
              <w:bottom w:val="single" w:sz="8" w:space="0" w:color="FFFFFF"/>
              <w:right w:val="single" w:sz="4" w:space="0" w:color="auto"/>
            </w:tcBorders>
            <w:shd w:val="clear" w:color="auto" w:fill="auto"/>
          </w:tcPr>
          <w:p w:rsidR="00652CDD" w:rsidRPr="007C0D1E" w:rsidRDefault="00652CDD" w:rsidP="001F0276">
            <w:pPr>
              <w:rPr>
                <w:b/>
                <w:bCs/>
                <w:color w:val="276EB8"/>
                <w:sz w:val="21"/>
                <w:szCs w:val="21"/>
              </w:rPr>
            </w:pPr>
          </w:p>
        </w:tc>
        <w:tc>
          <w:tcPr>
            <w:tcW w:w="95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52CDD" w:rsidRPr="000A6B9A" w:rsidRDefault="00652CDD" w:rsidP="001F0276">
            <w:pPr>
              <w:jc w:val="center"/>
              <w:rPr>
                <w:b/>
                <w:color w:val="5F5F5F"/>
                <w:sz w:val="18"/>
                <w:szCs w:val="18"/>
              </w:rPr>
            </w:pPr>
            <w:r w:rsidRPr="000A6B9A">
              <w:rPr>
                <w:b/>
                <w:color w:val="5F5F5F"/>
                <w:sz w:val="18"/>
                <w:szCs w:val="18"/>
              </w:rPr>
              <w:t>UTILITY</w:t>
            </w:r>
          </w:p>
        </w:tc>
        <w:tc>
          <w:tcPr>
            <w:tcW w:w="96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52CDD" w:rsidRPr="000A6B9A" w:rsidRDefault="00652CDD" w:rsidP="001F0276">
            <w:pPr>
              <w:jc w:val="center"/>
              <w:rPr>
                <w:b/>
                <w:color w:val="5F5F5F"/>
                <w:sz w:val="18"/>
                <w:szCs w:val="18"/>
              </w:rPr>
            </w:pPr>
            <w:r w:rsidRPr="000A6B9A">
              <w:rPr>
                <w:b/>
                <w:color w:val="5F5F5F"/>
                <w:sz w:val="18"/>
                <w:szCs w:val="18"/>
              </w:rPr>
              <w:t>SITE/LOCATION</w:t>
            </w:r>
          </w:p>
        </w:tc>
        <w:tc>
          <w:tcPr>
            <w:tcW w:w="66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52CDD" w:rsidRPr="000A6B9A" w:rsidRDefault="00652CDD" w:rsidP="001F0276">
            <w:pPr>
              <w:jc w:val="center"/>
              <w:rPr>
                <w:b/>
                <w:color w:val="5F5F5F"/>
                <w:sz w:val="18"/>
                <w:szCs w:val="18"/>
              </w:rPr>
            </w:pPr>
            <w:r w:rsidRPr="000A6B9A">
              <w:rPr>
                <w:b/>
                <w:color w:val="5F5F5F"/>
                <w:sz w:val="18"/>
                <w:szCs w:val="18"/>
              </w:rPr>
              <w:t>REACTOR/</w:t>
            </w:r>
            <w:r w:rsidRPr="000A6B9A">
              <w:rPr>
                <w:b/>
                <w:color w:val="5F5F5F"/>
                <w:sz w:val="18"/>
                <w:szCs w:val="18"/>
              </w:rPr>
              <w:br/>
              <w:t>NO. UNITS</w:t>
            </w:r>
          </w:p>
        </w:tc>
        <w:tc>
          <w:tcPr>
            <w:tcW w:w="128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652CDD" w:rsidRPr="000A6B9A" w:rsidRDefault="00652CDD" w:rsidP="001F0276">
            <w:pPr>
              <w:jc w:val="center"/>
              <w:rPr>
                <w:b/>
                <w:color w:val="5F5F5F"/>
                <w:sz w:val="18"/>
                <w:szCs w:val="18"/>
              </w:rPr>
            </w:pPr>
            <w:r w:rsidRPr="000A6B9A">
              <w:rPr>
                <w:b/>
                <w:color w:val="5F5F5F"/>
                <w:sz w:val="18"/>
                <w:szCs w:val="18"/>
              </w:rPr>
              <w:t>COLA DATES</w:t>
            </w:r>
          </w:p>
        </w:tc>
        <w:tc>
          <w:tcPr>
            <w:tcW w:w="9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52CDD" w:rsidRDefault="00652CDD" w:rsidP="001F0276">
            <w:pPr>
              <w:jc w:val="center"/>
              <w:rPr>
                <w:b/>
                <w:color w:val="5F5F5F"/>
                <w:sz w:val="18"/>
                <w:szCs w:val="18"/>
              </w:rPr>
            </w:pPr>
            <w:r w:rsidRPr="000A6B9A">
              <w:rPr>
                <w:b/>
                <w:color w:val="5F5F5F"/>
                <w:sz w:val="18"/>
                <w:szCs w:val="18"/>
              </w:rPr>
              <w:t>REVIEW PHASE</w:t>
            </w:r>
          </w:p>
          <w:p w:rsidR="00652CDD" w:rsidRPr="000A6B9A" w:rsidRDefault="00652CDD" w:rsidP="001F0276">
            <w:pPr>
              <w:jc w:val="center"/>
              <w:rPr>
                <w:b/>
                <w:color w:val="5F5F5F"/>
                <w:sz w:val="18"/>
                <w:szCs w:val="18"/>
              </w:rPr>
            </w:pPr>
            <w:r w:rsidRPr="000A6B9A">
              <w:rPr>
                <w:b/>
                <w:color w:val="5F5F5F"/>
                <w:sz w:val="18"/>
                <w:szCs w:val="18"/>
              </w:rPr>
              <w:t>IN PROGRESS</w:t>
            </w:r>
          </w:p>
        </w:tc>
      </w:tr>
      <w:tr w:rsidR="00652CDD" w:rsidRPr="00F62BFC" w:rsidTr="001F0276">
        <w:trPr>
          <w:trHeight w:val="27"/>
        </w:trPr>
        <w:tc>
          <w:tcPr>
            <w:tcW w:w="182" w:type="pct"/>
            <w:vMerge/>
            <w:tcBorders>
              <w:bottom w:val="single" w:sz="6" w:space="0" w:color="375A17"/>
              <w:right w:val="single" w:sz="4" w:space="0" w:color="auto"/>
            </w:tcBorders>
            <w:shd w:val="clear" w:color="auto" w:fill="D9D9D9"/>
          </w:tcPr>
          <w:p w:rsidR="00652CDD" w:rsidRPr="00FC6A80" w:rsidRDefault="00652CDD" w:rsidP="001F0276">
            <w:pPr>
              <w:rPr>
                <w:b/>
                <w:bCs/>
                <w:sz w:val="21"/>
                <w:szCs w:val="21"/>
              </w:rPr>
            </w:pPr>
          </w:p>
        </w:tc>
        <w:tc>
          <w:tcPr>
            <w:tcW w:w="954" w:type="pct"/>
            <w:vMerge/>
            <w:tcBorders>
              <w:left w:val="single" w:sz="4" w:space="0" w:color="auto"/>
              <w:bottom w:val="single" w:sz="4" w:space="0" w:color="auto"/>
              <w:right w:val="single" w:sz="4" w:space="0" w:color="auto"/>
            </w:tcBorders>
            <w:shd w:val="clear" w:color="auto" w:fill="D9D9D9"/>
          </w:tcPr>
          <w:p w:rsidR="00652CDD" w:rsidRPr="0037609B" w:rsidRDefault="00652CDD" w:rsidP="001F0276">
            <w:pPr>
              <w:rPr>
                <w:sz w:val="18"/>
                <w:szCs w:val="18"/>
              </w:rPr>
            </w:pPr>
          </w:p>
        </w:tc>
        <w:tc>
          <w:tcPr>
            <w:tcW w:w="961" w:type="pct"/>
            <w:gridSpan w:val="2"/>
            <w:vMerge/>
            <w:tcBorders>
              <w:left w:val="single" w:sz="4" w:space="0" w:color="auto"/>
              <w:bottom w:val="single" w:sz="4" w:space="0" w:color="auto"/>
              <w:right w:val="single" w:sz="4" w:space="0" w:color="auto"/>
            </w:tcBorders>
            <w:shd w:val="clear" w:color="auto" w:fill="D9D9D9"/>
          </w:tcPr>
          <w:p w:rsidR="00652CDD" w:rsidRPr="0037609B" w:rsidRDefault="00652CDD" w:rsidP="001F0276">
            <w:pPr>
              <w:rPr>
                <w:sz w:val="18"/>
                <w:szCs w:val="18"/>
              </w:rPr>
            </w:pPr>
          </w:p>
        </w:tc>
        <w:tc>
          <w:tcPr>
            <w:tcW w:w="666" w:type="pct"/>
            <w:gridSpan w:val="2"/>
            <w:vMerge/>
            <w:tcBorders>
              <w:left w:val="single" w:sz="4" w:space="0" w:color="auto"/>
              <w:bottom w:val="single" w:sz="4" w:space="0" w:color="auto"/>
              <w:right w:val="single" w:sz="4" w:space="0" w:color="auto"/>
            </w:tcBorders>
            <w:shd w:val="clear" w:color="auto" w:fill="D9D9D9"/>
          </w:tcPr>
          <w:p w:rsidR="00652CDD" w:rsidRPr="0037609B" w:rsidRDefault="00652CDD" w:rsidP="001F0276">
            <w:pPr>
              <w:rPr>
                <w:sz w:val="18"/>
                <w:szCs w:val="18"/>
              </w:rPr>
            </w:pPr>
          </w:p>
        </w:tc>
        <w:tc>
          <w:tcPr>
            <w:tcW w:w="442" w:type="pct"/>
            <w:tcBorders>
              <w:top w:val="single" w:sz="4" w:space="0" w:color="auto"/>
              <w:left w:val="single" w:sz="4" w:space="0" w:color="auto"/>
              <w:bottom w:val="single" w:sz="6" w:space="0" w:color="375A17"/>
            </w:tcBorders>
            <w:shd w:val="clear" w:color="auto" w:fill="375A17"/>
            <w:vAlign w:val="center"/>
          </w:tcPr>
          <w:p w:rsidR="00652CDD" w:rsidRPr="008B1711" w:rsidRDefault="00652CDD" w:rsidP="001F0276">
            <w:pPr>
              <w:jc w:val="center"/>
              <w:rPr>
                <w:b/>
                <w:color w:val="FFFFFF"/>
                <w:sz w:val="18"/>
                <w:szCs w:val="18"/>
              </w:rPr>
            </w:pPr>
            <w:r w:rsidRPr="008B1711">
              <w:rPr>
                <w:b/>
                <w:color w:val="FFFFFF"/>
                <w:sz w:val="18"/>
                <w:szCs w:val="18"/>
              </w:rPr>
              <w:t>Submitted</w:t>
            </w:r>
          </w:p>
        </w:tc>
        <w:tc>
          <w:tcPr>
            <w:tcW w:w="442" w:type="pct"/>
            <w:tcBorders>
              <w:top w:val="single" w:sz="4" w:space="0" w:color="auto"/>
              <w:bottom w:val="single" w:sz="6" w:space="0" w:color="375A17"/>
            </w:tcBorders>
            <w:shd w:val="clear" w:color="auto" w:fill="375A17"/>
            <w:vAlign w:val="center"/>
          </w:tcPr>
          <w:p w:rsidR="00652CDD" w:rsidRPr="008B1711" w:rsidRDefault="00652CDD" w:rsidP="001F0276">
            <w:pPr>
              <w:jc w:val="center"/>
              <w:rPr>
                <w:b/>
                <w:color w:val="FFFFFF"/>
                <w:sz w:val="18"/>
                <w:szCs w:val="18"/>
              </w:rPr>
            </w:pPr>
            <w:r w:rsidRPr="008B1711">
              <w:rPr>
                <w:b/>
                <w:color w:val="FFFFFF"/>
                <w:sz w:val="18"/>
                <w:szCs w:val="18"/>
              </w:rPr>
              <w:t>Docketed</w:t>
            </w:r>
          </w:p>
        </w:tc>
        <w:tc>
          <w:tcPr>
            <w:tcW w:w="402" w:type="pct"/>
            <w:tcBorders>
              <w:top w:val="single" w:sz="4" w:space="0" w:color="auto"/>
              <w:bottom w:val="single" w:sz="6" w:space="0" w:color="375A17"/>
              <w:right w:val="single" w:sz="6" w:space="0" w:color="FFFFFF" w:themeColor="background1"/>
            </w:tcBorders>
            <w:shd w:val="clear" w:color="auto" w:fill="375A17"/>
          </w:tcPr>
          <w:p w:rsidR="00652CDD" w:rsidRPr="008B1711" w:rsidRDefault="00652CDD" w:rsidP="001F0276">
            <w:pPr>
              <w:jc w:val="center"/>
              <w:rPr>
                <w:b/>
                <w:color w:val="FFFFFF"/>
                <w:sz w:val="18"/>
                <w:szCs w:val="18"/>
              </w:rPr>
            </w:pPr>
            <w:r w:rsidRPr="008B1711">
              <w:rPr>
                <w:b/>
                <w:color w:val="FFFFFF"/>
                <w:sz w:val="18"/>
                <w:szCs w:val="18"/>
              </w:rPr>
              <w:t>Issued</w:t>
            </w:r>
          </w:p>
        </w:tc>
        <w:tc>
          <w:tcPr>
            <w:tcW w:w="490" w:type="pct"/>
            <w:tcBorders>
              <w:top w:val="single" w:sz="4" w:space="0" w:color="auto"/>
              <w:left w:val="single" w:sz="6" w:space="0" w:color="FFFFFF" w:themeColor="background1"/>
              <w:bottom w:val="single" w:sz="6" w:space="0" w:color="375A17"/>
            </w:tcBorders>
            <w:shd w:val="clear" w:color="auto" w:fill="375A17"/>
            <w:vAlign w:val="center"/>
          </w:tcPr>
          <w:p w:rsidR="00652CDD" w:rsidRPr="008B1711" w:rsidRDefault="00652CDD" w:rsidP="00564BF4">
            <w:pPr>
              <w:jc w:val="center"/>
              <w:rPr>
                <w:b/>
                <w:color w:val="FFFFFF"/>
                <w:sz w:val="18"/>
                <w:szCs w:val="18"/>
              </w:rPr>
            </w:pPr>
            <w:r w:rsidRPr="008B1711">
              <w:rPr>
                <w:b/>
                <w:color w:val="FFFFFF"/>
                <w:sz w:val="18"/>
                <w:szCs w:val="18"/>
              </w:rPr>
              <w:t xml:space="preserve">Safety </w:t>
            </w:r>
            <w:r w:rsidR="00564BF4">
              <w:rPr>
                <w:b/>
                <w:color w:val="FFFFFF"/>
                <w:sz w:val="18"/>
                <w:szCs w:val="18"/>
                <w:vertAlign w:val="superscript"/>
              </w:rPr>
              <w:t>3</w:t>
            </w:r>
          </w:p>
        </w:tc>
        <w:tc>
          <w:tcPr>
            <w:tcW w:w="461" w:type="pct"/>
            <w:tcBorders>
              <w:top w:val="single" w:sz="4" w:space="0" w:color="auto"/>
              <w:bottom w:val="single" w:sz="6" w:space="0" w:color="375A17"/>
              <w:right w:val="single" w:sz="6" w:space="0" w:color="375A17"/>
            </w:tcBorders>
            <w:shd w:val="clear" w:color="auto" w:fill="375A17"/>
            <w:vAlign w:val="center"/>
          </w:tcPr>
          <w:p w:rsidR="00652CDD" w:rsidRPr="008B1711" w:rsidRDefault="00652CDD" w:rsidP="00564BF4">
            <w:pPr>
              <w:jc w:val="center"/>
              <w:rPr>
                <w:b/>
                <w:color w:val="FFFFFF"/>
                <w:sz w:val="18"/>
                <w:szCs w:val="18"/>
              </w:rPr>
            </w:pPr>
            <w:r w:rsidRPr="008B1711">
              <w:rPr>
                <w:b/>
                <w:color w:val="FFFFFF"/>
                <w:sz w:val="18"/>
                <w:szCs w:val="18"/>
              </w:rPr>
              <w:t>Environ.</w:t>
            </w:r>
            <w:r w:rsidR="00564BF4">
              <w:rPr>
                <w:b/>
                <w:color w:val="FFFFFF"/>
                <w:sz w:val="18"/>
                <w:szCs w:val="18"/>
                <w:vertAlign w:val="superscript"/>
              </w:rPr>
              <w:t>4</w:t>
            </w:r>
          </w:p>
        </w:tc>
      </w:tr>
      <w:tr w:rsidR="00652CDD" w:rsidRPr="00F62BFC" w:rsidTr="001F0276">
        <w:trPr>
          <w:cantSplit/>
          <w:trHeight w:val="372"/>
        </w:trPr>
        <w:tc>
          <w:tcPr>
            <w:tcW w:w="182" w:type="pct"/>
            <w:vMerge w:val="restart"/>
            <w:tcBorders>
              <w:top w:val="single" w:sz="6" w:space="0" w:color="375A17"/>
              <w:left w:val="single" w:sz="6" w:space="0" w:color="375A17"/>
              <w:bottom w:val="single" w:sz="8" w:space="0" w:color="FFFFFF"/>
            </w:tcBorders>
            <w:shd w:val="clear" w:color="auto" w:fill="375A17"/>
            <w:textDirection w:val="btLr"/>
            <w:vAlign w:val="center"/>
          </w:tcPr>
          <w:p w:rsidR="00652CDD" w:rsidRPr="0037609B" w:rsidRDefault="00652CDD" w:rsidP="001F0276">
            <w:pPr>
              <w:jc w:val="center"/>
              <w:rPr>
                <w:b/>
                <w:bCs/>
                <w:color w:val="FFFFFF"/>
                <w:sz w:val="18"/>
                <w:szCs w:val="18"/>
              </w:rPr>
            </w:pPr>
            <w:r w:rsidRPr="0037609B">
              <w:rPr>
                <w:b/>
                <w:bCs/>
                <w:color w:val="FFFFFF"/>
                <w:sz w:val="18"/>
                <w:szCs w:val="18"/>
              </w:rPr>
              <w:t>Issued</w:t>
            </w:r>
          </w:p>
        </w:tc>
        <w:tc>
          <w:tcPr>
            <w:tcW w:w="954" w:type="pct"/>
            <w:tcBorders>
              <w:top w:val="single" w:sz="4" w:space="0" w:color="auto"/>
              <w:right w:val="single" w:sz="6" w:space="0" w:color="375A17"/>
            </w:tcBorders>
            <w:shd w:val="clear" w:color="auto" w:fill="FFFFFF"/>
            <w:vAlign w:val="center"/>
          </w:tcPr>
          <w:p w:rsidR="00652CDD" w:rsidRPr="0037609B" w:rsidRDefault="00652CDD" w:rsidP="001F0276">
            <w:pPr>
              <w:rPr>
                <w:sz w:val="18"/>
                <w:szCs w:val="18"/>
              </w:rPr>
            </w:pPr>
            <w:r w:rsidRPr="0037609B">
              <w:rPr>
                <w:sz w:val="18"/>
                <w:szCs w:val="18"/>
              </w:rPr>
              <w:t>Southern Nuclear</w:t>
            </w:r>
          </w:p>
        </w:tc>
        <w:tc>
          <w:tcPr>
            <w:tcW w:w="740" w:type="pct"/>
            <w:tcBorders>
              <w:top w:val="single" w:sz="4" w:space="0" w:color="auto"/>
              <w:left w:val="single" w:sz="6" w:space="0" w:color="375A17"/>
            </w:tcBorders>
            <w:shd w:val="clear" w:color="auto" w:fill="FFFFFF"/>
            <w:vAlign w:val="center"/>
          </w:tcPr>
          <w:p w:rsidR="00652CDD" w:rsidRPr="0037609B" w:rsidRDefault="00652CDD" w:rsidP="001F0276">
            <w:pPr>
              <w:rPr>
                <w:sz w:val="18"/>
                <w:szCs w:val="18"/>
              </w:rPr>
            </w:pPr>
            <w:r w:rsidRPr="0037609B">
              <w:rPr>
                <w:sz w:val="18"/>
                <w:szCs w:val="18"/>
              </w:rPr>
              <w:t>Vogtle</w:t>
            </w:r>
          </w:p>
        </w:tc>
        <w:tc>
          <w:tcPr>
            <w:tcW w:w="221" w:type="pct"/>
            <w:tcBorders>
              <w:top w:val="single" w:sz="4" w:space="0" w:color="auto"/>
              <w:right w:val="single" w:sz="6" w:space="0" w:color="375A17"/>
            </w:tcBorders>
            <w:shd w:val="clear" w:color="auto" w:fill="FFFFFF"/>
            <w:vAlign w:val="center"/>
          </w:tcPr>
          <w:p w:rsidR="00652CDD" w:rsidRPr="0037609B" w:rsidRDefault="00652CDD" w:rsidP="001F0276">
            <w:pPr>
              <w:jc w:val="center"/>
              <w:rPr>
                <w:sz w:val="18"/>
                <w:szCs w:val="18"/>
              </w:rPr>
            </w:pPr>
            <w:r w:rsidRPr="0037609B">
              <w:rPr>
                <w:sz w:val="18"/>
                <w:szCs w:val="18"/>
              </w:rPr>
              <w:t>GA</w:t>
            </w:r>
          </w:p>
        </w:tc>
        <w:tc>
          <w:tcPr>
            <w:tcW w:w="490" w:type="pct"/>
            <w:tcBorders>
              <w:top w:val="single" w:sz="4" w:space="0" w:color="auto"/>
              <w:left w:val="single" w:sz="6" w:space="0" w:color="375A17"/>
            </w:tcBorders>
            <w:shd w:val="clear" w:color="auto" w:fill="FFFFFF"/>
            <w:vAlign w:val="center"/>
          </w:tcPr>
          <w:p w:rsidR="00652CDD" w:rsidRPr="0037609B" w:rsidRDefault="00652CDD" w:rsidP="001F0276">
            <w:pPr>
              <w:jc w:val="center"/>
              <w:rPr>
                <w:sz w:val="18"/>
                <w:szCs w:val="18"/>
              </w:rPr>
            </w:pPr>
            <w:r w:rsidRPr="0037609B">
              <w:rPr>
                <w:sz w:val="18"/>
                <w:szCs w:val="18"/>
              </w:rPr>
              <w:t>AP1000</w:t>
            </w:r>
          </w:p>
        </w:tc>
        <w:tc>
          <w:tcPr>
            <w:tcW w:w="176" w:type="pct"/>
            <w:tcBorders>
              <w:top w:val="single" w:sz="4" w:space="0" w:color="auto"/>
              <w:right w:val="single" w:sz="6" w:space="0" w:color="375A17"/>
            </w:tcBorders>
            <w:shd w:val="clear" w:color="auto" w:fill="FFFFFF"/>
            <w:vAlign w:val="center"/>
          </w:tcPr>
          <w:p w:rsidR="00652CDD" w:rsidRPr="0037609B" w:rsidRDefault="00652CDD" w:rsidP="001F0276">
            <w:pPr>
              <w:jc w:val="center"/>
              <w:rPr>
                <w:sz w:val="18"/>
                <w:szCs w:val="18"/>
              </w:rPr>
            </w:pPr>
            <w:r w:rsidRPr="0037609B">
              <w:rPr>
                <w:sz w:val="18"/>
                <w:szCs w:val="18"/>
              </w:rPr>
              <w:t>2</w:t>
            </w:r>
          </w:p>
        </w:tc>
        <w:tc>
          <w:tcPr>
            <w:tcW w:w="442" w:type="pct"/>
            <w:tcBorders>
              <w:top w:val="single" w:sz="6" w:space="0" w:color="375A17"/>
              <w:left w:val="single" w:sz="6" w:space="0" w:color="375A17"/>
            </w:tcBorders>
            <w:shd w:val="clear" w:color="auto" w:fill="FFFFFF"/>
            <w:vAlign w:val="center"/>
          </w:tcPr>
          <w:p w:rsidR="00652CDD" w:rsidRPr="0037609B" w:rsidRDefault="00652CDD" w:rsidP="001F0276">
            <w:pPr>
              <w:jc w:val="center"/>
              <w:rPr>
                <w:sz w:val="18"/>
                <w:szCs w:val="18"/>
              </w:rPr>
            </w:pPr>
            <w:r w:rsidRPr="0037609B">
              <w:rPr>
                <w:sz w:val="18"/>
                <w:szCs w:val="18"/>
              </w:rPr>
              <w:t>03/31/08</w:t>
            </w:r>
          </w:p>
        </w:tc>
        <w:tc>
          <w:tcPr>
            <w:tcW w:w="442" w:type="pct"/>
            <w:tcBorders>
              <w:top w:val="single" w:sz="6" w:space="0" w:color="375A17"/>
            </w:tcBorders>
            <w:shd w:val="clear" w:color="auto" w:fill="FFFFFF"/>
            <w:vAlign w:val="center"/>
          </w:tcPr>
          <w:p w:rsidR="00652CDD" w:rsidRPr="0037609B" w:rsidRDefault="00652CDD" w:rsidP="001F0276">
            <w:pPr>
              <w:jc w:val="center"/>
              <w:rPr>
                <w:sz w:val="18"/>
                <w:szCs w:val="18"/>
              </w:rPr>
            </w:pPr>
            <w:r w:rsidRPr="0037609B">
              <w:rPr>
                <w:sz w:val="18"/>
                <w:szCs w:val="18"/>
              </w:rPr>
              <w:t>05/30/08</w:t>
            </w:r>
          </w:p>
        </w:tc>
        <w:tc>
          <w:tcPr>
            <w:tcW w:w="402" w:type="pct"/>
            <w:tcBorders>
              <w:top w:val="single" w:sz="6" w:space="0" w:color="375A17"/>
              <w:left w:val="nil"/>
              <w:right w:val="single" w:sz="6" w:space="0" w:color="375A17"/>
            </w:tcBorders>
            <w:shd w:val="clear" w:color="auto" w:fill="FFFFFF"/>
            <w:vAlign w:val="center"/>
          </w:tcPr>
          <w:p w:rsidR="00652CDD" w:rsidRPr="0037609B" w:rsidRDefault="00652CDD" w:rsidP="001F0276">
            <w:pPr>
              <w:jc w:val="center"/>
              <w:rPr>
                <w:sz w:val="18"/>
                <w:szCs w:val="18"/>
              </w:rPr>
            </w:pPr>
            <w:r w:rsidRPr="0037609B">
              <w:rPr>
                <w:sz w:val="18"/>
                <w:szCs w:val="18"/>
              </w:rPr>
              <w:t>02/10/12</w:t>
            </w:r>
          </w:p>
        </w:tc>
        <w:tc>
          <w:tcPr>
            <w:tcW w:w="490" w:type="pct"/>
            <w:tcBorders>
              <w:top w:val="single" w:sz="6" w:space="0" w:color="375A17"/>
              <w:left w:val="single" w:sz="6" w:space="0" w:color="375A17"/>
            </w:tcBorders>
            <w:shd w:val="clear" w:color="auto" w:fill="FFFFFF"/>
            <w:vAlign w:val="center"/>
          </w:tcPr>
          <w:p w:rsidR="00652CDD" w:rsidRPr="0037609B" w:rsidRDefault="00652CDD" w:rsidP="001F0276">
            <w:pPr>
              <w:jc w:val="center"/>
              <w:rPr>
                <w:sz w:val="18"/>
                <w:szCs w:val="18"/>
              </w:rPr>
            </w:pPr>
            <w:r w:rsidRPr="0037609B">
              <w:rPr>
                <w:sz w:val="18"/>
                <w:szCs w:val="18"/>
              </w:rPr>
              <w:t>Completed</w:t>
            </w:r>
          </w:p>
        </w:tc>
        <w:tc>
          <w:tcPr>
            <w:tcW w:w="461" w:type="pct"/>
            <w:tcBorders>
              <w:top w:val="single" w:sz="6" w:space="0" w:color="375A17"/>
              <w:left w:val="nil"/>
              <w:right w:val="single" w:sz="6" w:space="0" w:color="375A17"/>
            </w:tcBorders>
            <w:shd w:val="clear" w:color="auto" w:fill="FFFFFF"/>
            <w:vAlign w:val="center"/>
          </w:tcPr>
          <w:p w:rsidR="00652CDD" w:rsidRPr="0037609B" w:rsidRDefault="00652CDD" w:rsidP="001F0276">
            <w:pPr>
              <w:jc w:val="center"/>
              <w:rPr>
                <w:sz w:val="18"/>
                <w:szCs w:val="18"/>
              </w:rPr>
            </w:pPr>
            <w:r w:rsidRPr="0037609B">
              <w:rPr>
                <w:sz w:val="18"/>
                <w:szCs w:val="18"/>
              </w:rPr>
              <w:t>Completed</w:t>
            </w:r>
          </w:p>
        </w:tc>
      </w:tr>
      <w:tr w:rsidR="00652CDD" w:rsidRPr="00F62BFC" w:rsidTr="001F0276">
        <w:trPr>
          <w:cantSplit/>
          <w:trHeight w:val="358"/>
        </w:trPr>
        <w:tc>
          <w:tcPr>
            <w:tcW w:w="182" w:type="pct"/>
            <w:vMerge/>
            <w:tcBorders>
              <w:top w:val="single" w:sz="8" w:space="0" w:color="FFFFFF"/>
              <w:left w:val="single" w:sz="6" w:space="0" w:color="375A17"/>
              <w:bottom w:val="single" w:sz="6" w:space="0" w:color="FFFFFF" w:themeColor="background1"/>
            </w:tcBorders>
            <w:shd w:val="clear" w:color="auto" w:fill="375A17"/>
            <w:textDirection w:val="btLr"/>
            <w:vAlign w:val="center"/>
          </w:tcPr>
          <w:p w:rsidR="00652CDD" w:rsidRPr="0037609B" w:rsidRDefault="00652CDD" w:rsidP="001F0276">
            <w:pPr>
              <w:jc w:val="center"/>
              <w:rPr>
                <w:b/>
                <w:bCs/>
                <w:color w:val="FFFFFF"/>
                <w:sz w:val="18"/>
                <w:szCs w:val="18"/>
              </w:rPr>
            </w:pPr>
          </w:p>
        </w:tc>
        <w:tc>
          <w:tcPr>
            <w:tcW w:w="954" w:type="pct"/>
            <w:tcBorders>
              <w:bottom w:val="single" w:sz="6" w:space="0" w:color="375A17"/>
              <w:right w:val="single" w:sz="6" w:space="0" w:color="375A17"/>
            </w:tcBorders>
            <w:shd w:val="clear" w:color="auto" w:fill="E2EED6"/>
            <w:vAlign w:val="center"/>
          </w:tcPr>
          <w:p w:rsidR="00652CDD" w:rsidRPr="0037609B" w:rsidRDefault="00652CDD" w:rsidP="001F0276">
            <w:pPr>
              <w:rPr>
                <w:sz w:val="18"/>
                <w:szCs w:val="18"/>
              </w:rPr>
            </w:pPr>
            <w:r w:rsidRPr="0037609B">
              <w:rPr>
                <w:sz w:val="18"/>
                <w:szCs w:val="18"/>
              </w:rPr>
              <w:t>SCE&amp;G</w:t>
            </w:r>
          </w:p>
        </w:tc>
        <w:tc>
          <w:tcPr>
            <w:tcW w:w="740" w:type="pct"/>
            <w:tcBorders>
              <w:left w:val="single" w:sz="6" w:space="0" w:color="375A17"/>
              <w:bottom w:val="single" w:sz="6" w:space="0" w:color="375A17"/>
            </w:tcBorders>
            <w:shd w:val="clear" w:color="auto" w:fill="E2EED6"/>
            <w:vAlign w:val="center"/>
          </w:tcPr>
          <w:p w:rsidR="00652CDD" w:rsidRPr="0037609B" w:rsidRDefault="00652CDD" w:rsidP="001F0276">
            <w:pPr>
              <w:rPr>
                <w:sz w:val="18"/>
                <w:szCs w:val="18"/>
              </w:rPr>
            </w:pPr>
            <w:r w:rsidRPr="0037609B">
              <w:rPr>
                <w:sz w:val="18"/>
                <w:szCs w:val="18"/>
              </w:rPr>
              <w:t>V.C. Summer</w:t>
            </w:r>
          </w:p>
        </w:tc>
        <w:tc>
          <w:tcPr>
            <w:tcW w:w="221" w:type="pct"/>
            <w:tcBorders>
              <w:bottom w:val="single" w:sz="6" w:space="0" w:color="375A17"/>
              <w:right w:val="single" w:sz="6" w:space="0" w:color="375A17"/>
            </w:tcBorders>
            <w:shd w:val="clear" w:color="auto" w:fill="E2EED6"/>
            <w:vAlign w:val="center"/>
          </w:tcPr>
          <w:p w:rsidR="00652CDD" w:rsidRPr="0037609B" w:rsidRDefault="00652CDD" w:rsidP="001F0276">
            <w:pPr>
              <w:jc w:val="center"/>
              <w:rPr>
                <w:sz w:val="18"/>
                <w:szCs w:val="18"/>
              </w:rPr>
            </w:pPr>
            <w:r w:rsidRPr="0037609B">
              <w:rPr>
                <w:sz w:val="18"/>
                <w:szCs w:val="18"/>
              </w:rPr>
              <w:t>SC</w:t>
            </w:r>
          </w:p>
        </w:tc>
        <w:tc>
          <w:tcPr>
            <w:tcW w:w="490" w:type="pct"/>
            <w:tcBorders>
              <w:left w:val="single" w:sz="6" w:space="0" w:color="375A17"/>
              <w:bottom w:val="single" w:sz="6" w:space="0" w:color="375A17"/>
            </w:tcBorders>
            <w:shd w:val="clear" w:color="auto" w:fill="E2EED6"/>
            <w:vAlign w:val="center"/>
          </w:tcPr>
          <w:p w:rsidR="00652CDD" w:rsidRPr="0037609B" w:rsidRDefault="00652CDD" w:rsidP="001F0276">
            <w:pPr>
              <w:jc w:val="center"/>
              <w:rPr>
                <w:sz w:val="18"/>
                <w:szCs w:val="18"/>
              </w:rPr>
            </w:pPr>
            <w:r w:rsidRPr="0037609B">
              <w:rPr>
                <w:sz w:val="18"/>
                <w:szCs w:val="18"/>
              </w:rPr>
              <w:t>AP1000</w:t>
            </w:r>
          </w:p>
        </w:tc>
        <w:tc>
          <w:tcPr>
            <w:tcW w:w="176" w:type="pct"/>
            <w:tcBorders>
              <w:bottom w:val="single" w:sz="6" w:space="0" w:color="375A17"/>
              <w:right w:val="single" w:sz="6" w:space="0" w:color="375A17"/>
            </w:tcBorders>
            <w:shd w:val="clear" w:color="auto" w:fill="E2EED6"/>
            <w:vAlign w:val="center"/>
          </w:tcPr>
          <w:p w:rsidR="00652CDD" w:rsidRPr="0037609B" w:rsidRDefault="00652CDD" w:rsidP="001F0276">
            <w:pPr>
              <w:jc w:val="center"/>
              <w:rPr>
                <w:sz w:val="18"/>
                <w:szCs w:val="18"/>
              </w:rPr>
            </w:pPr>
            <w:r w:rsidRPr="0037609B">
              <w:rPr>
                <w:sz w:val="18"/>
                <w:szCs w:val="18"/>
              </w:rPr>
              <w:t>2</w:t>
            </w:r>
          </w:p>
        </w:tc>
        <w:tc>
          <w:tcPr>
            <w:tcW w:w="442" w:type="pct"/>
            <w:tcBorders>
              <w:left w:val="single" w:sz="6" w:space="0" w:color="375A17"/>
              <w:bottom w:val="single" w:sz="6" w:space="0" w:color="375A17"/>
            </w:tcBorders>
            <w:shd w:val="clear" w:color="auto" w:fill="E2EED6"/>
            <w:vAlign w:val="center"/>
          </w:tcPr>
          <w:p w:rsidR="00652CDD" w:rsidRPr="0037609B" w:rsidRDefault="00652CDD" w:rsidP="001F0276">
            <w:pPr>
              <w:jc w:val="center"/>
              <w:rPr>
                <w:sz w:val="18"/>
                <w:szCs w:val="18"/>
              </w:rPr>
            </w:pPr>
            <w:r w:rsidRPr="0037609B">
              <w:rPr>
                <w:sz w:val="18"/>
                <w:szCs w:val="18"/>
              </w:rPr>
              <w:t>03/27/08</w:t>
            </w:r>
          </w:p>
        </w:tc>
        <w:tc>
          <w:tcPr>
            <w:tcW w:w="442" w:type="pct"/>
            <w:tcBorders>
              <w:bottom w:val="single" w:sz="6" w:space="0" w:color="375A17"/>
            </w:tcBorders>
            <w:shd w:val="clear" w:color="auto" w:fill="E2EED6"/>
            <w:vAlign w:val="center"/>
          </w:tcPr>
          <w:p w:rsidR="00652CDD" w:rsidRPr="0037609B" w:rsidRDefault="00652CDD" w:rsidP="001F0276">
            <w:pPr>
              <w:jc w:val="center"/>
              <w:rPr>
                <w:sz w:val="18"/>
                <w:szCs w:val="18"/>
              </w:rPr>
            </w:pPr>
            <w:r w:rsidRPr="0037609B">
              <w:rPr>
                <w:sz w:val="18"/>
                <w:szCs w:val="18"/>
              </w:rPr>
              <w:t>07/31/08</w:t>
            </w:r>
          </w:p>
        </w:tc>
        <w:tc>
          <w:tcPr>
            <w:tcW w:w="402" w:type="pct"/>
            <w:tcBorders>
              <w:left w:val="nil"/>
              <w:bottom w:val="single" w:sz="6" w:space="0" w:color="375A17"/>
              <w:right w:val="single" w:sz="6" w:space="0" w:color="375A17"/>
            </w:tcBorders>
            <w:shd w:val="clear" w:color="auto" w:fill="E2EED6"/>
            <w:vAlign w:val="center"/>
          </w:tcPr>
          <w:p w:rsidR="00652CDD" w:rsidRPr="0037609B" w:rsidRDefault="00652CDD" w:rsidP="001F0276">
            <w:pPr>
              <w:jc w:val="center"/>
              <w:rPr>
                <w:sz w:val="18"/>
                <w:szCs w:val="18"/>
              </w:rPr>
            </w:pPr>
            <w:r w:rsidRPr="0037609B">
              <w:rPr>
                <w:sz w:val="18"/>
                <w:szCs w:val="18"/>
              </w:rPr>
              <w:t>04/10/12</w:t>
            </w:r>
          </w:p>
        </w:tc>
        <w:tc>
          <w:tcPr>
            <w:tcW w:w="490" w:type="pct"/>
            <w:tcBorders>
              <w:left w:val="single" w:sz="6" w:space="0" w:color="375A17"/>
              <w:bottom w:val="single" w:sz="6" w:space="0" w:color="375A17"/>
            </w:tcBorders>
            <w:shd w:val="clear" w:color="auto" w:fill="E2EED6"/>
            <w:vAlign w:val="center"/>
          </w:tcPr>
          <w:p w:rsidR="00652CDD" w:rsidRPr="0037609B" w:rsidRDefault="00652CDD" w:rsidP="001F0276">
            <w:pPr>
              <w:jc w:val="center"/>
              <w:rPr>
                <w:sz w:val="18"/>
                <w:szCs w:val="18"/>
              </w:rPr>
            </w:pPr>
            <w:r w:rsidRPr="0037609B">
              <w:rPr>
                <w:sz w:val="18"/>
                <w:szCs w:val="18"/>
              </w:rPr>
              <w:t>Completed</w:t>
            </w:r>
          </w:p>
        </w:tc>
        <w:tc>
          <w:tcPr>
            <w:tcW w:w="461" w:type="pct"/>
            <w:tcBorders>
              <w:left w:val="nil"/>
              <w:bottom w:val="single" w:sz="6" w:space="0" w:color="375A17"/>
              <w:right w:val="single" w:sz="6" w:space="0" w:color="375A17"/>
            </w:tcBorders>
            <w:shd w:val="clear" w:color="auto" w:fill="E2EED6"/>
            <w:vAlign w:val="center"/>
          </w:tcPr>
          <w:p w:rsidR="00652CDD" w:rsidRPr="0037609B" w:rsidRDefault="00652CDD" w:rsidP="001F0276">
            <w:pPr>
              <w:jc w:val="center"/>
              <w:rPr>
                <w:sz w:val="18"/>
                <w:szCs w:val="18"/>
              </w:rPr>
            </w:pPr>
            <w:r w:rsidRPr="0037609B">
              <w:rPr>
                <w:sz w:val="18"/>
                <w:szCs w:val="18"/>
              </w:rPr>
              <w:t>Completed</w:t>
            </w:r>
          </w:p>
        </w:tc>
      </w:tr>
      <w:tr w:rsidR="00652CDD" w:rsidRPr="00F62BFC" w:rsidTr="001F0276">
        <w:trPr>
          <w:cantSplit/>
          <w:trHeight w:val="259"/>
        </w:trPr>
        <w:tc>
          <w:tcPr>
            <w:tcW w:w="182" w:type="pct"/>
            <w:vMerge w:val="restart"/>
            <w:tcBorders>
              <w:top w:val="single" w:sz="6" w:space="0" w:color="FFFFFF" w:themeColor="background1"/>
              <w:left w:val="single" w:sz="6" w:space="0" w:color="375A17"/>
              <w:bottom w:val="single" w:sz="6" w:space="0" w:color="375A17"/>
            </w:tcBorders>
            <w:shd w:val="clear" w:color="auto" w:fill="375A17"/>
            <w:textDirection w:val="btLr"/>
            <w:vAlign w:val="center"/>
          </w:tcPr>
          <w:p w:rsidR="00652CDD" w:rsidRPr="0037609B" w:rsidRDefault="00652CDD" w:rsidP="001F0276">
            <w:pPr>
              <w:jc w:val="center"/>
              <w:rPr>
                <w:b/>
                <w:bCs/>
                <w:color w:val="FFFFFF"/>
                <w:sz w:val="18"/>
                <w:szCs w:val="18"/>
              </w:rPr>
            </w:pPr>
            <w:r w:rsidRPr="0037609B">
              <w:rPr>
                <w:b/>
                <w:bCs/>
                <w:color w:val="FFFFFF"/>
                <w:sz w:val="18"/>
                <w:szCs w:val="18"/>
              </w:rPr>
              <w:t>Active COL Applications</w:t>
            </w:r>
          </w:p>
        </w:tc>
        <w:tc>
          <w:tcPr>
            <w:tcW w:w="954" w:type="pct"/>
            <w:tcBorders>
              <w:top w:val="single" w:sz="6" w:space="0" w:color="375A17"/>
              <w:right w:val="single" w:sz="6" w:space="0" w:color="375A17"/>
            </w:tcBorders>
            <w:shd w:val="clear" w:color="auto" w:fill="FFFFFF"/>
            <w:vAlign w:val="center"/>
          </w:tcPr>
          <w:p w:rsidR="00652CDD" w:rsidRPr="00BA4E9E" w:rsidRDefault="00D623FF" w:rsidP="00D623FF">
            <w:pPr>
              <w:rPr>
                <w:sz w:val="18"/>
                <w:szCs w:val="18"/>
              </w:rPr>
            </w:pPr>
            <w:r>
              <w:rPr>
                <w:sz w:val="18"/>
                <w:szCs w:val="18"/>
              </w:rPr>
              <w:t xml:space="preserve">Duke </w:t>
            </w:r>
            <w:r w:rsidR="00652CDD" w:rsidRPr="00BA4E9E">
              <w:rPr>
                <w:sz w:val="18"/>
                <w:szCs w:val="18"/>
              </w:rPr>
              <w:t>Energy</w:t>
            </w:r>
          </w:p>
        </w:tc>
        <w:tc>
          <w:tcPr>
            <w:tcW w:w="740" w:type="pct"/>
            <w:tcBorders>
              <w:top w:val="single" w:sz="6" w:space="0" w:color="375A17"/>
              <w:left w:val="single" w:sz="6" w:space="0" w:color="375A17"/>
            </w:tcBorders>
            <w:shd w:val="clear" w:color="auto" w:fill="FFFFFF"/>
            <w:vAlign w:val="center"/>
          </w:tcPr>
          <w:p w:rsidR="00652CDD" w:rsidRPr="00BA4E9E" w:rsidRDefault="00652CDD" w:rsidP="001F0276">
            <w:pPr>
              <w:rPr>
                <w:sz w:val="18"/>
                <w:szCs w:val="18"/>
              </w:rPr>
            </w:pPr>
            <w:r w:rsidRPr="00BA4E9E">
              <w:rPr>
                <w:sz w:val="18"/>
                <w:szCs w:val="18"/>
              </w:rPr>
              <w:t>Levy</w:t>
            </w:r>
          </w:p>
        </w:tc>
        <w:tc>
          <w:tcPr>
            <w:tcW w:w="221" w:type="pct"/>
            <w:tcBorders>
              <w:top w:val="single" w:sz="6" w:space="0" w:color="375A17"/>
              <w:right w:val="single" w:sz="6" w:space="0" w:color="375A17"/>
            </w:tcBorders>
            <w:shd w:val="clear" w:color="auto" w:fill="FFFFFF"/>
            <w:vAlign w:val="center"/>
          </w:tcPr>
          <w:p w:rsidR="00652CDD" w:rsidRPr="00BA4E9E" w:rsidRDefault="00652CDD" w:rsidP="001F0276">
            <w:pPr>
              <w:jc w:val="center"/>
              <w:rPr>
                <w:sz w:val="18"/>
                <w:szCs w:val="18"/>
              </w:rPr>
            </w:pPr>
            <w:r w:rsidRPr="00BA4E9E">
              <w:rPr>
                <w:sz w:val="18"/>
                <w:szCs w:val="18"/>
              </w:rPr>
              <w:t>FL</w:t>
            </w:r>
          </w:p>
        </w:tc>
        <w:tc>
          <w:tcPr>
            <w:tcW w:w="490" w:type="pct"/>
            <w:tcBorders>
              <w:top w:val="single" w:sz="6" w:space="0" w:color="375A17"/>
              <w:left w:val="single" w:sz="6" w:space="0" w:color="375A17"/>
            </w:tcBorders>
            <w:shd w:val="clear" w:color="auto" w:fill="FFFFFF"/>
            <w:vAlign w:val="center"/>
          </w:tcPr>
          <w:p w:rsidR="00652CDD" w:rsidRPr="00BA4E9E" w:rsidRDefault="00652CDD" w:rsidP="001F0276">
            <w:pPr>
              <w:jc w:val="center"/>
              <w:rPr>
                <w:sz w:val="18"/>
                <w:szCs w:val="18"/>
              </w:rPr>
            </w:pPr>
            <w:r w:rsidRPr="00BA4E9E">
              <w:rPr>
                <w:sz w:val="18"/>
                <w:szCs w:val="18"/>
              </w:rPr>
              <w:t>AP1000</w:t>
            </w:r>
          </w:p>
        </w:tc>
        <w:tc>
          <w:tcPr>
            <w:tcW w:w="176" w:type="pct"/>
            <w:tcBorders>
              <w:top w:val="single" w:sz="6" w:space="0" w:color="375A17"/>
              <w:right w:val="single" w:sz="6" w:space="0" w:color="375A17"/>
            </w:tcBorders>
            <w:shd w:val="clear" w:color="auto" w:fill="FFFFFF"/>
            <w:vAlign w:val="center"/>
          </w:tcPr>
          <w:p w:rsidR="00652CDD" w:rsidRPr="00BA4E9E" w:rsidRDefault="00652CDD" w:rsidP="001F0276">
            <w:pPr>
              <w:jc w:val="center"/>
              <w:rPr>
                <w:sz w:val="18"/>
                <w:szCs w:val="18"/>
              </w:rPr>
            </w:pPr>
            <w:r w:rsidRPr="00BA4E9E">
              <w:rPr>
                <w:sz w:val="18"/>
                <w:szCs w:val="18"/>
              </w:rPr>
              <w:t>2</w:t>
            </w:r>
          </w:p>
        </w:tc>
        <w:tc>
          <w:tcPr>
            <w:tcW w:w="442" w:type="pct"/>
            <w:tcBorders>
              <w:top w:val="single" w:sz="6" w:space="0" w:color="375A17"/>
              <w:left w:val="single" w:sz="6" w:space="0" w:color="375A17"/>
            </w:tcBorders>
            <w:shd w:val="clear" w:color="auto" w:fill="FFFFFF"/>
            <w:vAlign w:val="center"/>
          </w:tcPr>
          <w:p w:rsidR="00652CDD" w:rsidRPr="00BA4E9E" w:rsidRDefault="00652CDD" w:rsidP="001F0276">
            <w:pPr>
              <w:jc w:val="center"/>
              <w:rPr>
                <w:sz w:val="18"/>
                <w:szCs w:val="18"/>
              </w:rPr>
            </w:pPr>
            <w:r w:rsidRPr="00BA4E9E">
              <w:rPr>
                <w:sz w:val="18"/>
                <w:szCs w:val="18"/>
              </w:rPr>
              <w:t>7/30/08</w:t>
            </w:r>
          </w:p>
        </w:tc>
        <w:tc>
          <w:tcPr>
            <w:tcW w:w="442" w:type="pct"/>
            <w:tcBorders>
              <w:top w:val="single" w:sz="6" w:space="0" w:color="375A17"/>
            </w:tcBorders>
            <w:shd w:val="clear" w:color="auto" w:fill="FFFFFF"/>
            <w:vAlign w:val="center"/>
          </w:tcPr>
          <w:p w:rsidR="00652CDD" w:rsidRPr="00BA4E9E" w:rsidRDefault="00652CDD" w:rsidP="001F0276">
            <w:pPr>
              <w:jc w:val="center"/>
              <w:rPr>
                <w:sz w:val="18"/>
                <w:szCs w:val="18"/>
              </w:rPr>
            </w:pPr>
            <w:r w:rsidRPr="00BA4E9E">
              <w:rPr>
                <w:sz w:val="18"/>
                <w:szCs w:val="18"/>
              </w:rPr>
              <w:t>10/6/08</w:t>
            </w:r>
          </w:p>
        </w:tc>
        <w:tc>
          <w:tcPr>
            <w:tcW w:w="402" w:type="pct"/>
            <w:tcBorders>
              <w:top w:val="single" w:sz="6" w:space="0" w:color="375A17"/>
              <w:left w:val="nil"/>
              <w:right w:val="single" w:sz="6" w:space="0" w:color="375A17"/>
            </w:tcBorders>
            <w:shd w:val="clear" w:color="auto" w:fill="FFFFFF"/>
            <w:vAlign w:val="center"/>
          </w:tcPr>
          <w:p w:rsidR="00652CDD" w:rsidRPr="00BA4E9E" w:rsidRDefault="00652CDD" w:rsidP="001F0276">
            <w:pPr>
              <w:jc w:val="center"/>
              <w:rPr>
                <w:sz w:val="18"/>
                <w:szCs w:val="18"/>
              </w:rPr>
            </w:pPr>
            <w:r w:rsidRPr="00BA4E9E">
              <w:rPr>
                <w:sz w:val="18"/>
                <w:szCs w:val="18"/>
              </w:rPr>
              <w:t>-</w:t>
            </w:r>
          </w:p>
        </w:tc>
        <w:tc>
          <w:tcPr>
            <w:tcW w:w="490" w:type="pct"/>
            <w:tcBorders>
              <w:top w:val="single" w:sz="6" w:space="0" w:color="375A17"/>
              <w:left w:val="single" w:sz="6" w:space="0" w:color="375A17"/>
            </w:tcBorders>
            <w:shd w:val="clear" w:color="auto" w:fill="FFFFFF"/>
            <w:vAlign w:val="center"/>
          </w:tcPr>
          <w:p w:rsidR="00652CDD" w:rsidRPr="00BA4E9E" w:rsidRDefault="00652CDD" w:rsidP="001F0276">
            <w:pPr>
              <w:jc w:val="center"/>
              <w:rPr>
                <w:sz w:val="18"/>
                <w:szCs w:val="18"/>
              </w:rPr>
            </w:pPr>
            <w:r w:rsidRPr="00BA4E9E">
              <w:rPr>
                <w:sz w:val="18"/>
                <w:szCs w:val="18"/>
              </w:rPr>
              <w:t>Ph. D</w:t>
            </w:r>
          </w:p>
        </w:tc>
        <w:tc>
          <w:tcPr>
            <w:tcW w:w="461" w:type="pct"/>
            <w:tcBorders>
              <w:top w:val="single" w:sz="6" w:space="0" w:color="375A17"/>
              <w:left w:val="nil"/>
              <w:right w:val="single" w:sz="6" w:space="0" w:color="375A17"/>
            </w:tcBorders>
            <w:shd w:val="clear" w:color="auto" w:fill="FFFFFF"/>
            <w:vAlign w:val="center"/>
          </w:tcPr>
          <w:p w:rsidR="00652CDD" w:rsidRPr="00BA4E9E" w:rsidRDefault="00652CDD" w:rsidP="001F0276">
            <w:pPr>
              <w:jc w:val="center"/>
              <w:rPr>
                <w:sz w:val="18"/>
                <w:szCs w:val="18"/>
              </w:rPr>
            </w:pPr>
            <w:r w:rsidRPr="00BA4E9E">
              <w:rPr>
                <w:sz w:val="18"/>
                <w:szCs w:val="18"/>
              </w:rPr>
              <w:t>Completed</w:t>
            </w:r>
          </w:p>
        </w:tc>
      </w:tr>
      <w:tr w:rsidR="00652CDD" w:rsidRPr="00F62BFC" w:rsidTr="001F0276">
        <w:trPr>
          <w:cantSplit/>
          <w:trHeight w:val="259"/>
        </w:trPr>
        <w:tc>
          <w:tcPr>
            <w:tcW w:w="182" w:type="pct"/>
            <w:vMerge/>
            <w:tcBorders>
              <w:top w:val="single" w:sz="8" w:space="0" w:color="5F5F5F"/>
              <w:left w:val="single" w:sz="6" w:space="0" w:color="375A17"/>
              <w:bottom w:val="single" w:sz="6" w:space="0" w:color="375A17"/>
            </w:tcBorders>
            <w:shd w:val="clear" w:color="auto" w:fill="375A17"/>
            <w:textDirection w:val="btLr"/>
            <w:vAlign w:val="center"/>
          </w:tcPr>
          <w:p w:rsidR="00652CDD" w:rsidRPr="00FC6A80" w:rsidRDefault="00652CDD" w:rsidP="001F0276">
            <w:pPr>
              <w:ind w:left="113" w:right="113"/>
              <w:jc w:val="center"/>
              <w:rPr>
                <w:b/>
                <w:bCs/>
                <w:sz w:val="19"/>
                <w:szCs w:val="19"/>
              </w:rPr>
            </w:pPr>
          </w:p>
        </w:tc>
        <w:tc>
          <w:tcPr>
            <w:tcW w:w="954" w:type="pct"/>
            <w:tcBorders>
              <w:right w:val="single" w:sz="6" w:space="0" w:color="375A17"/>
            </w:tcBorders>
            <w:shd w:val="clear" w:color="auto" w:fill="E2EED6"/>
            <w:vAlign w:val="center"/>
          </w:tcPr>
          <w:p w:rsidR="00652CDD" w:rsidRPr="0037609B" w:rsidRDefault="00652CDD" w:rsidP="001F0276">
            <w:pPr>
              <w:rPr>
                <w:sz w:val="18"/>
                <w:szCs w:val="18"/>
              </w:rPr>
            </w:pPr>
            <w:r w:rsidRPr="0037609B">
              <w:rPr>
                <w:sz w:val="18"/>
                <w:szCs w:val="18"/>
              </w:rPr>
              <w:t>STP Nuclear Operating Co.</w:t>
            </w:r>
          </w:p>
        </w:tc>
        <w:tc>
          <w:tcPr>
            <w:tcW w:w="740" w:type="pct"/>
            <w:tcBorders>
              <w:left w:val="single" w:sz="6" w:space="0" w:color="375A17"/>
            </w:tcBorders>
            <w:shd w:val="clear" w:color="auto" w:fill="E2EED6"/>
            <w:vAlign w:val="center"/>
          </w:tcPr>
          <w:p w:rsidR="00652CDD" w:rsidRPr="0037609B" w:rsidRDefault="00652CDD" w:rsidP="001F0276">
            <w:pPr>
              <w:rPr>
                <w:sz w:val="18"/>
                <w:szCs w:val="18"/>
              </w:rPr>
            </w:pPr>
            <w:r w:rsidRPr="0037609B">
              <w:rPr>
                <w:sz w:val="18"/>
                <w:szCs w:val="18"/>
              </w:rPr>
              <w:t>South Texas Project</w:t>
            </w:r>
          </w:p>
        </w:tc>
        <w:tc>
          <w:tcPr>
            <w:tcW w:w="221" w:type="pct"/>
            <w:tcBorders>
              <w:right w:val="single" w:sz="6" w:space="0" w:color="375A17"/>
            </w:tcBorders>
            <w:shd w:val="clear" w:color="auto" w:fill="E2EED6"/>
            <w:vAlign w:val="center"/>
          </w:tcPr>
          <w:p w:rsidR="00652CDD" w:rsidRPr="0037609B" w:rsidRDefault="00652CDD" w:rsidP="001F0276">
            <w:pPr>
              <w:jc w:val="center"/>
              <w:rPr>
                <w:sz w:val="18"/>
                <w:szCs w:val="18"/>
              </w:rPr>
            </w:pPr>
            <w:r w:rsidRPr="0037609B">
              <w:rPr>
                <w:sz w:val="18"/>
                <w:szCs w:val="18"/>
              </w:rPr>
              <w:t>TX</w:t>
            </w:r>
          </w:p>
        </w:tc>
        <w:tc>
          <w:tcPr>
            <w:tcW w:w="490" w:type="pct"/>
            <w:tcBorders>
              <w:left w:val="single" w:sz="6" w:space="0" w:color="375A17"/>
            </w:tcBorders>
            <w:shd w:val="clear" w:color="auto" w:fill="E2EED6"/>
            <w:vAlign w:val="center"/>
          </w:tcPr>
          <w:p w:rsidR="00652CDD" w:rsidRPr="0037609B" w:rsidRDefault="00652CDD" w:rsidP="0085670E">
            <w:pPr>
              <w:jc w:val="center"/>
              <w:rPr>
                <w:sz w:val="18"/>
                <w:szCs w:val="18"/>
              </w:rPr>
            </w:pPr>
            <w:r w:rsidRPr="0037609B">
              <w:rPr>
                <w:sz w:val="18"/>
                <w:szCs w:val="18"/>
              </w:rPr>
              <w:t xml:space="preserve">ABWR </w:t>
            </w:r>
            <w:r w:rsidR="0085670E">
              <w:rPr>
                <w:sz w:val="18"/>
                <w:szCs w:val="18"/>
                <w:vertAlign w:val="superscript"/>
              </w:rPr>
              <w:t>2</w:t>
            </w:r>
          </w:p>
        </w:tc>
        <w:tc>
          <w:tcPr>
            <w:tcW w:w="176" w:type="pct"/>
            <w:tcBorders>
              <w:right w:val="single" w:sz="6" w:space="0" w:color="375A17"/>
            </w:tcBorders>
            <w:shd w:val="clear" w:color="auto" w:fill="E2EED6"/>
            <w:vAlign w:val="center"/>
          </w:tcPr>
          <w:p w:rsidR="00652CDD" w:rsidRPr="0037609B" w:rsidRDefault="00652CDD" w:rsidP="001F0276">
            <w:pPr>
              <w:jc w:val="center"/>
              <w:rPr>
                <w:sz w:val="18"/>
                <w:szCs w:val="18"/>
              </w:rPr>
            </w:pPr>
            <w:r w:rsidRPr="0037609B">
              <w:rPr>
                <w:sz w:val="18"/>
                <w:szCs w:val="18"/>
              </w:rPr>
              <w:t>2</w:t>
            </w:r>
          </w:p>
        </w:tc>
        <w:tc>
          <w:tcPr>
            <w:tcW w:w="442" w:type="pct"/>
            <w:tcBorders>
              <w:left w:val="single" w:sz="6" w:space="0" w:color="375A17"/>
            </w:tcBorders>
            <w:shd w:val="clear" w:color="auto" w:fill="E2EED6"/>
            <w:vAlign w:val="center"/>
          </w:tcPr>
          <w:p w:rsidR="00652CDD" w:rsidRPr="0037609B" w:rsidRDefault="00652CDD" w:rsidP="001F0276">
            <w:pPr>
              <w:jc w:val="center"/>
              <w:rPr>
                <w:sz w:val="18"/>
                <w:szCs w:val="18"/>
              </w:rPr>
            </w:pPr>
            <w:r w:rsidRPr="0037609B">
              <w:rPr>
                <w:sz w:val="18"/>
                <w:szCs w:val="18"/>
              </w:rPr>
              <w:t>9/</w:t>
            </w:r>
            <w:r>
              <w:rPr>
                <w:sz w:val="18"/>
                <w:szCs w:val="18"/>
              </w:rPr>
              <w:t>20/</w:t>
            </w:r>
            <w:r w:rsidRPr="0037609B">
              <w:rPr>
                <w:sz w:val="18"/>
                <w:szCs w:val="18"/>
              </w:rPr>
              <w:t>07</w:t>
            </w:r>
          </w:p>
        </w:tc>
        <w:tc>
          <w:tcPr>
            <w:tcW w:w="442" w:type="pct"/>
            <w:shd w:val="clear" w:color="auto" w:fill="E2EED6"/>
            <w:vAlign w:val="center"/>
          </w:tcPr>
          <w:p w:rsidR="00652CDD" w:rsidRPr="0037609B" w:rsidRDefault="00652CDD" w:rsidP="001F0276">
            <w:pPr>
              <w:jc w:val="center"/>
              <w:rPr>
                <w:sz w:val="18"/>
                <w:szCs w:val="18"/>
              </w:rPr>
            </w:pPr>
            <w:r w:rsidRPr="0037609B">
              <w:rPr>
                <w:sz w:val="18"/>
                <w:szCs w:val="18"/>
              </w:rPr>
              <w:t>11/29/07</w:t>
            </w:r>
          </w:p>
        </w:tc>
        <w:tc>
          <w:tcPr>
            <w:tcW w:w="402" w:type="pct"/>
            <w:tcBorders>
              <w:left w:val="nil"/>
              <w:right w:val="single" w:sz="6" w:space="0" w:color="375A17"/>
            </w:tcBorders>
            <w:shd w:val="clear" w:color="auto" w:fill="E2EED6"/>
            <w:vAlign w:val="center"/>
          </w:tcPr>
          <w:p w:rsidR="00652CDD" w:rsidRPr="0037609B" w:rsidRDefault="00652CDD" w:rsidP="001F0276">
            <w:pPr>
              <w:jc w:val="center"/>
              <w:rPr>
                <w:sz w:val="18"/>
                <w:szCs w:val="18"/>
              </w:rPr>
            </w:pPr>
            <w:r w:rsidRPr="0037609B">
              <w:rPr>
                <w:sz w:val="18"/>
                <w:szCs w:val="18"/>
              </w:rPr>
              <w:t>-</w:t>
            </w:r>
          </w:p>
        </w:tc>
        <w:tc>
          <w:tcPr>
            <w:tcW w:w="490" w:type="pct"/>
            <w:tcBorders>
              <w:left w:val="single" w:sz="6" w:space="0" w:color="375A17"/>
            </w:tcBorders>
            <w:shd w:val="clear" w:color="auto" w:fill="E2EED6"/>
            <w:vAlign w:val="center"/>
          </w:tcPr>
          <w:p w:rsidR="00652CDD" w:rsidRPr="0037609B" w:rsidRDefault="00652CDD" w:rsidP="001F0276">
            <w:pPr>
              <w:jc w:val="center"/>
              <w:rPr>
                <w:sz w:val="18"/>
                <w:szCs w:val="18"/>
              </w:rPr>
            </w:pPr>
            <w:r w:rsidRPr="0037609B">
              <w:rPr>
                <w:sz w:val="18"/>
                <w:szCs w:val="18"/>
              </w:rPr>
              <w:t xml:space="preserve">Ph. </w:t>
            </w:r>
            <w:r>
              <w:rPr>
                <w:sz w:val="18"/>
                <w:szCs w:val="18"/>
              </w:rPr>
              <w:t>4</w:t>
            </w:r>
          </w:p>
        </w:tc>
        <w:tc>
          <w:tcPr>
            <w:tcW w:w="461" w:type="pct"/>
            <w:tcBorders>
              <w:left w:val="nil"/>
              <w:right w:val="single" w:sz="6" w:space="0" w:color="375A17"/>
            </w:tcBorders>
            <w:shd w:val="clear" w:color="auto" w:fill="E2EED6"/>
            <w:vAlign w:val="center"/>
          </w:tcPr>
          <w:p w:rsidR="00652CDD" w:rsidRPr="0037609B" w:rsidRDefault="00652CDD" w:rsidP="001F0276">
            <w:pPr>
              <w:jc w:val="center"/>
              <w:rPr>
                <w:sz w:val="18"/>
                <w:szCs w:val="18"/>
              </w:rPr>
            </w:pPr>
            <w:r w:rsidRPr="0037609B">
              <w:rPr>
                <w:sz w:val="18"/>
                <w:szCs w:val="18"/>
              </w:rPr>
              <w:t>Completed</w:t>
            </w:r>
          </w:p>
        </w:tc>
      </w:tr>
      <w:tr w:rsidR="00CD60AD" w:rsidRPr="00F62BFC" w:rsidTr="001F0276">
        <w:trPr>
          <w:cantSplit/>
          <w:trHeight w:val="259"/>
        </w:trPr>
        <w:tc>
          <w:tcPr>
            <w:tcW w:w="182" w:type="pct"/>
            <w:vMerge/>
            <w:tcBorders>
              <w:top w:val="single" w:sz="8" w:space="0" w:color="5F5F5F"/>
              <w:left w:val="single" w:sz="6" w:space="0" w:color="375A17"/>
              <w:bottom w:val="single" w:sz="6" w:space="0" w:color="375A17"/>
            </w:tcBorders>
            <w:shd w:val="clear" w:color="auto" w:fill="375A17"/>
            <w:textDirection w:val="btLr"/>
            <w:vAlign w:val="center"/>
          </w:tcPr>
          <w:p w:rsidR="00CD60AD" w:rsidRPr="00FC6A80" w:rsidRDefault="00CD60AD" w:rsidP="001F0276">
            <w:pPr>
              <w:ind w:left="113" w:right="113"/>
              <w:jc w:val="center"/>
              <w:rPr>
                <w:b/>
                <w:bCs/>
                <w:sz w:val="19"/>
                <w:szCs w:val="19"/>
              </w:rPr>
            </w:pPr>
          </w:p>
        </w:tc>
        <w:tc>
          <w:tcPr>
            <w:tcW w:w="954" w:type="pct"/>
            <w:tcBorders>
              <w:right w:val="single" w:sz="6" w:space="0" w:color="375A17"/>
            </w:tcBorders>
            <w:shd w:val="clear" w:color="auto" w:fill="FFFFFF"/>
            <w:vAlign w:val="center"/>
          </w:tcPr>
          <w:p w:rsidR="00CD60AD" w:rsidRPr="0037609B" w:rsidRDefault="00CD60AD" w:rsidP="001F0276">
            <w:pPr>
              <w:rPr>
                <w:sz w:val="18"/>
                <w:szCs w:val="18"/>
              </w:rPr>
            </w:pPr>
            <w:r w:rsidRPr="0037609B">
              <w:rPr>
                <w:sz w:val="18"/>
                <w:szCs w:val="18"/>
              </w:rPr>
              <w:t xml:space="preserve">UniStar </w:t>
            </w:r>
          </w:p>
        </w:tc>
        <w:tc>
          <w:tcPr>
            <w:tcW w:w="740" w:type="pct"/>
            <w:tcBorders>
              <w:left w:val="single" w:sz="6" w:space="0" w:color="375A17"/>
            </w:tcBorders>
            <w:shd w:val="clear" w:color="auto" w:fill="FFFFFF"/>
            <w:vAlign w:val="center"/>
          </w:tcPr>
          <w:p w:rsidR="00CD60AD" w:rsidRPr="0037609B" w:rsidRDefault="00CD60AD" w:rsidP="001F0276">
            <w:pPr>
              <w:rPr>
                <w:sz w:val="18"/>
                <w:szCs w:val="18"/>
              </w:rPr>
            </w:pPr>
            <w:r w:rsidRPr="0037609B">
              <w:rPr>
                <w:sz w:val="18"/>
                <w:szCs w:val="18"/>
              </w:rPr>
              <w:t>Calvert Cliffs</w:t>
            </w:r>
          </w:p>
        </w:tc>
        <w:tc>
          <w:tcPr>
            <w:tcW w:w="221" w:type="pct"/>
            <w:tcBorders>
              <w:right w:val="single" w:sz="6" w:space="0" w:color="375A17"/>
            </w:tcBorders>
            <w:shd w:val="clear" w:color="auto" w:fill="FFFFFF"/>
            <w:vAlign w:val="center"/>
          </w:tcPr>
          <w:p w:rsidR="00CD60AD" w:rsidRPr="0037609B" w:rsidRDefault="00CD60AD" w:rsidP="001F0276">
            <w:pPr>
              <w:jc w:val="center"/>
              <w:rPr>
                <w:sz w:val="18"/>
                <w:szCs w:val="18"/>
              </w:rPr>
            </w:pPr>
            <w:r w:rsidRPr="0037609B">
              <w:rPr>
                <w:sz w:val="18"/>
                <w:szCs w:val="18"/>
              </w:rPr>
              <w:t>MD</w:t>
            </w:r>
          </w:p>
        </w:tc>
        <w:tc>
          <w:tcPr>
            <w:tcW w:w="490" w:type="pct"/>
            <w:tcBorders>
              <w:left w:val="single" w:sz="6" w:space="0" w:color="375A17"/>
            </w:tcBorders>
            <w:shd w:val="clear" w:color="auto" w:fill="FFFFFF"/>
            <w:vAlign w:val="center"/>
          </w:tcPr>
          <w:p w:rsidR="00CD60AD" w:rsidRPr="0037609B" w:rsidRDefault="00CD60AD" w:rsidP="0085670E">
            <w:pPr>
              <w:jc w:val="center"/>
              <w:rPr>
                <w:sz w:val="18"/>
                <w:szCs w:val="18"/>
              </w:rPr>
            </w:pPr>
            <w:r w:rsidRPr="0037609B">
              <w:rPr>
                <w:sz w:val="18"/>
                <w:szCs w:val="18"/>
              </w:rPr>
              <w:t xml:space="preserve">US-EPR </w:t>
            </w:r>
            <w:r w:rsidR="0085670E">
              <w:rPr>
                <w:sz w:val="18"/>
                <w:szCs w:val="18"/>
                <w:vertAlign w:val="superscript"/>
              </w:rPr>
              <w:t>2</w:t>
            </w:r>
          </w:p>
        </w:tc>
        <w:tc>
          <w:tcPr>
            <w:tcW w:w="176" w:type="pct"/>
            <w:tcBorders>
              <w:right w:val="single" w:sz="6" w:space="0" w:color="375A17"/>
            </w:tcBorders>
            <w:shd w:val="clear" w:color="auto" w:fill="FFFFFF"/>
            <w:vAlign w:val="center"/>
          </w:tcPr>
          <w:p w:rsidR="00CD60AD" w:rsidRPr="0037609B" w:rsidRDefault="00CD60AD" w:rsidP="001F0276">
            <w:pPr>
              <w:jc w:val="center"/>
              <w:rPr>
                <w:sz w:val="18"/>
                <w:szCs w:val="18"/>
              </w:rPr>
            </w:pPr>
            <w:r w:rsidRPr="0037609B">
              <w:rPr>
                <w:sz w:val="18"/>
                <w:szCs w:val="18"/>
              </w:rPr>
              <w:t>1</w:t>
            </w:r>
          </w:p>
        </w:tc>
        <w:tc>
          <w:tcPr>
            <w:tcW w:w="442" w:type="pct"/>
            <w:tcBorders>
              <w:left w:val="single" w:sz="6" w:space="0" w:color="375A17"/>
            </w:tcBorders>
            <w:shd w:val="clear" w:color="auto" w:fill="FFFFFF"/>
            <w:vAlign w:val="center"/>
          </w:tcPr>
          <w:p w:rsidR="00CD60AD" w:rsidRPr="0037609B" w:rsidRDefault="00CD60AD" w:rsidP="001F0276">
            <w:pPr>
              <w:jc w:val="center"/>
              <w:rPr>
                <w:sz w:val="18"/>
                <w:szCs w:val="18"/>
              </w:rPr>
            </w:pPr>
            <w:r w:rsidRPr="0037609B">
              <w:rPr>
                <w:sz w:val="18"/>
                <w:szCs w:val="18"/>
              </w:rPr>
              <w:t>3/</w:t>
            </w:r>
            <w:r>
              <w:rPr>
                <w:sz w:val="18"/>
                <w:szCs w:val="18"/>
              </w:rPr>
              <w:t>14/</w:t>
            </w:r>
            <w:r w:rsidRPr="0037609B">
              <w:rPr>
                <w:sz w:val="18"/>
                <w:szCs w:val="18"/>
              </w:rPr>
              <w:t>08</w:t>
            </w:r>
          </w:p>
        </w:tc>
        <w:tc>
          <w:tcPr>
            <w:tcW w:w="442" w:type="pct"/>
            <w:shd w:val="clear" w:color="auto" w:fill="FFFFFF"/>
            <w:vAlign w:val="center"/>
          </w:tcPr>
          <w:p w:rsidR="00CD60AD" w:rsidRPr="0037609B" w:rsidRDefault="00CD60AD" w:rsidP="001F0276">
            <w:pPr>
              <w:jc w:val="center"/>
              <w:rPr>
                <w:sz w:val="18"/>
                <w:szCs w:val="18"/>
              </w:rPr>
            </w:pPr>
            <w:r w:rsidRPr="0037609B">
              <w:rPr>
                <w:sz w:val="18"/>
                <w:szCs w:val="18"/>
              </w:rPr>
              <w:t>6/3/08</w:t>
            </w:r>
          </w:p>
        </w:tc>
        <w:tc>
          <w:tcPr>
            <w:tcW w:w="402" w:type="pct"/>
            <w:tcBorders>
              <w:left w:val="nil"/>
              <w:right w:val="single" w:sz="6" w:space="0" w:color="375A17"/>
            </w:tcBorders>
            <w:shd w:val="clear" w:color="auto" w:fill="FFFFFF"/>
            <w:vAlign w:val="center"/>
          </w:tcPr>
          <w:p w:rsidR="00CD60AD" w:rsidRPr="0037609B" w:rsidRDefault="00CD60AD" w:rsidP="001F0276">
            <w:pPr>
              <w:jc w:val="center"/>
              <w:rPr>
                <w:sz w:val="18"/>
                <w:szCs w:val="18"/>
              </w:rPr>
            </w:pPr>
            <w:r w:rsidRPr="0037609B">
              <w:rPr>
                <w:sz w:val="18"/>
                <w:szCs w:val="18"/>
              </w:rPr>
              <w:t>-</w:t>
            </w:r>
          </w:p>
        </w:tc>
        <w:tc>
          <w:tcPr>
            <w:tcW w:w="490" w:type="pct"/>
            <w:tcBorders>
              <w:left w:val="single" w:sz="6" w:space="0" w:color="375A17"/>
            </w:tcBorders>
            <w:shd w:val="clear" w:color="auto" w:fill="FFFFFF"/>
            <w:vAlign w:val="center"/>
          </w:tcPr>
          <w:p w:rsidR="00CD60AD" w:rsidRPr="0037609B" w:rsidRDefault="00CD60AD" w:rsidP="001F0276">
            <w:pPr>
              <w:jc w:val="center"/>
              <w:rPr>
                <w:sz w:val="18"/>
                <w:szCs w:val="18"/>
              </w:rPr>
            </w:pPr>
            <w:r w:rsidRPr="0037609B">
              <w:rPr>
                <w:sz w:val="18"/>
                <w:szCs w:val="18"/>
              </w:rPr>
              <w:t>Ph. 2</w:t>
            </w:r>
          </w:p>
        </w:tc>
        <w:tc>
          <w:tcPr>
            <w:tcW w:w="461" w:type="pct"/>
            <w:tcBorders>
              <w:left w:val="nil"/>
              <w:right w:val="single" w:sz="6" w:space="0" w:color="375A17"/>
            </w:tcBorders>
            <w:shd w:val="clear" w:color="auto" w:fill="FFFFFF"/>
            <w:vAlign w:val="center"/>
          </w:tcPr>
          <w:p w:rsidR="00CD60AD" w:rsidRPr="0037609B" w:rsidRDefault="00CD60AD" w:rsidP="001F0276">
            <w:pPr>
              <w:jc w:val="center"/>
              <w:rPr>
                <w:sz w:val="18"/>
                <w:szCs w:val="18"/>
              </w:rPr>
            </w:pPr>
            <w:r w:rsidRPr="0037609B">
              <w:rPr>
                <w:sz w:val="18"/>
                <w:szCs w:val="18"/>
              </w:rPr>
              <w:t>Completed</w:t>
            </w:r>
          </w:p>
        </w:tc>
      </w:tr>
      <w:tr w:rsidR="00CD60AD" w:rsidRPr="00F62BFC" w:rsidTr="001F0276">
        <w:trPr>
          <w:cantSplit/>
          <w:trHeight w:val="259"/>
        </w:trPr>
        <w:tc>
          <w:tcPr>
            <w:tcW w:w="182" w:type="pct"/>
            <w:vMerge/>
            <w:tcBorders>
              <w:top w:val="single" w:sz="8" w:space="0" w:color="5F5F5F"/>
              <w:left w:val="single" w:sz="6" w:space="0" w:color="375A17"/>
              <w:bottom w:val="single" w:sz="6" w:space="0" w:color="375A17"/>
            </w:tcBorders>
            <w:shd w:val="clear" w:color="auto" w:fill="375A17"/>
          </w:tcPr>
          <w:p w:rsidR="00CD60AD" w:rsidRPr="00FC6A80" w:rsidRDefault="00CD60AD" w:rsidP="001F0276">
            <w:pPr>
              <w:ind w:left="113" w:right="113"/>
              <w:jc w:val="center"/>
              <w:rPr>
                <w:b/>
                <w:bCs/>
                <w:sz w:val="19"/>
                <w:szCs w:val="19"/>
              </w:rPr>
            </w:pPr>
          </w:p>
        </w:tc>
        <w:tc>
          <w:tcPr>
            <w:tcW w:w="954" w:type="pct"/>
            <w:tcBorders>
              <w:right w:val="single" w:sz="6" w:space="0" w:color="375A17"/>
            </w:tcBorders>
            <w:shd w:val="clear" w:color="auto" w:fill="E2EED6"/>
            <w:vAlign w:val="center"/>
          </w:tcPr>
          <w:p w:rsidR="00CD60AD" w:rsidRPr="0037609B" w:rsidRDefault="00CD60AD" w:rsidP="001F0276">
            <w:pPr>
              <w:rPr>
                <w:sz w:val="18"/>
                <w:szCs w:val="18"/>
              </w:rPr>
            </w:pPr>
            <w:r w:rsidRPr="0037609B">
              <w:rPr>
                <w:sz w:val="18"/>
                <w:szCs w:val="18"/>
              </w:rPr>
              <w:t>DTE Energy</w:t>
            </w:r>
          </w:p>
        </w:tc>
        <w:tc>
          <w:tcPr>
            <w:tcW w:w="740" w:type="pct"/>
            <w:tcBorders>
              <w:left w:val="single" w:sz="6" w:space="0" w:color="375A17"/>
            </w:tcBorders>
            <w:shd w:val="clear" w:color="auto" w:fill="E2EED6"/>
            <w:vAlign w:val="center"/>
          </w:tcPr>
          <w:p w:rsidR="00CD60AD" w:rsidRPr="0037609B" w:rsidRDefault="00CD60AD" w:rsidP="001F0276">
            <w:pPr>
              <w:rPr>
                <w:sz w:val="18"/>
                <w:szCs w:val="18"/>
              </w:rPr>
            </w:pPr>
            <w:r w:rsidRPr="0037609B">
              <w:rPr>
                <w:sz w:val="18"/>
                <w:szCs w:val="18"/>
              </w:rPr>
              <w:t>Fermi</w:t>
            </w:r>
          </w:p>
        </w:tc>
        <w:tc>
          <w:tcPr>
            <w:tcW w:w="221" w:type="pct"/>
            <w:tcBorders>
              <w:right w:val="single" w:sz="6" w:space="0" w:color="375A17"/>
            </w:tcBorders>
            <w:shd w:val="clear" w:color="auto" w:fill="E2EED6"/>
            <w:vAlign w:val="center"/>
          </w:tcPr>
          <w:p w:rsidR="00CD60AD" w:rsidRPr="0037609B" w:rsidRDefault="00CD60AD" w:rsidP="001F0276">
            <w:pPr>
              <w:jc w:val="center"/>
              <w:rPr>
                <w:sz w:val="18"/>
                <w:szCs w:val="18"/>
              </w:rPr>
            </w:pPr>
            <w:r w:rsidRPr="0037609B">
              <w:rPr>
                <w:sz w:val="18"/>
                <w:szCs w:val="18"/>
              </w:rPr>
              <w:t>MI</w:t>
            </w:r>
          </w:p>
        </w:tc>
        <w:tc>
          <w:tcPr>
            <w:tcW w:w="490" w:type="pct"/>
            <w:tcBorders>
              <w:left w:val="single" w:sz="6" w:space="0" w:color="375A17"/>
            </w:tcBorders>
            <w:shd w:val="clear" w:color="auto" w:fill="E2EED6"/>
            <w:vAlign w:val="center"/>
          </w:tcPr>
          <w:p w:rsidR="00CD60AD" w:rsidRPr="0037609B" w:rsidRDefault="00CD60AD" w:rsidP="0085670E">
            <w:pPr>
              <w:jc w:val="center"/>
              <w:rPr>
                <w:sz w:val="18"/>
                <w:szCs w:val="18"/>
              </w:rPr>
            </w:pPr>
            <w:r w:rsidRPr="0037609B">
              <w:rPr>
                <w:sz w:val="18"/>
                <w:szCs w:val="18"/>
              </w:rPr>
              <w:t xml:space="preserve">ESBWR </w:t>
            </w:r>
            <w:r w:rsidR="0085670E">
              <w:rPr>
                <w:sz w:val="18"/>
                <w:szCs w:val="18"/>
                <w:vertAlign w:val="superscript"/>
              </w:rPr>
              <w:t>2</w:t>
            </w:r>
          </w:p>
        </w:tc>
        <w:tc>
          <w:tcPr>
            <w:tcW w:w="176" w:type="pct"/>
            <w:tcBorders>
              <w:right w:val="single" w:sz="6" w:space="0" w:color="375A17"/>
            </w:tcBorders>
            <w:shd w:val="clear" w:color="auto" w:fill="E2EED6"/>
            <w:vAlign w:val="center"/>
          </w:tcPr>
          <w:p w:rsidR="00CD60AD" w:rsidRPr="0037609B" w:rsidRDefault="00CD60AD" w:rsidP="001F0276">
            <w:pPr>
              <w:jc w:val="center"/>
              <w:rPr>
                <w:sz w:val="18"/>
                <w:szCs w:val="18"/>
              </w:rPr>
            </w:pPr>
            <w:r w:rsidRPr="0037609B">
              <w:rPr>
                <w:sz w:val="18"/>
                <w:szCs w:val="18"/>
              </w:rPr>
              <w:t>1</w:t>
            </w:r>
          </w:p>
        </w:tc>
        <w:tc>
          <w:tcPr>
            <w:tcW w:w="442" w:type="pct"/>
            <w:tcBorders>
              <w:left w:val="single" w:sz="6" w:space="0" w:color="375A17"/>
            </w:tcBorders>
            <w:shd w:val="clear" w:color="auto" w:fill="E2EED6"/>
            <w:vAlign w:val="center"/>
          </w:tcPr>
          <w:p w:rsidR="00CD60AD" w:rsidRPr="0037609B" w:rsidRDefault="00CD60AD" w:rsidP="001F0276">
            <w:pPr>
              <w:jc w:val="center"/>
              <w:rPr>
                <w:sz w:val="18"/>
                <w:szCs w:val="18"/>
              </w:rPr>
            </w:pPr>
            <w:r w:rsidRPr="0037609B">
              <w:rPr>
                <w:sz w:val="18"/>
                <w:szCs w:val="18"/>
              </w:rPr>
              <w:t>9/18/08</w:t>
            </w:r>
          </w:p>
        </w:tc>
        <w:tc>
          <w:tcPr>
            <w:tcW w:w="442" w:type="pct"/>
            <w:shd w:val="clear" w:color="auto" w:fill="E2EED6"/>
            <w:vAlign w:val="center"/>
          </w:tcPr>
          <w:p w:rsidR="00CD60AD" w:rsidRPr="0037609B" w:rsidRDefault="00CD60AD" w:rsidP="001F0276">
            <w:pPr>
              <w:jc w:val="center"/>
              <w:rPr>
                <w:sz w:val="18"/>
                <w:szCs w:val="18"/>
              </w:rPr>
            </w:pPr>
            <w:r w:rsidRPr="0037609B">
              <w:rPr>
                <w:sz w:val="18"/>
                <w:szCs w:val="18"/>
              </w:rPr>
              <w:t>11/25/08</w:t>
            </w:r>
          </w:p>
        </w:tc>
        <w:tc>
          <w:tcPr>
            <w:tcW w:w="402" w:type="pct"/>
            <w:tcBorders>
              <w:left w:val="nil"/>
              <w:right w:val="single" w:sz="6" w:space="0" w:color="375A17"/>
            </w:tcBorders>
            <w:shd w:val="clear" w:color="auto" w:fill="E2EED6"/>
            <w:vAlign w:val="center"/>
          </w:tcPr>
          <w:p w:rsidR="00CD60AD" w:rsidRPr="0037609B" w:rsidRDefault="00CD60AD" w:rsidP="001F0276">
            <w:pPr>
              <w:jc w:val="center"/>
              <w:rPr>
                <w:sz w:val="18"/>
                <w:szCs w:val="18"/>
              </w:rPr>
            </w:pPr>
            <w:r w:rsidRPr="0037609B">
              <w:rPr>
                <w:sz w:val="18"/>
                <w:szCs w:val="18"/>
              </w:rPr>
              <w:t>-</w:t>
            </w:r>
          </w:p>
        </w:tc>
        <w:tc>
          <w:tcPr>
            <w:tcW w:w="490" w:type="pct"/>
            <w:tcBorders>
              <w:left w:val="single" w:sz="6" w:space="0" w:color="375A17"/>
            </w:tcBorders>
            <w:shd w:val="clear" w:color="auto" w:fill="E2EED6"/>
            <w:vAlign w:val="center"/>
          </w:tcPr>
          <w:p w:rsidR="00CD60AD" w:rsidRPr="0037609B" w:rsidRDefault="00CD60AD" w:rsidP="005D3CE0">
            <w:pPr>
              <w:jc w:val="center"/>
              <w:rPr>
                <w:sz w:val="18"/>
                <w:szCs w:val="18"/>
              </w:rPr>
            </w:pPr>
            <w:r w:rsidRPr="0037609B">
              <w:rPr>
                <w:sz w:val="18"/>
                <w:szCs w:val="18"/>
              </w:rPr>
              <w:t xml:space="preserve">Ph. </w:t>
            </w:r>
            <w:r>
              <w:rPr>
                <w:sz w:val="18"/>
                <w:szCs w:val="18"/>
              </w:rPr>
              <w:t>2</w:t>
            </w:r>
          </w:p>
        </w:tc>
        <w:tc>
          <w:tcPr>
            <w:tcW w:w="461" w:type="pct"/>
            <w:tcBorders>
              <w:left w:val="nil"/>
              <w:right w:val="single" w:sz="6" w:space="0" w:color="375A17"/>
            </w:tcBorders>
            <w:shd w:val="clear" w:color="auto" w:fill="E2EED6"/>
            <w:vAlign w:val="center"/>
          </w:tcPr>
          <w:p w:rsidR="00CD60AD" w:rsidRPr="0037609B" w:rsidRDefault="00CD60AD" w:rsidP="001F0276">
            <w:pPr>
              <w:jc w:val="center"/>
              <w:rPr>
                <w:sz w:val="18"/>
                <w:szCs w:val="18"/>
              </w:rPr>
            </w:pPr>
            <w:r>
              <w:rPr>
                <w:sz w:val="18"/>
                <w:szCs w:val="18"/>
              </w:rPr>
              <w:t>Completed</w:t>
            </w:r>
          </w:p>
        </w:tc>
      </w:tr>
      <w:tr w:rsidR="00CD60AD" w:rsidRPr="00F62BFC" w:rsidTr="001F0276">
        <w:trPr>
          <w:cantSplit/>
          <w:trHeight w:val="259"/>
        </w:trPr>
        <w:tc>
          <w:tcPr>
            <w:tcW w:w="182" w:type="pct"/>
            <w:vMerge/>
            <w:tcBorders>
              <w:top w:val="single" w:sz="8" w:space="0" w:color="5F5F5F"/>
              <w:left w:val="single" w:sz="6" w:space="0" w:color="375A17"/>
              <w:bottom w:val="single" w:sz="6" w:space="0" w:color="375A17"/>
            </w:tcBorders>
            <w:shd w:val="clear" w:color="auto" w:fill="375A17"/>
          </w:tcPr>
          <w:p w:rsidR="00CD60AD" w:rsidRPr="00FC6A80" w:rsidRDefault="00CD60AD" w:rsidP="001F0276">
            <w:pPr>
              <w:ind w:left="113" w:right="113"/>
              <w:jc w:val="center"/>
              <w:rPr>
                <w:b/>
                <w:bCs/>
                <w:sz w:val="19"/>
                <w:szCs w:val="19"/>
              </w:rPr>
            </w:pPr>
          </w:p>
        </w:tc>
        <w:tc>
          <w:tcPr>
            <w:tcW w:w="954" w:type="pct"/>
            <w:tcBorders>
              <w:right w:val="single" w:sz="6" w:space="0" w:color="375A17"/>
            </w:tcBorders>
            <w:shd w:val="clear" w:color="auto" w:fill="FFFFFF"/>
            <w:vAlign w:val="center"/>
          </w:tcPr>
          <w:p w:rsidR="00CD60AD" w:rsidRPr="0037609B" w:rsidRDefault="00CD60AD" w:rsidP="001F0276">
            <w:pPr>
              <w:rPr>
                <w:sz w:val="18"/>
                <w:szCs w:val="18"/>
              </w:rPr>
            </w:pPr>
            <w:r w:rsidRPr="0037609B">
              <w:rPr>
                <w:sz w:val="18"/>
                <w:szCs w:val="18"/>
              </w:rPr>
              <w:t>Duke Energy</w:t>
            </w:r>
          </w:p>
        </w:tc>
        <w:tc>
          <w:tcPr>
            <w:tcW w:w="740" w:type="pct"/>
            <w:tcBorders>
              <w:left w:val="single" w:sz="6" w:space="0" w:color="375A17"/>
            </w:tcBorders>
            <w:shd w:val="clear" w:color="auto" w:fill="FFFFFF"/>
            <w:vAlign w:val="center"/>
          </w:tcPr>
          <w:p w:rsidR="00CD60AD" w:rsidRPr="0037609B" w:rsidRDefault="00CD60AD" w:rsidP="001F0276">
            <w:pPr>
              <w:rPr>
                <w:sz w:val="18"/>
                <w:szCs w:val="18"/>
              </w:rPr>
            </w:pPr>
            <w:r w:rsidRPr="0037609B">
              <w:rPr>
                <w:sz w:val="18"/>
                <w:szCs w:val="18"/>
              </w:rPr>
              <w:t xml:space="preserve">William States Lee </w:t>
            </w:r>
          </w:p>
        </w:tc>
        <w:tc>
          <w:tcPr>
            <w:tcW w:w="221" w:type="pct"/>
            <w:tcBorders>
              <w:right w:val="single" w:sz="6" w:space="0" w:color="375A17"/>
            </w:tcBorders>
            <w:shd w:val="clear" w:color="auto" w:fill="FFFFFF"/>
            <w:vAlign w:val="center"/>
          </w:tcPr>
          <w:p w:rsidR="00CD60AD" w:rsidRPr="0037609B" w:rsidRDefault="00CD60AD" w:rsidP="001F0276">
            <w:pPr>
              <w:jc w:val="center"/>
              <w:rPr>
                <w:sz w:val="18"/>
                <w:szCs w:val="18"/>
              </w:rPr>
            </w:pPr>
            <w:r w:rsidRPr="0037609B">
              <w:rPr>
                <w:sz w:val="18"/>
                <w:szCs w:val="18"/>
              </w:rPr>
              <w:t>SC</w:t>
            </w:r>
          </w:p>
        </w:tc>
        <w:tc>
          <w:tcPr>
            <w:tcW w:w="490" w:type="pct"/>
            <w:tcBorders>
              <w:left w:val="single" w:sz="6" w:space="0" w:color="375A17"/>
            </w:tcBorders>
            <w:shd w:val="clear" w:color="auto" w:fill="FFFFFF"/>
            <w:vAlign w:val="center"/>
          </w:tcPr>
          <w:p w:rsidR="00CD60AD" w:rsidRPr="0037609B" w:rsidRDefault="00CD60AD" w:rsidP="001F0276">
            <w:pPr>
              <w:jc w:val="center"/>
              <w:rPr>
                <w:sz w:val="18"/>
                <w:szCs w:val="18"/>
              </w:rPr>
            </w:pPr>
            <w:r w:rsidRPr="0037609B">
              <w:rPr>
                <w:sz w:val="18"/>
                <w:szCs w:val="18"/>
              </w:rPr>
              <w:t>AP1000</w:t>
            </w:r>
          </w:p>
        </w:tc>
        <w:tc>
          <w:tcPr>
            <w:tcW w:w="176" w:type="pct"/>
            <w:tcBorders>
              <w:right w:val="single" w:sz="6" w:space="0" w:color="375A17"/>
            </w:tcBorders>
            <w:shd w:val="clear" w:color="auto" w:fill="FFFFFF"/>
            <w:vAlign w:val="center"/>
          </w:tcPr>
          <w:p w:rsidR="00CD60AD" w:rsidRPr="0037609B" w:rsidRDefault="00CD60AD" w:rsidP="001F0276">
            <w:pPr>
              <w:jc w:val="center"/>
              <w:rPr>
                <w:sz w:val="18"/>
                <w:szCs w:val="18"/>
              </w:rPr>
            </w:pPr>
            <w:r w:rsidRPr="0037609B">
              <w:rPr>
                <w:sz w:val="18"/>
                <w:szCs w:val="18"/>
              </w:rPr>
              <w:t>2</w:t>
            </w:r>
          </w:p>
        </w:tc>
        <w:tc>
          <w:tcPr>
            <w:tcW w:w="442" w:type="pct"/>
            <w:tcBorders>
              <w:left w:val="single" w:sz="6" w:space="0" w:color="375A17"/>
            </w:tcBorders>
            <w:shd w:val="clear" w:color="auto" w:fill="FFFFFF"/>
            <w:vAlign w:val="center"/>
          </w:tcPr>
          <w:p w:rsidR="00CD60AD" w:rsidRPr="0037609B" w:rsidRDefault="00CD60AD" w:rsidP="001F0276">
            <w:pPr>
              <w:jc w:val="center"/>
              <w:rPr>
                <w:sz w:val="18"/>
                <w:szCs w:val="18"/>
              </w:rPr>
            </w:pPr>
            <w:r w:rsidRPr="0037609B">
              <w:rPr>
                <w:sz w:val="18"/>
                <w:szCs w:val="18"/>
              </w:rPr>
              <w:t>12/13/07</w:t>
            </w:r>
          </w:p>
        </w:tc>
        <w:tc>
          <w:tcPr>
            <w:tcW w:w="442" w:type="pct"/>
            <w:shd w:val="clear" w:color="auto" w:fill="FFFFFF"/>
            <w:vAlign w:val="center"/>
          </w:tcPr>
          <w:p w:rsidR="00CD60AD" w:rsidRPr="0037609B" w:rsidRDefault="00CD60AD" w:rsidP="001F0276">
            <w:pPr>
              <w:jc w:val="center"/>
              <w:rPr>
                <w:sz w:val="18"/>
                <w:szCs w:val="18"/>
              </w:rPr>
            </w:pPr>
            <w:r w:rsidRPr="0037609B">
              <w:rPr>
                <w:sz w:val="18"/>
                <w:szCs w:val="18"/>
              </w:rPr>
              <w:t>2/25/08</w:t>
            </w:r>
          </w:p>
        </w:tc>
        <w:tc>
          <w:tcPr>
            <w:tcW w:w="402" w:type="pct"/>
            <w:tcBorders>
              <w:left w:val="nil"/>
              <w:right w:val="single" w:sz="6" w:space="0" w:color="375A17"/>
            </w:tcBorders>
            <w:shd w:val="clear" w:color="auto" w:fill="FFFFFF"/>
            <w:vAlign w:val="center"/>
          </w:tcPr>
          <w:p w:rsidR="00CD60AD" w:rsidRPr="0037609B" w:rsidRDefault="00CD60AD" w:rsidP="001F0276">
            <w:pPr>
              <w:jc w:val="center"/>
              <w:rPr>
                <w:sz w:val="18"/>
                <w:szCs w:val="18"/>
              </w:rPr>
            </w:pPr>
            <w:r w:rsidRPr="0037609B">
              <w:rPr>
                <w:sz w:val="18"/>
                <w:szCs w:val="18"/>
              </w:rPr>
              <w:t>-</w:t>
            </w:r>
          </w:p>
        </w:tc>
        <w:tc>
          <w:tcPr>
            <w:tcW w:w="490" w:type="pct"/>
            <w:tcBorders>
              <w:left w:val="single" w:sz="6" w:space="0" w:color="375A17"/>
            </w:tcBorders>
            <w:shd w:val="clear" w:color="auto" w:fill="FFFFFF"/>
            <w:vAlign w:val="center"/>
          </w:tcPr>
          <w:p w:rsidR="00CD60AD" w:rsidRPr="0037609B" w:rsidRDefault="00CD60AD" w:rsidP="00906ED7">
            <w:pPr>
              <w:jc w:val="center"/>
              <w:rPr>
                <w:sz w:val="18"/>
                <w:szCs w:val="18"/>
              </w:rPr>
            </w:pPr>
            <w:r w:rsidRPr="0037609B">
              <w:rPr>
                <w:sz w:val="18"/>
                <w:szCs w:val="18"/>
              </w:rPr>
              <w:t>Ph. B</w:t>
            </w:r>
          </w:p>
        </w:tc>
        <w:tc>
          <w:tcPr>
            <w:tcW w:w="461" w:type="pct"/>
            <w:tcBorders>
              <w:left w:val="nil"/>
              <w:right w:val="single" w:sz="6" w:space="0" w:color="375A17"/>
            </w:tcBorders>
            <w:shd w:val="clear" w:color="auto" w:fill="FFFFFF"/>
            <w:vAlign w:val="center"/>
          </w:tcPr>
          <w:p w:rsidR="00CD60AD" w:rsidRPr="0037609B" w:rsidRDefault="00CD60AD" w:rsidP="001F0276">
            <w:pPr>
              <w:jc w:val="center"/>
              <w:rPr>
                <w:sz w:val="18"/>
                <w:szCs w:val="18"/>
              </w:rPr>
            </w:pPr>
            <w:r>
              <w:rPr>
                <w:sz w:val="18"/>
                <w:szCs w:val="18"/>
              </w:rPr>
              <w:t>Completed</w:t>
            </w:r>
          </w:p>
        </w:tc>
      </w:tr>
      <w:tr w:rsidR="00CD60AD" w:rsidRPr="00F62BFC" w:rsidTr="001F0276">
        <w:trPr>
          <w:cantSplit/>
          <w:trHeight w:val="259"/>
        </w:trPr>
        <w:tc>
          <w:tcPr>
            <w:tcW w:w="182" w:type="pct"/>
            <w:vMerge/>
            <w:tcBorders>
              <w:top w:val="single" w:sz="8" w:space="0" w:color="5F5F5F"/>
              <w:left w:val="single" w:sz="6" w:space="0" w:color="375A17"/>
              <w:bottom w:val="single" w:sz="6" w:space="0" w:color="375A17"/>
            </w:tcBorders>
            <w:shd w:val="clear" w:color="auto" w:fill="375A17"/>
          </w:tcPr>
          <w:p w:rsidR="00CD60AD" w:rsidRPr="00FC6A80" w:rsidRDefault="00CD60AD" w:rsidP="001F0276">
            <w:pPr>
              <w:ind w:left="113" w:right="113"/>
              <w:jc w:val="center"/>
              <w:rPr>
                <w:b/>
                <w:bCs/>
                <w:sz w:val="19"/>
                <w:szCs w:val="19"/>
              </w:rPr>
            </w:pPr>
          </w:p>
        </w:tc>
        <w:tc>
          <w:tcPr>
            <w:tcW w:w="954" w:type="pct"/>
            <w:tcBorders>
              <w:right w:val="single" w:sz="6" w:space="0" w:color="375A17"/>
            </w:tcBorders>
            <w:shd w:val="clear" w:color="auto" w:fill="E2EED6"/>
            <w:vAlign w:val="center"/>
          </w:tcPr>
          <w:p w:rsidR="00CD60AD" w:rsidRPr="0037609B" w:rsidRDefault="00CD60AD" w:rsidP="001F0276">
            <w:pPr>
              <w:rPr>
                <w:sz w:val="18"/>
                <w:szCs w:val="18"/>
              </w:rPr>
            </w:pPr>
            <w:r w:rsidRPr="0037609B">
              <w:rPr>
                <w:sz w:val="18"/>
                <w:szCs w:val="18"/>
              </w:rPr>
              <w:t>Florida Power and Light</w:t>
            </w:r>
          </w:p>
        </w:tc>
        <w:tc>
          <w:tcPr>
            <w:tcW w:w="740" w:type="pct"/>
            <w:tcBorders>
              <w:left w:val="single" w:sz="6" w:space="0" w:color="375A17"/>
            </w:tcBorders>
            <w:shd w:val="clear" w:color="auto" w:fill="E2EED6"/>
            <w:vAlign w:val="center"/>
          </w:tcPr>
          <w:p w:rsidR="00CD60AD" w:rsidRPr="0037609B" w:rsidRDefault="00CD60AD" w:rsidP="001F0276">
            <w:pPr>
              <w:rPr>
                <w:sz w:val="18"/>
                <w:szCs w:val="18"/>
              </w:rPr>
            </w:pPr>
            <w:r w:rsidRPr="0037609B">
              <w:rPr>
                <w:sz w:val="18"/>
                <w:szCs w:val="18"/>
              </w:rPr>
              <w:t>Turkey Point</w:t>
            </w:r>
          </w:p>
        </w:tc>
        <w:tc>
          <w:tcPr>
            <w:tcW w:w="221" w:type="pct"/>
            <w:tcBorders>
              <w:right w:val="single" w:sz="6" w:space="0" w:color="375A17"/>
            </w:tcBorders>
            <w:shd w:val="clear" w:color="auto" w:fill="E2EED6"/>
            <w:vAlign w:val="center"/>
          </w:tcPr>
          <w:p w:rsidR="00CD60AD" w:rsidRPr="0037609B" w:rsidRDefault="00CD60AD" w:rsidP="001F0276">
            <w:pPr>
              <w:jc w:val="center"/>
              <w:rPr>
                <w:sz w:val="18"/>
                <w:szCs w:val="18"/>
              </w:rPr>
            </w:pPr>
            <w:r w:rsidRPr="0037609B">
              <w:rPr>
                <w:sz w:val="18"/>
                <w:szCs w:val="18"/>
              </w:rPr>
              <w:t>FL</w:t>
            </w:r>
          </w:p>
        </w:tc>
        <w:tc>
          <w:tcPr>
            <w:tcW w:w="490" w:type="pct"/>
            <w:tcBorders>
              <w:left w:val="single" w:sz="6" w:space="0" w:color="375A17"/>
            </w:tcBorders>
            <w:shd w:val="clear" w:color="auto" w:fill="E2EED6"/>
            <w:vAlign w:val="center"/>
          </w:tcPr>
          <w:p w:rsidR="00CD60AD" w:rsidRPr="0037609B" w:rsidRDefault="00CD60AD" w:rsidP="001F0276">
            <w:pPr>
              <w:jc w:val="center"/>
              <w:rPr>
                <w:sz w:val="18"/>
                <w:szCs w:val="18"/>
              </w:rPr>
            </w:pPr>
            <w:r w:rsidRPr="0037609B">
              <w:rPr>
                <w:sz w:val="18"/>
                <w:szCs w:val="18"/>
              </w:rPr>
              <w:t>AP1000</w:t>
            </w:r>
          </w:p>
        </w:tc>
        <w:tc>
          <w:tcPr>
            <w:tcW w:w="176" w:type="pct"/>
            <w:tcBorders>
              <w:right w:val="single" w:sz="6" w:space="0" w:color="375A17"/>
            </w:tcBorders>
            <w:shd w:val="clear" w:color="auto" w:fill="E2EED6"/>
            <w:vAlign w:val="center"/>
          </w:tcPr>
          <w:p w:rsidR="00CD60AD" w:rsidRPr="0037609B" w:rsidRDefault="00CD60AD" w:rsidP="001F0276">
            <w:pPr>
              <w:jc w:val="center"/>
              <w:rPr>
                <w:sz w:val="18"/>
                <w:szCs w:val="18"/>
              </w:rPr>
            </w:pPr>
            <w:r w:rsidRPr="0037609B">
              <w:rPr>
                <w:sz w:val="18"/>
                <w:szCs w:val="18"/>
              </w:rPr>
              <w:t>2</w:t>
            </w:r>
          </w:p>
        </w:tc>
        <w:tc>
          <w:tcPr>
            <w:tcW w:w="442" w:type="pct"/>
            <w:tcBorders>
              <w:left w:val="single" w:sz="6" w:space="0" w:color="375A17"/>
            </w:tcBorders>
            <w:shd w:val="clear" w:color="auto" w:fill="E2EED6"/>
            <w:vAlign w:val="center"/>
          </w:tcPr>
          <w:p w:rsidR="00CD60AD" w:rsidRPr="0037609B" w:rsidRDefault="00CD60AD" w:rsidP="001F0276">
            <w:pPr>
              <w:jc w:val="center"/>
              <w:rPr>
                <w:sz w:val="18"/>
                <w:szCs w:val="18"/>
              </w:rPr>
            </w:pPr>
            <w:r w:rsidRPr="0037609B">
              <w:rPr>
                <w:sz w:val="18"/>
                <w:szCs w:val="18"/>
              </w:rPr>
              <w:t>6/30/09</w:t>
            </w:r>
          </w:p>
        </w:tc>
        <w:tc>
          <w:tcPr>
            <w:tcW w:w="442" w:type="pct"/>
            <w:shd w:val="clear" w:color="auto" w:fill="E2EED6"/>
            <w:vAlign w:val="center"/>
          </w:tcPr>
          <w:p w:rsidR="00CD60AD" w:rsidRPr="0037609B" w:rsidRDefault="00CD60AD" w:rsidP="001F0276">
            <w:pPr>
              <w:jc w:val="center"/>
              <w:rPr>
                <w:sz w:val="18"/>
                <w:szCs w:val="18"/>
              </w:rPr>
            </w:pPr>
            <w:r w:rsidRPr="0037609B">
              <w:rPr>
                <w:sz w:val="18"/>
                <w:szCs w:val="18"/>
              </w:rPr>
              <w:t>9/4/09</w:t>
            </w:r>
          </w:p>
        </w:tc>
        <w:tc>
          <w:tcPr>
            <w:tcW w:w="402" w:type="pct"/>
            <w:tcBorders>
              <w:left w:val="nil"/>
              <w:right w:val="single" w:sz="6" w:space="0" w:color="375A17"/>
            </w:tcBorders>
            <w:shd w:val="clear" w:color="auto" w:fill="E2EED6"/>
            <w:vAlign w:val="center"/>
          </w:tcPr>
          <w:p w:rsidR="00CD60AD" w:rsidRPr="0037609B" w:rsidRDefault="00CD60AD" w:rsidP="001F0276">
            <w:pPr>
              <w:jc w:val="center"/>
              <w:rPr>
                <w:sz w:val="18"/>
                <w:szCs w:val="18"/>
              </w:rPr>
            </w:pPr>
            <w:r w:rsidRPr="0037609B">
              <w:rPr>
                <w:sz w:val="18"/>
                <w:szCs w:val="18"/>
              </w:rPr>
              <w:t>-</w:t>
            </w:r>
          </w:p>
        </w:tc>
        <w:tc>
          <w:tcPr>
            <w:tcW w:w="490" w:type="pct"/>
            <w:tcBorders>
              <w:left w:val="single" w:sz="6" w:space="0" w:color="375A17"/>
            </w:tcBorders>
            <w:shd w:val="clear" w:color="auto" w:fill="E2EED6"/>
            <w:vAlign w:val="center"/>
          </w:tcPr>
          <w:p w:rsidR="00CD60AD" w:rsidRPr="0037609B" w:rsidRDefault="00CD60AD" w:rsidP="001F0276">
            <w:pPr>
              <w:jc w:val="center"/>
              <w:rPr>
                <w:sz w:val="18"/>
                <w:szCs w:val="18"/>
              </w:rPr>
            </w:pPr>
            <w:r w:rsidRPr="0037609B">
              <w:rPr>
                <w:sz w:val="18"/>
                <w:szCs w:val="18"/>
              </w:rPr>
              <w:t>Ph. A</w:t>
            </w:r>
          </w:p>
        </w:tc>
        <w:tc>
          <w:tcPr>
            <w:tcW w:w="461" w:type="pct"/>
            <w:tcBorders>
              <w:left w:val="nil"/>
              <w:right w:val="single" w:sz="6" w:space="0" w:color="375A17"/>
            </w:tcBorders>
            <w:shd w:val="clear" w:color="auto" w:fill="E2EED6"/>
            <w:vAlign w:val="center"/>
          </w:tcPr>
          <w:p w:rsidR="00CD60AD" w:rsidRPr="0037609B" w:rsidRDefault="00CD60AD" w:rsidP="00D5381C">
            <w:pPr>
              <w:jc w:val="center"/>
              <w:rPr>
                <w:sz w:val="18"/>
                <w:szCs w:val="18"/>
              </w:rPr>
            </w:pPr>
            <w:r w:rsidRPr="0037609B">
              <w:rPr>
                <w:sz w:val="18"/>
                <w:szCs w:val="18"/>
              </w:rPr>
              <w:t>Ph. 2</w:t>
            </w:r>
          </w:p>
        </w:tc>
      </w:tr>
      <w:tr w:rsidR="00CD60AD" w:rsidRPr="00F62BFC" w:rsidTr="001F0276">
        <w:trPr>
          <w:cantSplit/>
          <w:trHeight w:val="259"/>
        </w:trPr>
        <w:tc>
          <w:tcPr>
            <w:tcW w:w="182" w:type="pct"/>
            <w:vMerge/>
            <w:tcBorders>
              <w:top w:val="single" w:sz="8" w:space="0" w:color="5F5F5F"/>
              <w:left w:val="single" w:sz="6" w:space="0" w:color="375A17"/>
              <w:bottom w:val="single" w:sz="6" w:space="0" w:color="375A17"/>
            </w:tcBorders>
            <w:shd w:val="clear" w:color="auto" w:fill="375A17"/>
          </w:tcPr>
          <w:p w:rsidR="00CD60AD" w:rsidRPr="00FC6A80" w:rsidRDefault="00CD60AD" w:rsidP="001F0276">
            <w:pPr>
              <w:ind w:left="113" w:right="113"/>
              <w:jc w:val="center"/>
              <w:rPr>
                <w:b/>
                <w:bCs/>
                <w:sz w:val="19"/>
                <w:szCs w:val="19"/>
              </w:rPr>
            </w:pPr>
          </w:p>
        </w:tc>
        <w:tc>
          <w:tcPr>
            <w:tcW w:w="954" w:type="pct"/>
            <w:tcBorders>
              <w:right w:val="single" w:sz="6" w:space="0" w:color="375A17"/>
            </w:tcBorders>
            <w:shd w:val="clear" w:color="auto" w:fill="FFFFFF"/>
            <w:vAlign w:val="center"/>
          </w:tcPr>
          <w:p w:rsidR="00CD60AD" w:rsidRPr="0037609B" w:rsidRDefault="00CD60AD" w:rsidP="001F0276">
            <w:pPr>
              <w:rPr>
                <w:sz w:val="18"/>
                <w:szCs w:val="18"/>
              </w:rPr>
            </w:pPr>
            <w:r w:rsidRPr="0037609B">
              <w:rPr>
                <w:sz w:val="18"/>
                <w:szCs w:val="18"/>
              </w:rPr>
              <w:t>PPL (UniStar)</w:t>
            </w:r>
          </w:p>
        </w:tc>
        <w:tc>
          <w:tcPr>
            <w:tcW w:w="740" w:type="pct"/>
            <w:tcBorders>
              <w:left w:val="single" w:sz="6" w:space="0" w:color="375A17"/>
            </w:tcBorders>
            <w:shd w:val="clear" w:color="auto" w:fill="FFFFFF"/>
            <w:vAlign w:val="center"/>
          </w:tcPr>
          <w:p w:rsidR="00CD60AD" w:rsidRPr="0037609B" w:rsidRDefault="00CD60AD" w:rsidP="001F0276">
            <w:pPr>
              <w:rPr>
                <w:sz w:val="18"/>
                <w:szCs w:val="18"/>
              </w:rPr>
            </w:pPr>
            <w:r w:rsidRPr="0037609B">
              <w:rPr>
                <w:sz w:val="18"/>
                <w:szCs w:val="18"/>
              </w:rPr>
              <w:t>Bell Bend</w:t>
            </w:r>
          </w:p>
        </w:tc>
        <w:tc>
          <w:tcPr>
            <w:tcW w:w="221" w:type="pct"/>
            <w:tcBorders>
              <w:right w:val="single" w:sz="6" w:space="0" w:color="375A17"/>
            </w:tcBorders>
            <w:shd w:val="clear" w:color="auto" w:fill="FFFFFF"/>
            <w:vAlign w:val="center"/>
          </w:tcPr>
          <w:p w:rsidR="00CD60AD" w:rsidRPr="0037609B" w:rsidRDefault="00CD60AD" w:rsidP="001F0276">
            <w:pPr>
              <w:jc w:val="center"/>
              <w:rPr>
                <w:sz w:val="18"/>
                <w:szCs w:val="18"/>
              </w:rPr>
            </w:pPr>
            <w:r w:rsidRPr="0037609B">
              <w:rPr>
                <w:sz w:val="18"/>
                <w:szCs w:val="18"/>
              </w:rPr>
              <w:t>PA</w:t>
            </w:r>
          </w:p>
        </w:tc>
        <w:tc>
          <w:tcPr>
            <w:tcW w:w="490" w:type="pct"/>
            <w:tcBorders>
              <w:left w:val="single" w:sz="6" w:space="0" w:color="375A17"/>
            </w:tcBorders>
            <w:shd w:val="clear" w:color="auto" w:fill="FFFFFF"/>
            <w:vAlign w:val="center"/>
          </w:tcPr>
          <w:p w:rsidR="00CD60AD" w:rsidRPr="0037609B" w:rsidRDefault="00CD60AD" w:rsidP="001F0276">
            <w:pPr>
              <w:jc w:val="center"/>
              <w:rPr>
                <w:sz w:val="18"/>
                <w:szCs w:val="18"/>
              </w:rPr>
            </w:pPr>
            <w:r w:rsidRPr="0037609B">
              <w:rPr>
                <w:sz w:val="18"/>
                <w:szCs w:val="18"/>
              </w:rPr>
              <w:t>US-EPR</w:t>
            </w:r>
          </w:p>
        </w:tc>
        <w:tc>
          <w:tcPr>
            <w:tcW w:w="176" w:type="pct"/>
            <w:tcBorders>
              <w:right w:val="single" w:sz="6" w:space="0" w:color="375A17"/>
            </w:tcBorders>
            <w:shd w:val="clear" w:color="auto" w:fill="FFFFFF"/>
            <w:vAlign w:val="center"/>
          </w:tcPr>
          <w:p w:rsidR="00CD60AD" w:rsidRPr="0037609B" w:rsidRDefault="00CD60AD" w:rsidP="001F0276">
            <w:pPr>
              <w:jc w:val="center"/>
              <w:rPr>
                <w:sz w:val="18"/>
                <w:szCs w:val="18"/>
              </w:rPr>
            </w:pPr>
            <w:r w:rsidRPr="0037609B">
              <w:rPr>
                <w:sz w:val="18"/>
                <w:szCs w:val="18"/>
              </w:rPr>
              <w:t>1</w:t>
            </w:r>
          </w:p>
        </w:tc>
        <w:tc>
          <w:tcPr>
            <w:tcW w:w="442" w:type="pct"/>
            <w:tcBorders>
              <w:left w:val="single" w:sz="6" w:space="0" w:color="375A17"/>
            </w:tcBorders>
            <w:shd w:val="clear" w:color="auto" w:fill="FFFFFF"/>
            <w:vAlign w:val="center"/>
          </w:tcPr>
          <w:p w:rsidR="00CD60AD" w:rsidRPr="0037609B" w:rsidRDefault="00CD60AD" w:rsidP="001F0276">
            <w:pPr>
              <w:jc w:val="center"/>
              <w:rPr>
                <w:sz w:val="18"/>
                <w:szCs w:val="18"/>
              </w:rPr>
            </w:pPr>
            <w:r w:rsidRPr="0037609B">
              <w:rPr>
                <w:sz w:val="18"/>
                <w:szCs w:val="18"/>
              </w:rPr>
              <w:t>10/10/08</w:t>
            </w:r>
          </w:p>
        </w:tc>
        <w:tc>
          <w:tcPr>
            <w:tcW w:w="442" w:type="pct"/>
            <w:shd w:val="clear" w:color="auto" w:fill="FFFFFF"/>
            <w:vAlign w:val="center"/>
          </w:tcPr>
          <w:p w:rsidR="00CD60AD" w:rsidRPr="0037609B" w:rsidRDefault="00CD60AD" w:rsidP="001F0276">
            <w:pPr>
              <w:jc w:val="center"/>
              <w:rPr>
                <w:sz w:val="18"/>
                <w:szCs w:val="18"/>
              </w:rPr>
            </w:pPr>
            <w:r w:rsidRPr="0037609B">
              <w:rPr>
                <w:sz w:val="18"/>
                <w:szCs w:val="18"/>
              </w:rPr>
              <w:t>12/19/08</w:t>
            </w:r>
          </w:p>
        </w:tc>
        <w:tc>
          <w:tcPr>
            <w:tcW w:w="402" w:type="pct"/>
            <w:tcBorders>
              <w:left w:val="nil"/>
              <w:right w:val="single" w:sz="6" w:space="0" w:color="375A17"/>
            </w:tcBorders>
            <w:shd w:val="clear" w:color="auto" w:fill="FFFFFF"/>
            <w:vAlign w:val="center"/>
          </w:tcPr>
          <w:p w:rsidR="00CD60AD" w:rsidRPr="0037609B" w:rsidRDefault="00CD60AD" w:rsidP="001F0276">
            <w:pPr>
              <w:jc w:val="center"/>
              <w:rPr>
                <w:sz w:val="18"/>
                <w:szCs w:val="18"/>
              </w:rPr>
            </w:pPr>
            <w:r w:rsidRPr="0037609B">
              <w:rPr>
                <w:sz w:val="18"/>
                <w:szCs w:val="18"/>
              </w:rPr>
              <w:t>-</w:t>
            </w:r>
          </w:p>
        </w:tc>
        <w:tc>
          <w:tcPr>
            <w:tcW w:w="490" w:type="pct"/>
            <w:tcBorders>
              <w:left w:val="single" w:sz="6" w:space="0" w:color="375A17"/>
            </w:tcBorders>
            <w:shd w:val="clear" w:color="auto" w:fill="FFFFFF"/>
            <w:vAlign w:val="center"/>
          </w:tcPr>
          <w:p w:rsidR="00CD60AD" w:rsidRPr="0037609B" w:rsidRDefault="00CD60AD" w:rsidP="001F0276">
            <w:pPr>
              <w:jc w:val="center"/>
              <w:rPr>
                <w:sz w:val="18"/>
                <w:szCs w:val="18"/>
              </w:rPr>
            </w:pPr>
            <w:r w:rsidRPr="0037609B">
              <w:rPr>
                <w:sz w:val="18"/>
                <w:szCs w:val="18"/>
              </w:rPr>
              <w:t>Ph. A</w:t>
            </w:r>
          </w:p>
        </w:tc>
        <w:tc>
          <w:tcPr>
            <w:tcW w:w="461" w:type="pct"/>
            <w:tcBorders>
              <w:left w:val="nil"/>
              <w:right w:val="single" w:sz="6" w:space="0" w:color="375A17"/>
            </w:tcBorders>
            <w:shd w:val="clear" w:color="auto" w:fill="FFFFFF"/>
            <w:vAlign w:val="center"/>
          </w:tcPr>
          <w:p w:rsidR="00CD60AD" w:rsidRPr="0037609B" w:rsidRDefault="00CD60AD" w:rsidP="001F0276">
            <w:pPr>
              <w:jc w:val="center"/>
              <w:rPr>
                <w:sz w:val="18"/>
                <w:szCs w:val="18"/>
              </w:rPr>
            </w:pPr>
            <w:r w:rsidRPr="0037609B">
              <w:rPr>
                <w:sz w:val="18"/>
                <w:szCs w:val="18"/>
              </w:rPr>
              <w:t>Ph. 2</w:t>
            </w:r>
          </w:p>
        </w:tc>
      </w:tr>
      <w:tr w:rsidR="00CD60AD" w:rsidRPr="00F62BFC" w:rsidTr="001F0276">
        <w:trPr>
          <w:cantSplit/>
          <w:trHeight w:val="259"/>
        </w:trPr>
        <w:tc>
          <w:tcPr>
            <w:tcW w:w="182" w:type="pct"/>
            <w:vMerge/>
            <w:tcBorders>
              <w:top w:val="single" w:sz="8" w:space="0" w:color="5F5F5F"/>
              <w:left w:val="single" w:sz="6" w:space="0" w:color="375A17"/>
              <w:bottom w:val="single" w:sz="6" w:space="0" w:color="375A17"/>
            </w:tcBorders>
            <w:shd w:val="clear" w:color="auto" w:fill="375A17"/>
          </w:tcPr>
          <w:p w:rsidR="00CD60AD" w:rsidRPr="00FC6A80" w:rsidRDefault="00CD60AD" w:rsidP="001F0276">
            <w:pPr>
              <w:ind w:left="113" w:right="113"/>
              <w:jc w:val="center"/>
              <w:rPr>
                <w:b/>
                <w:bCs/>
                <w:sz w:val="19"/>
                <w:szCs w:val="19"/>
              </w:rPr>
            </w:pPr>
          </w:p>
        </w:tc>
        <w:tc>
          <w:tcPr>
            <w:tcW w:w="954" w:type="pct"/>
            <w:tcBorders>
              <w:bottom w:val="single" w:sz="6" w:space="0" w:color="375A17"/>
              <w:right w:val="single" w:sz="6" w:space="0" w:color="375A17"/>
            </w:tcBorders>
            <w:shd w:val="clear" w:color="auto" w:fill="E2EED6"/>
            <w:vAlign w:val="center"/>
          </w:tcPr>
          <w:p w:rsidR="00CD60AD" w:rsidRPr="00BA4E9E" w:rsidRDefault="00CD60AD" w:rsidP="001F0276">
            <w:pPr>
              <w:rPr>
                <w:sz w:val="18"/>
                <w:szCs w:val="18"/>
              </w:rPr>
            </w:pPr>
            <w:r w:rsidRPr="00BA4E9E">
              <w:rPr>
                <w:sz w:val="18"/>
                <w:szCs w:val="18"/>
              </w:rPr>
              <w:t>Dominion Energy</w:t>
            </w:r>
          </w:p>
        </w:tc>
        <w:tc>
          <w:tcPr>
            <w:tcW w:w="740" w:type="pct"/>
            <w:tcBorders>
              <w:left w:val="single" w:sz="6" w:space="0" w:color="375A17"/>
              <w:bottom w:val="single" w:sz="6" w:space="0" w:color="375A17"/>
            </w:tcBorders>
            <w:shd w:val="clear" w:color="auto" w:fill="E2EED6"/>
            <w:vAlign w:val="center"/>
          </w:tcPr>
          <w:p w:rsidR="00CD60AD" w:rsidRPr="00BA4E9E" w:rsidRDefault="00CD60AD" w:rsidP="001F0276">
            <w:pPr>
              <w:rPr>
                <w:sz w:val="18"/>
                <w:szCs w:val="18"/>
              </w:rPr>
            </w:pPr>
            <w:r w:rsidRPr="00BA4E9E">
              <w:rPr>
                <w:sz w:val="18"/>
                <w:szCs w:val="18"/>
              </w:rPr>
              <w:t>North Anna</w:t>
            </w:r>
          </w:p>
        </w:tc>
        <w:tc>
          <w:tcPr>
            <w:tcW w:w="221" w:type="pct"/>
            <w:tcBorders>
              <w:bottom w:val="single" w:sz="6" w:space="0" w:color="375A17"/>
              <w:right w:val="single" w:sz="6" w:space="0" w:color="375A17"/>
            </w:tcBorders>
            <w:shd w:val="clear" w:color="auto" w:fill="E2EED6"/>
            <w:vAlign w:val="center"/>
          </w:tcPr>
          <w:p w:rsidR="00CD60AD" w:rsidRPr="00BA4E9E" w:rsidRDefault="00CD60AD" w:rsidP="001F0276">
            <w:pPr>
              <w:jc w:val="center"/>
              <w:rPr>
                <w:sz w:val="18"/>
                <w:szCs w:val="18"/>
              </w:rPr>
            </w:pPr>
            <w:r w:rsidRPr="00BA4E9E">
              <w:rPr>
                <w:sz w:val="18"/>
                <w:szCs w:val="18"/>
              </w:rPr>
              <w:t>VA</w:t>
            </w:r>
          </w:p>
        </w:tc>
        <w:tc>
          <w:tcPr>
            <w:tcW w:w="490" w:type="pct"/>
            <w:tcBorders>
              <w:left w:val="single" w:sz="6" w:space="0" w:color="375A17"/>
              <w:bottom w:val="single" w:sz="6" w:space="0" w:color="375A17"/>
            </w:tcBorders>
            <w:shd w:val="clear" w:color="auto" w:fill="E2EED6"/>
            <w:vAlign w:val="center"/>
          </w:tcPr>
          <w:p w:rsidR="00CD60AD" w:rsidRPr="00BA4E9E" w:rsidRDefault="00CD60AD" w:rsidP="001F0276">
            <w:pPr>
              <w:jc w:val="center"/>
              <w:rPr>
                <w:sz w:val="18"/>
                <w:szCs w:val="18"/>
              </w:rPr>
            </w:pPr>
            <w:r>
              <w:rPr>
                <w:sz w:val="18"/>
                <w:szCs w:val="18"/>
              </w:rPr>
              <w:t>ESBWR</w:t>
            </w:r>
          </w:p>
        </w:tc>
        <w:tc>
          <w:tcPr>
            <w:tcW w:w="176" w:type="pct"/>
            <w:tcBorders>
              <w:bottom w:val="single" w:sz="6" w:space="0" w:color="375A17"/>
              <w:right w:val="single" w:sz="6" w:space="0" w:color="375A17"/>
            </w:tcBorders>
            <w:shd w:val="clear" w:color="auto" w:fill="E2EED6"/>
            <w:vAlign w:val="center"/>
          </w:tcPr>
          <w:p w:rsidR="00CD60AD" w:rsidRPr="00BA4E9E" w:rsidRDefault="00CD60AD" w:rsidP="001F0276">
            <w:pPr>
              <w:jc w:val="center"/>
              <w:rPr>
                <w:sz w:val="18"/>
                <w:szCs w:val="18"/>
              </w:rPr>
            </w:pPr>
            <w:r w:rsidRPr="00BA4E9E">
              <w:rPr>
                <w:sz w:val="18"/>
                <w:szCs w:val="18"/>
              </w:rPr>
              <w:t>1</w:t>
            </w:r>
          </w:p>
        </w:tc>
        <w:tc>
          <w:tcPr>
            <w:tcW w:w="442" w:type="pct"/>
            <w:tcBorders>
              <w:left w:val="single" w:sz="6" w:space="0" w:color="375A17"/>
              <w:bottom w:val="single" w:sz="6" w:space="0" w:color="375A17"/>
            </w:tcBorders>
            <w:shd w:val="clear" w:color="auto" w:fill="E2EED6"/>
            <w:vAlign w:val="center"/>
          </w:tcPr>
          <w:p w:rsidR="00CD60AD" w:rsidRPr="00BA4E9E" w:rsidRDefault="00CD60AD" w:rsidP="001F0276">
            <w:pPr>
              <w:jc w:val="center"/>
              <w:rPr>
                <w:sz w:val="18"/>
                <w:szCs w:val="18"/>
              </w:rPr>
            </w:pPr>
            <w:r w:rsidRPr="00BA4E9E">
              <w:rPr>
                <w:sz w:val="18"/>
                <w:szCs w:val="18"/>
              </w:rPr>
              <w:t>11/27/07</w:t>
            </w:r>
          </w:p>
        </w:tc>
        <w:tc>
          <w:tcPr>
            <w:tcW w:w="442" w:type="pct"/>
            <w:tcBorders>
              <w:bottom w:val="single" w:sz="6" w:space="0" w:color="375A17"/>
            </w:tcBorders>
            <w:shd w:val="clear" w:color="auto" w:fill="E2EED6"/>
            <w:vAlign w:val="center"/>
          </w:tcPr>
          <w:p w:rsidR="00CD60AD" w:rsidRPr="00BA4E9E" w:rsidRDefault="00CD60AD" w:rsidP="001F0276">
            <w:pPr>
              <w:jc w:val="center"/>
              <w:rPr>
                <w:sz w:val="18"/>
                <w:szCs w:val="18"/>
              </w:rPr>
            </w:pPr>
            <w:r w:rsidRPr="00BA4E9E">
              <w:rPr>
                <w:sz w:val="18"/>
                <w:szCs w:val="18"/>
              </w:rPr>
              <w:t>1/28/08</w:t>
            </w:r>
          </w:p>
        </w:tc>
        <w:tc>
          <w:tcPr>
            <w:tcW w:w="402" w:type="pct"/>
            <w:tcBorders>
              <w:left w:val="nil"/>
              <w:bottom w:val="single" w:sz="6" w:space="0" w:color="375A17"/>
              <w:right w:val="single" w:sz="6" w:space="0" w:color="375A17"/>
            </w:tcBorders>
            <w:shd w:val="clear" w:color="auto" w:fill="E2EED6"/>
            <w:vAlign w:val="center"/>
          </w:tcPr>
          <w:p w:rsidR="00CD60AD" w:rsidRPr="00BA4E9E" w:rsidRDefault="00CD60AD" w:rsidP="001F0276">
            <w:pPr>
              <w:jc w:val="center"/>
              <w:rPr>
                <w:sz w:val="18"/>
                <w:szCs w:val="18"/>
              </w:rPr>
            </w:pPr>
            <w:r w:rsidRPr="00BA4E9E">
              <w:rPr>
                <w:sz w:val="18"/>
                <w:szCs w:val="18"/>
              </w:rPr>
              <w:t>-</w:t>
            </w:r>
          </w:p>
        </w:tc>
        <w:tc>
          <w:tcPr>
            <w:tcW w:w="490" w:type="pct"/>
            <w:tcBorders>
              <w:left w:val="single" w:sz="6" w:space="0" w:color="375A17"/>
              <w:bottom w:val="single" w:sz="6" w:space="0" w:color="375A17"/>
            </w:tcBorders>
            <w:shd w:val="clear" w:color="auto" w:fill="E2EED6"/>
            <w:vAlign w:val="center"/>
          </w:tcPr>
          <w:p w:rsidR="00CD60AD" w:rsidRPr="00BA4E9E" w:rsidRDefault="00E2742F" w:rsidP="00610A12">
            <w:pPr>
              <w:jc w:val="center"/>
              <w:rPr>
                <w:sz w:val="18"/>
                <w:szCs w:val="18"/>
              </w:rPr>
            </w:pPr>
            <w:r>
              <w:rPr>
                <w:sz w:val="18"/>
                <w:szCs w:val="18"/>
              </w:rPr>
              <w:t>Ph. 4</w:t>
            </w:r>
          </w:p>
        </w:tc>
        <w:tc>
          <w:tcPr>
            <w:tcW w:w="461" w:type="pct"/>
            <w:tcBorders>
              <w:left w:val="nil"/>
              <w:bottom w:val="single" w:sz="6" w:space="0" w:color="375A17"/>
              <w:right w:val="single" w:sz="6" w:space="0" w:color="375A17"/>
            </w:tcBorders>
            <w:shd w:val="clear" w:color="auto" w:fill="E2EED6"/>
            <w:vAlign w:val="center"/>
          </w:tcPr>
          <w:p w:rsidR="00CD60AD" w:rsidRPr="00BA4E9E" w:rsidRDefault="00E2742F" w:rsidP="001F0276">
            <w:pPr>
              <w:jc w:val="center"/>
              <w:rPr>
                <w:sz w:val="18"/>
                <w:szCs w:val="18"/>
              </w:rPr>
            </w:pPr>
            <w:r>
              <w:rPr>
                <w:sz w:val="18"/>
                <w:szCs w:val="18"/>
              </w:rPr>
              <w:t>Complete</w:t>
            </w:r>
          </w:p>
        </w:tc>
      </w:tr>
    </w:tbl>
    <w:p w:rsidR="00652CDD" w:rsidRPr="00FF5A59" w:rsidRDefault="00564BF4" w:rsidP="00652CDD">
      <w:pPr>
        <w:tabs>
          <w:tab w:val="left" w:pos="2610"/>
          <w:tab w:val="left" w:pos="7380"/>
        </w:tabs>
        <w:rPr>
          <w:b/>
          <w:iCs/>
          <w:sz w:val="16"/>
          <w:szCs w:val="16"/>
          <w:lang w:val="it-IT"/>
        </w:rPr>
      </w:pPr>
      <w:r>
        <w:rPr>
          <w:sz w:val="16"/>
          <w:szCs w:val="16"/>
          <w:vertAlign w:val="superscript"/>
          <w:lang w:val="it-IT"/>
        </w:rPr>
        <w:t>2</w:t>
      </w:r>
      <w:r w:rsidRPr="00FF5A59">
        <w:rPr>
          <w:sz w:val="16"/>
          <w:szCs w:val="16"/>
          <w:lang w:val="it-IT"/>
        </w:rPr>
        <w:t xml:space="preserve"> </w:t>
      </w:r>
      <w:r w:rsidR="00652CDD" w:rsidRPr="00FF5A59">
        <w:rPr>
          <w:sz w:val="16"/>
          <w:szCs w:val="16"/>
          <w:lang w:val="it-IT"/>
        </w:rPr>
        <w:t>Reference COL Application (R-COL)</w:t>
      </w:r>
      <w:r w:rsidR="00652CDD" w:rsidRPr="00FF5A59">
        <w:rPr>
          <w:sz w:val="16"/>
          <w:szCs w:val="16"/>
          <w:lang w:val="it-IT"/>
        </w:rPr>
        <w:tab/>
      </w:r>
    </w:p>
    <w:tbl>
      <w:tblPr>
        <w:tblW w:w="5000" w:type="pct"/>
        <w:tblBorders>
          <w:insideV w:val="single" w:sz="8" w:space="0" w:color="5F5F5F"/>
        </w:tblBorders>
        <w:tblCellMar>
          <w:left w:w="29" w:type="dxa"/>
          <w:right w:w="29" w:type="dxa"/>
        </w:tblCellMar>
        <w:tblLook w:val="01E0" w:firstRow="1" w:lastRow="1" w:firstColumn="1" w:lastColumn="1" w:noHBand="0" w:noVBand="0"/>
      </w:tblPr>
      <w:tblGrid>
        <w:gridCol w:w="1056"/>
        <w:gridCol w:w="685"/>
        <w:gridCol w:w="1030"/>
        <w:gridCol w:w="1543"/>
        <w:gridCol w:w="1285"/>
        <w:gridCol w:w="1800"/>
        <w:gridCol w:w="1370"/>
        <w:gridCol w:w="1189"/>
      </w:tblGrid>
      <w:tr w:rsidR="00652CDD" w:rsidRPr="00FF5A59" w:rsidTr="001F0276">
        <w:tc>
          <w:tcPr>
            <w:tcW w:w="530" w:type="pct"/>
            <w:tcBorders>
              <w:right w:val="nil"/>
            </w:tcBorders>
          </w:tcPr>
          <w:p w:rsidR="00652CDD" w:rsidRPr="00FF5A59" w:rsidRDefault="00564BF4" w:rsidP="001F0276">
            <w:pPr>
              <w:rPr>
                <w:rFonts w:cs="Arial"/>
                <w:b/>
                <w:bCs/>
                <w:i/>
                <w:iCs/>
                <w:sz w:val="16"/>
                <w:szCs w:val="16"/>
              </w:rPr>
            </w:pPr>
            <w:r>
              <w:rPr>
                <w:bCs/>
                <w:iCs/>
                <w:sz w:val="16"/>
                <w:szCs w:val="16"/>
                <w:vertAlign w:val="superscript"/>
              </w:rPr>
              <w:t>3</w:t>
            </w:r>
            <w:r w:rsidRPr="00FF5A59">
              <w:rPr>
                <w:bCs/>
                <w:iCs/>
                <w:sz w:val="16"/>
                <w:szCs w:val="16"/>
                <w:vertAlign w:val="superscript"/>
              </w:rPr>
              <w:t xml:space="preserve"> </w:t>
            </w:r>
            <w:r w:rsidR="00652CDD" w:rsidRPr="00FF5A59">
              <w:rPr>
                <w:rFonts w:cs="Arial"/>
                <w:bCs/>
                <w:iCs/>
                <w:sz w:val="16"/>
                <w:szCs w:val="16"/>
              </w:rPr>
              <w:t>Safety Review:</w:t>
            </w:r>
            <w:r w:rsidR="00652CDD" w:rsidRPr="00FF5A59">
              <w:rPr>
                <w:rFonts w:cs="Arial"/>
                <w:b/>
                <w:bCs/>
                <w:iCs/>
                <w:sz w:val="16"/>
                <w:szCs w:val="16"/>
              </w:rPr>
              <w:t xml:space="preserve">      </w:t>
            </w:r>
          </w:p>
        </w:tc>
        <w:tc>
          <w:tcPr>
            <w:tcW w:w="344" w:type="pct"/>
            <w:tcBorders>
              <w:left w:val="nil"/>
              <w:right w:val="nil"/>
            </w:tcBorders>
          </w:tcPr>
          <w:p w:rsidR="00652CDD" w:rsidRPr="00FF5A59" w:rsidRDefault="00652CDD" w:rsidP="001F0276">
            <w:pPr>
              <w:jc w:val="right"/>
              <w:rPr>
                <w:rFonts w:cs="Arial"/>
                <w:b/>
                <w:bCs/>
                <w:i/>
                <w:iCs/>
                <w:sz w:val="16"/>
                <w:szCs w:val="16"/>
              </w:rPr>
            </w:pPr>
            <w:r w:rsidRPr="00FF5A59">
              <w:rPr>
                <w:rFonts w:cs="Arial"/>
                <w:b/>
                <w:bCs/>
                <w:i/>
                <w:iCs/>
                <w:sz w:val="16"/>
                <w:szCs w:val="16"/>
              </w:rPr>
              <w:t>R-COL</w:t>
            </w:r>
            <w:r w:rsidRPr="00FF5A59">
              <w:rPr>
                <w:rFonts w:cs="Arial"/>
                <w:b/>
                <w:bCs/>
                <w:iCs/>
                <w:sz w:val="14"/>
                <w:szCs w:val="14"/>
              </w:rPr>
              <w:sym w:font="Symbol" w:char="F0AE"/>
            </w:r>
          </w:p>
        </w:tc>
        <w:tc>
          <w:tcPr>
            <w:tcW w:w="516" w:type="pct"/>
            <w:tcBorders>
              <w:left w:val="nil"/>
              <w:right w:val="nil"/>
            </w:tcBorders>
          </w:tcPr>
          <w:p w:rsidR="00652CDD" w:rsidRPr="00FF5A59" w:rsidRDefault="00652CDD" w:rsidP="001F0276">
            <w:pPr>
              <w:rPr>
                <w:rFonts w:cs="Arial"/>
                <w:sz w:val="16"/>
                <w:szCs w:val="16"/>
              </w:rPr>
            </w:pPr>
            <w:r w:rsidRPr="00FF5A59">
              <w:rPr>
                <w:rFonts w:cs="Arial"/>
                <w:b/>
                <w:i/>
                <w:sz w:val="16"/>
                <w:szCs w:val="16"/>
              </w:rPr>
              <w:t>Ph 1</w:t>
            </w:r>
            <w:r w:rsidRPr="00FF5A59">
              <w:rPr>
                <w:rFonts w:cs="Arial"/>
                <w:b/>
                <w:iCs/>
                <w:sz w:val="16"/>
                <w:szCs w:val="16"/>
              </w:rPr>
              <w:t xml:space="preserve"> </w:t>
            </w:r>
            <w:r w:rsidRPr="00FF5A59">
              <w:rPr>
                <w:rFonts w:cs="Arial"/>
                <w:iCs/>
                <w:sz w:val="16"/>
                <w:szCs w:val="16"/>
              </w:rPr>
              <w:t>Issue RAIs</w:t>
            </w:r>
          </w:p>
        </w:tc>
        <w:tc>
          <w:tcPr>
            <w:tcW w:w="775" w:type="pct"/>
            <w:tcBorders>
              <w:left w:val="nil"/>
              <w:right w:val="nil"/>
            </w:tcBorders>
          </w:tcPr>
          <w:p w:rsidR="00652CDD" w:rsidRPr="00FF5A59" w:rsidRDefault="00652CDD" w:rsidP="001F0276">
            <w:pPr>
              <w:rPr>
                <w:rFonts w:cs="Arial"/>
                <w:sz w:val="16"/>
                <w:szCs w:val="16"/>
              </w:rPr>
            </w:pPr>
            <w:r w:rsidRPr="00FF5A59">
              <w:rPr>
                <w:rFonts w:cs="Arial"/>
                <w:b/>
                <w:bCs/>
                <w:i/>
                <w:sz w:val="16"/>
                <w:szCs w:val="16"/>
              </w:rPr>
              <w:t>Ph 2</w:t>
            </w:r>
            <w:r w:rsidRPr="00FF5A59">
              <w:rPr>
                <w:rFonts w:cs="Arial"/>
                <w:b/>
                <w:bCs/>
                <w:iCs/>
                <w:sz w:val="16"/>
                <w:szCs w:val="16"/>
              </w:rPr>
              <w:t xml:space="preserve"> </w:t>
            </w:r>
            <w:r w:rsidRPr="00FF5A59">
              <w:rPr>
                <w:rFonts w:cs="Arial"/>
                <w:iCs/>
                <w:sz w:val="16"/>
                <w:szCs w:val="16"/>
              </w:rPr>
              <w:t>SER w/Open Items</w:t>
            </w:r>
          </w:p>
        </w:tc>
        <w:tc>
          <w:tcPr>
            <w:tcW w:w="645" w:type="pct"/>
            <w:tcBorders>
              <w:left w:val="nil"/>
              <w:right w:val="nil"/>
            </w:tcBorders>
          </w:tcPr>
          <w:p w:rsidR="00652CDD" w:rsidRPr="00FF5A59" w:rsidRDefault="00652CDD" w:rsidP="001F0276">
            <w:pPr>
              <w:rPr>
                <w:rFonts w:cs="Arial"/>
                <w:sz w:val="16"/>
                <w:szCs w:val="16"/>
              </w:rPr>
            </w:pPr>
            <w:r w:rsidRPr="00FF5A59">
              <w:rPr>
                <w:rFonts w:cs="Arial"/>
                <w:b/>
                <w:bCs/>
                <w:i/>
                <w:sz w:val="16"/>
                <w:szCs w:val="16"/>
              </w:rPr>
              <w:t>Ph 3</w:t>
            </w:r>
            <w:r w:rsidRPr="00FF5A59">
              <w:rPr>
                <w:rFonts w:cs="Arial"/>
                <w:b/>
                <w:iCs/>
                <w:sz w:val="16"/>
                <w:szCs w:val="16"/>
              </w:rPr>
              <w:t xml:space="preserve"> </w:t>
            </w:r>
            <w:r w:rsidRPr="00FF5A59">
              <w:rPr>
                <w:rFonts w:cs="Arial"/>
                <w:iCs/>
                <w:sz w:val="16"/>
                <w:szCs w:val="16"/>
              </w:rPr>
              <w:t xml:space="preserve">ACRS Review </w:t>
            </w:r>
          </w:p>
        </w:tc>
        <w:tc>
          <w:tcPr>
            <w:tcW w:w="904" w:type="pct"/>
            <w:tcBorders>
              <w:left w:val="nil"/>
              <w:right w:val="nil"/>
            </w:tcBorders>
          </w:tcPr>
          <w:p w:rsidR="00652CDD" w:rsidRPr="00FF5A59" w:rsidRDefault="00652CDD" w:rsidP="001F0276">
            <w:pPr>
              <w:rPr>
                <w:rFonts w:cs="Arial"/>
                <w:sz w:val="16"/>
                <w:szCs w:val="16"/>
              </w:rPr>
            </w:pPr>
            <w:r w:rsidRPr="00FF5A59">
              <w:rPr>
                <w:rFonts w:cs="Arial"/>
                <w:b/>
                <w:bCs/>
                <w:i/>
                <w:sz w:val="16"/>
                <w:szCs w:val="16"/>
              </w:rPr>
              <w:t>Ph 4</w:t>
            </w:r>
            <w:r w:rsidRPr="00FF5A59">
              <w:rPr>
                <w:rFonts w:cs="Arial"/>
                <w:b/>
                <w:bCs/>
                <w:iCs/>
                <w:sz w:val="16"/>
                <w:szCs w:val="16"/>
              </w:rPr>
              <w:t xml:space="preserve"> </w:t>
            </w:r>
            <w:r w:rsidRPr="00FF5A59">
              <w:rPr>
                <w:rFonts w:cs="Arial"/>
                <w:iCs/>
                <w:sz w:val="16"/>
                <w:szCs w:val="16"/>
              </w:rPr>
              <w:t>Advanced SER/ No OI</w:t>
            </w:r>
          </w:p>
        </w:tc>
        <w:tc>
          <w:tcPr>
            <w:tcW w:w="688" w:type="pct"/>
            <w:tcBorders>
              <w:left w:val="nil"/>
              <w:right w:val="nil"/>
            </w:tcBorders>
          </w:tcPr>
          <w:p w:rsidR="00652CDD" w:rsidRPr="00FF5A59" w:rsidRDefault="00652CDD" w:rsidP="001F0276">
            <w:pPr>
              <w:rPr>
                <w:rFonts w:cs="Arial"/>
                <w:sz w:val="16"/>
                <w:szCs w:val="16"/>
              </w:rPr>
            </w:pPr>
            <w:r w:rsidRPr="00FF5A59">
              <w:rPr>
                <w:rFonts w:cs="Arial"/>
                <w:b/>
                <w:bCs/>
                <w:i/>
                <w:sz w:val="16"/>
                <w:szCs w:val="16"/>
              </w:rPr>
              <w:t>Ph 5</w:t>
            </w:r>
            <w:r w:rsidRPr="00FF5A59">
              <w:rPr>
                <w:rFonts w:cs="Arial"/>
                <w:b/>
                <w:iCs/>
                <w:sz w:val="16"/>
                <w:szCs w:val="16"/>
              </w:rPr>
              <w:t xml:space="preserve"> </w:t>
            </w:r>
            <w:r w:rsidRPr="00FF5A59">
              <w:rPr>
                <w:rFonts w:cs="Arial"/>
                <w:iCs/>
                <w:sz w:val="16"/>
                <w:szCs w:val="16"/>
              </w:rPr>
              <w:t xml:space="preserve">ACRS Review </w:t>
            </w:r>
          </w:p>
        </w:tc>
        <w:tc>
          <w:tcPr>
            <w:tcW w:w="597" w:type="pct"/>
            <w:tcBorders>
              <w:left w:val="nil"/>
            </w:tcBorders>
          </w:tcPr>
          <w:p w:rsidR="00652CDD" w:rsidRPr="00FF5A59" w:rsidRDefault="00652CDD" w:rsidP="001F0276">
            <w:pPr>
              <w:rPr>
                <w:rFonts w:cs="Arial"/>
                <w:sz w:val="16"/>
                <w:szCs w:val="16"/>
              </w:rPr>
            </w:pPr>
            <w:r w:rsidRPr="00FF5A59">
              <w:rPr>
                <w:rFonts w:cs="Arial"/>
                <w:b/>
                <w:bCs/>
                <w:i/>
                <w:sz w:val="16"/>
                <w:szCs w:val="16"/>
              </w:rPr>
              <w:t>Ph 6</w:t>
            </w:r>
            <w:r w:rsidRPr="00FF5A59">
              <w:rPr>
                <w:rFonts w:cs="Arial"/>
                <w:b/>
                <w:iCs/>
                <w:sz w:val="16"/>
                <w:szCs w:val="16"/>
              </w:rPr>
              <w:t xml:space="preserve"> </w:t>
            </w:r>
            <w:r w:rsidRPr="00FF5A59">
              <w:rPr>
                <w:rFonts w:cs="Arial"/>
                <w:iCs/>
                <w:sz w:val="16"/>
                <w:szCs w:val="16"/>
              </w:rPr>
              <w:t>Final SER</w:t>
            </w:r>
          </w:p>
        </w:tc>
      </w:tr>
      <w:tr w:rsidR="00652CDD" w:rsidRPr="00FF5A59" w:rsidTr="001F0276">
        <w:tc>
          <w:tcPr>
            <w:tcW w:w="874" w:type="pct"/>
            <w:gridSpan w:val="2"/>
            <w:tcBorders>
              <w:right w:val="nil"/>
            </w:tcBorders>
          </w:tcPr>
          <w:p w:rsidR="00652CDD" w:rsidRPr="00FF5A59" w:rsidRDefault="00652CDD" w:rsidP="001F0276">
            <w:pPr>
              <w:tabs>
                <w:tab w:val="left" w:pos="180"/>
              </w:tabs>
              <w:jc w:val="right"/>
              <w:rPr>
                <w:rFonts w:cs="Arial"/>
                <w:b/>
                <w:bCs/>
                <w:i/>
                <w:iCs/>
                <w:sz w:val="16"/>
                <w:szCs w:val="16"/>
              </w:rPr>
            </w:pPr>
            <w:r w:rsidRPr="00FF5A59">
              <w:rPr>
                <w:rFonts w:cs="Arial"/>
                <w:b/>
                <w:bCs/>
                <w:i/>
                <w:iCs/>
                <w:sz w:val="16"/>
                <w:szCs w:val="16"/>
              </w:rPr>
              <w:t>S-COL</w:t>
            </w:r>
            <w:r w:rsidRPr="00FF5A59">
              <w:rPr>
                <w:rFonts w:cs="Arial"/>
                <w:b/>
                <w:bCs/>
                <w:iCs/>
                <w:sz w:val="14"/>
                <w:szCs w:val="14"/>
              </w:rPr>
              <w:sym w:font="Symbol" w:char="F0AE"/>
            </w:r>
          </w:p>
        </w:tc>
        <w:tc>
          <w:tcPr>
            <w:tcW w:w="516" w:type="pct"/>
            <w:tcBorders>
              <w:left w:val="nil"/>
              <w:right w:val="nil"/>
            </w:tcBorders>
          </w:tcPr>
          <w:p w:rsidR="00652CDD" w:rsidRPr="00FF5A59" w:rsidRDefault="00652CDD" w:rsidP="001F0276">
            <w:pPr>
              <w:rPr>
                <w:rFonts w:cs="Arial"/>
                <w:sz w:val="16"/>
                <w:szCs w:val="16"/>
              </w:rPr>
            </w:pPr>
          </w:p>
        </w:tc>
        <w:tc>
          <w:tcPr>
            <w:tcW w:w="1420" w:type="pct"/>
            <w:gridSpan w:val="2"/>
            <w:tcBorders>
              <w:left w:val="nil"/>
              <w:right w:val="nil"/>
            </w:tcBorders>
          </w:tcPr>
          <w:p w:rsidR="00652CDD" w:rsidRPr="00FF5A59" w:rsidRDefault="00652CDD" w:rsidP="001F0276">
            <w:pPr>
              <w:rPr>
                <w:rFonts w:cs="Arial"/>
                <w:sz w:val="16"/>
                <w:szCs w:val="16"/>
              </w:rPr>
            </w:pPr>
            <w:r w:rsidRPr="00FF5A59">
              <w:rPr>
                <w:rFonts w:cs="Arial"/>
                <w:b/>
                <w:i/>
                <w:sz w:val="16"/>
                <w:szCs w:val="16"/>
              </w:rPr>
              <w:t>Ph A</w:t>
            </w:r>
            <w:r w:rsidRPr="00FF5A59">
              <w:rPr>
                <w:rFonts w:cs="Arial"/>
                <w:b/>
                <w:iCs/>
                <w:sz w:val="16"/>
                <w:szCs w:val="16"/>
              </w:rPr>
              <w:t xml:space="preserve"> </w:t>
            </w:r>
            <w:r w:rsidRPr="00FF5A59">
              <w:rPr>
                <w:rFonts w:cs="Arial"/>
                <w:iCs/>
                <w:sz w:val="16"/>
                <w:szCs w:val="16"/>
              </w:rPr>
              <w:t>Issue RAIs and supplemental RAIs</w:t>
            </w:r>
          </w:p>
        </w:tc>
        <w:tc>
          <w:tcPr>
            <w:tcW w:w="904" w:type="pct"/>
            <w:tcBorders>
              <w:left w:val="nil"/>
              <w:right w:val="nil"/>
            </w:tcBorders>
          </w:tcPr>
          <w:p w:rsidR="00652CDD" w:rsidRPr="00FF5A59" w:rsidRDefault="00652CDD" w:rsidP="001F0276">
            <w:pPr>
              <w:rPr>
                <w:rFonts w:cs="Arial"/>
                <w:sz w:val="16"/>
                <w:szCs w:val="16"/>
              </w:rPr>
            </w:pPr>
            <w:r w:rsidRPr="00FF5A59">
              <w:rPr>
                <w:rFonts w:cs="Arial"/>
                <w:b/>
                <w:i/>
                <w:sz w:val="16"/>
                <w:szCs w:val="16"/>
              </w:rPr>
              <w:t>Ph B</w:t>
            </w:r>
            <w:r w:rsidRPr="00FF5A59">
              <w:rPr>
                <w:rFonts w:cs="Arial"/>
                <w:b/>
                <w:iCs/>
                <w:sz w:val="16"/>
                <w:szCs w:val="16"/>
              </w:rPr>
              <w:t xml:space="preserve"> </w:t>
            </w:r>
            <w:r w:rsidRPr="00FF5A59">
              <w:rPr>
                <w:rFonts w:cs="Arial"/>
                <w:iCs/>
                <w:sz w:val="16"/>
                <w:szCs w:val="16"/>
              </w:rPr>
              <w:t>Advanced SER/ No OI</w:t>
            </w:r>
          </w:p>
        </w:tc>
        <w:tc>
          <w:tcPr>
            <w:tcW w:w="688" w:type="pct"/>
            <w:tcBorders>
              <w:left w:val="nil"/>
              <w:right w:val="nil"/>
            </w:tcBorders>
          </w:tcPr>
          <w:p w:rsidR="00652CDD" w:rsidRPr="00FF5A59" w:rsidRDefault="00652CDD" w:rsidP="001F0276">
            <w:pPr>
              <w:rPr>
                <w:rFonts w:cs="Arial"/>
                <w:sz w:val="16"/>
                <w:szCs w:val="16"/>
              </w:rPr>
            </w:pPr>
            <w:r w:rsidRPr="00FF5A59">
              <w:rPr>
                <w:rFonts w:cs="Arial"/>
                <w:b/>
                <w:i/>
                <w:sz w:val="16"/>
                <w:szCs w:val="16"/>
              </w:rPr>
              <w:t>Ph C</w:t>
            </w:r>
            <w:r w:rsidRPr="00FF5A59">
              <w:rPr>
                <w:rFonts w:cs="Arial"/>
                <w:b/>
                <w:iCs/>
                <w:sz w:val="16"/>
                <w:szCs w:val="16"/>
              </w:rPr>
              <w:t xml:space="preserve"> </w:t>
            </w:r>
            <w:r w:rsidRPr="00FF5A59">
              <w:rPr>
                <w:rFonts w:cs="Arial"/>
                <w:iCs/>
                <w:sz w:val="16"/>
                <w:szCs w:val="16"/>
              </w:rPr>
              <w:t xml:space="preserve">ACRS Review </w:t>
            </w:r>
          </w:p>
        </w:tc>
        <w:tc>
          <w:tcPr>
            <w:tcW w:w="597" w:type="pct"/>
            <w:tcBorders>
              <w:left w:val="nil"/>
            </w:tcBorders>
          </w:tcPr>
          <w:p w:rsidR="00652CDD" w:rsidRPr="00FF5A59" w:rsidRDefault="00652CDD" w:rsidP="001F0276">
            <w:pPr>
              <w:rPr>
                <w:rFonts w:cs="Arial"/>
                <w:sz w:val="16"/>
                <w:szCs w:val="16"/>
              </w:rPr>
            </w:pPr>
            <w:r w:rsidRPr="00FF5A59">
              <w:rPr>
                <w:rFonts w:cs="Arial"/>
                <w:b/>
                <w:i/>
                <w:sz w:val="16"/>
                <w:szCs w:val="16"/>
              </w:rPr>
              <w:t>Ph D</w:t>
            </w:r>
            <w:r w:rsidRPr="00FF5A59">
              <w:rPr>
                <w:rFonts w:cs="Arial"/>
                <w:b/>
                <w:iCs/>
                <w:sz w:val="16"/>
                <w:szCs w:val="16"/>
              </w:rPr>
              <w:t xml:space="preserve"> </w:t>
            </w:r>
            <w:r w:rsidRPr="00FF5A59">
              <w:rPr>
                <w:rFonts w:cs="Arial"/>
                <w:iCs/>
                <w:sz w:val="16"/>
                <w:szCs w:val="16"/>
              </w:rPr>
              <w:t>Final SER</w:t>
            </w:r>
          </w:p>
        </w:tc>
      </w:tr>
      <w:tr w:rsidR="00652CDD" w:rsidRPr="00FF5A59" w:rsidTr="001F0276">
        <w:trPr>
          <w:trHeight w:val="202"/>
        </w:trPr>
        <w:tc>
          <w:tcPr>
            <w:tcW w:w="1391" w:type="pct"/>
            <w:gridSpan w:val="3"/>
            <w:tcBorders>
              <w:right w:val="nil"/>
            </w:tcBorders>
          </w:tcPr>
          <w:p w:rsidR="00652CDD" w:rsidRPr="00FF5A59" w:rsidRDefault="00564BF4" w:rsidP="001F0276">
            <w:pPr>
              <w:rPr>
                <w:rFonts w:cs="Arial"/>
                <w:b/>
                <w:iCs/>
                <w:sz w:val="16"/>
                <w:szCs w:val="16"/>
              </w:rPr>
            </w:pPr>
            <w:r>
              <w:rPr>
                <w:bCs/>
                <w:iCs/>
                <w:sz w:val="16"/>
                <w:szCs w:val="16"/>
                <w:vertAlign w:val="superscript"/>
              </w:rPr>
              <w:t>4</w:t>
            </w:r>
            <w:r w:rsidRPr="00FF5A59">
              <w:rPr>
                <w:bCs/>
                <w:iCs/>
                <w:sz w:val="16"/>
                <w:szCs w:val="16"/>
                <w:vertAlign w:val="superscript"/>
              </w:rPr>
              <w:t xml:space="preserve">  </w:t>
            </w:r>
            <w:r w:rsidR="00652CDD" w:rsidRPr="00FF5A59">
              <w:rPr>
                <w:rFonts w:cs="Arial"/>
                <w:bCs/>
                <w:iCs/>
                <w:sz w:val="16"/>
                <w:szCs w:val="16"/>
              </w:rPr>
              <w:t>Environmental Review Phases:</w:t>
            </w:r>
          </w:p>
        </w:tc>
        <w:tc>
          <w:tcPr>
            <w:tcW w:w="1420" w:type="pct"/>
            <w:gridSpan w:val="2"/>
            <w:tcBorders>
              <w:left w:val="nil"/>
              <w:right w:val="nil"/>
            </w:tcBorders>
          </w:tcPr>
          <w:p w:rsidR="00652CDD" w:rsidRPr="00FF5A59" w:rsidRDefault="00652CDD" w:rsidP="001F0276">
            <w:pPr>
              <w:rPr>
                <w:rFonts w:cs="Arial"/>
                <w:b/>
                <w:i/>
                <w:sz w:val="16"/>
                <w:szCs w:val="16"/>
              </w:rPr>
            </w:pPr>
            <w:r w:rsidRPr="00FF5A59">
              <w:rPr>
                <w:rFonts w:cs="Arial"/>
                <w:b/>
                <w:i/>
                <w:sz w:val="16"/>
                <w:szCs w:val="16"/>
              </w:rPr>
              <w:t>Ph 1</w:t>
            </w:r>
            <w:r w:rsidRPr="00FF5A59">
              <w:rPr>
                <w:rFonts w:cs="Arial"/>
                <w:b/>
                <w:iCs/>
                <w:sz w:val="16"/>
                <w:szCs w:val="16"/>
              </w:rPr>
              <w:t xml:space="preserve"> </w:t>
            </w:r>
            <w:r w:rsidRPr="00FF5A59">
              <w:rPr>
                <w:rFonts w:cs="Arial"/>
                <w:iCs/>
                <w:sz w:val="16"/>
                <w:szCs w:val="16"/>
              </w:rPr>
              <w:t>Environmental</w:t>
            </w:r>
            <w:r w:rsidRPr="00FF5A59">
              <w:rPr>
                <w:rFonts w:cs="Arial"/>
                <w:b/>
                <w:iCs/>
                <w:sz w:val="16"/>
                <w:szCs w:val="16"/>
              </w:rPr>
              <w:t xml:space="preserve"> </w:t>
            </w:r>
            <w:r w:rsidRPr="00FF5A59">
              <w:rPr>
                <w:rFonts w:cs="Arial"/>
                <w:iCs/>
                <w:sz w:val="16"/>
                <w:szCs w:val="16"/>
              </w:rPr>
              <w:t xml:space="preserve">Scoping Report </w:t>
            </w:r>
          </w:p>
        </w:tc>
        <w:tc>
          <w:tcPr>
            <w:tcW w:w="904" w:type="pct"/>
            <w:tcBorders>
              <w:left w:val="nil"/>
              <w:right w:val="nil"/>
            </w:tcBorders>
          </w:tcPr>
          <w:p w:rsidR="00652CDD" w:rsidRPr="00FF5A59" w:rsidRDefault="00652CDD" w:rsidP="001F0276">
            <w:pPr>
              <w:rPr>
                <w:rFonts w:cs="Arial"/>
                <w:b/>
                <w:i/>
                <w:sz w:val="16"/>
                <w:szCs w:val="16"/>
              </w:rPr>
            </w:pPr>
            <w:r w:rsidRPr="00FF5A59">
              <w:rPr>
                <w:rFonts w:cs="Arial"/>
                <w:b/>
                <w:i/>
                <w:sz w:val="16"/>
                <w:szCs w:val="16"/>
              </w:rPr>
              <w:t>Ph</w:t>
            </w:r>
            <w:r w:rsidRPr="00FF5A59">
              <w:rPr>
                <w:rFonts w:cs="Arial"/>
                <w:i/>
                <w:sz w:val="16"/>
                <w:szCs w:val="16"/>
              </w:rPr>
              <w:t xml:space="preserve"> </w:t>
            </w:r>
            <w:r w:rsidRPr="00FF5A59">
              <w:rPr>
                <w:rFonts w:cs="Arial"/>
                <w:b/>
                <w:i/>
                <w:sz w:val="16"/>
                <w:szCs w:val="16"/>
              </w:rPr>
              <w:t>2</w:t>
            </w:r>
            <w:r w:rsidRPr="00FF5A59">
              <w:rPr>
                <w:rFonts w:cs="Arial"/>
                <w:b/>
                <w:iCs/>
                <w:sz w:val="16"/>
                <w:szCs w:val="16"/>
              </w:rPr>
              <w:t xml:space="preserve"> </w:t>
            </w:r>
            <w:r w:rsidRPr="00FF5A59">
              <w:rPr>
                <w:rFonts w:cs="Arial"/>
                <w:iCs/>
                <w:sz w:val="16"/>
                <w:szCs w:val="16"/>
              </w:rPr>
              <w:t xml:space="preserve">Draft EIS </w:t>
            </w:r>
          </w:p>
        </w:tc>
        <w:tc>
          <w:tcPr>
            <w:tcW w:w="688" w:type="pct"/>
            <w:tcBorders>
              <w:left w:val="nil"/>
              <w:right w:val="nil"/>
            </w:tcBorders>
          </w:tcPr>
          <w:p w:rsidR="00652CDD" w:rsidRPr="00FF5A59" w:rsidRDefault="00652CDD" w:rsidP="001F0276">
            <w:pPr>
              <w:rPr>
                <w:rFonts w:cs="Arial"/>
                <w:b/>
                <w:i/>
                <w:sz w:val="16"/>
                <w:szCs w:val="16"/>
              </w:rPr>
            </w:pPr>
            <w:r w:rsidRPr="00FF5A59">
              <w:rPr>
                <w:rFonts w:cs="Arial"/>
                <w:b/>
                <w:i/>
                <w:sz w:val="16"/>
                <w:szCs w:val="16"/>
              </w:rPr>
              <w:t>Ph</w:t>
            </w:r>
            <w:r w:rsidRPr="00FF5A59">
              <w:rPr>
                <w:rFonts w:cs="Arial"/>
                <w:i/>
                <w:sz w:val="16"/>
                <w:szCs w:val="16"/>
              </w:rPr>
              <w:t xml:space="preserve"> </w:t>
            </w:r>
            <w:r w:rsidRPr="00FF5A59">
              <w:rPr>
                <w:rFonts w:cs="Arial"/>
                <w:b/>
                <w:i/>
                <w:sz w:val="16"/>
                <w:szCs w:val="16"/>
              </w:rPr>
              <w:t>3</w:t>
            </w:r>
            <w:r w:rsidRPr="00FF5A59">
              <w:rPr>
                <w:rFonts w:cs="Arial"/>
                <w:b/>
                <w:iCs/>
                <w:sz w:val="16"/>
                <w:szCs w:val="16"/>
              </w:rPr>
              <w:t xml:space="preserve"> </w:t>
            </w:r>
            <w:r w:rsidRPr="00FF5A59">
              <w:rPr>
                <w:rFonts w:cs="Arial"/>
                <w:iCs/>
                <w:sz w:val="16"/>
                <w:szCs w:val="16"/>
              </w:rPr>
              <w:t>Public comment</w:t>
            </w:r>
          </w:p>
        </w:tc>
        <w:tc>
          <w:tcPr>
            <w:tcW w:w="597" w:type="pct"/>
            <w:tcBorders>
              <w:left w:val="nil"/>
            </w:tcBorders>
          </w:tcPr>
          <w:p w:rsidR="00652CDD" w:rsidRPr="00FF5A59" w:rsidRDefault="00652CDD" w:rsidP="001F0276">
            <w:pPr>
              <w:rPr>
                <w:rFonts w:cs="Arial"/>
                <w:iCs/>
                <w:sz w:val="16"/>
                <w:szCs w:val="16"/>
              </w:rPr>
            </w:pPr>
            <w:r w:rsidRPr="00FF5A59">
              <w:rPr>
                <w:rFonts w:cs="Arial"/>
                <w:b/>
                <w:i/>
                <w:sz w:val="16"/>
                <w:szCs w:val="16"/>
              </w:rPr>
              <w:t>Ph</w:t>
            </w:r>
            <w:r w:rsidRPr="00FF5A59">
              <w:rPr>
                <w:rFonts w:cs="Arial"/>
                <w:i/>
                <w:sz w:val="16"/>
                <w:szCs w:val="16"/>
              </w:rPr>
              <w:t xml:space="preserve"> </w:t>
            </w:r>
            <w:r w:rsidRPr="00FF5A59">
              <w:rPr>
                <w:rFonts w:cs="Arial"/>
                <w:b/>
                <w:i/>
                <w:sz w:val="16"/>
                <w:szCs w:val="16"/>
              </w:rPr>
              <w:t>4</w:t>
            </w:r>
            <w:r w:rsidRPr="00FF5A59">
              <w:rPr>
                <w:rFonts w:cs="Arial"/>
                <w:b/>
                <w:iCs/>
                <w:sz w:val="16"/>
                <w:szCs w:val="16"/>
              </w:rPr>
              <w:t xml:space="preserve"> </w:t>
            </w:r>
            <w:r w:rsidRPr="00FF5A59">
              <w:rPr>
                <w:rFonts w:cs="Arial"/>
                <w:iCs/>
                <w:sz w:val="16"/>
                <w:szCs w:val="16"/>
              </w:rPr>
              <w:t xml:space="preserve">Final EIS </w:t>
            </w:r>
          </w:p>
        </w:tc>
      </w:tr>
    </w:tbl>
    <w:p w:rsidR="00652CDD" w:rsidRDefault="00652CDD" w:rsidP="00652CDD">
      <w:pPr>
        <w:rPr>
          <w:color w:val="628A32"/>
          <w:sz w:val="10"/>
          <w:szCs w:val="10"/>
        </w:rPr>
      </w:pPr>
    </w:p>
    <w:p w:rsidR="00652CDD" w:rsidRDefault="00652CDD" w:rsidP="00652CDD">
      <w:pPr>
        <w:spacing w:after="20"/>
        <w:rPr>
          <w:sz w:val="18"/>
          <w:szCs w:val="18"/>
        </w:rPr>
      </w:pPr>
    </w:p>
    <w:p w:rsidR="00652CDD" w:rsidRDefault="00652CDD" w:rsidP="00652CDD">
      <w:pPr>
        <w:spacing w:after="20"/>
        <w:rPr>
          <w:sz w:val="18"/>
          <w:szCs w:val="18"/>
        </w:rPr>
      </w:pPr>
    </w:p>
    <w:p w:rsidR="00652CDD" w:rsidRDefault="00652CDD" w:rsidP="00652CDD">
      <w:pPr>
        <w:spacing w:after="20"/>
        <w:rPr>
          <w:sz w:val="18"/>
          <w:szCs w:val="18"/>
        </w:rPr>
      </w:pPr>
    </w:p>
    <w:p w:rsidR="00652CDD" w:rsidRDefault="00652CDD" w:rsidP="00652CDD">
      <w:pPr>
        <w:spacing w:after="20"/>
        <w:rPr>
          <w:sz w:val="18"/>
          <w:szCs w:val="18"/>
        </w:rPr>
      </w:pPr>
    </w:p>
    <w:p w:rsidR="00652CDD" w:rsidRDefault="00652CDD" w:rsidP="00652CDD">
      <w:pPr>
        <w:spacing w:after="20"/>
        <w:rPr>
          <w:sz w:val="18"/>
          <w:szCs w:val="18"/>
        </w:rPr>
      </w:pPr>
    </w:p>
    <w:p w:rsidR="00213820" w:rsidRDefault="00213820" w:rsidP="00652CDD">
      <w:pPr>
        <w:spacing w:after="20"/>
        <w:rPr>
          <w:sz w:val="18"/>
          <w:szCs w:val="18"/>
        </w:rPr>
      </w:pPr>
    </w:p>
    <w:p w:rsidR="007112DA" w:rsidRDefault="007112DA" w:rsidP="00652CDD">
      <w:pPr>
        <w:spacing w:after="20"/>
        <w:rPr>
          <w:sz w:val="18"/>
          <w:szCs w:val="18"/>
        </w:rPr>
      </w:pPr>
    </w:p>
    <w:p w:rsidR="00633911" w:rsidRDefault="00633911" w:rsidP="00652CDD">
      <w:pPr>
        <w:spacing w:after="20"/>
        <w:rPr>
          <w:sz w:val="18"/>
          <w:szCs w:val="18"/>
        </w:rPr>
      </w:pPr>
    </w:p>
    <w:p w:rsidR="007112DA" w:rsidRDefault="007112DA" w:rsidP="00652CDD">
      <w:pPr>
        <w:spacing w:after="20"/>
        <w:rPr>
          <w:sz w:val="18"/>
          <w:szCs w:val="18"/>
        </w:rPr>
      </w:pPr>
    </w:p>
    <w:p w:rsidR="00633911" w:rsidRDefault="00633911" w:rsidP="00C611FF">
      <w:pPr>
        <w:spacing w:after="20"/>
        <w:rPr>
          <w:sz w:val="18"/>
          <w:szCs w:val="18"/>
        </w:rPr>
      </w:pPr>
    </w:p>
    <w:p w:rsidR="00E26AA3" w:rsidRDefault="00E26AA3" w:rsidP="00652CDD">
      <w:pPr>
        <w:spacing w:after="20"/>
        <w:rPr>
          <w:sz w:val="18"/>
          <w:szCs w:val="18"/>
        </w:rPr>
      </w:pPr>
    </w:p>
    <w:p w:rsidR="00E26AA3" w:rsidRDefault="00E26AA3" w:rsidP="00652CDD">
      <w:pPr>
        <w:spacing w:after="20"/>
        <w:rPr>
          <w:sz w:val="18"/>
          <w:szCs w:val="18"/>
        </w:rPr>
      </w:pPr>
    </w:p>
    <w:p w:rsidR="00E26AA3" w:rsidRDefault="00E26AA3" w:rsidP="00652CDD">
      <w:pPr>
        <w:spacing w:after="20"/>
        <w:rPr>
          <w:sz w:val="18"/>
          <w:szCs w:val="18"/>
        </w:rPr>
      </w:pPr>
    </w:p>
    <w:p w:rsidR="00213820" w:rsidRDefault="00213820" w:rsidP="00652CDD">
      <w:pPr>
        <w:spacing w:after="20"/>
        <w:rPr>
          <w:sz w:val="18"/>
          <w:szCs w:val="18"/>
        </w:rPr>
      </w:pPr>
    </w:p>
    <w:p w:rsidR="00B25FBE" w:rsidRDefault="00B25FBE" w:rsidP="008D5D51">
      <w:pPr>
        <w:pStyle w:val="ListParagraph"/>
        <w:spacing w:after="120"/>
        <w:ind w:left="360"/>
        <w:rPr>
          <w:color w:val="375A17"/>
        </w:rPr>
      </w:pPr>
    </w:p>
    <w:p w:rsidR="008D5D51" w:rsidRDefault="00B25FBE" w:rsidP="008D5D51">
      <w:pPr>
        <w:pStyle w:val="ListParagraph"/>
        <w:spacing w:after="120"/>
        <w:ind w:left="360"/>
        <w:rPr>
          <w:sz w:val="18"/>
          <w:szCs w:val="18"/>
        </w:rPr>
      </w:pPr>
      <w:r>
        <w:rPr>
          <w:color w:val="375A17"/>
        </w:rPr>
        <w:t>Small Modular Reactors</w:t>
      </w:r>
    </w:p>
    <w:p w:rsidR="00633911" w:rsidRDefault="00633911" w:rsidP="00633911">
      <w:pPr>
        <w:numPr>
          <w:ilvl w:val="0"/>
          <w:numId w:val="8"/>
        </w:numPr>
        <w:spacing w:after="20"/>
        <w:rPr>
          <w:sz w:val="18"/>
          <w:szCs w:val="18"/>
        </w:rPr>
      </w:pPr>
      <w:r w:rsidRPr="00F0617D">
        <w:rPr>
          <w:sz w:val="18"/>
          <w:szCs w:val="18"/>
        </w:rPr>
        <w:t xml:space="preserve">Small modular reactors are defined as those </w:t>
      </w:r>
      <w:r w:rsidRPr="00396558">
        <w:rPr>
          <w:sz w:val="18"/>
          <w:szCs w:val="18"/>
        </w:rPr>
        <w:t>having a capacity of less than 300 MWe</w:t>
      </w:r>
      <w:r w:rsidRPr="00C7269C">
        <w:rPr>
          <w:sz w:val="18"/>
          <w:szCs w:val="18"/>
        </w:rPr>
        <w:t xml:space="preserve"> and are transportable to a site by</w:t>
      </w:r>
      <w:r w:rsidRPr="00CC31A3">
        <w:rPr>
          <w:sz w:val="18"/>
          <w:szCs w:val="18"/>
        </w:rPr>
        <w:t xml:space="preserve"> truck, barge, or rail</w:t>
      </w:r>
      <w:r w:rsidRPr="007112DA">
        <w:rPr>
          <w:sz w:val="18"/>
          <w:szCs w:val="18"/>
        </w:rPr>
        <w:t>. Nine SMR vendors have initiated contact with the NRC regarding their reactor designs.</w:t>
      </w:r>
      <w:r w:rsidR="00411DDA">
        <w:rPr>
          <w:sz w:val="18"/>
          <w:szCs w:val="18"/>
        </w:rPr>
        <w:t xml:space="preserve"> </w:t>
      </w:r>
    </w:p>
    <w:p w:rsidR="00633911" w:rsidRPr="00BA4E9E" w:rsidRDefault="00633911" w:rsidP="00633911">
      <w:pPr>
        <w:spacing w:after="20"/>
        <w:ind w:left="360"/>
        <w:rPr>
          <w:sz w:val="18"/>
          <w:szCs w:val="18"/>
        </w:rPr>
      </w:pPr>
    </w:p>
    <w:tbl>
      <w:tblPr>
        <w:tblpPr w:leftFromText="187" w:rightFromText="187" w:vertAnchor="text" w:horzAnchor="margin" w:tblpX="108" w:tblpY="5"/>
        <w:tblOverlap w:val="never"/>
        <w:tblW w:w="4902" w:type="pct"/>
        <w:tblLook w:val="04A0" w:firstRow="1" w:lastRow="0" w:firstColumn="1" w:lastColumn="0" w:noHBand="0" w:noVBand="1"/>
      </w:tblPr>
      <w:tblGrid>
        <w:gridCol w:w="648"/>
        <w:gridCol w:w="2468"/>
        <w:gridCol w:w="1482"/>
        <w:gridCol w:w="1212"/>
        <w:gridCol w:w="1392"/>
        <w:gridCol w:w="2716"/>
      </w:tblGrid>
      <w:tr w:rsidR="00652CDD" w:rsidRPr="003C236F" w:rsidTr="009670F6">
        <w:trPr>
          <w:trHeight w:val="618"/>
        </w:trPr>
        <w:tc>
          <w:tcPr>
            <w:tcW w:w="327" w:type="pct"/>
            <w:tcBorders>
              <w:bottom w:val="single" w:sz="6" w:space="0" w:color="375A17"/>
              <w:right w:val="single" w:sz="4" w:space="0" w:color="auto"/>
            </w:tcBorders>
            <w:shd w:val="clear" w:color="auto" w:fill="auto"/>
          </w:tcPr>
          <w:p w:rsidR="00652CDD" w:rsidRPr="003C236F" w:rsidRDefault="00652CDD" w:rsidP="001F0276">
            <w:pPr>
              <w:pStyle w:val="ListParagraph"/>
              <w:ind w:left="0"/>
              <w:jc w:val="center"/>
              <w:rPr>
                <w:b/>
                <w:color w:val="FF0000"/>
                <w:sz w:val="18"/>
                <w:szCs w:val="18"/>
              </w:rPr>
            </w:pPr>
          </w:p>
        </w:tc>
        <w:tc>
          <w:tcPr>
            <w:tcW w:w="1244" w:type="pct"/>
            <w:tcBorders>
              <w:top w:val="single" w:sz="4" w:space="0" w:color="auto"/>
              <w:left w:val="single" w:sz="4" w:space="0" w:color="auto"/>
              <w:bottom w:val="single" w:sz="4" w:space="0" w:color="auto"/>
              <w:right w:val="single" w:sz="4" w:space="0" w:color="auto"/>
            </w:tcBorders>
            <w:shd w:val="clear" w:color="auto" w:fill="auto"/>
            <w:vAlign w:val="center"/>
          </w:tcPr>
          <w:p w:rsidR="00652CDD" w:rsidRPr="003C236F" w:rsidRDefault="00652CDD" w:rsidP="001F0276">
            <w:pPr>
              <w:pStyle w:val="ListParagraph"/>
              <w:ind w:left="0"/>
              <w:jc w:val="center"/>
              <w:rPr>
                <w:b/>
                <w:caps/>
                <w:sz w:val="18"/>
                <w:szCs w:val="18"/>
              </w:rPr>
            </w:pPr>
            <w:r w:rsidRPr="003C236F">
              <w:rPr>
                <w:b/>
                <w:caps/>
                <w:sz w:val="18"/>
                <w:szCs w:val="18"/>
              </w:rPr>
              <w:t>Company</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652CDD" w:rsidRPr="003C236F" w:rsidRDefault="00652CDD" w:rsidP="001F0276">
            <w:pPr>
              <w:pStyle w:val="ListParagraph"/>
              <w:ind w:left="0"/>
              <w:jc w:val="center"/>
              <w:rPr>
                <w:b/>
                <w:caps/>
                <w:sz w:val="18"/>
                <w:szCs w:val="18"/>
              </w:rPr>
            </w:pPr>
            <w:r w:rsidRPr="003C236F">
              <w:rPr>
                <w:b/>
                <w:caps/>
                <w:sz w:val="18"/>
                <w:szCs w:val="18"/>
              </w:rPr>
              <w:t>Reactor</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652CDD" w:rsidRPr="003C236F" w:rsidRDefault="00652CDD" w:rsidP="001F0276">
            <w:pPr>
              <w:pStyle w:val="ListParagraph"/>
              <w:ind w:left="0"/>
              <w:jc w:val="center"/>
              <w:rPr>
                <w:b/>
                <w:caps/>
                <w:sz w:val="18"/>
                <w:szCs w:val="18"/>
              </w:rPr>
            </w:pPr>
            <w:r w:rsidRPr="003C236F">
              <w:rPr>
                <w:b/>
                <w:caps/>
                <w:sz w:val="18"/>
                <w:szCs w:val="18"/>
              </w:rPr>
              <w:t>Size (MWe)</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rsidR="00652CDD" w:rsidRPr="003C236F" w:rsidRDefault="00652CDD" w:rsidP="001F0276">
            <w:pPr>
              <w:pStyle w:val="ListParagraph"/>
              <w:ind w:left="0"/>
              <w:jc w:val="center"/>
              <w:rPr>
                <w:b/>
                <w:caps/>
                <w:sz w:val="18"/>
                <w:szCs w:val="18"/>
              </w:rPr>
            </w:pPr>
            <w:r w:rsidRPr="003C236F">
              <w:rPr>
                <w:b/>
                <w:caps/>
                <w:sz w:val="18"/>
                <w:szCs w:val="18"/>
              </w:rPr>
              <w:t>Application</w:t>
            </w:r>
          </w:p>
        </w:tc>
        <w:tc>
          <w:tcPr>
            <w:tcW w:w="1369" w:type="pct"/>
            <w:tcBorders>
              <w:top w:val="single" w:sz="4" w:space="0" w:color="auto"/>
              <w:left w:val="single" w:sz="4" w:space="0" w:color="auto"/>
              <w:bottom w:val="single" w:sz="4" w:space="0" w:color="auto"/>
              <w:right w:val="single" w:sz="4" w:space="0" w:color="auto"/>
            </w:tcBorders>
            <w:shd w:val="clear" w:color="auto" w:fill="auto"/>
            <w:vAlign w:val="center"/>
          </w:tcPr>
          <w:p w:rsidR="00652CDD" w:rsidRPr="003C236F" w:rsidRDefault="00652CDD" w:rsidP="001F0276">
            <w:pPr>
              <w:pStyle w:val="ListParagraph"/>
              <w:ind w:left="0"/>
              <w:jc w:val="center"/>
              <w:rPr>
                <w:b/>
                <w:caps/>
                <w:sz w:val="18"/>
                <w:szCs w:val="18"/>
              </w:rPr>
            </w:pPr>
            <w:r w:rsidRPr="003C236F">
              <w:rPr>
                <w:b/>
                <w:caps/>
                <w:sz w:val="18"/>
                <w:szCs w:val="18"/>
              </w:rPr>
              <w:t xml:space="preserve">Expected </w:t>
            </w:r>
            <w:r w:rsidR="00FF1682">
              <w:rPr>
                <w:b/>
                <w:caps/>
                <w:sz w:val="18"/>
                <w:szCs w:val="18"/>
              </w:rPr>
              <w:t xml:space="preserve">DC </w:t>
            </w:r>
            <w:r w:rsidRPr="003C236F">
              <w:rPr>
                <w:b/>
                <w:caps/>
                <w:sz w:val="18"/>
                <w:szCs w:val="18"/>
              </w:rPr>
              <w:t>Submittal Date</w:t>
            </w:r>
          </w:p>
        </w:tc>
      </w:tr>
      <w:tr w:rsidR="00652CDD" w:rsidRPr="003C236F" w:rsidTr="009670F6">
        <w:trPr>
          <w:cantSplit/>
          <w:trHeight w:hRule="exact" w:val="288"/>
        </w:trPr>
        <w:tc>
          <w:tcPr>
            <w:tcW w:w="327" w:type="pct"/>
            <w:vMerge w:val="restart"/>
            <w:tcBorders>
              <w:top w:val="single" w:sz="6" w:space="0" w:color="375A17"/>
              <w:left w:val="single" w:sz="6" w:space="0" w:color="375A17"/>
            </w:tcBorders>
            <w:shd w:val="clear" w:color="auto" w:fill="375A17"/>
            <w:textDirection w:val="btLr"/>
            <w:vAlign w:val="center"/>
          </w:tcPr>
          <w:p w:rsidR="00652CDD" w:rsidRPr="003C236F" w:rsidRDefault="00652CDD" w:rsidP="001F0276">
            <w:pPr>
              <w:pStyle w:val="ListParagraph"/>
              <w:ind w:left="113" w:right="113"/>
              <w:jc w:val="center"/>
              <w:rPr>
                <w:color w:val="FFFFFF" w:themeColor="background1"/>
                <w:sz w:val="18"/>
                <w:szCs w:val="18"/>
              </w:rPr>
            </w:pPr>
            <w:r w:rsidRPr="003C236F">
              <w:rPr>
                <w:b/>
                <w:color w:val="FFFFFF" w:themeColor="background1"/>
                <w:sz w:val="18"/>
                <w:szCs w:val="18"/>
              </w:rPr>
              <w:t>Light Water Reactors</w:t>
            </w:r>
          </w:p>
        </w:tc>
        <w:tc>
          <w:tcPr>
            <w:tcW w:w="1244" w:type="pct"/>
            <w:tcBorders>
              <w:top w:val="single" w:sz="4" w:space="0" w:color="auto"/>
              <w:right w:val="single" w:sz="6" w:space="0" w:color="375A17"/>
            </w:tcBorders>
            <w:shd w:val="clear" w:color="auto" w:fill="E2EED6"/>
            <w:vAlign w:val="center"/>
          </w:tcPr>
          <w:p w:rsidR="00652CDD" w:rsidRPr="003C236F" w:rsidRDefault="00652CDD" w:rsidP="001F0276">
            <w:pPr>
              <w:pStyle w:val="ListParagraph"/>
              <w:ind w:left="0"/>
              <w:rPr>
                <w:sz w:val="18"/>
                <w:szCs w:val="18"/>
              </w:rPr>
            </w:pPr>
            <w:r w:rsidRPr="003C236F">
              <w:rPr>
                <w:sz w:val="18"/>
                <w:szCs w:val="18"/>
              </w:rPr>
              <w:t>Babcock &amp;Wilcox mPower, Inc.</w:t>
            </w:r>
          </w:p>
        </w:tc>
        <w:tc>
          <w:tcPr>
            <w:tcW w:w="747" w:type="pct"/>
            <w:tcBorders>
              <w:top w:val="single" w:sz="4" w:space="0" w:color="auto"/>
              <w:left w:val="single" w:sz="6" w:space="0" w:color="375A17"/>
              <w:right w:val="single" w:sz="6" w:space="0" w:color="375A17"/>
            </w:tcBorders>
            <w:shd w:val="clear" w:color="auto" w:fill="E2EED6"/>
            <w:vAlign w:val="center"/>
          </w:tcPr>
          <w:p w:rsidR="00652CDD" w:rsidRPr="003C236F" w:rsidRDefault="00652CDD" w:rsidP="001F0276">
            <w:pPr>
              <w:pStyle w:val="ListParagraph"/>
              <w:ind w:left="0"/>
              <w:rPr>
                <w:sz w:val="18"/>
                <w:szCs w:val="18"/>
              </w:rPr>
            </w:pPr>
            <w:r w:rsidRPr="003C236F">
              <w:rPr>
                <w:sz w:val="18"/>
                <w:szCs w:val="18"/>
              </w:rPr>
              <w:t>mPower SMR</w:t>
            </w:r>
          </w:p>
        </w:tc>
        <w:tc>
          <w:tcPr>
            <w:tcW w:w="611" w:type="pct"/>
            <w:tcBorders>
              <w:top w:val="single" w:sz="4" w:space="0" w:color="auto"/>
              <w:left w:val="single" w:sz="6" w:space="0" w:color="375A17"/>
              <w:right w:val="single" w:sz="6" w:space="0" w:color="375A17"/>
            </w:tcBorders>
            <w:shd w:val="clear" w:color="auto" w:fill="E2EED6"/>
            <w:vAlign w:val="center"/>
          </w:tcPr>
          <w:p w:rsidR="00652CDD" w:rsidRPr="003C236F" w:rsidRDefault="00652CDD" w:rsidP="001F0276">
            <w:pPr>
              <w:pStyle w:val="ListParagraph"/>
              <w:ind w:left="0"/>
              <w:jc w:val="center"/>
              <w:rPr>
                <w:sz w:val="18"/>
                <w:szCs w:val="18"/>
              </w:rPr>
            </w:pPr>
            <w:r w:rsidRPr="003C236F">
              <w:rPr>
                <w:sz w:val="18"/>
                <w:szCs w:val="18"/>
              </w:rPr>
              <w:t>180</w:t>
            </w:r>
          </w:p>
        </w:tc>
        <w:tc>
          <w:tcPr>
            <w:tcW w:w="702" w:type="pct"/>
            <w:tcBorders>
              <w:top w:val="single" w:sz="4" w:space="0" w:color="auto"/>
              <w:left w:val="single" w:sz="6" w:space="0" w:color="375A17"/>
              <w:right w:val="single" w:sz="6" w:space="0" w:color="375A17"/>
            </w:tcBorders>
            <w:shd w:val="clear" w:color="auto" w:fill="E2EED6"/>
            <w:vAlign w:val="center"/>
          </w:tcPr>
          <w:p w:rsidR="00652CDD" w:rsidRPr="003C236F" w:rsidRDefault="00652CDD" w:rsidP="009670F6">
            <w:pPr>
              <w:pStyle w:val="ListParagraph"/>
              <w:ind w:left="0"/>
              <w:jc w:val="center"/>
              <w:rPr>
                <w:sz w:val="18"/>
                <w:szCs w:val="18"/>
              </w:rPr>
            </w:pPr>
            <w:r w:rsidRPr="003C236F">
              <w:rPr>
                <w:sz w:val="18"/>
                <w:szCs w:val="18"/>
              </w:rPr>
              <w:t>DC</w:t>
            </w:r>
            <w:r w:rsidR="00FF1682">
              <w:rPr>
                <w:sz w:val="18"/>
                <w:szCs w:val="18"/>
              </w:rPr>
              <w:t>/CP</w:t>
            </w:r>
          </w:p>
          <w:p w:rsidR="00652CDD" w:rsidRPr="003C236F" w:rsidRDefault="00652CDD" w:rsidP="009670F6">
            <w:pPr>
              <w:pStyle w:val="ListParagraph"/>
              <w:ind w:left="0"/>
              <w:jc w:val="center"/>
              <w:rPr>
                <w:sz w:val="18"/>
                <w:szCs w:val="18"/>
              </w:rPr>
            </w:pPr>
          </w:p>
        </w:tc>
        <w:tc>
          <w:tcPr>
            <w:tcW w:w="1369" w:type="pct"/>
            <w:tcBorders>
              <w:top w:val="single" w:sz="4" w:space="0" w:color="auto"/>
              <w:left w:val="single" w:sz="6" w:space="0" w:color="375A17"/>
              <w:right w:val="single" w:sz="6" w:space="0" w:color="375A17"/>
            </w:tcBorders>
            <w:shd w:val="clear" w:color="auto" w:fill="E2EED6"/>
            <w:vAlign w:val="center"/>
          </w:tcPr>
          <w:p w:rsidR="00652CDD" w:rsidRPr="003C236F" w:rsidRDefault="00CA2E2A" w:rsidP="001F0276">
            <w:pPr>
              <w:pStyle w:val="ListParagraph"/>
              <w:ind w:left="0"/>
              <w:jc w:val="center"/>
              <w:rPr>
                <w:sz w:val="18"/>
                <w:szCs w:val="18"/>
              </w:rPr>
            </w:pPr>
            <w:r>
              <w:rPr>
                <w:sz w:val="18"/>
                <w:szCs w:val="18"/>
              </w:rPr>
              <w:t>TBD</w:t>
            </w:r>
          </w:p>
          <w:p w:rsidR="00652CDD" w:rsidRPr="003C236F" w:rsidRDefault="00652CDD" w:rsidP="001F0276">
            <w:pPr>
              <w:pStyle w:val="ListParagraph"/>
              <w:ind w:left="0"/>
              <w:jc w:val="center"/>
              <w:rPr>
                <w:sz w:val="18"/>
                <w:szCs w:val="18"/>
              </w:rPr>
            </w:pPr>
          </w:p>
        </w:tc>
      </w:tr>
      <w:tr w:rsidR="00652CDD" w:rsidRPr="003C236F" w:rsidTr="009670F6">
        <w:trPr>
          <w:cantSplit/>
          <w:trHeight w:hRule="exact" w:val="288"/>
        </w:trPr>
        <w:tc>
          <w:tcPr>
            <w:tcW w:w="327" w:type="pct"/>
            <w:vMerge/>
            <w:tcBorders>
              <w:left w:val="single" w:sz="6" w:space="0" w:color="375A17"/>
            </w:tcBorders>
            <w:shd w:val="clear" w:color="auto" w:fill="375A17"/>
          </w:tcPr>
          <w:p w:rsidR="00652CDD" w:rsidRPr="003C236F" w:rsidRDefault="00652CDD" w:rsidP="001F0276">
            <w:pPr>
              <w:pStyle w:val="ListParagraph"/>
              <w:ind w:left="0"/>
              <w:rPr>
                <w:color w:val="FFFFFF" w:themeColor="background1"/>
                <w:sz w:val="18"/>
                <w:szCs w:val="18"/>
              </w:rPr>
            </w:pPr>
          </w:p>
        </w:tc>
        <w:tc>
          <w:tcPr>
            <w:tcW w:w="1244" w:type="pct"/>
            <w:tcBorders>
              <w:right w:val="single" w:sz="6" w:space="0" w:color="375A17"/>
            </w:tcBorders>
            <w:shd w:val="clear" w:color="auto" w:fill="FFFFFF"/>
            <w:vAlign w:val="center"/>
          </w:tcPr>
          <w:p w:rsidR="00652CDD" w:rsidRPr="003C236F" w:rsidRDefault="00652CDD" w:rsidP="001F0276">
            <w:pPr>
              <w:pStyle w:val="ListParagraph"/>
              <w:ind w:left="0"/>
              <w:rPr>
                <w:sz w:val="18"/>
                <w:szCs w:val="18"/>
              </w:rPr>
            </w:pPr>
            <w:r w:rsidRPr="003C236F">
              <w:rPr>
                <w:sz w:val="18"/>
                <w:szCs w:val="18"/>
              </w:rPr>
              <w:t>Holtec International</w:t>
            </w:r>
          </w:p>
        </w:tc>
        <w:tc>
          <w:tcPr>
            <w:tcW w:w="747" w:type="pct"/>
            <w:tcBorders>
              <w:left w:val="single" w:sz="6" w:space="0" w:color="375A17"/>
              <w:right w:val="single" w:sz="6" w:space="0" w:color="375A17"/>
            </w:tcBorders>
            <w:shd w:val="clear" w:color="auto" w:fill="FFFFFF"/>
            <w:vAlign w:val="center"/>
          </w:tcPr>
          <w:p w:rsidR="00652CDD" w:rsidRPr="003C236F" w:rsidRDefault="00652CDD" w:rsidP="001F0276">
            <w:pPr>
              <w:pStyle w:val="ListParagraph"/>
              <w:ind w:left="0"/>
              <w:rPr>
                <w:sz w:val="18"/>
                <w:szCs w:val="18"/>
              </w:rPr>
            </w:pPr>
            <w:r w:rsidRPr="003C236F">
              <w:rPr>
                <w:sz w:val="18"/>
                <w:szCs w:val="18"/>
              </w:rPr>
              <w:t>SMR-160</w:t>
            </w:r>
          </w:p>
        </w:tc>
        <w:tc>
          <w:tcPr>
            <w:tcW w:w="611" w:type="pct"/>
            <w:tcBorders>
              <w:left w:val="single" w:sz="6" w:space="0" w:color="375A17"/>
              <w:right w:val="single" w:sz="6" w:space="0" w:color="375A17"/>
            </w:tcBorders>
            <w:shd w:val="clear" w:color="auto" w:fill="FFFFFF"/>
            <w:vAlign w:val="center"/>
          </w:tcPr>
          <w:p w:rsidR="00652CDD" w:rsidRPr="003C236F" w:rsidRDefault="00652CDD" w:rsidP="001F0276">
            <w:pPr>
              <w:pStyle w:val="ListParagraph"/>
              <w:ind w:left="0"/>
              <w:jc w:val="center"/>
              <w:rPr>
                <w:sz w:val="18"/>
                <w:szCs w:val="18"/>
              </w:rPr>
            </w:pPr>
            <w:r w:rsidRPr="003C236F">
              <w:rPr>
                <w:sz w:val="18"/>
                <w:szCs w:val="18"/>
              </w:rPr>
              <w:t>160</w:t>
            </w:r>
          </w:p>
        </w:tc>
        <w:tc>
          <w:tcPr>
            <w:tcW w:w="702" w:type="pct"/>
            <w:tcBorders>
              <w:left w:val="single" w:sz="6" w:space="0" w:color="375A17"/>
              <w:right w:val="single" w:sz="6" w:space="0" w:color="375A17"/>
            </w:tcBorders>
            <w:shd w:val="clear" w:color="auto" w:fill="FFFFFF"/>
            <w:vAlign w:val="center"/>
          </w:tcPr>
          <w:p w:rsidR="00652CDD" w:rsidRPr="003C236F" w:rsidRDefault="00652CDD" w:rsidP="001F0276">
            <w:pPr>
              <w:pStyle w:val="ListParagraph"/>
              <w:ind w:left="0"/>
              <w:jc w:val="center"/>
              <w:rPr>
                <w:sz w:val="18"/>
                <w:szCs w:val="18"/>
              </w:rPr>
            </w:pPr>
            <w:r w:rsidRPr="003C236F">
              <w:rPr>
                <w:sz w:val="18"/>
                <w:szCs w:val="18"/>
              </w:rPr>
              <w:t>DC</w:t>
            </w:r>
          </w:p>
        </w:tc>
        <w:tc>
          <w:tcPr>
            <w:tcW w:w="1369" w:type="pct"/>
            <w:tcBorders>
              <w:left w:val="single" w:sz="6" w:space="0" w:color="375A17"/>
              <w:right w:val="single" w:sz="6" w:space="0" w:color="375A17"/>
            </w:tcBorders>
            <w:shd w:val="clear" w:color="auto" w:fill="FFFFFF"/>
            <w:vAlign w:val="center"/>
          </w:tcPr>
          <w:p w:rsidR="00652CDD" w:rsidRPr="003C236F" w:rsidRDefault="00D7122A" w:rsidP="00D7122A">
            <w:pPr>
              <w:pStyle w:val="ListParagraph"/>
              <w:ind w:left="0"/>
              <w:jc w:val="center"/>
              <w:rPr>
                <w:sz w:val="18"/>
                <w:szCs w:val="18"/>
              </w:rPr>
            </w:pPr>
            <w:r>
              <w:rPr>
                <w:sz w:val="18"/>
                <w:szCs w:val="18"/>
              </w:rPr>
              <w:t xml:space="preserve">Q4 CY </w:t>
            </w:r>
            <w:r w:rsidRPr="003C236F">
              <w:rPr>
                <w:sz w:val="18"/>
                <w:szCs w:val="18"/>
              </w:rPr>
              <w:t>201</w:t>
            </w:r>
            <w:r>
              <w:rPr>
                <w:sz w:val="18"/>
                <w:szCs w:val="18"/>
              </w:rPr>
              <w:t>6</w:t>
            </w:r>
          </w:p>
        </w:tc>
      </w:tr>
      <w:tr w:rsidR="00652CDD" w:rsidRPr="00FB2916" w:rsidTr="009670F6">
        <w:trPr>
          <w:cantSplit/>
          <w:trHeight w:hRule="exact" w:val="288"/>
        </w:trPr>
        <w:tc>
          <w:tcPr>
            <w:tcW w:w="327" w:type="pct"/>
            <w:vMerge/>
            <w:tcBorders>
              <w:left w:val="single" w:sz="6" w:space="0" w:color="375A17"/>
            </w:tcBorders>
            <w:shd w:val="clear" w:color="auto" w:fill="375A17"/>
          </w:tcPr>
          <w:p w:rsidR="00652CDD" w:rsidRPr="003C236F" w:rsidRDefault="00652CDD" w:rsidP="001F0276">
            <w:pPr>
              <w:pStyle w:val="ListParagraph"/>
              <w:ind w:left="0"/>
              <w:rPr>
                <w:color w:val="FFFFFF" w:themeColor="background1"/>
                <w:sz w:val="18"/>
                <w:szCs w:val="18"/>
              </w:rPr>
            </w:pPr>
          </w:p>
        </w:tc>
        <w:tc>
          <w:tcPr>
            <w:tcW w:w="1244" w:type="pct"/>
            <w:tcBorders>
              <w:right w:val="single" w:sz="6" w:space="0" w:color="375A17"/>
            </w:tcBorders>
            <w:shd w:val="clear" w:color="auto" w:fill="E2EED6"/>
            <w:vAlign w:val="center"/>
          </w:tcPr>
          <w:p w:rsidR="00652CDD" w:rsidRPr="00BA4E9E" w:rsidRDefault="00652CDD" w:rsidP="001F0276">
            <w:pPr>
              <w:pStyle w:val="ListParagraph"/>
              <w:ind w:left="0"/>
              <w:rPr>
                <w:sz w:val="18"/>
                <w:szCs w:val="18"/>
              </w:rPr>
            </w:pPr>
            <w:r w:rsidRPr="003C236F">
              <w:rPr>
                <w:sz w:val="18"/>
                <w:szCs w:val="18"/>
              </w:rPr>
              <w:t>NuScal</w:t>
            </w:r>
            <w:r w:rsidRPr="00BA4E9E">
              <w:rPr>
                <w:sz w:val="18"/>
                <w:szCs w:val="18"/>
              </w:rPr>
              <w:t>e Power, LLC</w:t>
            </w:r>
          </w:p>
        </w:tc>
        <w:tc>
          <w:tcPr>
            <w:tcW w:w="747" w:type="pct"/>
            <w:tcBorders>
              <w:left w:val="single" w:sz="6" w:space="0" w:color="375A17"/>
              <w:right w:val="single" w:sz="6" w:space="0" w:color="375A17"/>
            </w:tcBorders>
            <w:shd w:val="clear" w:color="auto" w:fill="E2EED6"/>
            <w:vAlign w:val="center"/>
          </w:tcPr>
          <w:p w:rsidR="00652CDD" w:rsidRPr="00BA4E9E" w:rsidRDefault="00652CDD" w:rsidP="001F0276">
            <w:pPr>
              <w:pStyle w:val="ListParagraph"/>
              <w:ind w:left="0"/>
              <w:rPr>
                <w:sz w:val="18"/>
                <w:szCs w:val="18"/>
              </w:rPr>
            </w:pPr>
            <w:r w:rsidRPr="00BA4E9E">
              <w:rPr>
                <w:sz w:val="18"/>
                <w:szCs w:val="18"/>
              </w:rPr>
              <w:t>NuScale SMR</w:t>
            </w:r>
          </w:p>
        </w:tc>
        <w:tc>
          <w:tcPr>
            <w:tcW w:w="611" w:type="pct"/>
            <w:tcBorders>
              <w:left w:val="single" w:sz="6" w:space="0" w:color="375A17"/>
              <w:right w:val="single" w:sz="6" w:space="0" w:color="375A17"/>
            </w:tcBorders>
            <w:shd w:val="clear" w:color="auto" w:fill="E2EED6"/>
            <w:vAlign w:val="center"/>
          </w:tcPr>
          <w:p w:rsidR="00652CDD" w:rsidRPr="00BA4E9E" w:rsidRDefault="00652CDD" w:rsidP="001F0276">
            <w:pPr>
              <w:pStyle w:val="ListParagraph"/>
              <w:ind w:left="0"/>
              <w:jc w:val="center"/>
              <w:rPr>
                <w:sz w:val="18"/>
                <w:szCs w:val="18"/>
              </w:rPr>
            </w:pPr>
            <w:r w:rsidRPr="00BA4E9E">
              <w:rPr>
                <w:sz w:val="18"/>
                <w:szCs w:val="18"/>
              </w:rPr>
              <w:t>45</w:t>
            </w:r>
          </w:p>
        </w:tc>
        <w:tc>
          <w:tcPr>
            <w:tcW w:w="702" w:type="pct"/>
            <w:tcBorders>
              <w:left w:val="single" w:sz="6" w:space="0" w:color="375A17"/>
              <w:right w:val="single" w:sz="6" w:space="0" w:color="375A17"/>
            </w:tcBorders>
            <w:shd w:val="clear" w:color="auto" w:fill="E2EED6"/>
            <w:vAlign w:val="center"/>
          </w:tcPr>
          <w:p w:rsidR="00652CDD" w:rsidRPr="00BA4E9E" w:rsidRDefault="00652CDD" w:rsidP="001F0276">
            <w:pPr>
              <w:pStyle w:val="ListParagraph"/>
              <w:ind w:left="0"/>
              <w:jc w:val="center"/>
              <w:rPr>
                <w:sz w:val="18"/>
                <w:szCs w:val="18"/>
              </w:rPr>
            </w:pPr>
            <w:r w:rsidRPr="00BA4E9E">
              <w:rPr>
                <w:sz w:val="18"/>
                <w:szCs w:val="18"/>
              </w:rPr>
              <w:t>DC</w:t>
            </w:r>
          </w:p>
        </w:tc>
        <w:tc>
          <w:tcPr>
            <w:tcW w:w="1369" w:type="pct"/>
            <w:tcBorders>
              <w:left w:val="single" w:sz="6" w:space="0" w:color="375A17"/>
              <w:right w:val="single" w:sz="6" w:space="0" w:color="375A17"/>
            </w:tcBorders>
            <w:shd w:val="clear" w:color="auto" w:fill="E2EED6"/>
            <w:vAlign w:val="center"/>
          </w:tcPr>
          <w:p w:rsidR="00652CDD" w:rsidRPr="00BA4E9E" w:rsidRDefault="00F82468" w:rsidP="00E84A7E">
            <w:pPr>
              <w:pStyle w:val="ListParagraph"/>
              <w:ind w:left="0"/>
              <w:jc w:val="center"/>
              <w:rPr>
                <w:sz w:val="18"/>
                <w:szCs w:val="18"/>
              </w:rPr>
            </w:pPr>
            <w:r>
              <w:rPr>
                <w:sz w:val="18"/>
                <w:szCs w:val="18"/>
              </w:rPr>
              <w:t>Q3 CY</w:t>
            </w:r>
            <w:r w:rsidR="00652CDD">
              <w:rPr>
                <w:sz w:val="18"/>
                <w:szCs w:val="18"/>
              </w:rPr>
              <w:t xml:space="preserve"> </w:t>
            </w:r>
            <w:r w:rsidR="00E84A7E">
              <w:rPr>
                <w:sz w:val="18"/>
                <w:szCs w:val="18"/>
              </w:rPr>
              <w:t>2015</w:t>
            </w:r>
          </w:p>
        </w:tc>
      </w:tr>
      <w:tr w:rsidR="00652CDD" w:rsidRPr="00FB2916" w:rsidTr="009670F6">
        <w:trPr>
          <w:cantSplit/>
          <w:trHeight w:hRule="exact" w:val="288"/>
        </w:trPr>
        <w:tc>
          <w:tcPr>
            <w:tcW w:w="327" w:type="pct"/>
            <w:vMerge/>
            <w:tcBorders>
              <w:left w:val="single" w:sz="6" w:space="0" w:color="375A17"/>
              <w:bottom w:val="single" w:sz="6" w:space="0" w:color="FFFFFF" w:themeColor="background1"/>
            </w:tcBorders>
            <w:shd w:val="clear" w:color="auto" w:fill="375A17"/>
          </w:tcPr>
          <w:p w:rsidR="00652CDD" w:rsidRPr="00BA4E9E" w:rsidRDefault="00652CDD" w:rsidP="001F0276">
            <w:pPr>
              <w:pStyle w:val="ListParagraph"/>
              <w:ind w:left="0"/>
              <w:rPr>
                <w:color w:val="FFFFFF" w:themeColor="background1"/>
                <w:sz w:val="18"/>
                <w:szCs w:val="18"/>
              </w:rPr>
            </w:pPr>
          </w:p>
        </w:tc>
        <w:tc>
          <w:tcPr>
            <w:tcW w:w="1244" w:type="pct"/>
            <w:tcBorders>
              <w:bottom w:val="single" w:sz="6" w:space="0" w:color="375A17"/>
              <w:right w:val="single" w:sz="6" w:space="0" w:color="375A17"/>
            </w:tcBorders>
            <w:shd w:val="clear" w:color="auto" w:fill="FFFFFF"/>
            <w:vAlign w:val="center"/>
          </w:tcPr>
          <w:p w:rsidR="00652CDD" w:rsidRPr="00BA4E9E" w:rsidRDefault="00652CDD" w:rsidP="001F0276">
            <w:pPr>
              <w:pStyle w:val="ListParagraph"/>
              <w:ind w:left="0"/>
              <w:rPr>
                <w:sz w:val="18"/>
                <w:szCs w:val="18"/>
              </w:rPr>
            </w:pPr>
            <w:r w:rsidRPr="00BA4E9E">
              <w:rPr>
                <w:sz w:val="18"/>
                <w:szCs w:val="18"/>
              </w:rPr>
              <w:t>Westinghouse Electric Co.</w:t>
            </w:r>
          </w:p>
        </w:tc>
        <w:tc>
          <w:tcPr>
            <w:tcW w:w="747" w:type="pct"/>
            <w:tcBorders>
              <w:left w:val="single" w:sz="6" w:space="0" w:color="375A17"/>
              <w:bottom w:val="single" w:sz="6" w:space="0" w:color="375A17"/>
              <w:right w:val="single" w:sz="6" w:space="0" w:color="375A17"/>
            </w:tcBorders>
            <w:shd w:val="clear" w:color="auto" w:fill="FFFFFF"/>
            <w:vAlign w:val="center"/>
          </w:tcPr>
          <w:p w:rsidR="00652CDD" w:rsidRPr="00BA4E9E" w:rsidRDefault="00652CDD" w:rsidP="001F0276">
            <w:pPr>
              <w:pStyle w:val="ListParagraph"/>
              <w:ind w:left="0"/>
              <w:rPr>
                <w:sz w:val="18"/>
                <w:szCs w:val="18"/>
              </w:rPr>
            </w:pPr>
            <w:r w:rsidRPr="00BA4E9E">
              <w:rPr>
                <w:sz w:val="18"/>
                <w:szCs w:val="18"/>
              </w:rPr>
              <w:t>W-SMR</w:t>
            </w:r>
          </w:p>
        </w:tc>
        <w:tc>
          <w:tcPr>
            <w:tcW w:w="611" w:type="pct"/>
            <w:tcBorders>
              <w:left w:val="single" w:sz="6" w:space="0" w:color="375A17"/>
              <w:bottom w:val="single" w:sz="6" w:space="0" w:color="375A17"/>
              <w:right w:val="single" w:sz="6" w:space="0" w:color="375A17"/>
            </w:tcBorders>
            <w:shd w:val="clear" w:color="auto" w:fill="FFFFFF"/>
            <w:vAlign w:val="center"/>
          </w:tcPr>
          <w:p w:rsidR="00652CDD" w:rsidRPr="00BA4E9E" w:rsidRDefault="00652CDD" w:rsidP="001F0276">
            <w:pPr>
              <w:pStyle w:val="ListParagraph"/>
              <w:ind w:left="0"/>
              <w:jc w:val="center"/>
              <w:rPr>
                <w:sz w:val="18"/>
                <w:szCs w:val="18"/>
              </w:rPr>
            </w:pPr>
            <w:r w:rsidRPr="00BA4E9E">
              <w:rPr>
                <w:sz w:val="18"/>
                <w:szCs w:val="18"/>
              </w:rPr>
              <w:t>225</w:t>
            </w:r>
          </w:p>
        </w:tc>
        <w:tc>
          <w:tcPr>
            <w:tcW w:w="702" w:type="pct"/>
            <w:tcBorders>
              <w:left w:val="single" w:sz="6" w:space="0" w:color="375A17"/>
              <w:bottom w:val="single" w:sz="6" w:space="0" w:color="375A17"/>
              <w:right w:val="single" w:sz="6" w:space="0" w:color="375A17"/>
            </w:tcBorders>
            <w:shd w:val="clear" w:color="auto" w:fill="FFFFFF"/>
            <w:vAlign w:val="center"/>
          </w:tcPr>
          <w:p w:rsidR="00652CDD" w:rsidRPr="00BA4E9E" w:rsidRDefault="00652CDD" w:rsidP="001F0276">
            <w:pPr>
              <w:pStyle w:val="ListParagraph"/>
              <w:ind w:left="0"/>
              <w:jc w:val="center"/>
              <w:rPr>
                <w:sz w:val="18"/>
                <w:szCs w:val="18"/>
              </w:rPr>
            </w:pPr>
            <w:r w:rsidRPr="00BA4E9E">
              <w:rPr>
                <w:sz w:val="18"/>
                <w:szCs w:val="18"/>
              </w:rPr>
              <w:t>DC</w:t>
            </w:r>
          </w:p>
        </w:tc>
        <w:tc>
          <w:tcPr>
            <w:tcW w:w="1369" w:type="pct"/>
            <w:tcBorders>
              <w:left w:val="single" w:sz="6" w:space="0" w:color="375A17"/>
              <w:bottom w:val="single" w:sz="6" w:space="0" w:color="375A17"/>
              <w:right w:val="single" w:sz="6" w:space="0" w:color="375A17"/>
            </w:tcBorders>
            <w:shd w:val="clear" w:color="auto" w:fill="FFFFFF"/>
            <w:vAlign w:val="center"/>
          </w:tcPr>
          <w:p w:rsidR="00652CDD" w:rsidRPr="00BA4E9E" w:rsidRDefault="0009506F" w:rsidP="001F0276">
            <w:pPr>
              <w:pStyle w:val="ListParagraph"/>
              <w:ind w:left="0"/>
              <w:jc w:val="center"/>
              <w:rPr>
                <w:sz w:val="18"/>
                <w:szCs w:val="18"/>
              </w:rPr>
            </w:pPr>
            <w:r>
              <w:rPr>
                <w:sz w:val="18"/>
                <w:szCs w:val="18"/>
              </w:rPr>
              <w:t>TBD</w:t>
            </w:r>
          </w:p>
        </w:tc>
      </w:tr>
    </w:tbl>
    <w:p w:rsidR="00652CDD" w:rsidRDefault="00652CDD" w:rsidP="00652CDD">
      <w:pPr>
        <w:pStyle w:val="H1"/>
        <w:pBdr>
          <w:top w:val="none" w:sz="0" w:space="0" w:color="auto"/>
          <w:bottom w:val="none" w:sz="0" w:space="0" w:color="auto"/>
        </w:pBdr>
        <w:spacing w:before="60" w:after="60"/>
        <w:rPr>
          <w:color w:val="375A17"/>
          <w:sz w:val="22"/>
          <w:szCs w:val="22"/>
        </w:rPr>
      </w:pPr>
    </w:p>
    <w:p w:rsidR="00652CDD" w:rsidRPr="00AC17A9" w:rsidRDefault="00652CDD" w:rsidP="00652CDD">
      <w:pPr>
        <w:pStyle w:val="H1"/>
        <w:pBdr>
          <w:top w:val="none" w:sz="0" w:space="0" w:color="auto"/>
          <w:bottom w:val="none" w:sz="0" w:space="0" w:color="auto"/>
        </w:pBdr>
        <w:spacing w:before="60" w:after="60"/>
        <w:rPr>
          <w:color w:val="375A17"/>
          <w:sz w:val="22"/>
          <w:szCs w:val="22"/>
        </w:rPr>
      </w:pPr>
      <w:r w:rsidRPr="00AC17A9">
        <w:rPr>
          <w:color w:val="375A17"/>
          <w:sz w:val="22"/>
          <w:szCs w:val="22"/>
        </w:rPr>
        <w:t>Reactor Design Certification (DC)</w:t>
      </w:r>
    </w:p>
    <w:p w:rsidR="00652CDD" w:rsidRPr="00BA4E9E" w:rsidRDefault="00652CDD" w:rsidP="00652CDD">
      <w:pPr>
        <w:spacing w:before="20" w:after="40"/>
        <w:rPr>
          <w:sz w:val="18"/>
          <w:szCs w:val="18"/>
        </w:rPr>
      </w:pPr>
      <w:r w:rsidRPr="00D33D45">
        <w:rPr>
          <w:b/>
          <w:sz w:val="18"/>
          <w:szCs w:val="18"/>
        </w:rPr>
        <w:t>Summary:</w:t>
      </w:r>
      <w:r w:rsidRPr="00D33D45">
        <w:rPr>
          <w:sz w:val="18"/>
          <w:szCs w:val="18"/>
        </w:rPr>
        <w:t xml:space="preserve">  </w:t>
      </w:r>
      <w:bookmarkStart w:id="0" w:name="OLE_LINK1"/>
      <w:bookmarkStart w:id="1" w:name="OLE_LINK2"/>
      <w:r w:rsidRPr="00BA4E9E">
        <w:rPr>
          <w:sz w:val="18"/>
          <w:szCs w:val="18"/>
        </w:rPr>
        <w:t xml:space="preserve">Two reactor designs that are being considered for future builds </w:t>
      </w:r>
      <w:r w:rsidR="00157872">
        <w:rPr>
          <w:sz w:val="18"/>
          <w:szCs w:val="18"/>
        </w:rPr>
        <w:t xml:space="preserve">in the U.S. </w:t>
      </w:r>
      <w:r w:rsidRPr="00BA4E9E">
        <w:rPr>
          <w:sz w:val="18"/>
          <w:szCs w:val="18"/>
        </w:rPr>
        <w:t>are certified and two renewal applications are under NRC review.</w:t>
      </w:r>
    </w:p>
    <w:bookmarkEnd w:id="0"/>
    <w:bookmarkEnd w:id="1"/>
    <w:p w:rsidR="00652CDD" w:rsidRPr="00BA4E9E" w:rsidRDefault="00652CDD" w:rsidP="00652CDD">
      <w:pPr>
        <w:numPr>
          <w:ilvl w:val="0"/>
          <w:numId w:val="2"/>
        </w:numPr>
        <w:tabs>
          <w:tab w:val="clear" w:pos="216"/>
        </w:tabs>
        <w:spacing w:after="20"/>
        <w:ind w:left="270" w:hanging="270"/>
        <w:rPr>
          <w:sz w:val="18"/>
          <w:szCs w:val="18"/>
        </w:rPr>
      </w:pPr>
      <w:r w:rsidRPr="00BA4E9E">
        <w:rPr>
          <w:sz w:val="18"/>
          <w:szCs w:val="18"/>
        </w:rPr>
        <w:t>AREVA US-EPR – Submitted December 12, 2007</w:t>
      </w:r>
      <w:r w:rsidR="00747049">
        <w:rPr>
          <w:sz w:val="18"/>
          <w:szCs w:val="18"/>
        </w:rPr>
        <w:t>,</w:t>
      </w:r>
      <w:r w:rsidRPr="00BA4E9E">
        <w:rPr>
          <w:sz w:val="18"/>
          <w:szCs w:val="18"/>
        </w:rPr>
        <w:t xml:space="preserve"> and docketed February 25, 2008; </w:t>
      </w:r>
      <w:r w:rsidR="00CC1D33">
        <w:rPr>
          <w:sz w:val="18"/>
          <w:szCs w:val="18"/>
        </w:rPr>
        <w:t>certification schedule is under review</w:t>
      </w:r>
      <w:r w:rsidR="002B15AC">
        <w:rPr>
          <w:sz w:val="18"/>
          <w:szCs w:val="18"/>
        </w:rPr>
        <w:t>.</w:t>
      </w:r>
      <w:r w:rsidR="00CC1D33">
        <w:rPr>
          <w:sz w:val="18"/>
          <w:szCs w:val="18"/>
        </w:rPr>
        <w:t xml:space="preserve"> </w:t>
      </w:r>
    </w:p>
    <w:p w:rsidR="00652CDD" w:rsidRPr="00BA4E9E" w:rsidRDefault="00652CDD" w:rsidP="00652CDD">
      <w:pPr>
        <w:numPr>
          <w:ilvl w:val="0"/>
          <w:numId w:val="2"/>
        </w:numPr>
        <w:tabs>
          <w:tab w:val="clear" w:pos="216"/>
        </w:tabs>
        <w:spacing w:after="20"/>
        <w:ind w:left="270" w:hanging="270"/>
        <w:rPr>
          <w:sz w:val="18"/>
          <w:szCs w:val="18"/>
        </w:rPr>
      </w:pPr>
      <w:r w:rsidRPr="00BA4E9E">
        <w:rPr>
          <w:sz w:val="18"/>
          <w:szCs w:val="18"/>
        </w:rPr>
        <w:t>GE</w:t>
      </w:r>
      <w:r w:rsidR="00157872">
        <w:rPr>
          <w:sz w:val="18"/>
          <w:szCs w:val="18"/>
        </w:rPr>
        <w:t>H</w:t>
      </w:r>
      <w:r w:rsidRPr="00BA4E9E">
        <w:rPr>
          <w:sz w:val="18"/>
          <w:szCs w:val="18"/>
        </w:rPr>
        <w:t xml:space="preserve"> ESBWR – Final Design Approval in March 2011; rulemaking expected 201</w:t>
      </w:r>
      <w:r w:rsidR="000F19DE">
        <w:rPr>
          <w:sz w:val="18"/>
          <w:szCs w:val="18"/>
        </w:rPr>
        <w:t>4</w:t>
      </w:r>
      <w:r w:rsidRPr="00BA4E9E">
        <w:rPr>
          <w:sz w:val="18"/>
          <w:szCs w:val="18"/>
        </w:rPr>
        <w:t>.</w:t>
      </w:r>
      <w:r w:rsidRPr="00BA4E9E">
        <w:rPr>
          <w:b/>
          <w:bCs/>
          <w:i/>
          <w:iCs/>
          <w:sz w:val="18"/>
          <w:szCs w:val="18"/>
        </w:rPr>
        <w:t xml:space="preserve"> </w:t>
      </w:r>
    </w:p>
    <w:p w:rsidR="00652CDD" w:rsidRPr="00BA4E9E" w:rsidRDefault="00652CDD" w:rsidP="00652CDD">
      <w:pPr>
        <w:numPr>
          <w:ilvl w:val="0"/>
          <w:numId w:val="2"/>
        </w:numPr>
        <w:tabs>
          <w:tab w:val="clear" w:pos="216"/>
        </w:tabs>
        <w:spacing w:after="20"/>
        <w:ind w:left="270" w:hanging="270"/>
        <w:rPr>
          <w:sz w:val="18"/>
          <w:szCs w:val="18"/>
        </w:rPr>
      </w:pPr>
      <w:r w:rsidRPr="00BA4E9E">
        <w:rPr>
          <w:sz w:val="18"/>
          <w:szCs w:val="18"/>
        </w:rPr>
        <w:t xml:space="preserve">Mitsubishi Heavy Industries US-APWR – Submitted December 31, 2007 and docketed February 29, 2008; </w:t>
      </w:r>
      <w:r w:rsidR="00FF1C6A">
        <w:rPr>
          <w:sz w:val="18"/>
          <w:szCs w:val="18"/>
        </w:rPr>
        <w:t>MHI has requested a deferral of the review due to their work on reactor restarts in Japan</w:t>
      </w:r>
      <w:r w:rsidRPr="00BA4E9E">
        <w:rPr>
          <w:sz w:val="18"/>
          <w:szCs w:val="18"/>
        </w:rPr>
        <w:t>.</w:t>
      </w:r>
    </w:p>
    <w:p w:rsidR="00652CDD" w:rsidRPr="00BA4E9E" w:rsidRDefault="00994E4E" w:rsidP="00652CDD">
      <w:pPr>
        <w:numPr>
          <w:ilvl w:val="0"/>
          <w:numId w:val="2"/>
        </w:numPr>
        <w:tabs>
          <w:tab w:val="clear" w:pos="216"/>
        </w:tabs>
        <w:spacing w:after="20"/>
        <w:ind w:left="270" w:hanging="270"/>
        <w:rPr>
          <w:sz w:val="18"/>
          <w:szCs w:val="18"/>
        </w:rPr>
      </w:pPr>
      <w:r w:rsidRPr="00690427">
        <w:rPr>
          <w:sz w:val="18"/>
          <w:szCs w:val="18"/>
        </w:rPr>
        <w:t>Korea Electric Power Corporation</w:t>
      </w:r>
      <w:r>
        <w:t xml:space="preserve"> </w:t>
      </w:r>
      <w:r w:rsidRPr="00B12589">
        <w:rPr>
          <w:sz w:val="18"/>
        </w:rPr>
        <w:t>(</w:t>
      </w:r>
      <w:r w:rsidR="00652CDD" w:rsidRPr="00BA4E9E">
        <w:rPr>
          <w:sz w:val="18"/>
          <w:szCs w:val="18"/>
        </w:rPr>
        <w:t>KEPCO</w:t>
      </w:r>
      <w:r>
        <w:rPr>
          <w:sz w:val="18"/>
          <w:szCs w:val="18"/>
        </w:rPr>
        <w:t>)</w:t>
      </w:r>
      <w:r w:rsidR="00652CDD" w:rsidRPr="00BA4E9E">
        <w:rPr>
          <w:sz w:val="18"/>
          <w:szCs w:val="18"/>
        </w:rPr>
        <w:t xml:space="preserve"> APR1400 – Pre-application interactions </w:t>
      </w:r>
      <w:r w:rsidR="00213CD9">
        <w:rPr>
          <w:sz w:val="18"/>
          <w:szCs w:val="18"/>
        </w:rPr>
        <w:t>continue</w:t>
      </w:r>
      <w:r w:rsidR="00EB4D24">
        <w:rPr>
          <w:sz w:val="18"/>
          <w:szCs w:val="18"/>
        </w:rPr>
        <w:t>. Korea Hydro and Nuclear Power Company and KEPCO plan to submit an application in late 2014.</w:t>
      </w:r>
      <w:r w:rsidR="00652CDD" w:rsidRPr="00BA4E9E">
        <w:rPr>
          <w:sz w:val="18"/>
          <w:szCs w:val="18"/>
        </w:rPr>
        <w:t xml:space="preserve"> </w:t>
      </w:r>
    </w:p>
    <w:p w:rsidR="00652CDD" w:rsidRPr="00BA4E9E" w:rsidRDefault="00652CDD" w:rsidP="00652CDD">
      <w:pPr>
        <w:numPr>
          <w:ilvl w:val="0"/>
          <w:numId w:val="2"/>
        </w:numPr>
        <w:tabs>
          <w:tab w:val="clear" w:pos="216"/>
        </w:tabs>
        <w:spacing w:after="20"/>
        <w:ind w:left="270" w:hanging="270"/>
        <w:rPr>
          <w:sz w:val="18"/>
          <w:szCs w:val="18"/>
        </w:rPr>
      </w:pPr>
      <w:r w:rsidRPr="00BA4E9E">
        <w:rPr>
          <w:sz w:val="18"/>
          <w:szCs w:val="18"/>
        </w:rPr>
        <w:t>GE</w:t>
      </w:r>
      <w:r w:rsidR="00157872">
        <w:rPr>
          <w:sz w:val="18"/>
          <w:szCs w:val="18"/>
        </w:rPr>
        <w:t>H</w:t>
      </w:r>
      <w:r w:rsidRPr="00BA4E9E">
        <w:rPr>
          <w:sz w:val="18"/>
          <w:szCs w:val="18"/>
        </w:rPr>
        <w:t xml:space="preserve"> ABWR – Certified in 1997. Toshiba and GEH have also separately submitted Design Certification renewal applications that are currently under review. </w:t>
      </w:r>
    </w:p>
    <w:p w:rsidR="00652CDD" w:rsidRDefault="00652CDD" w:rsidP="00652CDD">
      <w:pPr>
        <w:numPr>
          <w:ilvl w:val="0"/>
          <w:numId w:val="2"/>
        </w:numPr>
        <w:tabs>
          <w:tab w:val="clear" w:pos="216"/>
        </w:tabs>
        <w:spacing w:after="20"/>
        <w:ind w:left="270" w:hanging="270"/>
        <w:rPr>
          <w:sz w:val="18"/>
          <w:szCs w:val="18"/>
        </w:rPr>
      </w:pPr>
      <w:r w:rsidRPr="00BA4E9E">
        <w:rPr>
          <w:sz w:val="18"/>
          <w:szCs w:val="18"/>
        </w:rPr>
        <w:t>Westinghouse AP1000 – Amended design certified on December 30, 2011.</w:t>
      </w:r>
    </w:p>
    <w:p w:rsidR="00652CDD" w:rsidRDefault="00652CDD" w:rsidP="00652CDD">
      <w:pPr>
        <w:pStyle w:val="H1"/>
        <w:pBdr>
          <w:top w:val="none" w:sz="0" w:space="0" w:color="auto"/>
          <w:bottom w:val="none" w:sz="0" w:space="0" w:color="auto"/>
        </w:pBdr>
        <w:spacing w:before="120" w:after="60"/>
        <w:rPr>
          <w:color w:val="375A17"/>
          <w:sz w:val="22"/>
          <w:szCs w:val="22"/>
        </w:rPr>
      </w:pPr>
    </w:p>
    <w:p w:rsidR="00652CDD" w:rsidRPr="00AC17A9" w:rsidRDefault="00652CDD" w:rsidP="00652CDD">
      <w:pPr>
        <w:pStyle w:val="H1"/>
        <w:pBdr>
          <w:top w:val="none" w:sz="0" w:space="0" w:color="auto"/>
          <w:bottom w:val="none" w:sz="0" w:space="0" w:color="auto"/>
        </w:pBdr>
        <w:spacing w:before="120" w:after="60"/>
        <w:rPr>
          <w:color w:val="375A17"/>
          <w:sz w:val="22"/>
          <w:szCs w:val="22"/>
        </w:rPr>
      </w:pPr>
      <w:r w:rsidRPr="00AC17A9">
        <w:rPr>
          <w:color w:val="375A17"/>
          <w:sz w:val="22"/>
          <w:szCs w:val="22"/>
        </w:rPr>
        <w:t xml:space="preserve">Early Site Permits (ESP) </w:t>
      </w:r>
    </w:p>
    <w:p w:rsidR="00652CDD" w:rsidRPr="00D33D45" w:rsidRDefault="00652CDD" w:rsidP="00652CDD">
      <w:pPr>
        <w:rPr>
          <w:sz w:val="18"/>
          <w:szCs w:val="18"/>
        </w:rPr>
      </w:pPr>
      <w:r w:rsidRPr="00D33D45">
        <w:rPr>
          <w:b/>
          <w:sz w:val="18"/>
          <w:szCs w:val="18"/>
        </w:rPr>
        <w:t xml:space="preserve">Summary:  </w:t>
      </w:r>
      <w:r w:rsidRPr="00D33D45">
        <w:rPr>
          <w:sz w:val="18"/>
          <w:szCs w:val="18"/>
        </w:rPr>
        <w:t xml:space="preserve">Four ESPs issued; </w:t>
      </w:r>
      <w:r>
        <w:rPr>
          <w:sz w:val="18"/>
          <w:szCs w:val="18"/>
        </w:rPr>
        <w:t>one</w:t>
      </w:r>
      <w:r w:rsidRPr="00D33D45">
        <w:rPr>
          <w:sz w:val="18"/>
          <w:szCs w:val="18"/>
        </w:rPr>
        <w:t xml:space="preserve"> under review:</w:t>
      </w:r>
    </w:p>
    <w:p w:rsidR="00652CDD" w:rsidRPr="00BA4E9E" w:rsidRDefault="00652CDD" w:rsidP="00652CDD">
      <w:pPr>
        <w:pStyle w:val="ListParagraph"/>
        <w:numPr>
          <w:ilvl w:val="0"/>
          <w:numId w:val="3"/>
        </w:numPr>
        <w:ind w:left="270" w:hanging="270"/>
        <w:rPr>
          <w:sz w:val="18"/>
          <w:szCs w:val="18"/>
        </w:rPr>
      </w:pPr>
      <w:r w:rsidRPr="00BA4E9E">
        <w:rPr>
          <w:sz w:val="18"/>
          <w:szCs w:val="18"/>
        </w:rPr>
        <w:t>PSEG submitted an ESP application for its nuclear plant site in Salem County, New Jersey, on May 2</w:t>
      </w:r>
      <w:r>
        <w:rPr>
          <w:sz w:val="18"/>
          <w:szCs w:val="18"/>
        </w:rPr>
        <w:t>5</w:t>
      </w:r>
      <w:r w:rsidRPr="00BA4E9E">
        <w:rPr>
          <w:sz w:val="18"/>
          <w:szCs w:val="18"/>
        </w:rPr>
        <w:t xml:space="preserve">, 2010. The final </w:t>
      </w:r>
      <w:r w:rsidR="009355C8">
        <w:rPr>
          <w:sz w:val="18"/>
          <w:szCs w:val="18"/>
        </w:rPr>
        <w:t>environmental impact statement (</w:t>
      </w:r>
      <w:r w:rsidRPr="00BA4E9E">
        <w:rPr>
          <w:sz w:val="18"/>
          <w:szCs w:val="18"/>
        </w:rPr>
        <w:t>EIS</w:t>
      </w:r>
      <w:r w:rsidR="009355C8">
        <w:rPr>
          <w:sz w:val="18"/>
          <w:szCs w:val="18"/>
        </w:rPr>
        <w:t>)</w:t>
      </w:r>
      <w:r w:rsidRPr="00BA4E9E">
        <w:rPr>
          <w:sz w:val="18"/>
          <w:szCs w:val="18"/>
        </w:rPr>
        <w:t xml:space="preserve"> </w:t>
      </w:r>
      <w:r w:rsidR="00602839">
        <w:rPr>
          <w:sz w:val="18"/>
          <w:szCs w:val="18"/>
        </w:rPr>
        <w:t>is</w:t>
      </w:r>
      <w:r w:rsidR="00602839" w:rsidRPr="00BA4E9E">
        <w:rPr>
          <w:sz w:val="18"/>
          <w:szCs w:val="18"/>
        </w:rPr>
        <w:t xml:space="preserve"> </w:t>
      </w:r>
      <w:r w:rsidRPr="00BA4E9E">
        <w:rPr>
          <w:sz w:val="18"/>
          <w:szCs w:val="18"/>
        </w:rPr>
        <w:t xml:space="preserve">expected in </w:t>
      </w:r>
      <w:r w:rsidR="006521E4">
        <w:rPr>
          <w:sz w:val="18"/>
          <w:szCs w:val="18"/>
        </w:rPr>
        <w:t xml:space="preserve">September </w:t>
      </w:r>
      <w:r w:rsidR="000F1D05">
        <w:rPr>
          <w:sz w:val="18"/>
          <w:szCs w:val="18"/>
        </w:rPr>
        <w:t>2015</w:t>
      </w:r>
      <w:r w:rsidR="00C959C4">
        <w:rPr>
          <w:sz w:val="18"/>
          <w:szCs w:val="18"/>
        </w:rPr>
        <w:t xml:space="preserve">; the safety review schedule is under review due to problems related to documentation of the hydrology portion of the </w:t>
      </w:r>
      <w:r w:rsidR="009640FE">
        <w:rPr>
          <w:sz w:val="18"/>
          <w:szCs w:val="18"/>
        </w:rPr>
        <w:t xml:space="preserve">ESP </w:t>
      </w:r>
      <w:r w:rsidR="00C959C4">
        <w:rPr>
          <w:sz w:val="18"/>
          <w:szCs w:val="18"/>
        </w:rPr>
        <w:t>application</w:t>
      </w:r>
      <w:r w:rsidRPr="00BA4E9E">
        <w:rPr>
          <w:sz w:val="18"/>
          <w:szCs w:val="18"/>
        </w:rPr>
        <w:t xml:space="preserve">. </w:t>
      </w:r>
    </w:p>
    <w:p w:rsidR="00652CDD" w:rsidRPr="00A37BA2" w:rsidRDefault="00652CDD" w:rsidP="00652CDD">
      <w:pPr>
        <w:pStyle w:val="ListParagraph"/>
        <w:numPr>
          <w:ilvl w:val="0"/>
          <w:numId w:val="3"/>
        </w:numPr>
        <w:ind w:left="270" w:hanging="270"/>
        <w:rPr>
          <w:sz w:val="18"/>
          <w:szCs w:val="18"/>
        </w:rPr>
      </w:pPr>
      <w:r w:rsidRPr="00A37BA2">
        <w:rPr>
          <w:sz w:val="18"/>
          <w:szCs w:val="18"/>
        </w:rPr>
        <w:t xml:space="preserve">The following ESPs have been issued:  Exelon – Clinton (IL), 3/15/07; Entergy – Grand Gulf (MS), 4/5/07; </w:t>
      </w:r>
      <w:r w:rsidR="00410A22" w:rsidRPr="00A37BA2">
        <w:rPr>
          <w:sz w:val="18"/>
          <w:szCs w:val="18"/>
        </w:rPr>
        <w:t>Dominion – North Anna (VA), 11/</w:t>
      </w:r>
      <w:r w:rsidRPr="00A37BA2">
        <w:rPr>
          <w:sz w:val="18"/>
          <w:szCs w:val="18"/>
        </w:rPr>
        <w:t>27/07; Southern – Vogtle site (GA), 08/26/09.</w:t>
      </w:r>
    </w:p>
    <w:p w:rsidR="00652CDD" w:rsidRPr="00A37BA2" w:rsidRDefault="00652CDD" w:rsidP="00652CDD">
      <w:pPr>
        <w:rPr>
          <w:sz w:val="18"/>
          <w:szCs w:val="18"/>
        </w:rPr>
      </w:pPr>
    </w:p>
    <w:p w:rsidR="00CC31A3" w:rsidRDefault="00ED1031" w:rsidP="00A54C8E">
      <w:pPr>
        <w:pStyle w:val="H1"/>
        <w:pBdr>
          <w:top w:val="none" w:sz="0" w:space="0" w:color="auto"/>
          <w:bottom w:val="none" w:sz="0" w:space="0" w:color="auto"/>
        </w:pBdr>
        <w:spacing w:before="120" w:after="60"/>
        <w:rPr>
          <w:sz w:val="18"/>
          <w:szCs w:val="18"/>
        </w:rPr>
      </w:pPr>
      <w:r>
        <w:rPr>
          <w:color w:val="375A17"/>
          <w:sz w:val="22"/>
          <w:szCs w:val="22"/>
        </w:rPr>
        <w:t>Decommissioning</w:t>
      </w:r>
    </w:p>
    <w:p w:rsidR="00CC31A3" w:rsidRPr="0094382A" w:rsidRDefault="00CC31A3" w:rsidP="00CC31A3">
      <w:pPr>
        <w:pStyle w:val="ListParagraph"/>
        <w:numPr>
          <w:ilvl w:val="0"/>
          <w:numId w:val="8"/>
        </w:numPr>
        <w:spacing w:after="20"/>
        <w:rPr>
          <w:sz w:val="18"/>
          <w:szCs w:val="18"/>
        </w:rPr>
      </w:pPr>
      <w:r>
        <w:rPr>
          <w:sz w:val="18"/>
          <w:szCs w:val="18"/>
        </w:rPr>
        <w:t xml:space="preserve">Four plants have announced decommissioning plans. </w:t>
      </w:r>
      <w:r w:rsidRPr="006F6FF0">
        <w:rPr>
          <w:sz w:val="18"/>
          <w:szCs w:val="18"/>
        </w:rPr>
        <w:t xml:space="preserve">Entergy </w:t>
      </w:r>
      <w:r>
        <w:rPr>
          <w:sz w:val="18"/>
          <w:szCs w:val="18"/>
        </w:rPr>
        <w:t>plans to</w:t>
      </w:r>
      <w:r w:rsidRPr="006F6FF0">
        <w:rPr>
          <w:sz w:val="18"/>
          <w:szCs w:val="18"/>
        </w:rPr>
        <w:t xml:space="preserve"> close its </w:t>
      </w:r>
      <w:r w:rsidRPr="0094382A">
        <w:rPr>
          <w:sz w:val="18"/>
          <w:szCs w:val="18"/>
        </w:rPr>
        <w:t xml:space="preserve">single unit Vermont Yankee plant in late 2014; sustained low natural gas prices, financial impacts of cumulative regulations, and the wholesale market structure all contributed to the company’s decision to shutter the plant. Dominion’s closure of its single unit Kewaunee plant </w:t>
      </w:r>
      <w:r>
        <w:rPr>
          <w:sz w:val="18"/>
          <w:szCs w:val="18"/>
        </w:rPr>
        <w:t xml:space="preserve">in May 2013 </w:t>
      </w:r>
      <w:r w:rsidRPr="0094382A">
        <w:rPr>
          <w:sz w:val="18"/>
          <w:szCs w:val="18"/>
        </w:rPr>
        <w:t xml:space="preserve">also followed from low wholesale electricity prices; closures at San Onofre and Crystal River were both due to problems related to steam generator replacements. There are currently </w:t>
      </w:r>
      <w:r w:rsidR="003B0D51">
        <w:rPr>
          <w:sz w:val="18"/>
          <w:szCs w:val="18"/>
        </w:rPr>
        <w:t>100</w:t>
      </w:r>
      <w:r w:rsidR="003B0D51" w:rsidRPr="0094382A">
        <w:rPr>
          <w:sz w:val="18"/>
          <w:szCs w:val="18"/>
        </w:rPr>
        <w:t xml:space="preserve"> </w:t>
      </w:r>
      <w:r w:rsidRPr="0094382A">
        <w:rPr>
          <w:sz w:val="18"/>
          <w:szCs w:val="18"/>
        </w:rPr>
        <w:t>reactor units operating.</w:t>
      </w:r>
    </w:p>
    <w:p w:rsidR="00CC31A3" w:rsidRDefault="00CC31A3" w:rsidP="00652CDD">
      <w:pPr>
        <w:rPr>
          <w:sz w:val="18"/>
          <w:szCs w:val="18"/>
        </w:rPr>
      </w:pPr>
    </w:p>
    <w:p w:rsidR="006940E2" w:rsidRDefault="006940E2" w:rsidP="00652CDD">
      <w:pPr>
        <w:rPr>
          <w:sz w:val="18"/>
          <w:szCs w:val="18"/>
        </w:rPr>
      </w:pPr>
    </w:p>
    <w:p w:rsidR="006940E2" w:rsidRDefault="006940E2" w:rsidP="00652CDD">
      <w:pPr>
        <w:rPr>
          <w:sz w:val="18"/>
          <w:szCs w:val="18"/>
        </w:rPr>
      </w:pPr>
    </w:p>
    <w:p w:rsidR="006940E2" w:rsidRDefault="006940E2" w:rsidP="00652CDD">
      <w:pPr>
        <w:rPr>
          <w:sz w:val="18"/>
          <w:szCs w:val="18"/>
        </w:rPr>
      </w:pPr>
    </w:p>
    <w:p w:rsidR="006940E2" w:rsidRDefault="006940E2" w:rsidP="00652CDD">
      <w:pPr>
        <w:rPr>
          <w:sz w:val="18"/>
          <w:szCs w:val="18"/>
        </w:rPr>
      </w:pPr>
    </w:p>
    <w:p w:rsidR="006940E2" w:rsidRDefault="006940E2" w:rsidP="00652CDD">
      <w:pPr>
        <w:rPr>
          <w:sz w:val="18"/>
          <w:szCs w:val="18"/>
        </w:rPr>
      </w:pPr>
    </w:p>
    <w:p w:rsidR="00D7122A" w:rsidRDefault="00D7122A" w:rsidP="00652CDD">
      <w:pPr>
        <w:rPr>
          <w:sz w:val="18"/>
          <w:szCs w:val="18"/>
        </w:rPr>
      </w:pPr>
    </w:p>
    <w:p w:rsidR="00121749" w:rsidRDefault="00121749" w:rsidP="00652CDD">
      <w:pPr>
        <w:rPr>
          <w:sz w:val="18"/>
          <w:szCs w:val="18"/>
        </w:rPr>
      </w:pPr>
    </w:p>
    <w:p w:rsidR="00121749" w:rsidRDefault="00121749" w:rsidP="00652CDD">
      <w:pPr>
        <w:rPr>
          <w:sz w:val="18"/>
          <w:szCs w:val="18"/>
        </w:rPr>
      </w:pPr>
    </w:p>
    <w:p w:rsidR="002971DC" w:rsidRDefault="002971DC" w:rsidP="00652CDD">
      <w:pPr>
        <w:rPr>
          <w:sz w:val="18"/>
          <w:szCs w:val="18"/>
        </w:rPr>
      </w:pPr>
    </w:p>
    <w:p w:rsidR="002971DC" w:rsidRDefault="002971DC" w:rsidP="00652CDD">
      <w:pPr>
        <w:rPr>
          <w:sz w:val="18"/>
          <w:szCs w:val="18"/>
        </w:rPr>
      </w:pPr>
    </w:p>
    <w:p w:rsidR="00823700" w:rsidRDefault="00823700" w:rsidP="00652CDD">
      <w:pPr>
        <w:rPr>
          <w:sz w:val="18"/>
          <w:szCs w:val="18"/>
        </w:rPr>
      </w:pPr>
    </w:p>
    <w:p w:rsidR="0071043D" w:rsidRDefault="0071043D" w:rsidP="00652CDD">
      <w:pPr>
        <w:rPr>
          <w:sz w:val="18"/>
          <w:szCs w:val="18"/>
        </w:rPr>
      </w:pPr>
    </w:p>
    <w:p w:rsidR="00412A9E" w:rsidRDefault="00412A9E" w:rsidP="00652CDD">
      <w:pPr>
        <w:rPr>
          <w:sz w:val="18"/>
          <w:szCs w:val="18"/>
        </w:rPr>
      </w:pPr>
    </w:p>
    <w:p w:rsidR="00412A9E" w:rsidRDefault="00412A9E" w:rsidP="00652CDD">
      <w:pPr>
        <w:rPr>
          <w:sz w:val="18"/>
          <w:szCs w:val="18"/>
        </w:rPr>
      </w:pPr>
    </w:p>
    <w:p w:rsidR="00412A9E" w:rsidRDefault="00412A9E" w:rsidP="00652CDD">
      <w:pPr>
        <w:rPr>
          <w:sz w:val="18"/>
          <w:szCs w:val="18"/>
        </w:rPr>
      </w:pPr>
    </w:p>
    <w:p w:rsidR="00412A9E" w:rsidRDefault="00412A9E" w:rsidP="00652CDD">
      <w:pPr>
        <w:rPr>
          <w:sz w:val="18"/>
          <w:szCs w:val="18"/>
        </w:rPr>
      </w:pPr>
    </w:p>
    <w:p w:rsidR="00652CDD" w:rsidRPr="00AC17A9" w:rsidRDefault="00C8141D" w:rsidP="00652CDD">
      <w:pPr>
        <w:pStyle w:val="H1"/>
        <w:pBdr>
          <w:top w:val="none" w:sz="0" w:space="0" w:color="auto"/>
          <w:bottom w:val="none" w:sz="0" w:space="0" w:color="auto"/>
        </w:pBdr>
        <w:spacing w:before="120" w:after="60"/>
        <w:rPr>
          <w:color w:val="375A17"/>
          <w:sz w:val="22"/>
          <w:szCs w:val="22"/>
        </w:rPr>
      </w:pPr>
      <w:r>
        <w:rPr>
          <w:noProof/>
          <w:color w:val="375A17"/>
          <w:w w:val="100"/>
          <w:sz w:val="22"/>
          <w:szCs w:val="22"/>
          <w:lang w:eastAsia="en-US"/>
        </w:rPr>
        <mc:AlternateContent>
          <mc:Choice Requires="wps">
            <w:drawing>
              <wp:anchor distT="0" distB="0" distL="114300" distR="114300" simplePos="0" relativeHeight="251657728" behindDoc="1" locked="0" layoutInCell="1" allowOverlap="1" wp14:anchorId="3FFB1C36" wp14:editId="1F76173D">
                <wp:simplePos x="0" y="0"/>
                <wp:positionH relativeFrom="column">
                  <wp:posOffset>-85090</wp:posOffset>
                </wp:positionH>
                <wp:positionV relativeFrom="paragraph">
                  <wp:posOffset>2540</wp:posOffset>
                </wp:positionV>
                <wp:extent cx="6468745" cy="4664075"/>
                <wp:effectExtent l="635" t="2540" r="7620" b="63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8745" cy="4664075"/>
                        </a:xfrm>
                        <a:prstGeom prst="roundRect">
                          <a:avLst>
                            <a:gd name="adj" fmla="val 2727"/>
                          </a:avLst>
                        </a:prstGeom>
                        <a:gradFill rotWithShape="1">
                          <a:gsLst>
                            <a:gs pos="0">
                              <a:srgbClr val="E2EED6"/>
                            </a:gs>
                            <a:gs pos="100000">
                              <a:srgbClr val="FFFFFF"/>
                            </a:gs>
                          </a:gsLst>
                          <a:lin ang="5400000" scaled="1"/>
                        </a:gradFill>
                        <a:ln>
                          <a:noFill/>
                        </a:ln>
                        <a:extLst>
                          <a:ext uri="{91240B29-F687-4F45-9708-019B960494DF}">
                            <a14:hiddenLine xmlns:a14="http://schemas.microsoft.com/office/drawing/2010/main" w="12700">
                              <a:solidFill>
                                <a:srgbClr val="FF66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6.7pt;margin-top:.2pt;width:509.35pt;height:36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7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oRAyAIAAKsFAAAOAAAAZHJzL2Uyb0RvYy54bWysVFtv0zAUfkfiP1h+73JRmi7R0mmsDUIa&#10;MDEQz27sJAbHDrbbdCD+O8dOUjr2ghB5cHzsc/2+43N1fewEOjBtuJIFji5CjJisFOWyKfCnj+Xi&#10;EiNjiaREKMkK/MgMvl6/fHE19DmLVasEZRqBE2nyoS9wa22fB4GpWtYRc6F6JuGyVrojFkTdBFST&#10;Abx3IojDMA0GpWmvVcWMgdPNeInX3n9ds8q+r2vDLBIFhtysX7Vfd24N1lckbzTpW15NaZB/yKIj&#10;XELQk6sNsQTtNX/mquOVVkbV9qJSXaDqmlfM1wDVROEf1Ty0pGe+FgDH9CeYzP9zW7073GvEaYGX&#10;GEnSAUU3e6t8ZBQ7eIbe5KD10N9rV6Dp71T11SCpblsiG3ajtRpaRigkFTn94ImBEwyYot3wVlHw&#10;TsC7R+pY6845BAzQ0RPyeCKEHS2q4DBN0stVAplVcJekaRKulj4GyWfzXhv7mqkOuU2BtdpL+gFo&#10;9zHI4c5YTwudiiP0C0Z1J4DkAxEoXsWryeGkG5B8djnxSUsuBNLKfua29cC4Sv2lmd0b1CsAIPTH&#10;Rje7W6ERBCjwNt5uN+kUozGj2agdhe57blL678wEcmrmUIJLBLgDX8lojkxFBAMCR/R9C/qUXSgh&#10;3SqVK8FxM58AwFPqDmrfqD+yKE7CV3G2KAH0RVImy0W2Ci8XYZS9ytIwyZJN+dNlGyV5yyll8o5L&#10;Nj+aKPm7ppye79ju/tmgAXKPVzMSSvBT+k+QLMs0BaWxDHOu5kmHc5K7RtxK6veWcDHug6cpexyg&#10;7vnvkfBt6zp17Pidoo/QtcC6b02YcLBplf6O0QDTosDm255ohpF4I4H4LEoSN168kCxXMQj6/GZ3&#10;fkNkBa4KbDFQ6ba3dhxJ+17zpoVIY39J5d5iza2r2b2kMatJgIngK5imlxs557LX+j1j178AAAD/&#10;/wMAUEsDBBQABgAIAAAAIQCh/fDI3wAAAAkBAAAPAAAAZHJzL2Rvd25yZXYueG1sTI/NasMwEITv&#10;hb6D2EIvIZFcp3+u16EUWigEStM8gCKtLRP9GEtJ3LevcmouA8sMM9/Wq8lZdqQx9sEjFAsBjLwK&#10;uvcdwvbnff4ELCbptbTBE8IvRVg111e1rHQ4+W86blLHcomPlUQwKQ0V51EZcjIuwkA+e20YnUz5&#10;HDuuR3nK5c7yOyEeuJO9zwtGDvRmSO03B4fQzpRtzXrbfRT79mucfa6jDgrx9mZ6fQGWaEr/YTjj&#10;Z3RoMtMuHLyOzCLMi3KZowhZz7YQ9yWwHcJjuXwG3tT88oPmDwAA//8DAFBLAQItABQABgAIAAAA&#10;IQC2gziS/gAAAOEBAAATAAAAAAAAAAAAAAAAAAAAAABbQ29udGVudF9UeXBlc10ueG1sUEsBAi0A&#10;FAAGAAgAAAAhADj9If/WAAAAlAEAAAsAAAAAAAAAAAAAAAAALwEAAF9yZWxzLy5yZWxzUEsBAi0A&#10;FAAGAAgAAAAhALt6hEDIAgAAqwUAAA4AAAAAAAAAAAAAAAAALgIAAGRycy9lMm9Eb2MueG1sUEsB&#10;Ai0AFAAGAAgAAAAhAKH98MjfAAAACQEAAA8AAAAAAAAAAAAAAAAAIgUAAGRycy9kb3ducmV2Lnht&#10;bFBLBQYAAAAABAAEAPMAAAAuBgAAAAA=&#10;" fillcolor="#e2eed6" stroked="f" strokecolor="#f60" strokeweight="1pt">
                <v:fill rotate="t" focus="100%" type="gradient"/>
              </v:roundrect>
            </w:pict>
          </mc:Fallback>
        </mc:AlternateContent>
      </w:r>
      <w:r w:rsidR="00652CDD" w:rsidRPr="00AC17A9">
        <w:rPr>
          <w:color w:val="375A17"/>
          <w:sz w:val="22"/>
          <w:szCs w:val="22"/>
        </w:rPr>
        <w:t>New Plant Construction</w:t>
      </w:r>
      <w:r w:rsidR="00652CDD">
        <w:rPr>
          <w:color w:val="375A17"/>
          <w:sz w:val="22"/>
          <w:szCs w:val="22"/>
        </w:rPr>
        <w:t xml:space="preserve"> Progress</w:t>
      </w:r>
    </w:p>
    <w:p w:rsidR="00652CDD" w:rsidRPr="00BA4E9E" w:rsidRDefault="00652CDD" w:rsidP="00652CDD">
      <w:pPr>
        <w:spacing w:before="60"/>
        <w:rPr>
          <w:sz w:val="18"/>
          <w:szCs w:val="18"/>
        </w:rPr>
      </w:pPr>
      <w:r w:rsidRPr="00D33D45">
        <w:rPr>
          <w:b/>
          <w:sz w:val="18"/>
          <w:szCs w:val="18"/>
        </w:rPr>
        <w:t>Summary:</w:t>
      </w:r>
      <w:r w:rsidRPr="00D33D45">
        <w:rPr>
          <w:sz w:val="18"/>
          <w:szCs w:val="18"/>
        </w:rPr>
        <w:t xml:space="preserve">  </w:t>
      </w:r>
      <w:r w:rsidRPr="00BA4E9E">
        <w:rPr>
          <w:sz w:val="18"/>
          <w:szCs w:val="18"/>
        </w:rPr>
        <w:t xml:space="preserve">Full nuclear construction </w:t>
      </w:r>
      <w:r>
        <w:rPr>
          <w:sz w:val="18"/>
          <w:szCs w:val="18"/>
        </w:rPr>
        <w:t>has</w:t>
      </w:r>
      <w:r w:rsidRPr="00BA4E9E">
        <w:rPr>
          <w:sz w:val="18"/>
          <w:szCs w:val="18"/>
        </w:rPr>
        <w:t xml:space="preserve"> </w:t>
      </w:r>
      <w:r>
        <w:rPr>
          <w:sz w:val="18"/>
          <w:szCs w:val="18"/>
        </w:rPr>
        <w:t>begun</w:t>
      </w:r>
      <w:r w:rsidRPr="00BA4E9E">
        <w:rPr>
          <w:sz w:val="18"/>
          <w:szCs w:val="18"/>
        </w:rPr>
        <w:t xml:space="preserve"> for V.C. Summer Units 2 and 3 and Vogtle Units 3 and 4. TVA is proceeding with the completion of Watts Bar 2.</w:t>
      </w:r>
    </w:p>
    <w:p w:rsidR="00652CDD" w:rsidRPr="00D33D45" w:rsidRDefault="00652CDD" w:rsidP="00652CDD">
      <w:pPr>
        <w:spacing w:before="60"/>
        <w:rPr>
          <w:sz w:val="18"/>
          <w:szCs w:val="18"/>
        </w:rPr>
      </w:pPr>
      <w:r w:rsidRPr="00D33D45">
        <w:rPr>
          <w:b/>
          <w:sz w:val="18"/>
          <w:szCs w:val="18"/>
        </w:rPr>
        <w:t xml:space="preserve">New Nuclear Plants under Construction: </w:t>
      </w:r>
      <w:r w:rsidRPr="00D33D45">
        <w:rPr>
          <w:sz w:val="18"/>
          <w:szCs w:val="18"/>
        </w:rPr>
        <w:t xml:space="preserve"> COLs for Vogtle Units 3 and 4 and V.C. Summer Units 2 and 3 have been issued.   </w:t>
      </w:r>
    </w:p>
    <w:tbl>
      <w:tblPr>
        <w:tblW w:w="9955" w:type="dxa"/>
        <w:tblInd w:w="5" w:type="dxa"/>
        <w:tblLayout w:type="fixed"/>
        <w:tblCellMar>
          <w:left w:w="0" w:type="dxa"/>
          <w:right w:w="0" w:type="dxa"/>
        </w:tblCellMar>
        <w:tblLook w:val="04A0" w:firstRow="1" w:lastRow="0" w:firstColumn="1" w:lastColumn="0" w:noHBand="0" w:noVBand="1"/>
      </w:tblPr>
      <w:tblGrid>
        <w:gridCol w:w="3379"/>
        <w:gridCol w:w="6576"/>
      </w:tblGrid>
      <w:tr w:rsidR="00652CDD" w:rsidRPr="009B0783" w:rsidTr="001F0276">
        <w:trPr>
          <w:cantSplit/>
        </w:trPr>
        <w:tc>
          <w:tcPr>
            <w:tcW w:w="3379" w:type="dxa"/>
          </w:tcPr>
          <w:p w:rsidR="006A14C4" w:rsidRDefault="006A14C4" w:rsidP="001F0276">
            <w:pPr>
              <w:spacing w:before="120" w:after="60"/>
              <w:rPr>
                <w:b/>
                <w:sz w:val="18"/>
                <w:szCs w:val="18"/>
              </w:rPr>
            </w:pPr>
          </w:p>
          <w:p w:rsidR="001B55DA" w:rsidRPr="001B55DA" w:rsidRDefault="00652CDD" w:rsidP="001B55DA">
            <w:pPr>
              <w:rPr>
                <w:sz w:val="18"/>
                <w:szCs w:val="18"/>
              </w:rPr>
            </w:pPr>
            <w:r w:rsidRPr="00BA4E9E">
              <w:rPr>
                <w:b/>
                <w:sz w:val="18"/>
                <w:szCs w:val="18"/>
              </w:rPr>
              <w:t>Vogtle</w:t>
            </w:r>
          </w:p>
          <w:p w:rsidR="0030406F" w:rsidRDefault="0030406F" w:rsidP="0030406F">
            <w:pPr>
              <w:pStyle w:val="Default"/>
              <w:rPr>
                <w:sz w:val="18"/>
                <w:szCs w:val="18"/>
              </w:rPr>
            </w:pPr>
          </w:p>
          <w:p w:rsidR="0030406F" w:rsidRDefault="0030406F" w:rsidP="00E523DB">
            <w:pPr>
              <w:ind w:left="265"/>
              <w:rPr>
                <w:sz w:val="18"/>
                <w:szCs w:val="18"/>
              </w:rPr>
            </w:pPr>
            <w:r w:rsidRPr="0030406F">
              <w:rPr>
                <w:sz w:val="18"/>
                <w:szCs w:val="18"/>
              </w:rPr>
              <w:t xml:space="preserve">Unit 3: </w:t>
            </w:r>
            <w:r w:rsidR="00A42171" w:rsidRPr="00A42171">
              <w:rPr>
                <w:sz w:val="18"/>
                <w:szCs w:val="18"/>
              </w:rPr>
              <w:t xml:space="preserve">760 cubic yards of concrete </w:t>
            </w:r>
            <w:r w:rsidR="00286936">
              <w:rPr>
                <w:sz w:val="18"/>
                <w:szCs w:val="18"/>
              </w:rPr>
              <w:t xml:space="preserve">have been </w:t>
            </w:r>
            <w:r w:rsidR="00A42171" w:rsidRPr="00A42171">
              <w:rPr>
                <w:sz w:val="18"/>
                <w:szCs w:val="18"/>
              </w:rPr>
              <w:t>placed inside the Unit 3 Containment</w:t>
            </w:r>
            <w:r w:rsidR="00A42171">
              <w:rPr>
                <w:sz w:val="18"/>
                <w:szCs w:val="18"/>
              </w:rPr>
              <w:t xml:space="preserve"> </w:t>
            </w:r>
            <w:r w:rsidR="00A42171" w:rsidRPr="00A42171">
              <w:rPr>
                <w:sz w:val="18"/>
                <w:szCs w:val="18"/>
              </w:rPr>
              <w:t>Vessel Bottom Head</w:t>
            </w:r>
            <w:r w:rsidR="00CB1349">
              <w:rPr>
                <w:sz w:val="18"/>
                <w:szCs w:val="18"/>
              </w:rPr>
              <w:t xml:space="preserve"> (CVBH)</w:t>
            </w:r>
            <w:r w:rsidR="00A42171" w:rsidRPr="00A42171">
              <w:rPr>
                <w:sz w:val="18"/>
                <w:szCs w:val="18"/>
              </w:rPr>
              <w:t xml:space="preserve">. This </w:t>
            </w:r>
            <w:r w:rsidR="00286936">
              <w:rPr>
                <w:sz w:val="18"/>
                <w:szCs w:val="18"/>
              </w:rPr>
              <w:t>is the first</w:t>
            </w:r>
            <w:r w:rsidR="00E523DB">
              <w:rPr>
                <w:sz w:val="18"/>
                <w:szCs w:val="18"/>
              </w:rPr>
              <w:t xml:space="preserve"> </w:t>
            </w:r>
            <w:r w:rsidR="00A42171" w:rsidRPr="00A42171">
              <w:rPr>
                <w:sz w:val="18"/>
                <w:szCs w:val="18"/>
              </w:rPr>
              <w:t xml:space="preserve">placement </w:t>
            </w:r>
            <w:r w:rsidR="00E52B96">
              <w:rPr>
                <w:sz w:val="18"/>
                <w:szCs w:val="18"/>
              </w:rPr>
              <w:t xml:space="preserve">of concrete </w:t>
            </w:r>
            <w:r w:rsidR="00A42171" w:rsidRPr="00A42171">
              <w:rPr>
                <w:sz w:val="18"/>
                <w:szCs w:val="18"/>
              </w:rPr>
              <w:t>in containment around structural</w:t>
            </w:r>
            <w:r w:rsidR="00A42171">
              <w:rPr>
                <w:sz w:val="18"/>
                <w:szCs w:val="18"/>
              </w:rPr>
              <w:t xml:space="preserve"> </w:t>
            </w:r>
            <w:r w:rsidR="00E523DB">
              <w:rPr>
                <w:rFonts w:ascii="TimesNewRomanPSMT" w:eastAsiaTheme="minorHAnsi" w:hAnsi="TimesNewRomanPSMT" w:cs="TimesNewRomanPSMT"/>
                <w:sz w:val="18"/>
                <w:szCs w:val="18"/>
              </w:rPr>
              <w:t>modules.</w:t>
            </w:r>
          </w:p>
          <w:p w:rsidR="008E4C5A" w:rsidRDefault="0030406F" w:rsidP="00F04248">
            <w:pPr>
              <w:ind w:left="265"/>
              <w:rPr>
                <w:sz w:val="18"/>
                <w:szCs w:val="18"/>
              </w:rPr>
            </w:pPr>
            <w:r>
              <w:rPr>
                <w:sz w:val="18"/>
                <w:szCs w:val="18"/>
              </w:rPr>
              <w:t>Unit 4:</w:t>
            </w:r>
            <w:r w:rsidR="00CB1349">
              <w:rPr>
                <w:sz w:val="18"/>
                <w:szCs w:val="18"/>
              </w:rPr>
              <w:t>T</w:t>
            </w:r>
            <w:r w:rsidR="00B06780">
              <w:rPr>
                <w:sz w:val="18"/>
                <w:szCs w:val="18"/>
              </w:rPr>
              <w:t>he</w:t>
            </w:r>
            <w:r w:rsidR="00EC19AD">
              <w:rPr>
                <w:sz w:val="18"/>
                <w:szCs w:val="18"/>
              </w:rPr>
              <w:t xml:space="preserve"> </w:t>
            </w:r>
            <w:r w:rsidR="00EC19AD" w:rsidRPr="00B166F1">
              <w:rPr>
                <w:sz w:val="18"/>
                <w:szCs w:val="18"/>
              </w:rPr>
              <w:t xml:space="preserve">Containment Vessel Bottom Head (CVBH) </w:t>
            </w:r>
            <w:r w:rsidR="00EB1AA2">
              <w:rPr>
                <w:sz w:val="18"/>
                <w:szCs w:val="18"/>
              </w:rPr>
              <w:t>has been set in place</w:t>
            </w:r>
            <w:r w:rsidR="00F04248">
              <w:rPr>
                <w:sz w:val="18"/>
                <w:szCs w:val="18"/>
              </w:rPr>
              <w:t xml:space="preserve"> on May 8, 2014</w:t>
            </w:r>
            <w:r w:rsidR="00EC19AD">
              <w:rPr>
                <w:sz w:val="18"/>
                <w:szCs w:val="18"/>
              </w:rPr>
              <w:t>.</w:t>
            </w:r>
            <w:r w:rsidR="00F04248">
              <w:rPr>
                <w:sz w:val="18"/>
                <w:szCs w:val="18"/>
              </w:rPr>
              <w:t xml:space="preserve">  The  284 ton reactor vessel was delivered to the site in mid-May. </w:t>
            </w:r>
            <w:r w:rsidR="00FB556C">
              <w:rPr>
                <w:sz w:val="18"/>
                <w:szCs w:val="18"/>
              </w:rPr>
              <w:t xml:space="preserve"> </w:t>
            </w:r>
          </w:p>
        </w:tc>
        <w:tc>
          <w:tcPr>
            <w:tcW w:w="6576" w:type="dxa"/>
            <w:vMerge w:val="restart"/>
          </w:tcPr>
          <w:p w:rsidR="00652CDD" w:rsidRDefault="00652CDD" w:rsidP="00A71FBB">
            <w:pPr>
              <w:spacing w:beforeLines="60" w:before="144"/>
              <w:jc w:val="center"/>
              <w:rPr>
                <w:rFonts w:ascii="Arial" w:hAnsi="Arial" w:cs="Arial"/>
                <w:color w:val="FF0000"/>
                <w:sz w:val="18"/>
                <w:szCs w:val="18"/>
              </w:rPr>
            </w:pPr>
          </w:p>
          <w:p w:rsidR="00653DC6" w:rsidRDefault="00652CDD" w:rsidP="00A71FBB">
            <w:pPr>
              <w:spacing w:beforeLines="60" w:before="144"/>
              <w:rPr>
                <w:color w:val="FF0000"/>
                <w:sz w:val="19"/>
                <w:szCs w:val="19"/>
              </w:rPr>
            </w:pPr>
            <w:r>
              <w:rPr>
                <w:color w:val="FF0000"/>
                <w:sz w:val="19"/>
                <w:szCs w:val="19"/>
              </w:rPr>
              <w:t xml:space="preserve">        </w:t>
            </w:r>
            <w:r w:rsidR="00EC55A9">
              <w:rPr>
                <w:color w:val="FF0000"/>
                <w:sz w:val="19"/>
                <w:szCs w:val="19"/>
              </w:rPr>
              <w:t xml:space="preserve"> </w:t>
            </w:r>
            <w:r w:rsidR="00E33009">
              <w:rPr>
                <w:color w:val="FF0000"/>
                <w:sz w:val="19"/>
                <w:szCs w:val="19"/>
              </w:rPr>
              <w:t xml:space="preserve"> </w:t>
            </w:r>
          </w:p>
          <w:p w:rsidR="00FA5347" w:rsidRDefault="00CF2969" w:rsidP="00AB0744">
            <w:pPr>
              <w:spacing w:beforeLines="60" w:before="144"/>
              <w:rPr>
                <w:color w:val="FF0000"/>
                <w:sz w:val="19"/>
                <w:szCs w:val="19"/>
              </w:rPr>
            </w:pPr>
            <w:r>
              <w:rPr>
                <w:color w:val="FF0000"/>
                <w:sz w:val="19"/>
                <w:szCs w:val="19"/>
              </w:rPr>
              <w:t xml:space="preserve">       </w:t>
            </w:r>
            <w:r w:rsidR="00E33009">
              <w:rPr>
                <w:color w:val="FF0000"/>
                <w:sz w:val="19"/>
                <w:szCs w:val="19"/>
              </w:rPr>
              <w:t xml:space="preserve">  </w:t>
            </w:r>
            <w:r w:rsidR="00801031">
              <w:rPr>
                <w:color w:val="FF0000"/>
                <w:sz w:val="19"/>
                <w:szCs w:val="19"/>
              </w:rPr>
              <w:t xml:space="preserve"> </w:t>
            </w:r>
            <w:r w:rsidR="00EB1AA2">
              <w:rPr>
                <w:noProof/>
              </w:rPr>
              <w:drawing>
                <wp:inline distT="0" distB="0" distL="0" distR="0" wp14:anchorId="3B11A94A" wp14:editId="2F98495C">
                  <wp:extent cx="1603169" cy="1066644"/>
                  <wp:effectExtent l="0" t="0" r="0" b="635"/>
                  <wp:docPr id="9" name="Picture 9" descr="http://www.southerncompany.com/what-doing/energy-innovation/nuclear-energy/gallery/images/0515-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outherncompany.com/what-doing/energy-innovation/nuclear-energy/gallery/images/0515-1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0722" cy="1071669"/>
                          </a:xfrm>
                          <a:prstGeom prst="rect">
                            <a:avLst/>
                          </a:prstGeom>
                          <a:noFill/>
                          <a:ln>
                            <a:noFill/>
                          </a:ln>
                        </pic:spPr>
                      </pic:pic>
                    </a:graphicData>
                  </a:graphic>
                </wp:inline>
              </w:drawing>
            </w:r>
            <w:r w:rsidR="006948F8">
              <w:rPr>
                <w:color w:val="FF0000"/>
                <w:sz w:val="19"/>
                <w:szCs w:val="19"/>
              </w:rPr>
              <w:t xml:space="preserve">        </w:t>
            </w:r>
            <w:r w:rsidR="006948F8">
              <w:rPr>
                <w:noProof/>
              </w:rPr>
              <w:drawing>
                <wp:inline distT="0" distB="0" distL="0" distR="0" wp14:anchorId="7A6ABEC1" wp14:editId="6C24F83C">
                  <wp:extent cx="1615044" cy="1074543"/>
                  <wp:effectExtent l="0" t="0" r="4445" b="0"/>
                  <wp:docPr id="12" name="Picture 12" descr="http://www.southerncompany.com/what-doing/energy-innovation/nuclear-energy/gallery/images/053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outherncompany.com/what-doing/energy-innovation/nuclear-energy/gallery/images/0531-0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5506" cy="1074850"/>
                          </a:xfrm>
                          <a:prstGeom prst="rect">
                            <a:avLst/>
                          </a:prstGeom>
                          <a:noFill/>
                          <a:ln>
                            <a:noFill/>
                          </a:ln>
                        </pic:spPr>
                      </pic:pic>
                    </a:graphicData>
                  </a:graphic>
                </wp:inline>
              </w:drawing>
            </w:r>
          </w:p>
          <w:p w:rsidR="00652CDD" w:rsidRDefault="006948F8" w:rsidP="0040120F">
            <w:pPr>
              <w:spacing w:before="60"/>
              <w:jc w:val="center"/>
              <w:rPr>
                <w:rFonts w:cs="Arial"/>
                <w:i/>
                <w:sz w:val="16"/>
                <w:szCs w:val="16"/>
              </w:rPr>
            </w:pPr>
            <w:r>
              <w:rPr>
                <w:rFonts w:cs="Arial"/>
                <w:i/>
                <w:sz w:val="16"/>
                <w:szCs w:val="16"/>
              </w:rPr>
              <w:t>P</w:t>
            </w:r>
            <w:r w:rsidR="00536B95">
              <w:rPr>
                <w:rFonts w:cs="Arial"/>
                <w:i/>
                <w:sz w:val="16"/>
                <w:szCs w:val="16"/>
              </w:rPr>
              <w:t>lacement</w:t>
            </w:r>
            <w:r w:rsidR="00264CE2">
              <w:rPr>
                <w:rFonts w:cs="Arial"/>
                <w:i/>
                <w:sz w:val="16"/>
                <w:szCs w:val="16"/>
              </w:rPr>
              <w:t xml:space="preserve"> </w:t>
            </w:r>
            <w:r w:rsidR="00E812CC">
              <w:rPr>
                <w:rFonts w:cs="Arial"/>
                <w:i/>
                <w:sz w:val="16"/>
                <w:szCs w:val="16"/>
              </w:rPr>
              <w:t xml:space="preserve">of CVBH </w:t>
            </w:r>
            <w:r w:rsidR="00264CE2">
              <w:rPr>
                <w:rFonts w:cs="Arial"/>
                <w:i/>
                <w:sz w:val="16"/>
                <w:szCs w:val="16"/>
              </w:rPr>
              <w:t xml:space="preserve">on the </w:t>
            </w:r>
            <w:r w:rsidR="00E812CC">
              <w:rPr>
                <w:rFonts w:cs="Arial"/>
                <w:i/>
                <w:sz w:val="16"/>
                <w:szCs w:val="16"/>
              </w:rPr>
              <w:t xml:space="preserve">Unit 4 </w:t>
            </w:r>
            <w:r w:rsidR="00264CE2">
              <w:rPr>
                <w:rFonts w:cs="Arial"/>
                <w:i/>
                <w:sz w:val="16"/>
                <w:szCs w:val="16"/>
              </w:rPr>
              <w:t>Nuclear Island</w:t>
            </w:r>
            <w:r>
              <w:rPr>
                <w:rFonts w:cs="Arial"/>
                <w:i/>
                <w:sz w:val="16"/>
                <w:szCs w:val="16"/>
              </w:rPr>
              <w:t xml:space="preserve"> and arrival of </w:t>
            </w:r>
            <w:r w:rsidR="00E95675">
              <w:rPr>
                <w:rFonts w:cs="Arial"/>
                <w:i/>
                <w:sz w:val="16"/>
                <w:szCs w:val="16"/>
              </w:rPr>
              <w:t>U</w:t>
            </w:r>
            <w:r>
              <w:rPr>
                <w:rFonts w:cs="Arial"/>
                <w:i/>
                <w:sz w:val="16"/>
                <w:szCs w:val="16"/>
              </w:rPr>
              <w:t>nit 4 reactor vessel</w:t>
            </w:r>
            <w:r w:rsidR="00652CDD">
              <w:rPr>
                <w:rFonts w:cs="Arial"/>
                <w:i/>
                <w:sz w:val="16"/>
                <w:szCs w:val="16"/>
              </w:rPr>
              <w:t xml:space="preserve"> </w:t>
            </w:r>
            <w:r w:rsidR="00652CDD" w:rsidRPr="00BA4E9E">
              <w:rPr>
                <w:rFonts w:cs="Arial"/>
                <w:i/>
                <w:sz w:val="16"/>
                <w:szCs w:val="16"/>
              </w:rPr>
              <w:t xml:space="preserve"> (Courtesy of </w:t>
            </w:r>
            <w:r w:rsidR="00E155D6">
              <w:rPr>
                <w:rFonts w:cs="Arial"/>
                <w:i/>
                <w:sz w:val="16"/>
                <w:szCs w:val="16"/>
              </w:rPr>
              <w:t>Georgia Power/</w:t>
            </w:r>
            <w:r w:rsidR="00652CDD" w:rsidRPr="00BA4E9E">
              <w:rPr>
                <w:rFonts w:cs="Arial"/>
                <w:i/>
                <w:sz w:val="16"/>
                <w:szCs w:val="16"/>
              </w:rPr>
              <w:t>Southern Company)</w:t>
            </w:r>
          </w:p>
          <w:p w:rsidR="00A60BE8" w:rsidRDefault="00A60BE8" w:rsidP="0040120F">
            <w:pPr>
              <w:spacing w:before="60"/>
              <w:jc w:val="center"/>
              <w:rPr>
                <w:color w:val="FF0000"/>
                <w:sz w:val="19"/>
                <w:szCs w:val="19"/>
              </w:rPr>
            </w:pPr>
          </w:p>
        </w:tc>
      </w:tr>
      <w:tr w:rsidR="00652CDD" w:rsidRPr="009B0783" w:rsidTr="001F0276">
        <w:trPr>
          <w:cantSplit/>
        </w:trPr>
        <w:tc>
          <w:tcPr>
            <w:tcW w:w="3379" w:type="dxa"/>
          </w:tcPr>
          <w:p w:rsidR="00652CDD" w:rsidRPr="00FB2916" w:rsidRDefault="00652CDD" w:rsidP="001F0276">
            <w:pPr>
              <w:spacing w:before="60"/>
              <w:jc w:val="center"/>
              <w:rPr>
                <w:rFonts w:cs="Arial"/>
                <w:i/>
                <w:color w:val="FF0000"/>
                <w:sz w:val="16"/>
                <w:szCs w:val="16"/>
              </w:rPr>
            </w:pPr>
          </w:p>
        </w:tc>
        <w:tc>
          <w:tcPr>
            <w:tcW w:w="6576" w:type="dxa"/>
            <w:vMerge/>
          </w:tcPr>
          <w:p w:rsidR="00652CDD" w:rsidRPr="00BA4E9E" w:rsidRDefault="00652CDD" w:rsidP="001F0276">
            <w:pPr>
              <w:spacing w:before="60"/>
              <w:jc w:val="center"/>
              <w:rPr>
                <w:rFonts w:cs="Arial"/>
                <w:i/>
                <w:sz w:val="16"/>
                <w:szCs w:val="16"/>
              </w:rPr>
            </w:pPr>
          </w:p>
        </w:tc>
      </w:tr>
      <w:tr w:rsidR="00652CDD" w:rsidRPr="00BA4E9E" w:rsidTr="001F0276">
        <w:trPr>
          <w:cantSplit/>
        </w:trPr>
        <w:tc>
          <w:tcPr>
            <w:tcW w:w="3379" w:type="dxa"/>
          </w:tcPr>
          <w:p w:rsidR="00652CDD" w:rsidRPr="00BA4E9E" w:rsidRDefault="00652CDD" w:rsidP="001F0276">
            <w:pPr>
              <w:spacing w:before="60" w:after="60"/>
              <w:rPr>
                <w:b/>
                <w:sz w:val="18"/>
                <w:szCs w:val="18"/>
              </w:rPr>
            </w:pPr>
            <w:r w:rsidRPr="00BA4E9E">
              <w:rPr>
                <w:b/>
                <w:sz w:val="18"/>
                <w:szCs w:val="18"/>
              </w:rPr>
              <w:t xml:space="preserve">VC Summer </w:t>
            </w:r>
          </w:p>
          <w:p w:rsidR="0076433C" w:rsidRDefault="00A466FA" w:rsidP="00F866FB">
            <w:pPr>
              <w:ind w:left="265"/>
              <w:rPr>
                <w:sz w:val="18"/>
                <w:szCs w:val="18"/>
              </w:rPr>
            </w:pPr>
            <w:r w:rsidRPr="00A466FA">
              <w:rPr>
                <w:sz w:val="18"/>
                <w:szCs w:val="18"/>
              </w:rPr>
              <w:t>Unit 2</w:t>
            </w:r>
            <w:r w:rsidR="002F6FD8">
              <w:rPr>
                <w:sz w:val="18"/>
                <w:szCs w:val="18"/>
              </w:rPr>
              <w:t xml:space="preserve">: </w:t>
            </w:r>
            <w:r w:rsidRPr="00A466FA">
              <w:rPr>
                <w:sz w:val="18"/>
                <w:szCs w:val="18"/>
              </w:rPr>
              <w:t xml:space="preserve"> </w:t>
            </w:r>
            <w:r w:rsidR="00575845">
              <w:rPr>
                <w:sz w:val="18"/>
                <w:szCs w:val="18"/>
              </w:rPr>
              <w:t xml:space="preserve">The </w:t>
            </w:r>
            <w:r w:rsidR="004D46A9">
              <w:rPr>
                <w:sz w:val="18"/>
                <w:szCs w:val="18"/>
              </w:rPr>
              <w:t xml:space="preserve">CA20 </w:t>
            </w:r>
            <w:r w:rsidR="009A7F36">
              <w:rPr>
                <w:sz w:val="18"/>
                <w:szCs w:val="18"/>
              </w:rPr>
              <w:t>(</w:t>
            </w:r>
            <w:r w:rsidR="00575845">
              <w:rPr>
                <w:sz w:val="18"/>
                <w:szCs w:val="18"/>
              </w:rPr>
              <w:t>auxiliary components</w:t>
            </w:r>
            <w:r w:rsidR="009A7F36">
              <w:rPr>
                <w:sz w:val="18"/>
                <w:szCs w:val="18"/>
              </w:rPr>
              <w:t>)</w:t>
            </w:r>
            <w:r w:rsidR="00575845">
              <w:rPr>
                <w:sz w:val="18"/>
                <w:szCs w:val="18"/>
              </w:rPr>
              <w:t xml:space="preserve"> module and CA04 (reactor vessel structural support) </w:t>
            </w:r>
            <w:r w:rsidR="004D46A9">
              <w:rPr>
                <w:sz w:val="18"/>
                <w:szCs w:val="18"/>
              </w:rPr>
              <w:t xml:space="preserve">module </w:t>
            </w:r>
            <w:r w:rsidR="00DC1905">
              <w:rPr>
                <w:sz w:val="18"/>
                <w:szCs w:val="18"/>
              </w:rPr>
              <w:t xml:space="preserve">were </w:t>
            </w:r>
            <w:r w:rsidR="00575845">
              <w:rPr>
                <w:sz w:val="18"/>
                <w:szCs w:val="18"/>
              </w:rPr>
              <w:t>set in place</w:t>
            </w:r>
            <w:r w:rsidR="00DC1905">
              <w:rPr>
                <w:sz w:val="18"/>
                <w:szCs w:val="18"/>
              </w:rPr>
              <w:t xml:space="preserve"> in May 2014</w:t>
            </w:r>
            <w:r w:rsidR="004D46A9">
              <w:rPr>
                <w:sz w:val="18"/>
                <w:szCs w:val="18"/>
              </w:rPr>
              <w:t>.</w:t>
            </w:r>
            <w:r w:rsidR="00AC633E">
              <w:rPr>
                <w:sz w:val="18"/>
                <w:szCs w:val="18"/>
              </w:rPr>
              <w:t xml:space="preserve"> </w:t>
            </w:r>
            <w:r w:rsidR="00575845">
              <w:rPr>
                <w:sz w:val="18"/>
                <w:szCs w:val="18"/>
              </w:rPr>
              <w:t xml:space="preserve">Ring 1 of the containment vessel </w:t>
            </w:r>
            <w:r w:rsidR="00DC1905">
              <w:rPr>
                <w:sz w:val="18"/>
                <w:szCs w:val="18"/>
              </w:rPr>
              <w:t xml:space="preserve">was </w:t>
            </w:r>
            <w:r w:rsidR="00575845">
              <w:rPr>
                <w:sz w:val="18"/>
                <w:szCs w:val="18"/>
              </w:rPr>
              <w:t>put in place</w:t>
            </w:r>
            <w:r w:rsidR="00DC1905">
              <w:rPr>
                <w:sz w:val="18"/>
                <w:szCs w:val="18"/>
              </w:rPr>
              <w:t xml:space="preserve"> in June</w:t>
            </w:r>
            <w:r w:rsidR="00575845">
              <w:rPr>
                <w:sz w:val="18"/>
                <w:szCs w:val="18"/>
              </w:rPr>
              <w:t xml:space="preserve">. </w:t>
            </w:r>
            <w:r w:rsidR="00FD2D2B">
              <w:rPr>
                <w:sz w:val="18"/>
                <w:szCs w:val="18"/>
              </w:rPr>
              <w:t>Unit 3</w:t>
            </w:r>
            <w:r w:rsidR="002F6FD8">
              <w:rPr>
                <w:sz w:val="18"/>
                <w:szCs w:val="18"/>
              </w:rPr>
              <w:t xml:space="preserve">: </w:t>
            </w:r>
            <w:r w:rsidR="000505F1" w:rsidRPr="00C67491">
              <w:rPr>
                <w:sz w:val="18"/>
                <w:szCs w:val="18"/>
              </w:rPr>
              <w:t>CVBH</w:t>
            </w:r>
            <w:r w:rsidR="00575845">
              <w:rPr>
                <w:sz w:val="18"/>
                <w:szCs w:val="18"/>
              </w:rPr>
              <w:t xml:space="preserve"> </w:t>
            </w:r>
            <w:r w:rsidR="00F866FB">
              <w:rPr>
                <w:sz w:val="18"/>
                <w:szCs w:val="18"/>
              </w:rPr>
              <w:t>w</w:t>
            </w:r>
            <w:r w:rsidR="00575845">
              <w:rPr>
                <w:sz w:val="18"/>
                <w:szCs w:val="18"/>
              </w:rPr>
              <w:t>as set in place</w:t>
            </w:r>
            <w:r w:rsidR="00DC1905">
              <w:rPr>
                <w:sz w:val="18"/>
                <w:szCs w:val="18"/>
              </w:rPr>
              <w:t xml:space="preserve"> in May 2014</w:t>
            </w:r>
            <w:r w:rsidR="000505F1" w:rsidRPr="00C67491">
              <w:rPr>
                <w:sz w:val="18"/>
                <w:szCs w:val="18"/>
              </w:rPr>
              <w:t xml:space="preserve">. </w:t>
            </w:r>
            <w:r w:rsidR="0013763A">
              <w:rPr>
                <w:sz w:val="18"/>
                <w:szCs w:val="18"/>
              </w:rPr>
              <w:t xml:space="preserve">Assembly of the CR10 </w:t>
            </w:r>
            <w:r w:rsidR="00C34863">
              <w:rPr>
                <w:sz w:val="18"/>
                <w:szCs w:val="18"/>
              </w:rPr>
              <w:t xml:space="preserve">module </w:t>
            </w:r>
            <w:r w:rsidR="0013763A">
              <w:rPr>
                <w:sz w:val="18"/>
                <w:szCs w:val="18"/>
              </w:rPr>
              <w:t>(cradle for containment vessel) has been completed.</w:t>
            </w:r>
          </w:p>
        </w:tc>
        <w:tc>
          <w:tcPr>
            <w:tcW w:w="6576" w:type="dxa"/>
            <w:vMerge w:val="restart"/>
          </w:tcPr>
          <w:p w:rsidR="00EC55A9" w:rsidRDefault="00652CDD" w:rsidP="001F0276">
            <w:pPr>
              <w:spacing w:before="60"/>
              <w:rPr>
                <w:sz w:val="18"/>
                <w:szCs w:val="18"/>
              </w:rPr>
            </w:pPr>
            <w:r>
              <w:rPr>
                <w:sz w:val="18"/>
                <w:szCs w:val="18"/>
              </w:rPr>
              <w:t xml:space="preserve">       </w:t>
            </w:r>
          </w:p>
          <w:p w:rsidR="00652CDD" w:rsidRPr="00BA4E9E" w:rsidRDefault="00EC55A9" w:rsidP="001F0276">
            <w:pPr>
              <w:spacing w:before="60"/>
              <w:rPr>
                <w:sz w:val="18"/>
                <w:szCs w:val="18"/>
              </w:rPr>
            </w:pPr>
            <w:r>
              <w:rPr>
                <w:sz w:val="18"/>
                <w:szCs w:val="18"/>
              </w:rPr>
              <w:t xml:space="preserve">       </w:t>
            </w:r>
            <w:r w:rsidR="00B26A92">
              <w:rPr>
                <w:sz w:val="18"/>
                <w:szCs w:val="18"/>
              </w:rPr>
              <w:t xml:space="preserve">   </w:t>
            </w:r>
            <w:r w:rsidR="00AF2599" w:rsidRPr="00F866FB">
              <w:rPr>
                <w:noProof/>
                <w:sz w:val="18"/>
                <w:szCs w:val="18"/>
              </w:rPr>
              <w:drawing>
                <wp:inline distT="0" distB="0" distL="0" distR="0" wp14:anchorId="3EA7FB02" wp14:editId="4D5555B7">
                  <wp:extent cx="1614424" cy="1063934"/>
                  <wp:effectExtent l="0" t="0" r="5080" b="3175"/>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7571" t="19973" r="18738" b="15354"/>
                          <a:stretch/>
                        </pic:blipFill>
                        <pic:spPr bwMode="auto">
                          <a:xfrm>
                            <a:off x="0" y="0"/>
                            <a:ext cx="1611606" cy="1062077"/>
                          </a:xfrm>
                          <a:prstGeom prst="rect">
                            <a:avLst/>
                          </a:prstGeom>
                          <a:noFill/>
                          <a:ln>
                            <a:noFill/>
                          </a:ln>
                          <a:extLst/>
                        </pic:spPr>
                      </pic:pic>
                    </a:graphicData>
                  </a:graphic>
                </wp:inline>
              </w:drawing>
            </w:r>
            <w:r w:rsidR="00B26A92">
              <w:rPr>
                <w:sz w:val="18"/>
                <w:szCs w:val="18"/>
              </w:rPr>
              <w:t xml:space="preserve">    </w:t>
            </w:r>
            <w:r w:rsidR="00652CDD">
              <w:rPr>
                <w:sz w:val="18"/>
                <w:szCs w:val="18"/>
              </w:rPr>
              <w:t xml:space="preserve">  </w:t>
            </w:r>
            <w:r w:rsidR="004D52BC" w:rsidRPr="00F866FB">
              <w:rPr>
                <w:noProof/>
                <w:sz w:val="18"/>
                <w:szCs w:val="18"/>
              </w:rPr>
              <w:drawing>
                <wp:inline distT="0" distB="0" distL="0" distR="0" wp14:anchorId="16BC9C81" wp14:editId="5CCCCFD6">
                  <wp:extent cx="1644732" cy="1071295"/>
                  <wp:effectExtent l="0" t="0" r="0" b="0"/>
                  <wp:docPr id="10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2601" t="20298" r="23679" b="15516"/>
                          <a:stretch/>
                        </pic:blipFill>
                        <pic:spPr bwMode="auto">
                          <a:xfrm>
                            <a:off x="0" y="0"/>
                            <a:ext cx="1644732" cy="1071295"/>
                          </a:xfrm>
                          <a:prstGeom prst="rect">
                            <a:avLst/>
                          </a:prstGeom>
                          <a:noFill/>
                          <a:ln>
                            <a:noFill/>
                          </a:ln>
                          <a:extLst/>
                        </pic:spPr>
                      </pic:pic>
                    </a:graphicData>
                  </a:graphic>
                </wp:inline>
              </w:drawing>
            </w:r>
          </w:p>
          <w:p w:rsidR="00652CDD" w:rsidRPr="00BA4E9E" w:rsidRDefault="00652CDD" w:rsidP="004D52BC">
            <w:pPr>
              <w:spacing w:before="60"/>
              <w:jc w:val="center"/>
              <w:rPr>
                <w:sz w:val="18"/>
                <w:szCs w:val="18"/>
              </w:rPr>
            </w:pPr>
            <w:r w:rsidRPr="00BA4E9E">
              <w:rPr>
                <w:i/>
                <w:sz w:val="16"/>
                <w:szCs w:val="16"/>
              </w:rPr>
              <w:t xml:space="preserve">VC Summer Unit 2 </w:t>
            </w:r>
            <w:r w:rsidR="00AF2599">
              <w:rPr>
                <w:i/>
                <w:sz w:val="16"/>
                <w:szCs w:val="16"/>
              </w:rPr>
              <w:t>CA20 module being removed from module assembly building</w:t>
            </w:r>
            <w:r w:rsidR="00121749" w:rsidRPr="00BA4E9E">
              <w:rPr>
                <w:i/>
                <w:sz w:val="16"/>
                <w:szCs w:val="16"/>
              </w:rPr>
              <w:t xml:space="preserve"> </w:t>
            </w:r>
            <w:r w:rsidRPr="00BA4E9E">
              <w:rPr>
                <w:i/>
                <w:sz w:val="16"/>
                <w:szCs w:val="16"/>
              </w:rPr>
              <w:t>and</w:t>
            </w:r>
            <w:r w:rsidR="009668BD">
              <w:rPr>
                <w:i/>
                <w:sz w:val="16"/>
                <w:szCs w:val="16"/>
              </w:rPr>
              <w:t xml:space="preserve"> </w:t>
            </w:r>
            <w:r w:rsidR="004D52BC">
              <w:rPr>
                <w:i/>
                <w:sz w:val="16"/>
                <w:szCs w:val="16"/>
              </w:rPr>
              <w:t>set in place</w:t>
            </w:r>
            <w:r w:rsidR="00FA17DD">
              <w:rPr>
                <w:i/>
                <w:sz w:val="16"/>
                <w:szCs w:val="16"/>
              </w:rPr>
              <w:t xml:space="preserve"> </w:t>
            </w:r>
            <w:r w:rsidRPr="00BA4E9E">
              <w:rPr>
                <w:i/>
                <w:sz w:val="16"/>
                <w:szCs w:val="16"/>
              </w:rPr>
              <w:t>(Courtesy of SCANA)</w:t>
            </w:r>
          </w:p>
        </w:tc>
      </w:tr>
      <w:tr w:rsidR="00652CDD" w:rsidRPr="00BA4E9E" w:rsidTr="001F0276">
        <w:trPr>
          <w:cantSplit/>
          <w:trHeight w:val="47"/>
        </w:trPr>
        <w:tc>
          <w:tcPr>
            <w:tcW w:w="3379" w:type="dxa"/>
          </w:tcPr>
          <w:p w:rsidR="00652CDD" w:rsidRPr="00BA4E9E" w:rsidRDefault="00652CDD" w:rsidP="001F0276">
            <w:pPr>
              <w:spacing w:before="60"/>
              <w:jc w:val="center"/>
              <w:rPr>
                <w:i/>
                <w:sz w:val="16"/>
                <w:szCs w:val="16"/>
              </w:rPr>
            </w:pPr>
          </w:p>
        </w:tc>
        <w:tc>
          <w:tcPr>
            <w:tcW w:w="6576" w:type="dxa"/>
            <w:vMerge/>
          </w:tcPr>
          <w:p w:rsidR="00652CDD" w:rsidRPr="00BA4E9E" w:rsidRDefault="00652CDD" w:rsidP="001F0276">
            <w:pPr>
              <w:spacing w:before="60"/>
              <w:jc w:val="center"/>
              <w:rPr>
                <w:sz w:val="18"/>
                <w:szCs w:val="18"/>
              </w:rPr>
            </w:pPr>
          </w:p>
        </w:tc>
      </w:tr>
    </w:tbl>
    <w:p w:rsidR="00652CDD" w:rsidRPr="00BA4E9E" w:rsidRDefault="00652CDD" w:rsidP="00652CDD">
      <w:pPr>
        <w:rPr>
          <w:b/>
          <w:sz w:val="18"/>
          <w:szCs w:val="18"/>
        </w:rPr>
        <w:sectPr w:rsidR="00652CDD" w:rsidRPr="00BA4E9E" w:rsidSect="001F0276">
          <w:headerReference w:type="default" r:id="rId12"/>
          <w:footerReference w:type="default" r:id="rId13"/>
          <w:type w:val="continuous"/>
          <w:pgSz w:w="12240" w:h="15840" w:code="1"/>
          <w:pgMar w:top="1524" w:right="900" w:bottom="720" w:left="1440" w:header="576" w:footer="576" w:gutter="0"/>
          <w:cols w:space="360"/>
          <w:docGrid w:linePitch="360"/>
        </w:sectPr>
      </w:pPr>
    </w:p>
    <w:p w:rsidR="00652CDD" w:rsidRPr="00BA4E9E" w:rsidRDefault="00652CDD" w:rsidP="00652CDD">
      <w:pPr>
        <w:spacing w:after="60"/>
        <w:rPr>
          <w:b/>
          <w:sz w:val="18"/>
          <w:szCs w:val="18"/>
        </w:rPr>
      </w:pPr>
      <w:r w:rsidRPr="00BA4E9E">
        <w:rPr>
          <w:b/>
          <w:sz w:val="18"/>
          <w:szCs w:val="18"/>
        </w:rPr>
        <w:lastRenderedPageBreak/>
        <w:t>Watts Bar 2</w:t>
      </w:r>
    </w:p>
    <w:p w:rsidR="00255B6D" w:rsidRDefault="00A84B9F" w:rsidP="00255B6D">
      <w:pPr>
        <w:numPr>
          <w:ilvl w:val="0"/>
          <w:numId w:val="7"/>
        </w:numPr>
        <w:ind w:left="270" w:hanging="270"/>
        <w:rPr>
          <w:sz w:val="18"/>
          <w:szCs w:val="18"/>
        </w:rPr>
      </w:pPr>
      <w:r>
        <w:rPr>
          <w:sz w:val="18"/>
          <w:szCs w:val="18"/>
        </w:rPr>
        <w:t xml:space="preserve">Most systems </w:t>
      </w:r>
      <w:r w:rsidR="00F05887">
        <w:rPr>
          <w:sz w:val="18"/>
          <w:szCs w:val="18"/>
        </w:rPr>
        <w:t xml:space="preserve">were </w:t>
      </w:r>
      <w:r>
        <w:rPr>
          <w:sz w:val="18"/>
          <w:szCs w:val="18"/>
        </w:rPr>
        <w:t>scheduled to be released for pre-operational testing this Spring</w:t>
      </w:r>
      <w:r w:rsidR="00255B6D">
        <w:rPr>
          <w:sz w:val="18"/>
          <w:szCs w:val="18"/>
        </w:rPr>
        <w:t xml:space="preserve">. </w:t>
      </w:r>
      <w:r w:rsidR="0012524A">
        <w:rPr>
          <w:sz w:val="18"/>
          <w:szCs w:val="18"/>
        </w:rPr>
        <w:t xml:space="preserve">Open vessel testing has been completed. </w:t>
      </w:r>
      <w:r w:rsidR="005E47A3">
        <w:rPr>
          <w:sz w:val="18"/>
          <w:szCs w:val="18"/>
        </w:rPr>
        <w:t>The project continues to track to a most likely commercial operation date of December 2015.</w:t>
      </w:r>
    </w:p>
    <w:p w:rsidR="005C7D3C" w:rsidRDefault="005C7D3C" w:rsidP="00255B6D">
      <w:pPr>
        <w:ind w:left="270"/>
        <w:rPr>
          <w:sz w:val="18"/>
          <w:szCs w:val="18"/>
        </w:rPr>
      </w:pPr>
    </w:p>
    <w:p w:rsidR="00652CDD" w:rsidRPr="00BA4E9E" w:rsidRDefault="00652CDD" w:rsidP="00652CDD">
      <w:pPr>
        <w:spacing w:before="60" w:after="60"/>
        <w:rPr>
          <w:b/>
          <w:sz w:val="18"/>
          <w:szCs w:val="18"/>
        </w:rPr>
      </w:pPr>
      <w:r w:rsidRPr="00BA4E9E">
        <w:rPr>
          <w:b/>
          <w:sz w:val="18"/>
          <w:szCs w:val="18"/>
        </w:rPr>
        <w:t>Expected Operation Date</w:t>
      </w:r>
      <w:r>
        <w:rPr>
          <w:b/>
          <w:sz w:val="18"/>
          <w:szCs w:val="18"/>
        </w:rPr>
        <w:t>s</w:t>
      </w:r>
    </w:p>
    <w:p w:rsidR="00652CDD" w:rsidRPr="00BA4E9E" w:rsidRDefault="00652CDD" w:rsidP="00652CDD">
      <w:pPr>
        <w:numPr>
          <w:ilvl w:val="0"/>
          <w:numId w:val="6"/>
        </w:numPr>
        <w:ind w:left="270" w:hanging="270"/>
        <w:rPr>
          <w:sz w:val="18"/>
          <w:szCs w:val="18"/>
        </w:rPr>
      </w:pPr>
      <w:r w:rsidRPr="00BA4E9E">
        <w:rPr>
          <w:sz w:val="18"/>
          <w:szCs w:val="18"/>
        </w:rPr>
        <w:t>TVA expects Watts Bar 2 to be completed by late 2015.</w:t>
      </w:r>
    </w:p>
    <w:p w:rsidR="00652CDD" w:rsidRPr="00BA4E9E" w:rsidRDefault="00652CDD" w:rsidP="00652CDD">
      <w:pPr>
        <w:numPr>
          <w:ilvl w:val="0"/>
          <w:numId w:val="6"/>
        </w:numPr>
        <w:ind w:left="270" w:hanging="270"/>
        <w:rPr>
          <w:sz w:val="18"/>
          <w:szCs w:val="18"/>
        </w:rPr>
      </w:pPr>
      <w:r w:rsidRPr="00BA4E9E">
        <w:rPr>
          <w:sz w:val="18"/>
          <w:szCs w:val="18"/>
        </w:rPr>
        <w:t xml:space="preserve">Southern Nuclear’s Vogtle Units 3 and 4 are expected to come online in </w:t>
      </w:r>
      <w:r w:rsidR="002155B0">
        <w:rPr>
          <w:sz w:val="18"/>
          <w:szCs w:val="18"/>
        </w:rPr>
        <w:t xml:space="preserve">late </w:t>
      </w:r>
      <w:r w:rsidR="0023607D" w:rsidRPr="00BA4E9E">
        <w:rPr>
          <w:sz w:val="18"/>
          <w:szCs w:val="18"/>
        </w:rPr>
        <w:t>201</w:t>
      </w:r>
      <w:r w:rsidR="0023607D">
        <w:rPr>
          <w:sz w:val="18"/>
          <w:szCs w:val="18"/>
        </w:rPr>
        <w:t>7</w:t>
      </w:r>
      <w:r w:rsidR="0023607D" w:rsidRPr="00BA4E9E">
        <w:rPr>
          <w:sz w:val="18"/>
          <w:szCs w:val="18"/>
        </w:rPr>
        <w:t xml:space="preserve"> </w:t>
      </w:r>
      <w:r w:rsidRPr="00BA4E9E">
        <w:rPr>
          <w:sz w:val="18"/>
          <w:szCs w:val="18"/>
        </w:rPr>
        <w:t xml:space="preserve">and </w:t>
      </w:r>
      <w:r w:rsidR="0023607D" w:rsidRPr="00BA4E9E">
        <w:rPr>
          <w:sz w:val="18"/>
          <w:szCs w:val="18"/>
        </w:rPr>
        <w:t>201</w:t>
      </w:r>
      <w:r w:rsidR="0023607D">
        <w:rPr>
          <w:sz w:val="18"/>
          <w:szCs w:val="18"/>
        </w:rPr>
        <w:t>8</w:t>
      </w:r>
      <w:r w:rsidRPr="00BA4E9E">
        <w:rPr>
          <w:sz w:val="18"/>
          <w:szCs w:val="18"/>
        </w:rPr>
        <w:t>, respectively.</w:t>
      </w:r>
    </w:p>
    <w:p w:rsidR="00652CDD" w:rsidRPr="00BA4E9E" w:rsidRDefault="00652CDD" w:rsidP="00652CDD">
      <w:pPr>
        <w:numPr>
          <w:ilvl w:val="0"/>
          <w:numId w:val="6"/>
        </w:numPr>
        <w:ind w:left="270" w:hanging="270"/>
        <w:rPr>
          <w:sz w:val="18"/>
          <w:szCs w:val="18"/>
        </w:rPr>
      </w:pPr>
      <w:r w:rsidRPr="00BA4E9E">
        <w:rPr>
          <w:sz w:val="18"/>
          <w:szCs w:val="18"/>
        </w:rPr>
        <w:t xml:space="preserve">SCE&amp;G’s VC Summer Units 2 and 3 are expected to come online in </w:t>
      </w:r>
      <w:r w:rsidR="00CF5F20">
        <w:rPr>
          <w:sz w:val="18"/>
          <w:szCs w:val="18"/>
        </w:rPr>
        <w:t>late</w:t>
      </w:r>
      <w:r w:rsidR="00FC20D2">
        <w:rPr>
          <w:sz w:val="18"/>
          <w:szCs w:val="18"/>
        </w:rPr>
        <w:t xml:space="preserve"> </w:t>
      </w:r>
      <w:r w:rsidRPr="00BA4E9E">
        <w:rPr>
          <w:sz w:val="18"/>
          <w:szCs w:val="18"/>
        </w:rPr>
        <w:t xml:space="preserve">2017 and </w:t>
      </w:r>
      <w:r w:rsidR="00D6050C">
        <w:rPr>
          <w:sz w:val="18"/>
          <w:szCs w:val="18"/>
        </w:rPr>
        <w:t>201</w:t>
      </w:r>
      <w:r w:rsidR="00DC1905">
        <w:rPr>
          <w:sz w:val="18"/>
          <w:szCs w:val="18"/>
        </w:rPr>
        <w:t>8</w:t>
      </w:r>
      <w:r w:rsidRPr="00BA4E9E">
        <w:rPr>
          <w:sz w:val="18"/>
          <w:szCs w:val="18"/>
        </w:rPr>
        <w:t>, respectively.</w:t>
      </w:r>
    </w:p>
    <w:p w:rsidR="00773117" w:rsidRDefault="00773117" w:rsidP="00441DCC">
      <w:pPr>
        <w:pStyle w:val="ListParagraph"/>
        <w:ind w:left="270"/>
        <w:rPr>
          <w:sz w:val="18"/>
          <w:szCs w:val="18"/>
        </w:rPr>
      </w:pPr>
      <w:bookmarkStart w:id="2" w:name="_GoBack"/>
      <w:bookmarkEnd w:id="2"/>
    </w:p>
    <w:sectPr w:rsidR="00773117" w:rsidSect="001F0276">
      <w:type w:val="continuous"/>
      <w:pgSz w:w="12240" w:h="15840" w:code="1"/>
      <w:pgMar w:top="1534" w:right="900" w:bottom="720" w:left="1440" w:header="576" w:footer="461"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872" w:rsidRDefault="00157872" w:rsidP="00652CDD">
      <w:r>
        <w:separator/>
      </w:r>
    </w:p>
  </w:endnote>
  <w:endnote w:type="continuationSeparator" w:id="0">
    <w:p w:rsidR="00157872" w:rsidRDefault="00157872" w:rsidP="00652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872" w:rsidRPr="00124366" w:rsidRDefault="00157872" w:rsidP="001F0276">
    <w:pPr>
      <w:tabs>
        <w:tab w:val="right" w:pos="11160"/>
      </w:tabs>
      <w:ind w:left="1260"/>
      <w:rPr>
        <w:color w:val="000000"/>
        <w:sz w:val="20"/>
        <w:szCs w:val="20"/>
      </w:rPr>
    </w:pPr>
    <w:r>
      <w:rPr>
        <w:noProof/>
      </w:rPr>
      <w:drawing>
        <wp:anchor distT="0" distB="0" distL="114300" distR="114300" simplePos="0" relativeHeight="251663360" behindDoc="1" locked="1" layoutInCell="1" allowOverlap="1" wp14:anchorId="2A9B9933" wp14:editId="2E50FE17">
          <wp:simplePos x="0" y="0"/>
          <wp:positionH relativeFrom="page">
            <wp:posOffset>913765</wp:posOffset>
          </wp:positionH>
          <wp:positionV relativeFrom="page">
            <wp:posOffset>9311005</wp:posOffset>
          </wp:positionV>
          <wp:extent cx="609600" cy="609600"/>
          <wp:effectExtent l="19050" t="0" r="0" b="0"/>
          <wp:wrapNone/>
          <wp:docPr id="11" name="Picture 1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raphic1"/>
                  <pic:cNvPicPr>
                    <a:picLocks noChangeAspect="1" noChangeArrowheads="1"/>
                  </pic:cNvPicPr>
                </pic:nvPicPr>
                <pic:blipFill>
                  <a:blip r:embed="rId1" cstate="print"/>
                  <a:stretch>
                    <a:fillRect/>
                  </a:stretch>
                </pic:blipFill>
                <pic:spPr bwMode="auto">
                  <a:xfrm>
                    <a:off x="0" y="0"/>
                    <a:ext cx="609600" cy="609600"/>
                  </a:xfrm>
                  <a:prstGeom prst="rect">
                    <a:avLst/>
                  </a:prstGeom>
                  <a:noFill/>
                  <a:ln w="9525">
                    <a:noFill/>
                    <a:miter lim="800000"/>
                    <a:headEnd/>
                    <a:tailEnd/>
                  </a:ln>
                </pic:spPr>
              </pic:pic>
            </a:graphicData>
          </a:graphic>
        </wp:anchor>
      </w:drawing>
    </w:r>
    <w:r w:rsidRPr="00124366">
      <w:rPr>
        <w:rStyle w:val="PageNumber"/>
        <w:color w:val="000000"/>
        <w:sz w:val="20"/>
        <w:szCs w:val="20"/>
      </w:rPr>
      <w:t xml:space="preserve">Updates available at: </w:t>
    </w:r>
    <w:hyperlink r:id="rId2" w:history="1">
      <w:r>
        <w:rPr>
          <w:rStyle w:val="Hyperlink"/>
        </w:rPr>
        <w:t>www.energy.gov/ne</w:t>
      </w:r>
    </w:hyperlink>
  </w:p>
  <w:p w:rsidR="00157872" w:rsidRPr="00124366" w:rsidRDefault="00157872" w:rsidP="001F0276">
    <w:pPr>
      <w:tabs>
        <w:tab w:val="right" w:pos="10080"/>
      </w:tabs>
      <w:ind w:left="1260"/>
      <w:rPr>
        <w:color w:val="000000"/>
      </w:rPr>
    </w:pPr>
    <w:r w:rsidRPr="00124366">
      <w:rPr>
        <w:color w:val="000000"/>
        <w:sz w:val="20"/>
        <w:szCs w:val="20"/>
      </w:rPr>
      <w:t>NEXT UPDATE –</w:t>
    </w:r>
    <w:r w:rsidRPr="00BA4E9E">
      <w:rPr>
        <w:sz w:val="20"/>
        <w:szCs w:val="20"/>
      </w:rPr>
      <w:t xml:space="preserve"> </w:t>
    </w:r>
    <w:r w:rsidR="0065780F">
      <w:rPr>
        <w:sz w:val="20"/>
        <w:szCs w:val="20"/>
      </w:rPr>
      <w:t xml:space="preserve">October </w:t>
    </w:r>
    <w:r>
      <w:rPr>
        <w:sz w:val="20"/>
        <w:szCs w:val="20"/>
      </w:rPr>
      <w:t>2014</w:t>
    </w:r>
    <w:r w:rsidRPr="00124366">
      <w:rPr>
        <w:rStyle w:val="PageNumber"/>
        <w:color w:val="000000"/>
        <w:sz w:val="20"/>
        <w:szCs w:val="20"/>
      </w:rPr>
      <w:tab/>
      <w:t xml:space="preserve">Page </w:t>
    </w:r>
    <w:r w:rsidR="00284CB0" w:rsidRPr="00124366">
      <w:rPr>
        <w:rStyle w:val="PageNumber"/>
        <w:color w:val="000000"/>
        <w:sz w:val="20"/>
        <w:szCs w:val="20"/>
      </w:rPr>
      <w:fldChar w:fldCharType="begin"/>
    </w:r>
    <w:r w:rsidRPr="00124366">
      <w:rPr>
        <w:rStyle w:val="PageNumber"/>
        <w:color w:val="000000"/>
        <w:sz w:val="20"/>
        <w:szCs w:val="20"/>
      </w:rPr>
      <w:instrText xml:space="preserve"> PAGE </w:instrText>
    </w:r>
    <w:r w:rsidR="00284CB0" w:rsidRPr="00124366">
      <w:rPr>
        <w:rStyle w:val="PageNumber"/>
        <w:color w:val="000000"/>
        <w:sz w:val="20"/>
        <w:szCs w:val="20"/>
      </w:rPr>
      <w:fldChar w:fldCharType="separate"/>
    </w:r>
    <w:r w:rsidR="0062161F">
      <w:rPr>
        <w:rStyle w:val="PageNumber"/>
        <w:noProof/>
        <w:color w:val="000000"/>
        <w:sz w:val="20"/>
        <w:szCs w:val="20"/>
      </w:rPr>
      <w:t>3</w:t>
    </w:r>
    <w:r w:rsidR="00284CB0" w:rsidRPr="00124366">
      <w:rPr>
        <w:rStyle w:val="PageNumber"/>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872" w:rsidRDefault="00157872" w:rsidP="00652CDD">
      <w:r>
        <w:separator/>
      </w:r>
    </w:p>
  </w:footnote>
  <w:footnote w:type="continuationSeparator" w:id="0">
    <w:p w:rsidR="00157872" w:rsidRDefault="00157872" w:rsidP="00652C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872" w:rsidRPr="006A0CBA" w:rsidRDefault="00157872" w:rsidP="001F0276">
    <w:pPr>
      <w:pStyle w:val="Header"/>
      <w:tabs>
        <w:tab w:val="clear" w:pos="4680"/>
        <w:tab w:val="clear" w:pos="9360"/>
      </w:tabs>
      <w:rPr>
        <w:b/>
        <w:bCs/>
        <w:smallCaps/>
        <w:color w:val="FFFFFF"/>
        <w:w w:val="105"/>
        <w:sz w:val="24"/>
        <w:szCs w:val="24"/>
      </w:rPr>
    </w:pPr>
  </w:p>
  <w:p w:rsidR="00157872" w:rsidRPr="00FB2916" w:rsidRDefault="00C8141D" w:rsidP="001F0276">
    <w:pPr>
      <w:pStyle w:val="Header"/>
      <w:tabs>
        <w:tab w:val="clear" w:pos="4680"/>
        <w:tab w:val="clear" w:pos="9360"/>
        <w:tab w:val="right" w:pos="10080"/>
      </w:tabs>
      <w:ind w:left="-900"/>
      <w:rPr>
        <w:color w:val="FF0000"/>
        <w:sz w:val="40"/>
        <w:szCs w:val="40"/>
      </w:rPr>
    </w:pPr>
    <w:r>
      <w:rPr>
        <w:bCs/>
        <w:smallCaps/>
        <w:noProof/>
        <w:color w:val="FFFFFF"/>
        <w:sz w:val="40"/>
        <w:szCs w:val="40"/>
      </w:rPr>
      <mc:AlternateContent>
        <mc:Choice Requires="wps">
          <w:drawing>
            <wp:anchor distT="0" distB="0" distL="114300" distR="114300" simplePos="0" relativeHeight="251662336" behindDoc="1" locked="1" layoutInCell="1" allowOverlap="1" wp14:anchorId="1F31B18E" wp14:editId="50754451">
              <wp:simplePos x="0" y="0"/>
              <wp:positionH relativeFrom="column">
                <wp:posOffset>-914400</wp:posOffset>
              </wp:positionH>
              <wp:positionV relativeFrom="page">
                <wp:posOffset>859790</wp:posOffset>
              </wp:positionV>
              <wp:extent cx="7452360" cy="9229090"/>
              <wp:effectExtent l="9525" t="12065" r="5715" b="762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52360" cy="9229090"/>
                      </a:xfrm>
                      <a:custGeom>
                        <a:avLst/>
                        <a:gdLst>
                          <a:gd name="T0" fmla="*/ 0 w 11319"/>
                          <a:gd name="T1" fmla="*/ 0 h 14534"/>
                          <a:gd name="T2" fmla="*/ 11319 w 11319"/>
                          <a:gd name="T3" fmla="*/ 0 h 14534"/>
                          <a:gd name="T4" fmla="*/ 11319 w 11319"/>
                          <a:gd name="T5" fmla="*/ 14534 h 14534"/>
                        </a:gdLst>
                        <a:ahLst/>
                        <a:cxnLst>
                          <a:cxn ang="0">
                            <a:pos x="T0" y="T1"/>
                          </a:cxn>
                          <a:cxn ang="0">
                            <a:pos x="T2" y="T3"/>
                          </a:cxn>
                          <a:cxn ang="0">
                            <a:pos x="T4" y="T5"/>
                          </a:cxn>
                        </a:cxnLst>
                        <a:rect l="0" t="0" r="r" b="b"/>
                        <a:pathLst>
                          <a:path w="11319" h="14534">
                            <a:moveTo>
                              <a:pt x="0" y="0"/>
                            </a:moveTo>
                            <a:lnTo>
                              <a:pt x="11319" y="0"/>
                            </a:lnTo>
                            <a:lnTo>
                              <a:pt x="11319" y="14534"/>
                            </a:lnTo>
                          </a:path>
                        </a:pathLst>
                      </a:custGeom>
                      <a:noFill/>
                      <a:ln w="9525">
                        <a:solidFill>
                          <a:srgbClr val="C0572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margin-left:-1in;margin-top:67.7pt;width:586.8pt;height:726.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1319,14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uDqIQMAAEcHAAAOAAAAZHJzL2Uyb0RvYy54bWysVduO2jAQfa/Uf7D8WInNhQALWlituFSV&#10;tu1KSz/AJA6JmtipbQjbqv/emUlgA6ttq6o8BDtzcjxzxj6+uT2UBdtLY3Otpjy48jmTKtZJrrZT&#10;/mW96l1zZp1QiSi0klP+JC2/nb19c1NXExnqTBeJNAxIlJ3U1ZRnzlUTz7NxJkthr3QlFQRTbUrh&#10;YGq2XmJEDexl4YW+P/RqbZLK6FhaC28XTZDPiD9NZew+p6mVjhVTDrk5ehp6bvDpzW7EZGtEleVx&#10;m4b4hyxKkStY9ES1EE6wnclfUJV5bLTVqbuKdenpNM1jSTVANYF/Uc1jJipJtYA4tjrJZP8fbfxp&#10;/2BYnkx5nzMlSmjRykiJgrM+qlNXdgKgx+rBYH22utfxVwsB7yyCEwsYtqk/6gRYxM5pUuSQmhK/&#10;hFrZgYR/OgkvD47F8HIUDcL+EPoTQ2wchmN/TK3xxOT4ebyz7r3URCX299Y1nUtgRLonbfZrYEnL&#10;Apr4zmM+q1kQ9INx2+cTKDgDZSyIBv3oEhR2QMTyGhtI11nyFbaoA/ot26ALxLxYhxEU2R5rFtlR&#10;hvigWh1gxASePZ/Er7RF0VEUUHYdYIlAASgU7RUw1I1gav8fwVAWggdd5uajNiMDZ/Dy9BnO4PRt&#10;GsEr4bAQTAiHrAYfoZ6xDEbUGIyVei/XmlDuYiPBes/RQnVRLROkeNxQx/jxvyK2Z9xpKwBrg4EB&#10;JkbKnZLFGjtbUulVXhS0JwuFJYwH4YBaYHWRJxjE1K3ZbuaFYXsBfjT3B6Nw1Ap3BjN6pxIiy6RI&#10;lu3YibxoxpQa8sEBaqXDo0SG8wMOz/J6eR31onC47EX+YtG7W82j3nAVjAaL/mI+XwQ/MbUgmmR5&#10;kkiF2R3NL4j+zlxaG25s62R/Z1WcFbui38tivfM0SGSo5fhP1ZHVoLs0drTRyRM4jdGNm8PtA4NM&#10;m++c1eDkU26/7YSRnBUfFFjlOIgitH6aRCA5TEw3sulGhIqBasodh3OEw7lrrotdZfJtBisF1Fal&#10;78Dh0hx9iPJrsmon4NZUQXuz4HXQnRPq+f6b/QIAAP//AwBQSwMEFAAGAAgAAAAhACtpCNbkAAAA&#10;DgEAAA8AAABkcnMvZG93bnJldi54bWxMj81OwzAQhO9IvIO1SNxap21SJWmcCgGVyqESlD7ANnaT&#10;CP+E2EnD27M9wW1HM5r9pthORrNR9b51VsBiHgFTtnKytbWA0+dulgLzAa1E7awS8KM8bMv7uwJz&#10;6a72Q43HUDMqsT5HAU0IXc65rxpl0M9dpyx5F9cbDCT7msser1RuNF9G0ZobbC19aLBTz42qvo6D&#10;EbBKcL8/DC/jLtP4/lZPp+z1OxLi8WF62gALagp/YbjhEzqUxHR2g5WeaQGzRRzTmEDOKomB3SLR&#10;MlsDO9OVpGkKvCz4/xnlLwAAAP//AwBQSwECLQAUAAYACAAAACEAtoM4kv4AAADhAQAAEwAAAAAA&#10;AAAAAAAAAAAAAAAAW0NvbnRlbnRfVHlwZXNdLnhtbFBLAQItABQABgAIAAAAIQA4/SH/1gAAAJQB&#10;AAALAAAAAAAAAAAAAAAAAC8BAABfcmVscy8ucmVsc1BLAQItABQABgAIAAAAIQCtVuDqIQMAAEcH&#10;AAAOAAAAAAAAAAAAAAAAAC4CAABkcnMvZTJvRG9jLnhtbFBLAQItABQABgAIAAAAIQAraQjW5AAA&#10;AA4BAAAPAAAAAAAAAAAAAAAAAHsFAABkcnMvZG93bnJldi54bWxQSwUGAAAAAAQABADzAAAAjAYA&#10;AAAA&#10;" path="m,l11319,r,14534e" filled="f" strokecolor="#c05727">
              <v:path arrowok="t" o:connecttype="custom" o:connectlocs="0,0;7452360,0;7452360,9229090" o:connectangles="0,0,0"/>
              <w10:wrap anchory="page"/>
              <w10:anchorlock/>
            </v:shape>
          </w:pict>
        </mc:Fallback>
      </mc:AlternateContent>
    </w:r>
    <w:r>
      <w:rPr>
        <w:bCs/>
        <w:smallCaps/>
        <w:noProof/>
        <w:color w:val="FFFFFF"/>
        <w:sz w:val="40"/>
        <w:szCs w:val="40"/>
      </w:rPr>
      <mc:AlternateContent>
        <mc:Choice Requires="wps">
          <w:drawing>
            <wp:anchor distT="0" distB="0" distL="114300" distR="114300" simplePos="0" relativeHeight="251661312" behindDoc="1" locked="1" layoutInCell="1" allowOverlap="1" wp14:anchorId="3DCAA5F3" wp14:editId="224D42E8">
              <wp:simplePos x="0" y="0"/>
              <wp:positionH relativeFrom="page">
                <wp:posOffset>0</wp:posOffset>
              </wp:positionH>
              <wp:positionV relativeFrom="page">
                <wp:posOffset>278130</wp:posOffset>
              </wp:positionV>
              <wp:extent cx="7772400" cy="685800"/>
              <wp:effectExtent l="0" t="1905"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685800"/>
                      </a:xfrm>
                      <a:prstGeom prst="rect">
                        <a:avLst/>
                      </a:prstGeom>
                      <a:gradFill rotWithShape="1">
                        <a:gsLst>
                          <a:gs pos="0">
                            <a:srgbClr val="375A17"/>
                          </a:gs>
                          <a:gs pos="100000">
                            <a:srgbClr val="4A6E2C"/>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21.9pt;width:612pt;height:5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lQDuAIAAIAFAAAOAAAAZHJzL2Uyb0RvYy54bWysVN9v0zAQfkfif7D83uUHadNES6euWxHS&#10;gImBeHYdJ7FwbGO7TTfE/87ZaUvHXhAiD87ZPp+/++7zXV7te4F2zFiuZIWTixgjJqmquWwr/OXz&#10;ejLHyDoiayKUZBV+ZBZfLV6/uhx0yVLVKVEzgyCItOWgK9w5p8sosrRjPbEXSjMJm40yPXEwNW1U&#10;GzJA9F5EaRzPokGZWhtFmbWwejNu4kWI3zSMuo9NY5lDosKAzYXRhHHjx2hxScrWEN1xeoBB/gFF&#10;T7iES0+hbogjaGv4i1A9p0ZZ1bgLqvpINQ2nLOQA2STxH9k8dESzkAuQY/WJJvv/wtIPu3uDeF3h&#10;FCNJeijRJyCNyFYwlHp6Bm1L8HrQ98YnaPWdot8skmrVgRdbGqOGjpEaQCXeP3p2wE8sHEWb4b2q&#10;ITrZOhWY2jem9wGBA7QPBXk8FYTtHaKwmOd5msVQNwp7s/l0Dra/gpTH09pY95apHnmjwgawh+hk&#10;d2fd6Hp0OZSnXnMhkFHuK3ddYNgDD5sWzowG0gryicOyNe1mJQzaEdDQm3y6TPIDiNaeeyex/14e&#10;yZaz23R1dgTgt8erBJcIaAz5W0oEg0qMNAYtBbD+EiH9KJUHP6Y1rgBTB9Ces6C4H0UCpF2nxWQ9&#10;m+eTbJ1NJ0UezydxUlwXszgrspv1T48zycqO1zWTd1yyo/qT7O/UdXiHo26D/tFQ4WKaTkcKlOAn&#10;9M8oDDQd62jP3XruoBkI3lcYKu3JhFRJ6dV1K+tgO8LFaEfP4QdVAAfHf2AlaNHLb5TxRtWPIEWo&#10;feAb2hYYnTJPGA3QAipsv2+JYRiJdxLKXyRZ5ntGmGTTPIWJOd/ZnO8QSSFUhR2Ggnpz5cY+s9WG&#10;tx3cNKpMqiU8gYYHdfrnMaI6PBx45iGDQ0vyfeR8Hrx+N87FLwAAAP//AwBQSwMEFAAGAAgAAAAh&#10;AH8LbpzcAAAACAEAAA8AAABkcnMvZG93bnJldi54bWxMj0FOw0AMRfdI3GFkJHZ0kjSgEjKpEAjB&#10;DrXhANPEJFEznpBxm5TT467ozva3v9/P17Pr1RHH0HkyEC8iUEiVrztqDHyVb3crUIEt1bb3hAZO&#10;GGBdXF/lNqv9RBs8brlRYkIhswZa5iHTOlQtOhsWfkAS7duPzrK0Y6Pr0U5i7nqdRNGDdrYj+dDa&#10;AV9arPbbgxMMfl/ypnyMX09cfur4J/2d9h/G3N7Mz0+gGGf+X4YzvtxAIUw7f6A6qN6ABGED6VL4&#10;z2qSpDLZSXUfr0AXub4MUPwBAAD//wMAUEsBAi0AFAAGAAgAAAAhALaDOJL+AAAA4QEAABMAAAAA&#10;AAAAAAAAAAAAAAAAAFtDb250ZW50X1R5cGVzXS54bWxQSwECLQAUAAYACAAAACEAOP0h/9YAAACU&#10;AQAACwAAAAAAAAAAAAAAAAAvAQAAX3JlbHMvLnJlbHNQSwECLQAUAAYACAAAACEAwFZUA7gCAACA&#10;BQAADgAAAAAAAAAAAAAAAAAuAgAAZHJzL2Uyb0RvYy54bWxQSwECLQAUAAYACAAAACEAfwtunNwA&#10;AAAIAQAADwAAAAAAAAAAAAAAAAASBQAAZHJzL2Rvd25yZXYueG1sUEsFBgAAAAAEAAQA8wAAABsG&#10;AAAAAA==&#10;" fillcolor="#375a17" stroked="f">
              <v:fill color2="#4a6e2c" rotate="t" angle="90" focus="100%" type="gradient"/>
              <w10:wrap anchorx="page" anchory="page"/>
              <w10:anchorlock/>
            </v:rect>
          </w:pict>
        </mc:Fallback>
      </mc:AlternateContent>
    </w:r>
    <w:r>
      <w:rPr>
        <w:bCs/>
        <w:smallCaps/>
        <w:noProof/>
        <w:color w:val="FFFFFF"/>
        <w:sz w:val="40"/>
        <w:szCs w:val="40"/>
      </w:rPr>
      <mc:AlternateContent>
        <mc:Choice Requires="wps">
          <w:drawing>
            <wp:anchor distT="0" distB="0" distL="114300" distR="114300" simplePos="0" relativeHeight="251660288" behindDoc="1" locked="1" layoutInCell="1" allowOverlap="1" wp14:anchorId="090C79C7" wp14:editId="3EA88350">
              <wp:simplePos x="0" y="0"/>
              <wp:positionH relativeFrom="page">
                <wp:posOffset>0</wp:posOffset>
              </wp:positionH>
              <wp:positionV relativeFrom="page">
                <wp:posOffset>0</wp:posOffset>
              </wp:positionV>
              <wp:extent cx="685800" cy="10058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0058400"/>
                      </a:xfrm>
                      <a:prstGeom prst="rect">
                        <a:avLst/>
                      </a:prstGeom>
                      <a:gradFill rotWithShape="1">
                        <a:gsLst>
                          <a:gs pos="0">
                            <a:srgbClr val="AB5223"/>
                          </a:gs>
                          <a:gs pos="100000">
                            <a:srgbClr val="C05727"/>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0;width:54pt;height:11in;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F14vQIAAIcFAAAOAAAAZHJzL2Uyb0RvYy54bWysVE2P0zAQvSPxHyzfu/kgaZto09W2pQhp&#10;gRUL4uw6TmLh2MZ2my6I/87YaUuXvSBED64nnhm/efM81zeHXqA9M5YrWeHkKsaISapqLtsKf/60&#10;mcwxso7ImgglWYUfmcU3i5cvrgddslR1StTMIEgibTnoCnfO6TKKLO1YT+yV0kzCYaNMTxyYpo1q&#10;QwbI3osojeNpNChTa6Mosxa+rsdDvAj5m4ZR96FpLHNIVBiwubCasG79Gi2uSdkaojtOjzDIP6Do&#10;CZdw6TnVmjiCdoY/S9VzapRVjbuiqo9U03DKQg1QTRL/Uc1DRzQLtQA5Vp9psv8vLX2/vzeI19A7&#10;jCTpoUUfgTQiW8FQ4ukZtC3B60HfG1+g1XeKfrVIqlUHXuzWGDV0jNQAKvhHTwK8YSEUbYd3qobs&#10;ZOdUYOrQmN4nBA7QITTk8dwQdnCIwsfpPJ/H0DYKR0kc5/MMLMAUkfIUro11b5jqkd9U2AD4kJ7s&#10;76wbXU8ux/7UGy4EMsp94a4LFHvk4dBCzLhBWkFBcfhsTbtdCYP2BER0u8zT9NURRGsvvQEh/J6H&#10;rOJ8ls4uQgB+e7pKcImAxwrnUJsPR5YSwUJDRvigzgDZXyWkX6XyJYyn4xcg7AjdUxeE96NI0ixe&#10;psVkM53PJtkmyyfFLJ5P4qRYFtM4K7L15qdHm2Rlx+uayTsu2ekRJNnfiez4HEf5hmeAhgoXeZqP&#10;RCjBz+ifEBmqPXXTXrr13MFMELyvMHTfcwKlktKL7LWsw94RLsZ99BR+0AZwcPoPrARJehWOat6q&#10;+hEUCQoIsoPpBZtOme8YDTAJKmy/7YhhGIm3EkRQJFnmR0cwMmglGObyZHt5QiSFVBV2GNrqtys3&#10;jpudNrzt4KZRa1LdwktoeNCofyUjKsDtDXjtoYLjZPLj5NIOXr/n5+IXAAAA//8DAFBLAwQUAAYA&#10;CAAAACEAnIg5VtgAAAAGAQAADwAAAGRycy9kb3ducmV2LnhtbEyOwU7DMBBE70j8g7VI3KjdClAU&#10;4lQFKRdONBRx3cZLEjVeR7Hbhr9nywUuqxnNaPYV69kP6kRT7ANbWC4MKOImuJ5bC7v36i4DFROy&#10;wyEwWfimCOvy+qrA3IUzb+lUp1bJCMccLXQpjbnWsenIY1yEkViyrzB5TGKnVrsJzzLuB70y5lF7&#10;7Fk+dDjSS0fNoT56C2ZlqteDic/ho377rOqtq/rgrL29mTdPoBLN6a8MF3xBh1KY9uHILqpBNqT3&#10;ey+ZycTuRTxk9wZ0Wej/+OUPAAAA//8DAFBLAQItABQABgAIAAAAIQC2gziS/gAAAOEBAAATAAAA&#10;AAAAAAAAAAAAAAAAAABbQ29udGVudF9UeXBlc10ueG1sUEsBAi0AFAAGAAgAAAAhADj9If/WAAAA&#10;lAEAAAsAAAAAAAAAAAAAAAAALwEAAF9yZWxzLy5yZWxzUEsBAi0AFAAGAAgAAAAhALskXXi9AgAA&#10;hwUAAA4AAAAAAAAAAAAAAAAALgIAAGRycy9lMm9Eb2MueG1sUEsBAi0AFAAGAAgAAAAhAJyIOVbY&#10;AAAABgEAAA8AAAAAAAAAAAAAAAAAFwUAAGRycy9kb3ducmV2LnhtbFBLBQYAAAAABAAEAPMAAAAc&#10;BgAAAAA=&#10;" fillcolor="#ab5223" stroked="f">
              <v:fill color2="#c05727" rotate="t" focus="100%" type="gradient"/>
              <w10:wrap anchorx="page" anchory="page"/>
              <w10:anchorlock/>
            </v:rect>
          </w:pict>
        </mc:Fallback>
      </mc:AlternateContent>
    </w:r>
    <w:r w:rsidR="00157872" w:rsidRPr="00143200">
      <w:rPr>
        <w:bCs/>
        <w:smallCaps/>
        <w:color w:val="FFFFFF"/>
        <w:w w:val="105"/>
        <w:sz w:val="40"/>
        <w:szCs w:val="40"/>
      </w:rPr>
      <w:t>Quarterly Nuclear Power Deployment Summary</w:t>
    </w:r>
    <w:r w:rsidR="00157872" w:rsidRPr="00652233">
      <w:rPr>
        <w:color w:val="FFFFFF"/>
        <w:w w:val="105"/>
        <w:sz w:val="20"/>
        <w:szCs w:val="20"/>
      </w:rPr>
      <w:t xml:space="preserve"> </w:t>
    </w:r>
    <w:r w:rsidR="00157872">
      <w:rPr>
        <w:color w:val="FFFFFF"/>
        <w:w w:val="105"/>
        <w:sz w:val="20"/>
        <w:szCs w:val="20"/>
      </w:rPr>
      <w:tab/>
    </w:r>
    <w:r w:rsidR="006B1121">
      <w:rPr>
        <w:smallCaps/>
        <w:color w:val="FFFFFF" w:themeColor="background1"/>
        <w:w w:val="105"/>
        <w:sz w:val="40"/>
        <w:szCs w:val="40"/>
      </w:rPr>
      <w:t xml:space="preserve">July </w:t>
    </w:r>
    <w:r w:rsidR="004179FA" w:rsidRPr="00BA4E9E">
      <w:rPr>
        <w:b/>
        <w:smallCaps/>
        <w:color w:val="FFFFFF" w:themeColor="background1"/>
        <w:w w:val="105"/>
        <w:sz w:val="40"/>
        <w:szCs w:val="40"/>
      </w:rPr>
      <w:t>201</w:t>
    </w:r>
    <w:r w:rsidR="004179FA">
      <w:rPr>
        <w:b/>
        <w:smallCaps/>
        <w:color w:val="FFFFFF" w:themeColor="background1"/>
        <w:w w:val="105"/>
        <w:sz w:val="40"/>
        <w:szCs w:val="40"/>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1290F"/>
    <w:multiLevelType w:val="hybridMultilevel"/>
    <w:tmpl w:val="AE9C0894"/>
    <w:lvl w:ilvl="0" w:tplc="9A3A2780">
      <w:start w:val="1"/>
      <w:numFmt w:val="bullet"/>
      <w:lvlText w:val=""/>
      <w:lvlJc w:val="left"/>
      <w:pPr>
        <w:tabs>
          <w:tab w:val="num" w:pos="216"/>
        </w:tabs>
        <w:ind w:left="216" w:hanging="216"/>
      </w:pPr>
      <w:rPr>
        <w:rFonts w:ascii="Wingdings" w:hAnsi="Wingdings" w:cs="Algerian" w:hint="default"/>
        <w:color w:val="C05727"/>
        <w:sz w:val="20"/>
      </w:rPr>
    </w:lvl>
    <w:lvl w:ilvl="1" w:tplc="04090003">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D764F1A"/>
    <w:multiLevelType w:val="hybridMultilevel"/>
    <w:tmpl w:val="A030BEA0"/>
    <w:lvl w:ilvl="0" w:tplc="9A3A2780">
      <w:start w:val="1"/>
      <w:numFmt w:val="bullet"/>
      <w:lvlText w:val=""/>
      <w:lvlJc w:val="left"/>
      <w:pPr>
        <w:ind w:left="720" w:hanging="360"/>
      </w:pPr>
      <w:rPr>
        <w:rFonts w:ascii="Wingdings" w:hAnsi="Wingdings" w:cs="Algerian" w:hint="default"/>
        <w:color w:val="C05727"/>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354AA4"/>
    <w:multiLevelType w:val="hybridMultilevel"/>
    <w:tmpl w:val="D8A82114"/>
    <w:lvl w:ilvl="0" w:tplc="9A3A2780">
      <w:start w:val="1"/>
      <w:numFmt w:val="bullet"/>
      <w:lvlText w:val=""/>
      <w:lvlJc w:val="left"/>
      <w:pPr>
        <w:ind w:left="360" w:hanging="360"/>
      </w:pPr>
      <w:rPr>
        <w:rFonts w:ascii="Wingdings" w:hAnsi="Wingdings" w:cs="Algerian" w:hint="default"/>
        <w:color w:val="C05727"/>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12D41D1"/>
    <w:multiLevelType w:val="hybridMultilevel"/>
    <w:tmpl w:val="794A943A"/>
    <w:lvl w:ilvl="0" w:tplc="9A3A2780">
      <w:start w:val="1"/>
      <w:numFmt w:val="bullet"/>
      <w:lvlText w:val=""/>
      <w:lvlJc w:val="left"/>
      <w:pPr>
        <w:ind w:left="216" w:hanging="216"/>
      </w:pPr>
      <w:rPr>
        <w:rFonts w:ascii="Wingdings" w:hAnsi="Wingdings" w:cs="Algerian" w:hint="default"/>
        <w:color w:val="C05727"/>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4521745"/>
    <w:multiLevelType w:val="hybridMultilevel"/>
    <w:tmpl w:val="BDC00566"/>
    <w:lvl w:ilvl="0" w:tplc="9A3A2780">
      <w:start w:val="1"/>
      <w:numFmt w:val="bullet"/>
      <w:lvlText w:val=""/>
      <w:lvlJc w:val="left"/>
      <w:pPr>
        <w:ind w:left="720" w:hanging="360"/>
      </w:pPr>
      <w:rPr>
        <w:rFonts w:ascii="Wingdings" w:hAnsi="Wingdings" w:cs="Algerian" w:hint="default"/>
        <w:color w:val="C05727"/>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221716"/>
    <w:multiLevelType w:val="hybridMultilevel"/>
    <w:tmpl w:val="C5E0D1C2"/>
    <w:lvl w:ilvl="0" w:tplc="9A3A2780">
      <w:start w:val="1"/>
      <w:numFmt w:val="bullet"/>
      <w:lvlText w:val=""/>
      <w:lvlJc w:val="left"/>
      <w:pPr>
        <w:tabs>
          <w:tab w:val="num" w:pos="1026"/>
        </w:tabs>
        <w:ind w:left="1026" w:hanging="216"/>
      </w:pPr>
      <w:rPr>
        <w:rFonts w:ascii="Wingdings" w:hAnsi="Wingdings" w:cs="Algerian" w:hint="default"/>
        <w:color w:val="C05727"/>
        <w:sz w:val="20"/>
      </w:rPr>
    </w:lvl>
    <w:lvl w:ilvl="1" w:tplc="04090003">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678656A2"/>
    <w:multiLevelType w:val="hybridMultilevel"/>
    <w:tmpl w:val="BF780610"/>
    <w:lvl w:ilvl="0" w:tplc="9A3A2780">
      <w:start w:val="1"/>
      <w:numFmt w:val="bullet"/>
      <w:lvlText w:val=""/>
      <w:lvlJc w:val="left"/>
      <w:pPr>
        <w:tabs>
          <w:tab w:val="num" w:pos="1026"/>
        </w:tabs>
        <w:ind w:left="1026" w:hanging="216"/>
      </w:pPr>
      <w:rPr>
        <w:rFonts w:ascii="Wingdings" w:hAnsi="Wingdings" w:cs="Algerian" w:hint="default"/>
        <w:color w:val="C05727"/>
        <w:sz w:val="20"/>
      </w:rPr>
    </w:lvl>
    <w:lvl w:ilvl="1" w:tplc="04090003">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715C1E1F"/>
    <w:multiLevelType w:val="hybridMultilevel"/>
    <w:tmpl w:val="7BCA97DA"/>
    <w:lvl w:ilvl="0" w:tplc="9A3A2780">
      <w:start w:val="1"/>
      <w:numFmt w:val="bullet"/>
      <w:lvlText w:val=""/>
      <w:lvlJc w:val="left"/>
      <w:pPr>
        <w:tabs>
          <w:tab w:val="num" w:pos="360"/>
        </w:tabs>
        <w:ind w:left="360" w:hanging="360"/>
      </w:pPr>
      <w:rPr>
        <w:rFonts w:ascii="Wingdings" w:hAnsi="Wingdings" w:cs="Algerian" w:hint="default"/>
        <w:color w:val="C05727"/>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0"/>
  </w:num>
  <w:num w:numId="3">
    <w:abstractNumId w:val="3"/>
  </w:num>
  <w:num w:numId="4">
    <w:abstractNumId w:val="5"/>
  </w:num>
  <w:num w:numId="5">
    <w:abstractNumId w:val="6"/>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CDD"/>
    <w:rsid w:val="000017D9"/>
    <w:rsid w:val="00001A80"/>
    <w:rsid w:val="00004D20"/>
    <w:rsid w:val="000205D6"/>
    <w:rsid w:val="000205F7"/>
    <w:rsid w:val="000238D1"/>
    <w:rsid w:val="00032ACE"/>
    <w:rsid w:val="000505F1"/>
    <w:rsid w:val="0006136A"/>
    <w:rsid w:val="00063508"/>
    <w:rsid w:val="0007067A"/>
    <w:rsid w:val="0007085F"/>
    <w:rsid w:val="000726CB"/>
    <w:rsid w:val="00085862"/>
    <w:rsid w:val="000920B4"/>
    <w:rsid w:val="0009506F"/>
    <w:rsid w:val="0009683D"/>
    <w:rsid w:val="000A7CF3"/>
    <w:rsid w:val="000B17B4"/>
    <w:rsid w:val="000B7316"/>
    <w:rsid w:val="000E1EED"/>
    <w:rsid w:val="000E2527"/>
    <w:rsid w:val="000E2D90"/>
    <w:rsid w:val="000E6C2E"/>
    <w:rsid w:val="000F19DE"/>
    <w:rsid w:val="000F1D05"/>
    <w:rsid w:val="000F6FD9"/>
    <w:rsid w:val="0010377D"/>
    <w:rsid w:val="00112399"/>
    <w:rsid w:val="001158E2"/>
    <w:rsid w:val="00121749"/>
    <w:rsid w:val="001234DC"/>
    <w:rsid w:val="0012524A"/>
    <w:rsid w:val="00127A26"/>
    <w:rsid w:val="0013436A"/>
    <w:rsid w:val="001371AD"/>
    <w:rsid w:val="0013763A"/>
    <w:rsid w:val="0014222A"/>
    <w:rsid w:val="001464AA"/>
    <w:rsid w:val="0015701C"/>
    <w:rsid w:val="00157872"/>
    <w:rsid w:val="00182C09"/>
    <w:rsid w:val="001A06ED"/>
    <w:rsid w:val="001A2C4A"/>
    <w:rsid w:val="001A5623"/>
    <w:rsid w:val="001B472F"/>
    <w:rsid w:val="001B4769"/>
    <w:rsid w:val="001B55DA"/>
    <w:rsid w:val="001D033D"/>
    <w:rsid w:val="001D4378"/>
    <w:rsid w:val="001F0276"/>
    <w:rsid w:val="001F55C2"/>
    <w:rsid w:val="001F7939"/>
    <w:rsid w:val="00201A3A"/>
    <w:rsid w:val="0020404B"/>
    <w:rsid w:val="00207F7B"/>
    <w:rsid w:val="0021164F"/>
    <w:rsid w:val="00212CE6"/>
    <w:rsid w:val="00213820"/>
    <w:rsid w:val="00213CD9"/>
    <w:rsid w:val="002155B0"/>
    <w:rsid w:val="00217311"/>
    <w:rsid w:val="00221BFD"/>
    <w:rsid w:val="00221DB4"/>
    <w:rsid w:val="00235391"/>
    <w:rsid w:val="0023607D"/>
    <w:rsid w:val="00242E6A"/>
    <w:rsid w:val="00246133"/>
    <w:rsid w:val="0024718E"/>
    <w:rsid w:val="00255B6D"/>
    <w:rsid w:val="00262A3F"/>
    <w:rsid w:val="00264CE2"/>
    <w:rsid w:val="00266579"/>
    <w:rsid w:val="002672FE"/>
    <w:rsid w:val="00274A59"/>
    <w:rsid w:val="00275618"/>
    <w:rsid w:val="00284CB0"/>
    <w:rsid w:val="00286936"/>
    <w:rsid w:val="0028710D"/>
    <w:rsid w:val="00290845"/>
    <w:rsid w:val="00291A2F"/>
    <w:rsid w:val="002971DC"/>
    <w:rsid w:val="002B14FD"/>
    <w:rsid w:val="002B15AC"/>
    <w:rsid w:val="002B3874"/>
    <w:rsid w:val="002B3D8F"/>
    <w:rsid w:val="002C221E"/>
    <w:rsid w:val="002D3E5E"/>
    <w:rsid w:val="002D7714"/>
    <w:rsid w:val="002E5301"/>
    <w:rsid w:val="002F105C"/>
    <w:rsid w:val="002F11D4"/>
    <w:rsid w:val="002F6FD8"/>
    <w:rsid w:val="0030406F"/>
    <w:rsid w:val="00310CB8"/>
    <w:rsid w:val="00316AD1"/>
    <w:rsid w:val="003228F8"/>
    <w:rsid w:val="00327BEA"/>
    <w:rsid w:val="003371DB"/>
    <w:rsid w:val="00341532"/>
    <w:rsid w:val="00343BAB"/>
    <w:rsid w:val="00350F51"/>
    <w:rsid w:val="00356D5B"/>
    <w:rsid w:val="00357DB3"/>
    <w:rsid w:val="003621D3"/>
    <w:rsid w:val="00375230"/>
    <w:rsid w:val="00385306"/>
    <w:rsid w:val="00385563"/>
    <w:rsid w:val="00390C7C"/>
    <w:rsid w:val="00392517"/>
    <w:rsid w:val="00393847"/>
    <w:rsid w:val="00396558"/>
    <w:rsid w:val="003B0D51"/>
    <w:rsid w:val="003B1D03"/>
    <w:rsid w:val="003B2FD3"/>
    <w:rsid w:val="003B5315"/>
    <w:rsid w:val="003B605F"/>
    <w:rsid w:val="003C236F"/>
    <w:rsid w:val="003D11E1"/>
    <w:rsid w:val="003D36D3"/>
    <w:rsid w:val="003E3BA1"/>
    <w:rsid w:val="0040120F"/>
    <w:rsid w:val="00410A22"/>
    <w:rsid w:val="00411DDA"/>
    <w:rsid w:val="00412A9E"/>
    <w:rsid w:val="004179FA"/>
    <w:rsid w:val="00422A13"/>
    <w:rsid w:val="004240EB"/>
    <w:rsid w:val="00441DCC"/>
    <w:rsid w:val="00442559"/>
    <w:rsid w:val="00442D0C"/>
    <w:rsid w:val="0044472E"/>
    <w:rsid w:val="004466A5"/>
    <w:rsid w:val="00446D7E"/>
    <w:rsid w:val="004471B6"/>
    <w:rsid w:val="00451A2A"/>
    <w:rsid w:val="004543BD"/>
    <w:rsid w:val="00460641"/>
    <w:rsid w:val="00460BCB"/>
    <w:rsid w:val="00464D9E"/>
    <w:rsid w:val="00466E14"/>
    <w:rsid w:val="00467147"/>
    <w:rsid w:val="00467E33"/>
    <w:rsid w:val="004727F5"/>
    <w:rsid w:val="00475CAA"/>
    <w:rsid w:val="004808FC"/>
    <w:rsid w:val="0049336F"/>
    <w:rsid w:val="004A3496"/>
    <w:rsid w:val="004A3561"/>
    <w:rsid w:val="004C0152"/>
    <w:rsid w:val="004C128F"/>
    <w:rsid w:val="004C6F21"/>
    <w:rsid w:val="004D46A9"/>
    <w:rsid w:val="004D52BC"/>
    <w:rsid w:val="004D6D05"/>
    <w:rsid w:val="004E3371"/>
    <w:rsid w:val="004E7058"/>
    <w:rsid w:val="0050039D"/>
    <w:rsid w:val="0050092B"/>
    <w:rsid w:val="0050179F"/>
    <w:rsid w:val="005135A4"/>
    <w:rsid w:val="0052167A"/>
    <w:rsid w:val="00533583"/>
    <w:rsid w:val="00536B95"/>
    <w:rsid w:val="00541C48"/>
    <w:rsid w:val="005462CF"/>
    <w:rsid w:val="005608DA"/>
    <w:rsid w:val="00561EA9"/>
    <w:rsid w:val="005637BC"/>
    <w:rsid w:val="00564BF4"/>
    <w:rsid w:val="00570A0A"/>
    <w:rsid w:val="00575845"/>
    <w:rsid w:val="00575ED2"/>
    <w:rsid w:val="00582787"/>
    <w:rsid w:val="0058305C"/>
    <w:rsid w:val="0059466E"/>
    <w:rsid w:val="00595050"/>
    <w:rsid w:val="005A34EF"/>
    <w:rsid w:val="005A65AB"/>
    <w:rsid w:val="005B3CA0"/>
    <w:rsid w:val="005C119E"/>
    <w:rsid w:val="005C36D0"/>
    <w:rsid w:val="005C7D3C"/>
    <w:rsid w:val="005D3CE0"/>
    <w:rsid w:val="005E47A3"/>
    <w:rsid w:val="00602839"/>
    <w:rsid w:val="00606A3C"/>
    <w:rsid w:val="006078C8"/>
    <w:rsid w:val="00610A12"/>
    <w:rsid w:val="00615AAF"/>
    <w:rsid w:val="00620890"/>
    <w:rsid w:val="0062161F"/>
    <w:rsid w:val="00622E9C"/>
    <w:rsid w:val="006272DD"/>
    <w:rsid w:val="00633782"/>
    <w:rsid w:val="00633911"/>
    <w:rsid w:val="0064234D"/>
    <w:rsid w:val="00645F09"/>
    <w:rsid w:val="00646FF6"/>
    <w:rsid w:val="006521E4"/>
    <w:rsid w:val="00652CDD"/>
    <w:rsid w:val="0065392D"/>
    <w:rsid w:val="00653DC6"/>
    <w:rsid w:val="0065610D"/>
    <w:rsid w:val="0065780F"/>
    <w:rsid w:val="00663EC2"/>
    <w:rsid w:val="006711C3"/>
    <w:rsid w:val="0067262A"/>
    <w:rsid w:val="00680C9F"/>
    <w:rsid w:val="00684435"/>
    <w:rsid w:val="006940E2"/>
    <w:rsid w:val="006948F8"/>
    <w:rsid w:val="00697866"/>
    <w:rsid w:val="006A14C4"/>
    <w:rsid w:val="006A7B78"/>
    <w:rsid w:val="006B049C"/>
    <w:rsid w:val="006B1121"/>
    <w:rsid w:val="006C1E4F"/>
    <w:rsid w:val="006D1C57"/>
    <w:rsid w:val="006D3248"/>
    <w:rsid w:val="006E0F44"/>
    <w:rsid w:val="006F0869"/>
    <w:rsid w:val="006F4E4D"/>
    <w:rsid w:val="006F5774"/>
    <w:rsid w:val="006F6092"/>
    <w:rsid w:val="006F6FF0"/>
    <w:rsid w:val="0071043D"/>
    <w:rsid w:val="00711138"/>
    <w:rsid w:val="007112DA"/>
    <w:rsid w:val="00716715"/>
    <w:rsid w:val="00732B62"/>
    <w:rsid w:val="007368D9"/>
    <w:rsid w:val="00745B7B"/>
    <w:rsid w:val="00747049"/>
    <w:rsid w:val="00751460"/>
    <w:rsid w:val="007515A6"/>
    <w:rsid w:val="00751DA0"/>
    <w:rsid w:val="007524FF"/>
    <w:rsid w:val="0076433C"/>
    <w:rsid w:val="00764E7C"/>
    <w:rsid w:val="00773117"/>
    <w:rsid w:val="007756AF"/>
    <w:rsid w:val="007846A1"/>
    <w:rsid w:val="00793745"/>
    <w:rsid w:val="00793A34"/>
    <w:rsid w:val="00793BF9"/>
    <w:rsid w:val="00796645"/>
    <w:rsid w:val="007B4202"/>
    <w:rsid w:val="007B5095"/>
    <w:rsid w:val="007B66A8"/>
    <w:rsid w:val="007C0F88"/>
    <w:rsid w:val="007C267F"/>
    <w:rsid w:val="007C2A34"/>
    <w:rsid w:val="007D564C"/>
    <w:rsid w:val="007E2C34"/>
    <w:rsid w:val="007E2C93"/>
    <w:rsid w:val="007E2DA9"/>
    <w:rsid w:val="007E2E72"/>
    <w:rsid w:val="007E61C8"/>
    <w:rsid w:val="007F4BDC"/>
    <w:rsid w:val="0080016C"/>
    <w:rsid w:val="00801031"/>
    <w:rsid w:val="00810B68"/>
    <w:rsid w:val="00814BF2"/>
    <w:rsid w:val="008174F7"/>
    <w:rsid w:val="00823700"/>
    <w:rsid w:val="00832F36"/>
    <w:rsid w:val="00833A9C"/>
    <w:rsid w:val="008353CD"/>
    <w:rsid w:val="00837FBE"/>
    <w:rsid w:val="00852909"/>
    <w:rsid w:val="008537AD"/>
    <w:rsid w:val="0085670E"/>
    <w:rsid w:val="00860FAB"/>
    <w:rsid w:val="00866308"/>
    <w:rsid w:val="00874377"/>
    <w:rsid w:val="00890393"/>
    <w:rsid w:val="00890418"/>
    <w:rsid w:val="008A0796"/>
    <w:rsid w:val="008A3C65"/>
    <w:rsid w:val="008A4D53"/>
    <w:rsid w:val="008B003D"/>
    <w:rsid w:val="008B26D2"/>
    <w:rsid w:val="008B627D"/>
    <w:rsid w:val="008B63A3"/>
    <w:rsid w:val="008C2508"/>
    <w:rsid w:val="008C68A1"/>
    <w:rsid w:val="008D1054"/>
    <w:rsid w:val="008D5D51"/>
    <w:rsid w:val="008E4C5A"/>
    <w:rsid w:val="0090047D"/>
    <w:rsid w:val="00906ED7"/>
    <w:rsid w:val="009112C5"/>
    <w:rsid w:val="009155D2"/>
    <w:rsid w:val="0092133C"/>
    <w:rsid w:val="0092262F"/>
    <w:rsid w:val="009323C3"/>
    <w:rsid w:val="009355C8"/>
    <w:rsid w:val="00935ACB"/>
    <w:rsid w:val="0094382A"/>
    <w:rsid w:val="0094798F"/>
    <w:rsid w:val="00951D7A"/>
    <w:rsid w:val="00951F10"/>
    <w:rsid w:val="00954212"/>
    <w:rsid w:val="0095627E"/>
    <w:rsid w:val="00956906"/>
    <w:rsid w:val="0096252D"/>
    <w:rsid w:val="009640FE"/>
    <w:rsid w:val="009653A4"/>
    <w:rsid w:val="009668BD"/>
    <w:rsid w:val="009670F6"/>
    <w:rsid w:val="00973504"/>
    <w:rsid w:val="009751F6"/>
    <w:rsid w:val="00975AEB"/>
    <w:rsid w:val="00984D9B"/>
    <w:rsid w:val="00994E4E"/>
    <w:rsid w:val="0099643A"/>
    <w:rsid w:val="009A390E"/>
    <w:rsid w:val="009A7F36"/>
    <w:rsid w:val="009B43ED"/>
    <w:rsid w:val="009B6FA0"/>
    <w:rsid w:val="009C5D88"/>
    <w:rsid w:val="009E5637"/>
    <w:rsid w:val="009E57F1"/>
    <w:rsid w:val="009F0383"/>
    <w:rsid w:val="009F7141"/>
    <w:rsid w:val="00A02A86"/>
    <w:rsid w:val="00A0637C"/>
    <w:rsid w:val="00A2058A"/>
    <w:rsid w:val="00A21260"/>
    <w:rsid w:val="00A24933"/>
    <w:rsid w:val="00A27ED2"/>
    <w:rsid w:val="00A30B92"/>
    <w:rsid w:val="00A36A40"/>
    <w:rsid w:val="00A37BA2"/>
    <w:rsid w:val="00A42171"/>
    <w:rsid w:val="00A4245E"/>
    <w:rsid w:val="00A466FA"/>
    <w:rsid w:val="00A53647"/>
    <w:rsid w:val="00A54C8E"/>
    <w:rsid w:val="00A60BE8"/>
    <w:rsid w:val="00A63D28"/>
    <w:rsid w:val="00A64683"/>
    <w:rsid w:val="00A71FBB"/>
    <w:rsid w:val="00A7376F"/>
    <w:rsid w:val="00A76B2A"/>
    <w:rsid w:val="00A77DE5"/>
    <w:rsid w:val="00A84B9F"/>
    <w:rsid w:val="00A9098E"/>
    <w:rsid w:val="00A96051"/>
    <w:rsid w:val="00AA4B63"/>
    <w:rsid w:val="00AA63DF"/>
    <w:rsid w:val="00AB0744"/>
    <w:rsid w:val="00AB15E2"/>
    <w:rsid w:val="00AC2DA8"/>
    <w:rsid w:val="00AC633E"/>
    <w:rsid w:val="00AC71E7"/>
    <w:rsid w:val="00AD50BF"/>
    <w:rsid w:val="00AE220C"/>
    <w:rsid w:val="00AF2599"/>
    <w:rsid w:val="00AF4C02"/>
    <w:rsid w:val="00B03039"/>
    <w:rsid w:val="00B04D2D"/>
    <w:rsid w:val="00B06780"/>
    <w:rsid w:val="00B12589"/>
    <w:rsid w:val="00B166F1"/>
    <w:rsid w:val="00B25FBE"/>
    <w:rsid w:val="00B26A92"/>
    <w:rsid w:val="00B32B1A"/>
    <w:rsid w:val="00B52306"/>
    <w:rsid w:val="00B52F5F"/>
    <w:rsid w:val="00B55AA3"/>
    <w:rsid w:val="00B652D4"/>
    <w:rsid w:val="00B6533C"/>
    <w:rsid w:val="00B757C1"/>
    <w:rsid w:val="00B800B9"/>
    <w:rsid w:val="00B803FA"/>
    <w:rsid w:val="00B81A8D"/>
    <w:rsid w:val="00B91C05"/>
    <w:rsid w:val="00BA6739"/>
    <w:rsid w:val="00BD107B"/>
    <w:rsid w:val="00BD2152"/>
    <w:rsid w:val="00BE4321"/>
    <w:rsid w:val="00BE46D8"/>
    <w:rsid w:val="00BE5ACC"/>
    <w:rsid w:val="00C130F6"/>
    <w:rsid w:val="00C173F0"/>
    <w:rsid w:val="00C22090"/>
    <w:rsid w:val="00C27F4D"/>
    <w:rsid w:val="00C34863"/>
    <w:rsid w:val="00C37AB0"/>
    <w:rsid w:val="00C42355"/>
    <w:rsid w:val="00C51898"/>
    <w:rsid w:val="00C609A0"/>
    <w:rsid w:val="00C611FF"/>
    <w:rsid w:val="00C640D2"/>
    <w:rsid w:val="00C67491"/>
    <w:rsid w:val="00C707AF"/>
    <w:rsid w:val="00C7269C"/>
    <w:rsid w:val="00C8141D"/>
    <w:rsid w:val="00C81879"/>
    <w:rsid w:val="00C82213"/>
    <w:rsid w:val="00C83605"/>
    <w:rsid w:val="00C84CC0"/>
    <w:rsid w:val="00C91066"/>
    <w:rsid w:val="00C94016"/>
    <w:rsid w:val="00C949DB"/>
    <w:rsid w:val="00C951DF"/>
    <w:rsid w:val="00C959C4"/>
    <w:rsid w:val="00CA2E2A"/>
    <w:rsid w:val="00CB1349"/>
    <w:rsid w:val="00CC1D33"/>
    <w:rsid w:val="00CC31A3"/>
    <w:rsid w:val="00CD070A"/>
    <w:rsid w:val="00CD60AD"/>
    <w:rsid w:val="00CE4420"/>
    <w:rsid w:val="00CF2969"/>
    <w:rsid w:val="00CF5F20"/>
    <w:rsid w:val="00D00263"/>
    <w:rsid w:val="00D129EE"/>
    <w:rsid w:val="00D1439C"/>
    <w:rsid w:val="00D22AB1"/>
    <w:rsid w:val="00D26B8E"/>
    <w:rsid w:val="00D271F0"/>
    <w:rsid w:val="00D32F92"/>
    <w:rsid w:val="00D3563E"/>
    <w:rsid w:val="00D37AEB"/>
    <w:rsid w:val="00D42192"/>
    <w:rsid w:val="00D52A76"/>
    <w:rsid w:val="00D5381C"/>
    <w:rsid w:val="00D6050C"/>
    <w:rsid w:val="00D623FF"/>
    <w:rsid w:val="00D63E97"/>
    <w:rsid w:val="00D67E3B"/>
    <w:rsid w:val="00D7122A"/>
    <w:rsid w:val="00D91F76"/>
    <w:rsid w:val="00DA075D"/>
    <w:rsid w:val="00DA4D7C"/>
    <w:rsid w:val="00DB319A"/>
    <w:rsid w:val="00DC13C4"/>
    <w:rsid w:val="00DC1905"/>
    <w:rsid w:val="00DD2ACB"/>
    <w:rsid w:val="00DE52AD"/>
    <w:rsid w:val="00E0026D"/>
    <w:rsid w:val="00E07C82"/>
    <w:rsid w:val="00E1220A"/>
    <w:rsid w:val="00E12C9C"/>
    <w:rsid w:val="00E155D6"/>
    <w:rsid w:val="00E16397"/>
    <w:rsid w:val="00E172D6"/>
    <w:rsid w:val="00E25B74"/>
    <w:rsid w:val="00E26AA3"/>
    <w:rsid w:val="00E2742F"/>
    <w:rsid w:val="00E31247"/>
    <w:rsid w:val="00E321BF"/>
    <w:rsid w:val="00E33009"/>
    <w:rsid w:val="00E416B0"/>
    <w:rsid w:val="00E523DB"/>
    <w:rsid w:val="00E52B96"/>
    <w:rsid w:val="00E62108"/>
    <w:rsid w:val="00E64D15"/>
    <w:rsid w:val="00E70EEB"/>
    <w:rsid w:val="00E734B2"/>
    <w:rsid w:val="00E812CC"/>
    <w:rsid w:val="00E83DFE"/>
    <w:rsid w:val="00E84A7E"/>
    <w:rsid w:val="00E93EA2"/>
    <w:rsid w:val="00E95675"/>
    <w:rsid w:val="00E97B90"/>
    <w:rsid w:val="00EA1D46"/>
    <w:rsid w:val="00EA6E58"/>
    <w:rsid w:val="00EB1AA2"/>
    <w:rsid w:val="00EB4D24"/>
    <w:rsid w:val="00EB703A"/>
    <w:rsid w:val="00EC0DE5"/>
    <w:rsid w:val="00EC19AD"/>
    <w:rsid w:val="00EC1C26"/>
    <w:rsid w:val="00EC55A9"/>
    <w:rsid w:val="00ED068B"/>
    <w:rsid w:val="00ED1031"/>
    <w:rsid w:val="00ED219B"/>
    <w:rsid w:val="00ED5BC6"/>
    <w:rsid w:val="00EE0F95"/>
    <w:rsid w:val="00EE1C7D"/>
    <w:rsid w:val="00F04248"/>
    <w:rsid w:val="00F05887"/>
    <w:rsid w:val="00F0617D"/>
    <w:rsid w:val="00F14CA0"/>
    <w:rsid w:val="00F22CE1"/>
    <w:rsid w:val="00F2762C"/>
    <w:rsid w:val="00F3446C"/>
    <w:rsid w:val="00F349D0"/>
    <w:rsid w:val="00F46CEA"/>
    <w:rsid w:val="00F475B5"/>
    <w:rsid w:val="00F6076F"/>
    <w:rsid w:val="00F704CB"/>
    <w:rsid w:val="00F813D5"/>
    <w:rsid w:val="00F82468"/>
    <w:rsid w:val="00F84A25"/>
    <w:rsid w:val="00F85308"/>
    <w:rsid w:val="00F866FB"/>
    <w:rsid w:val="00FA17DD"/>
    <w:rsid w:val="00FA29A8"/>
    <w:rsid w:val="00FA4419"/>
    <w:rsid w:val="00FA5347"/>
    <w:rsid w:val="00FB1137"/>
    <w:rsid w:val="00FB556C"/>
    <w:rsid w:val="00FC20D2"/>
    <w:rsid w:val="00FC2E22"/>
    <w:rsid w:val="00FC3E5D"/>
    <w:rsid w:val="00FC4A4F"/>
    <w:rsid w:val="00FD2D2B"/>
    <w:rsid w:val="00FD5577"/>
    <w:rsid w:val="00FE42D7"/>
    <w:rsid w:val="00FF1682"/>
    <w:rsid w:val="00FF1C6A"/>
    <w:rsid w:val="00FF2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CDD"/>
    <w:pPr>
      <w:spacing w:after="0" w:line="240" w:lineRule="auto"/>
    </w:pPr>
    <w:rPr>
      <w:rFonts w:ascii="Arial Narrow" w:eastAsia="Times New Roman" w:hAnsi="Arial Narrow"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52CDD"/>
    <w:pPr>
      <w:tabs>
        <w:tab w:val="center" w:pos="4680"/>
        <w:tab w:val="right" w:pos="9360"/>
      </w:tabs>
    </w:pPr>
  </w:style>
  <w:style w:type="character" w:customStyle="1" w:styleId="HeaderChar">
    <w:name w:val="Header Char"/>
    <w:basedOn w:val="DefaultParagraphFont"/>
    <w:link w:val="Header"/>
    <w:semiHidden/>
    <w:rsid w:val="00652CDD"/>
    <w:rPr>
      <w:rFonts w:ascii="Arial Narrow" w:eastAsia="Times New Roman" w:hAnsi="Arial Narrow" w:cs="Times New Roman"/>
    </w:rPr>
  </w:style>
  <w:style w:type="paragraph" w:styleId="Footer">
    <w:name w:val="footer"/>
    <w:basedOn w:val="Normal"/>
    <w:link w:val="FooterChar"/>
    <w:semiHidden/>
    <w:rsid w:val="00652CDD"/>
    <w:pPr>
      <w:tabs>
        <w:tab w:val="center" w:pos="4680"/>
        <w:tab w:val="right" w:pos="9360"/>
      </w:tabs>
    </w:pPr>
  </w:style>
  <w:style w:type="character" w:customStyle="1" w:styleId="FooterChar">
    <w:name w:val="Footer Char"/>
    <w:basedOn w:val="DefaultParagraphFont"/>
    <w:link w:val="Footer"/>
    <w:semiHidden/>
    <w:rsid w:val="00652CDD"/>
    <w:rPr>
      <w:rFonts w:ascii="Arial Narrow" w:eastAsia="Times New Roman" w:hAnsi="Arial Narrow" w:cs="Times New Roman"/>
    </w:rPr>
  </w:style>
  <w:style w:type="character" w:styleId="PageNumber">
    <w:name w:val="page number"/>
    <w:basedOn w:val="DefaultParagraphFont"/>
    <w:rsid w:val="00652CDD"/>
    <w:rPr>
      <w:rFonts w:cs="Times New Roman"/>
    </w:rPr>
  </w:style>
  <w:style w:type="paragraph" w:customStyle="1" w:styleId="H1">
    <w:name w:val="H1"/>
    <w:basedOn w:val="Normal"/>
    <w:rsid w:val="00652CDD"/>
    <w:pPr>
      <w:keepNext/>
      <w:keepLines/>
      <w:pBdr>
        <w:top w:val="single" w:sz="12" w:space="1" w:color="97BDC5"/>
        <w:bottom w:val="single" w:sz="12" w:space="1" w:color="97BDC5"/>
      </w:pBdr>
      <w:spacing w:after="120"/>
    </w:pPr>
    <w:rPr>
      <w:rFonts w:eastAsia="Batang"/>
      <w:b/>
      <w:color w:val="15546D"/>
      <w:w w:val="105"/>
      <w:sz w:val="26"/>
      <w:szCs w:val="21"/>
      <w:lang w:eastAsia="ko-KR"/>
    </w:rPr>
  </w:style>
  <w:style w:type="paragraph" w:styleId="ListParagraph">
    <w:name w:val="List Paragraph"/>
    <w:basedOn w:val="Normal"/>
    <w:qFormat/>
    <w:rsid w:val="00652CDD"/>
    <w:pPr>
      <w:ind w:left="720"/>
      <w:contextualSpacing/>
    </w:pPr>
  </w:style>
  <w:style w:type="paragraph" w:styleId="BalloonText">
    <w:name w:val="Balloon Text"/>
    <w:basedOn w:val="Normal"/>
    <w:link w:val="BalloonTextChar"/>
    <w:uiPriority w:val="99"/>
    <w:semiHidden/>
    <w:unhideWhenUsed/>
    <w:rsid w:val="00652CDD"/>
    <w:rPr>
      <w:rFonts w:ascii="Tahoma" w:hAnsi="Tahoma" w:cs="Tahoma"/>
      <w:sz w:val="16"/>
      <w:szCs w:val="16"/>
    </w:rPr>
  </w:style>
  <w:style w:type="character" w:customStyle="1" w:styleId="BalloonTextChar">
    <w:name w:val="Balloon Text Char"/>
    <w:basedOn w:val="DefaultParagraphFont"/>
    <w:link w:val="BalloonText"/>
    <w:uiPriority w:val="99"/>
    <w:semiHidden/>
    <w:rsid w:val="00652CD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353CD"/>
    <w:rPr>
      <w:sz w:val="16"/>
      <w:szCs w:val="16"/>
    </w:rPr>
  </w:style>
  <w:style w:type="paragraph" w:styleId="CommentText">
    <w:name w:val="annotation text"/>
    <w:basedOn w:val="Normal"/>
    <w:link w:val="CommentTextChar"/>
    <w:uiPriority w:val="99"/>
    <w:semiHidden/>
    <w:unhideWhenUsed/>
    <w:rsid w:val="008353CD"/>
    <w:rPr>
      <w:sz w:val="20"/>
      <w:szCs w:val="20"/>
    </w:rPr>
  </w:style>
  <w:style w:type="character" w:customStyle="1" w:styleId="CommentTextChar">
    <w:name w:val="Comment Text Char"/>
    <w:basedOn w:val="DefaultParagraphFont"/>
    <w:link w:val="CommentText"/>
    <w:uiPriority w:val="99"/>
    <w:semiHidden/>
    <w:rsid w:val="008353CD"/>
    <w:rPr>
      <w:rFonts w:ascii="Arial Narrow" w:eastAsia="Times New Roman" w:hAnsi="Arial Narrow" w:cs="Times New Roman"/>
      <w:sz w:val="20"/>
      <w:szCs w:val="20"/>
    </w:rPr>
  </w:style>
  <w:style w:type="paragraph" w:styleId="CommentSubject">
    <w:name w:val="annotation subject"/>
    <w:basedOn w:val="CommentText"/>
    <w:next w:val="CommentText"/>
    <w:link w:val="CommentSubjectChar"/>
    <w:uiPriority w:val="99"/>
    <w:semiHidden/>
    <w:unhideWhenUsed/>
    <w:rsid w:val="008353CD"/>
    <w:rPr>
      <w:b/>
      <w:bCs/>
    </w:rPr>
  </w:style>
  <w:style w:type="character" w:customStyle="1" w:styleId="CommentSubjectChar">
    <w:name w:val="Comment Subject Char"/>
    <w:basedOn w:val="CommentTextChar"/>
    <w:link w:val="CommentSubject"/>
    <w:uiPriority w:val="99"/>
    <w:semiHidden/>
    <w:rsid w:val="008353CD"/>
    <w:rPr>
      <w:rFonts w:ascii="Arial Narrow" w:eastAsia="Times New Roman" w:hAnsi="Arial Narrow" w:cs="Times New Roman"/>
      <w:b/>
      <w:bCs/>
      <w:sz w:val="20"/>
      <w:szCs w:val="20"/>
    </w:rPr>
  </w:style>
  <w:style w:type="character" w:styleId="Hyperlink">
    <w:name w:val="Hyperlink"/>
    <w:basedOn w:val="DefaultParagraphFont"/>
    <w:uiPriority w:val="99"/>
    <w:semiHidden/>
    <w:unhideWhenUsed/>
    <w:rsid w:val="002C221E"/>
    <w:rPr>
      <w:color w:val="0000FF"/>
      <w:u w:val="single"/>
    </w:rPr>
  </w:style>
  <w:style w:type="paragraph" w:customStyle="1" w:styleId="Default">
    <w:name w:val="Default"/>
    <w:rsid w:val="00385306"/>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B81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B81A8D"/>
    <w:rPr>
      <w:rFonts w:ascii="Courier New" w:hAnsi="Courier New" w:cs="Courier New"/>
      <w:sz w:val="20"/>
      <w:szCs w:val="20"/>
    </w:rPr>
  </w:style>
  <w:style w:type="paragraph" w:styleId="PlainText">
    <w:name w:val="Plain Text"/>
    <w:basedOn w:val="Normal"/>
    <w:link w:val="PlainTextChar"/>
    <w:uiPriority w:val="99"/>
    <w:semiHidden/>
    <w:unhideWhenUsed/>
    <w:rsid w:val="00B800B9"/>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B800B9"/>
    <w:rPr>
      <w:rFonts w:ascii="Consolas" w:hAnsi="Consolas"/>
      <w:sz w:val="21"/>
      <w:szCs w:val="21"/>
    </w:rPr>
  </w:style>
  <w:style w:type="character" w:customStyle="1" w:styleId="apple-converted-space">
    <w:name w:val="apple-converted-space"/>
    <w:basedOn w:val="DefaultParagraphFont"/>
    <w:rsid w:val="008903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CDD"/>
    <w:pPr>
      <w:spacing w:after="0" w:line="240" w:lineRule="auto"/>
    </w:pPr>
    <w:rPr>
      <w:rFonts w:ascii="Arial Narrow" w:eastAsia="Times New Roman" w:hAnsi="Arial Narrow"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52CDD"/>
    <w:pPr>
      <w:tabs>
        <w:tab w:val="center" w:pos="4680"/>
        <w:tab w:val="right" w:pos="9360"/>
      </w:tabs>
    </w:pPr>
  </w:style>
  <w:style w:type="character" w:customStyle="1" w:styleId="HeaderChar">
    <w:name w:val="Header Char"/>
    <w:basedOn w:val="DefaultParagraphFont"/>
    <w:link w:val="Header"/>
    <w:semiHidden/>
    <w:rsid w:val="00652CDD"/>
    <w:rPr>
      <w:rFonts w:ascii="Arial Narrow" w:eastAsia="Times New Roman" w:hAnsi="Arial Narrow" w:cs="Times New Roman"/>
    </w:rPr>
  </w:style>
  <w:style w:type="paragraph" w:styleId="Footer">
    <w:name w:val="footer"/>
    <w:basedOn w:val="Normal"/>
    <w:link w:val="FooterChar"/>
    <w:semiHidden/>
    <w:rsid w:val="00652CDD"/>
    <w:pPr>
      <w:tabs>
        <w:tab w:val="center" w:pos="4680"/>
        <w:tab w:val="right" w:pos="9360"/>
      </w:tabs>
    </w:pPr>
  </w:style>
  <w:style w:type="character" w:customStyle="1" w:styleId="FooterChar">
    <w:name w:val="Footer Char"/>
    <w:basedOn w:val="DefaultParagraphFont"/>
    <w:link w:val="Footer"/>
    <w:semiHidden/>
    <w:rsid w:val="00652CDD"/>
    <w:rPr>
      <w:rFonts w:ascii="Arial Narrow" w:eastAsia="Times New Roman" w:hAnsi="Arial Narrow" w:cs="Times New Roman"/>
    </w:rPr>
  </w:style>
  <w:style w:type="character" w:styleId="PageNumber">
    <w:name w:val="page number"/>
    <w:basedOn w:val="DefaultParagraphFont"/>
    <w:rsid w:val="00652CDD"/>
    <w:rPr>
      <w:rFonts w:cs="Times New Roman"/>
    </w:rPr>
  </w:style>
  <w:style w:type="paragraph" w:customStyle="1" w:styleId="H1">
    <w:name w:val="H1"/>
    <w:basedOn w:val="Normal"/>
    <w:rsid w:val="00652CDD"/>
    <w:pPr>
      <w:keepNext/>
      <w:keepLines/>
      <w:pBdr>
        <w:top w:val="single" w:sz="12" w:space="1" w:color="97BDC5"/>
        <w:bottom w:val="single" w:sz="12" w:space="1" w:color="97BDC5"/>
      </w:pBdr>
      <w:spacing w:after="120"/>
    </w:pPr>
    <w:rPr>
      <w:rFonts w:eastAsia="Batang"/>
      <w:b/>
      <w:color w:val="15546D"/>
      <w:w w:val="105"/>
      <w:sz w:val="26"/>
      <w:szCs w:val="21"/>
      <w:lang w:eastAsia="ko-KR"/>
    </w:rPr>
  </w:style>
  <w:style w:type="paragraph" w:styleId="ListParagraph">
    <w:name w:val="List Paragraph"/>
    <w:basedOn w:val="Normal"/>
    <w:qFormat/>
    <w:rsid w:val="00652CDD"/>
    <w:pPr>
      <w:ind w:left="720"/>
      <w:contextualSpacing/>
    </w:pPr>
  </w:style>
  <w:style w:type="paragraph" w:styleId="BalloonText">
    <w:name w:val="Balloon Text"/>
    <w:basedOn w:val="Normal"/>
    <w:link w:val="BalloonTextChar"/>
    <w:uiPriority w:val="99"/>
    <w:semiHidden/>
    <w:unhideWhenUsed/>
    <w:rsid w:val="00652CDD"/>
    <w:rPr>
      <w:rFonts w:ascii="Tahoma" w:hAnsi="Tahoma" w:cs="Tahoma"/>
      <w:sz w:val="16"/>
      <w:szCs w:val="16"/>
    </w:rPr>
  </w:style>
  <w:style w:type="character" w:customStyle="1" w:styleId="BalloonTextChar">
    <w:name w:val="Balloon Text Char"/>
    <w:basedOn w:val="DefaultParagraphFont"/>
    <w:link w:val="BalloonText"/>
    <w:uiPriority w:val="99"/>
    <w:semiHidden/>
    <w:rsid w:val="00652CD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353CD"/>
    <w:rPr>
      <w:sz w:val="16"/>
      <w:szCs w:val="16"/>
    </w:rPr>
  </w:style>
  <w:style w:type="paragraph" w:styleId="CommentText">
    <w:name w:val="annotation text"/>
    <w:basedOn w:val="Normal"/>
    <w:link w:val="CommentTextChar"/>
    <w:uiPriority w:val="99"/>
    <w:semiHidden/>
    <w:unhideWhenUsed/>
    <w:rsid w:val="008353CD"/>
    <w:rPr>
      <w:sz w:val="20"/>
      <w:szCs w:val="20"/>
    </w:rPr>
  </w:style>
  <w:style w:type="character" w:customStyle="1" w:styleId="CommentTextChar">
    <w:name w:val="Comment Text Char"/>
    <w:basedOn w:val="DefaultParagraphFont"/>
    <w:link w:val="CommentText"/>
    <w:uiPriority w:val="99"/>
    <w:semiHidden/>
    <w:rsid w:val="008353CD"/>
    <w:rPr>
      <w:rFonts w:ascii="Arial Narrow" w:eastAsia="Times New Roman" w:hAnsi="Arial Narrow" w:cs="Times New Roman"/>
      <w:sz w:val="20"/>
      <w:szCs w:val="20"/>
    </w:rPr>
  </w:style>
  <w:style w:type="paragraph" w:styleId="CommentSubject">
    <w:name w:val="annotation subject"/>
    <w:basedOn w:val="CommentText"/>
    <w:next w:val="CommentText"/>
    <w:link w:val="CommentSubjectChar"/>
    <w:uiPriority w:val="99"/>
    <w:semiHidden/>
    <w:unhideWhenUsed/>
    <w:rsid w:val="008353CD"/>
    <w:rPr>
      <w:b/>
      <w:bCs/>
    </w:rPr>
  </w:style>
  <w:style w:type="character" w:customStyle="1" w:styleId="CommentSubjectChar">
    <w:name w:val="Comment Subject Char"/>
    <w:basedOn w:val="CommentTextChar"/>
    <w:link w:val="CommentSubject"/>
    <w:uiPriority w:val="99"/>
    <w:semiHidden/>
    <w:rsid w:val="008353CD"/>
    <w:rPr>
      <w:rFonts w:ascii="Arial Narrow" w:eastAsia="Times New Roman" w:hAnsi="Arial Narrow" w:cs="Times New Roman"/>
      <w:b/>
      <w:bCs/>
      <w:sz w:val="20"/>
      <w:szCs w:val="20"/>
    </w:rPr>
  </w:style>
  <w:style w:type="character" w:styleId="Hyperlink">
    <w:name w:val="Hyperlink"/>
    <w:basedOn w:val="DefaultParagraphFont"/>
    <w:uiPriority w:val="99"/>
    <w:semiHidden/>
    <w:unhideWhenUsed/>
    <w:rsid w:val="002C221E"/>
    <w:rPr>
      <w:color w:val="0000FF"/>
      <w:u w:val="single"/>
    </w:rPr>
  </w:style>
  <w:style w:type="paragraph" w:customStyle="1" w:styleId="Default">
    <w:name w:val="Default"/>
    <w:rsid w:val="00385306"/>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B81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B81A8D"/>
    <w:rPr>
      <w:rFonts w:ascii="Courier New" w:hAnsi="Courier New" w:cs="Courier New"/>
      <w:sz w:val="20"/>
      <w:szCs w:val="20"/>
    </w:rPr>
  </w:style>
  <w:style w:type="paragraph" w:styleId="PlainText">
    <w:name w:val="Plain Text"/>
    <w:basedOn w:val="Normal"/>
    <w:link w:val="PlainTextChar"/>
    <w:uiPriority w:val="99"/>
    <w:semiHidden/>
    <w:unhideWhenUsed/>
    <w:rsid w:val="00B800B9"/>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B800B9"/>
    <w:rPr>
      <w:rFonts w:ascii="Consolas" w:hAnsi="Consolas"/>
      <w:sz w:val="21"/>
      <w:szCs w:val="21"/>
    </w:rPr>
  </w:style>
  <w:style w:type="character" w:customStyle="1" w:styleId="apple-converted-space">
    <w:name w:val="apple-converted-space"/>
    <w:basedOn w:val="DefaultParagraphFont"/>
    <w:rsid w:val="00890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09725">
      <w:bodyDiv w:val="1"/>
      <w:marLeft w:val="0"/>
      <w:marRight w:val="0"/>
      <w:marTop w:val="0"/>
      <w:marBottom w:val="0"/>
      <w:divBdr>
        <w:top w:val="none" w:sz="0" w:space="0" w:color="auto"/>
        <w:left w:val="none" w:sz="0" w:space="0" w:color="auto"/>
        <w:bottom w:val="none" w:sz="0" w:space="0" w:color="auto"/>
        <w:right w:val="none" w:sz="0" w:space="0" w:color="auto"/>
      </w:divBdr>
    </w:div>
    <w:div w:id="365643321">
      <w:bodyDiv w:val="1"/>
      <w:marLeft w:val="0"/>
      <w:marRight w:val="0"/>
      <w:marTop w:val="0"/>
      <w:marBottom w:val="0"/>
      <w:divBdr>
        <w:top w:val="none" w:sz="0" w:space="0" w:color="auto"/>
        <w:left w:val="none" w:sz="0" w:space="0" w:color="auto"/>
        <w:bottom w:val="none" w:sz="0" w:space="0" w:color="auto"/>
        <w:right w:val="none" w:sz="0" w:space="0" w:color="auto"/>
      </w:divBdr>
    </w:div>
    <w:div w:id="706487951">
      <w:bodyDiv w:val="1"/>
      <w:marLeft w:val="0"/>
      <w:marRight w:val="0"/>
      <w:marTop w:val="0"/>
      <w:marBottom w:val="0"/>
      <w:divBdr>
        <w:top w:val="none" w:sz="0" w:space="0" w:color="auto"/>
        <w:left w:val="none" w:sz="0" w:space="0" w:color="auto"/>
        <w:bottom w:val="none" w:sz="0" w:space="0" w:color="auto"/>
        <w:right w:val="none" w:sz="0" w:space="0" w:color="auto"/>
      </w:divBdr>
    </w:div>
    <w:div w:id="1105807071">
      <w:bodyDiv w:val="1"/>
      <w:marLeft w:val="0"/>
      <w:marRight w:val="0"/>
      <w:marTop w:val="0"/>
      <w:marBottom w:val="0"/>
      <w:divBdr>
        <w:top w:val="none" w:sz="0" w:space="0" w:color="auto"/>
        <w:left w:val="none" w:sz="0" w:space="0" w:color="auto"/>
        <w:bottom w:val="none" w:sz="0" w:space="0" w:color="auto"/>
        <w:right w:val="none" w:sz="0" w:space="0" w:color="auto"/>
      </w:divBdr>
    </w:div>
    <w:div w:id="1599023017">
      <w:bodyDiv w:val="1"/>
      <w:marLeft w:val="0"/>
      <w:marRight w:val="0"/>
      <w:marTop w:val="0"/>
      <w:marBottom w:val="0"/>
      <w:divBdr>
        <w:top w:val="none" w:sz="0" w:space="0" w:color="auto"/>
        <w:left w:val="none" w:sz="0" w:space="0" w:color="auto"/>
        <w:bottom w:val="none" w:sz="0" w:space="0" w:color="auto"/>
        <w:right w:val="none" w:sz="0" w:space="0" w:color="auto"/>
      </w:divBdr>
    </w:div>
    <w:div w:id="212036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energy.gov/ne"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1115</Words>
  <Characters>6357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7458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chalkda</dc:creator>
  <cp:lastModifiedBy>chalkda</cp:lastModifiedBy>
  <cp:revision>2</cp:revision>
  <cp:lastPrinted>2013-10-28T15:35:00Z</cp:lastPrinted>
  <dcterms:created xsi:type="dcterms:W3CDTF">2014-07-31T16:28:00Z</dcterms:created>
  <dcterms:modified xsi:type="dcterms:W3CDTF">2014-07-31T16:28:00Z</dcterms:modified>
</cp:coreProperties>
</file>