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F4F84" w14:textId="444BFACD" w:rsidR="0A645423" w:rsidRDefault="0A645423" w:rsidP="23C8B880">
      <w:pPr>
        <w:spacing w:line="300" w:lineRule="atLeast"/>
        <w:jc w:val="center"/>
        <w:rPr>
          <w:rFonts w:ascii="Times New Roman" w:eastAsia="Times New Roman" w:hAnsi="Times New Roman" w:cs="Times New Roman"/>
          <w:color w:val="000000" w:themeColor="text1"/>
        </w:rPr>
      </w:pPr>
      <w:r w:rsidRPr="4D6374EF">
        <w:rPr>
          <w:rFonts w:ascii="Times New Roman" w:eastAsia="Times New Roman" w:hAnsi="Times New Roman" w:cs="Times New Roman"/>
          <w:b/>
          <w:bCs/>
          <w:color w:val="000000" w:themeColor="text1"/>
        </w:rPr>
        <w:t>U.S. Department of Energy Emissions Value Request Application Submission Instructions</w:t>
      </w:r>
    </w:p>
    <w:p w14:paraId="069FA8C3" w14:textId="3AAD806A" w:rsidR="0A645423" w:rsidRDefault="0A645423" w:rsidP="23C8B880">
      <w:pPr>
        <w:spacing w:line="300" w:lineRule="atLeast"/>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 xml:space="preserve">The Emissions Value Request </w:t>
      </w:r>
      <w:r w:rsidR="0D48ACEE" w:rsidRPr="61B73F52">
        <w:rPr>
          <w:rFonts w:ascii="Times New Roman" w:eastAsia="Times New Roman" w:hAnsi="Times New Roman" w:cs="Times New Roman"/>
          <w:color w:val="000000" w:themeColor="text1"/>
        </w:rPr>
        <w:t>a</w:t>
      </w:r>
      <w:r w:rsidRPr="61B73F52">
        <w:rPr>
          <w:rFonts w:ascii="Times New Roman" w:eastAsia="Times New Roman" w:hAnsi="Times New Roman" w:cs="Times New Roman"/>
          <w:color w:val="000000" w:themeColor="text1"/>
        </w:rPr>
        <w:t xml:space="preserve">pplication will be used to collect information from electricity producers </w:t>
      </w:r>
      <w:r w:rsidR="00752658" w:rsidRPr="61B73F52">
        <w:rPr>
          <w:rFonts w:ascii="Times New Roman" w:eastAsia="Times New Roman" w:hAnsi="Times New Roman" w:cs="Times New Roman"/>
          <w:color w:val="000000" w:themeColor="text1"/>
        </w:rPr>
        <w:t xml:space="preserve">who </w:t>
      </w:r>
      <w:r w:rsidRPr="61B73F52">
        <w:rPr>
          <w:rFonts w:ascii="Times New Roman" w:eastAsia="Times New Roman" w:hAnsi="Times New Roman" w:cs="Times New Roman"/>
          <w:color w:val="000000" w:themeColor="text1"/>
        </w:rPr>
        <w:t>seek</w:t>
      </w:r>
      <w:r w:rsidR="00752658" w:rsidRPr="61B73F52">
        <w:rPr>
          <w:rFonts w:ascii="Times New Roman" w:eastAsia="Times New Roman" w:hAnsi="Times New Roman" w:cs="Times New Roman"/>
          <w:color w:val="000000" w:themeColor="text1"/>
        </w:rPr>
        <w:t xml:space="preserve"> </w:t>
      </w:r>
      <w:r w:rsidRPr="61B73F52">
        <w:rPr>
          <w:rFonts w:ascii="Times New Roman" w:eastAsia="Times New Roman" w:hAnsi="Times New Roman" w:cs="Times New Roman"/>
          <w:color w:val="000000" w:themeColor="text1"/>
        </w:rPr>
        <w:t xml:space="preserve">to obtain an emissions value from the Department of Energy (DOE) before </w:t>
      </w:r>
      <w:r w:rsidR="00752658" w:rsidRPr="61B73F52">
        <w:rPr>
          <w:rFonts w:ascii="Times New Roman" w:eastAsia="Times New Roman" w:hAnsi="Times New Roman" w:cs="Times New Roman"/>
          <w:color w:val="000000" w:themeColor="text1"/>
        </w:rPr>
        <w:t xml:space="preserve">they </w:t>
      </w:r>
      <w:r w:rsidRPr="61B73F52">
        <w:rPr>
          <w:rFonts w:ascii="Times New Roman" w:eastAsia="Times New Roman" w:hAnsi="Times New Roman" w:cs="Times New Roman"/>
          <w:color w:val="000000" w:themeColor="text1"/>
        </w:rPr>
        <w:t>fil</w:t>
      </w:r>
      <w:r w:rsidR="00752658" w:rsidRPr="61B73F52">
        <w:rPr>
          <w:rFonts w:ascii="Times New Roman" w:eastAsia="Times New Roman" w:hAnsi="Times New Roman" w:cs="Times New Roman"/>
          <w:color w:val="000000" w:themeColor="text1"/>
        </w:rPr>
        <w:t>e</w:t>
      </w:r>
      <w:r w:rsidRPr="61B73F52">
        <w:rPr>
          <w:rFonts w:ascii="Times New Roman" w:eastAsia="Times New Roman" w:hAnsi="Times New Roman" w:cs="Times New Roman"/>
          <w:color w:val="000000" w:themeColor="text1"/>
        </w:rPr>
        <w:t xml:space="preserve"> a petition for a provisional emissions rate (PER) with the Internal Revenue Service for the purpose of claiming the tax credits for producing</w:t>
      </w:r>
      <w:r w:rsidR="00510E4B" w:rsidRPr="61B73F52">
        <w:rPr>
          <w:rFonts w:ascii="Times New Roman" w:eastAsia="Times New Roman" w:hAnsi="Times New Roman" w:cs="Times New Roman"/>
          <w:color w:val="000000" w:themeColor="text1"/>
        </w:rPr>
        <w:t xml:space="preserve"> or investing in the production of</w:t>
      </w:r>
      <w:r w:rsidRPr="61B73F52">
        <w:rPr>
          <w:rFonts w:ascii="Times New Roman" w:eastAsia="Times New Roman" w:hAnsi="Times New Roman" w:cs="Times New Roman"/>
          <w:color w:val="000000" w:themeColor="text1"/>
        </w:rPr>
        <w:t xml:space="preserve"> clean electricity (Internal Revenue Code sections 45Y and 48E). These instructions describe the information an electricity producer (applicant) must provide to DOE to obtain </w:t>
      </w:r>
      <w:proofErr w:type="gramStart"/>
      <w:r w:rsidRPr="61B73F52">
        <w:rPr>
          <w:rFonts w:ascii="Times New Roman" w:eastAsia="Times New Roman" w:hAnsi="Times New Roman" w:cs="Times New Roman"/>
          <w:color w:val="000000" w:themeColor="text1"/>
        </w:rPr>
        <w:t>an emissions</w:t>
      </w:r>
      <w:proofErr w:type="gramEnd"/>
      <w:r w:rsidRPr="61B73F52">
        <w:rPr>
          <w:rFonts w:ascii="Times New Roman" w:eastAsia="Times New Roman" w:hAnsi="Times New Roman" w:cs="Times New Roman"/>
          <w:color w:val="000000" w:themeColor="text1"/>
        </w:rPr>
        <w:t xml:space="preserve"> value from DOE. </w:t>
      </w:r>
    </w:p>
    <w:p w14:paraId="5813B6B8" w14:textId="7266CEA7" w:rsidR="0A645423" w:rsidRDefault="0A645423" w:rsidP="23C8B880">
      <w:pPr>
        <w:spacing w:line="300" w:lineRule="atLeast"/>
        <w:rPr>
          <w:rFonts w:ascii="Times New Roman" w:eastAsia="Times New Roman" w:hAnsi="Times New Roman" w:cs="Times New Roman"/>
          <w:color w:val="000000" w:themeColor="text1"/>
        </w:rPr>
      </w:pPr>
      <w:r w:rsidRPr="61990690">
        <w:rPr>
          <w:rFonts w:ascii="Times New Roman" w:eastAsia="Times New Roman" w:hAnsi="Times New Roman" w:cs="Times New Roman"/>
          <w:color w:val="000000" w:themeColor="text1"/>
        </w:rPr>
        <w:t xml:space="preserve">Currently, to request an emissions value from DOE for a given facility </w:t>
      </w:r>
      <w:r w:rsidR="00752658" w:rsidRPr="61990690">
        <w:rPr>
          <w:rFonts w:ascii="Times New Roman" w:eastAsia="Times New Roman" w:hAnsi="Times New Roman" w:cs="Times New Roman"/>
          <w:color w:val="000000" w:themeColor="text1"/>
        </w:rPr>
        <w:t>that</w:t>
      </w:r>
      <w:r w:rsidRPr="61990690">
        <w:rPr>
          <w:rFonts w:ascii="Times New Roman" w:eastAsia="Times New Roman" w:hAnsi="Times New Roman" w:cs="Times New Roman"/>
          <w:color w:val="000000" w:themeColor="text1"/>
        </w:rPr>
        <w:t xml:space="preserve"> is not described in the </w:t>
      </w:r>
      <w:r w:rsidR="6D3269EB"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 xml:space="preserve">nnual </w:t>
      </w:r>
      <w:r w:rsidR="5EC3DF35" w:rsidRPr="61990690">
        <w:rPr>
          <w:rFonts w:ascii="Times New Roman" w:eastAsia="Times New Roman" w:hAnsi="Times New Roman" w:cs="Times New Roman"/>
          <w:color w:val="000000" w:themeColor="text1"/>
        </w:rPr>
        <w:t>T</w:t>
      </w:r>
      <w:r w:rsidRPr="61990690">
        <w:rPr>
          <w:rFonts w:ascii="Times New Roman" w:eastAsia="Times New Roman" w:hAnsi="Times New Roman" w:cs="Times New Roman"/>
          <w:color w:val="000000" w:themeColor="text1"/>
        </w:rPr>
        <w:t>able, applicants must first complete a front-end engineering and design (FEED) study of the</w:t>
      </w:r>
      <w:r w:rsidR="00752658" w:rsidRPr="61990690">
        <w:rPr>
          <w:rFonts w:ascii="Times New Roman" w:eastAsia="Times New Roman" w:hAnsi="Times New Roman" w:cs="Times New Roman"/>
          <w:color w:val="000000" w:themeColor="text1"/>
        </w:rPr>
        <w:t>ir</w:t>
      </w:r>
      <w:r w:rsidRPr="61990690">
        <w:rPr>
          <w:rFonts w:ascii="Times New Roman" w:eastAsia="Times New Roman" w:hAnsi="Times New Roman" w:cs="Times New Roman"/>
          <w:color w:val="000000" w:themeColor="text1"/>
        </w:rPr>
        <w:t xml:space="preserve"> facility.</w:t>
      </w:r>
      <w:r w:rsidR="00785AE9" w:rsidRPr="61990690">
        <w:rPr>
          <w:rFonts w:ascii="Times New Roman" w:eastAsia="Times New Roman" w:hAnsi="Times New Roman" w:cs="Times New Roman"/>
          <w:color w:val="000000" w:themeColor="text1"/>
          <w:vertAlign w:val="superscript"/>
        </w:rPr>
        <w:t>1</w:t>
      </w:r>
      <w:r w:rsidRPr="61990690">
        <w:rPr>
          <w:rFonts w:ascii="Times New Roman" w:eastAsia="Times New Roman" w:hAnsi="Times New Roman" w:cs="Times New Roman"/>
          <w:color w:val="000000" w:themeColor="text1"/>
        </w:rPr>
        <w:t xml:space="preserve"> Applicants must then </w:t>
      </w:r>
      <w:r w:rsidR="00752658" w:rsidRPr="61990690">
        <w:rPr>
          <w:rFonts w:ascii="Times New Roman" w:eastAsia="Times New Roman" w:hAnsi="Times New Roman" w:cs="Times New Roman"/>
          <w:color w:val="000000" w:themeColor="text1"/>
        </w:rPr>
        <w:t xml:space="preserve">notify DOE by </w:t>
      </w:r>
      <w:r w:rsidRPr="61990690">
        <w:rPr>
          <w:rFonts w:ascii="Times New Roman" w:eastAsia="Times New Roman" w:hAnsi="Times New Roman" w:cs="Times New Roman"/>
          <w:color w:val="000000" w:themeColor="text1"/>
        </w:rPr>
        <w:t>email</w:t>
      </w:r>
      <w:r w:rsidR="0077394F" w:rsidRPr="61990690">
        <w:rPr>
          <w:rFonts w:ascii="Times New Roman" w:eastAsia="Times New Roman" w:hAnsi="Times New Roman" w:cs="Times New Roman"/>
          <w:color w:val="000000" w:themeColor="text1"/>
        </w:rPr>
        <w:t xml:space="preserve"> at </w:t>
      </w:r>
      <w:r w:rsidR="00A523B4" w:rsidRPr="00A523B4">
        <w:rPr>
          <w:rFonts w:ascii="Times New Roman" w:eastAsia="Times New Roman" w:hAnsi="Times New Roman" w:cs="Times New Roman"/>
          <w:color w:val="000000" w:themeColor="text1"/>
        </w:rPr>
        <w:t xml:space="preserve">45y48eemissionsrequest@doe.gov </w:t>
      </w:r>
      <w:r w:rsidR="00A523B4">
        <w:rPr>
          <w:rFonts w:ascii="Times New Roman" w:eastAsia="Times New Roman" w:hAnsi="Times New Roman" w:cs="Times New Roman"/>
          <w:color w:val="000000" w:themeColor="text1"/>
        </w:rPr>
        <w:t xml:space="preserve">(formerly </w:t>
      </w:r>
      <w:hyperlink r:id="rId10" w:history="1">
        <w:r w:rsidR="00A523B4" w:rsidRPr="00A523B4">
          <w:rPr>
            <w:rStyle w:val="Hyperlink"/>
            <w:rFonts w:ascii="Times New Roman" w:eastAsia="Times New Roman" w:hAnsi="Times New Roman" w:cs="Times New Roman"/>
          </w:rPr>
          <w:t>45y48eemissionsrequest@ee.doe.gov</w:t>
        </w:r>
      </w:hyperlink>
      <w:r w:rsidR="00A523B4">
        <w:rPr>
          <w:rFonts w:ascii="Times New Roman" w:eastAsia="Times New Roman" w:hAnsi="Times New Roman" w:cs="Times New Roman"/>
        </w:rPr>
        <w:t>)</w:t>
      </w:r>
      <w:r w:rsidRPr="61990690">
        <w:rPr>
          <w:rFonts w:ascii="Times New Roman" w:eastAsia="Times New Roman" w:hAnsi="Times New Roman" w:cs="Times New Roman"/>
          <w:color w:val="000000" w:themeColor="text1"/>
        </w:rPr>
        <w:t xml:space="preserve"> that they would like to submit to DOE the following documents: </w:t>
      </w:r>
    </w:p>
    <w:p w14:paraId="7115CC7F" w14:textId="2CB9B5E6" w:rsidR="0A645423" w:rsidRDefault="0A645423" w:rsidP="00493E41">
      <w:pPr>
        <w:pStyle w:val="ListParagraph"/>
        <w:numPr>
          <w:ilvl w:val="0"/>
          <w:numId w:val="5"/>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Specific sections of the FEED study, as described below; and</w:t>
      </w:r>
    </w:p>
    <w:p w14:paraId="4EF5F7D5" w14:textId="5CDF6671" w:rsidR="0A645423" w:rsidRDefault="0A645423" w:rsidP="23C8B880">
      <w:pPr>
        <w:pStyle w:val="ListParagraph"/>
        <w:numPr>
          <w:ilvl w:val="0"/>
          <w:numId w:val="5"/>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A completed Emissions Value Request Form, as described below</w:t>
      </w:r>
      <w:r w:rsidR="00752658" w:rsidRPr="61B73F52">
        <w:rPr>
          <w:rFonts w:ascii="Times New Roman" w:eastAsia="Times New Roman" w:hAnsi="Times New Roman" w:cs="Times New Roman"/>
          <w:color w:val="000000" w:themeColor="text1"/>
        </w:rPr>
        <w:t>.</w:t>
      </w:r>
    </w:p>
    <w:p w14:paraId="566B0209" w14:textId="2EA07F0E" w:rsidR="000D4F70" w:rsidRDefault="0A645423" w:rsidP="00DC5F6D">
      <w:p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 xml:space="preserve">In addition to the required documents, applicants also have the option to include additional information that </w:t>
      </w:r>
      <w:r w:rsidR="00067FA3" w:rsidRPr="4D6374EF">
        <w:rPr>
          <w:rFonts w:ascii="Times New Roman" w:eastAsia="Times New Roman" w:hAnsi="Times New Roman" w:cs="Times New Roman"/>
          <w:color w:val="000000" w:themeColor="text1"/>
        </w:rPr>
        <w:t xml:space="preserve">may help DOE </w:t>
      </w:r>
      <w:r w:rsidR="002331FD" w:rsidRPr="4D6374EF">
        <w:rPr>
          <w:rFonts w:ascii="Times New Roman" w:eastAsia="Times New Roman" w:hAnsi="Times New Roman" w:cs="Times New Roman"/>
          <w:color w:val="000000" w:themeColor="text1"/>
        </w:rPr>
        <w:t>inform the</w:t>
      </w:r>
      <w:r w:rsidR="003315E9" w:rsidRPr="4D6374EF">
        <w:rPr>
          <w:rFonts w:ascii="Times New Roman" w:eastAsia="Times New Roman" w:hAnsi="Times New Roman" w:cs="Times New Roman"/>
          <w:color w:val="000000" w:themeColor="text1"/>
        </w:rPr>
        <w:t xml:space="preserve"> </w:t>
      </w:r>
      <w:r w:rsidRPr="4D6374EF">
        <w:rPr>
          <w:rFonts w:ascii="Times New Roman" w:eastAsia="Times New Roman" w:hAnsi="Times New Roman" w:cs="Times New Roman"/>
          <w:color w:val="000000" w:themeColor="text1"/>
        </w:rPr>
        <w:t xml:space="preserve">greenhouse gas emissions analysis of the facility </w:t>
      </w:r>
      <w:r w:rsidR="003538F2" w:rsidRPr="4D6374EF">
        <w:rPr>
          <w:rFonts w:ascii="Times New Roman" w:eastAsia="Times New Roman" w:hAnsi="Times New Roman" w:cs="Times New Roman"/>
          <w:color w:val="000000" w:themeColor="text1"/>
        </w:rPr>
        <w:t xml:space="preserve">that is </w:t>
      </w:r>
      <w:r w:rsidRPr="4D6374EF">
        <w:rPr>
          <w:rFonts w:ascii="Times New Roman" w:eastAsia="Times New Roman" w:hAnsi="Times New Roman" w:cs="Times New Roman"/>
          <w:color w:val="000000" w:themeColor="text1"/>
        </w:rPr>
        <w:t xml:space="preserve">described in the </w:t>
      </w:r>
      <w:r w:rsidR="1928B1A5" w:rsidRPr="4D6374EF">
        <w:rPr>
          <w:rFonts w:ascii="Times New Roman" w:eastAsia="Times New Roman" w:hAnsi="Times New Roman" w:cs="Times New Roman"/>
          <w:color w:val="000000" w:themeColor="text1"/>
        </w:rPr>
        <w:t>f</w:t>
      </w:r>
      <w:r w:rsidRPr="4D6374EF">
        <w:rPr>
          <w:rFonts w:ascii="Times New Roman" w:eastAsia="Times New Roman" w:hAnsi="Times New Roman" w:cs="Times New Roman"/>
          <w:color w:val="000000" w:themeColor="text1"/>
        </w:rPr>
        <w:t>orm and FEED study</w:t>
      </w:r>
      <w:r w:rsidR="008B5F58" w:rsidRPr="4D6374EF">
        <w:rPr>
          <w:rFonts w:ascii="Times New Roman" w:eastAsia="Times New Roman" w:hAnsi="Times New Roman" w:cs="Times New Roman"/>
          <w:color w:val="000000" w:themeColor="text1"/>
        </w:rPr>
        <w:t xml:space="preserve">. </w:t>
      </w:r>
    </w:p>
    <w:p w14:paraId="7BCA8529" w14:textId="0C7E1AB1" w:rsidR="008B5F58" w:rsidRDefault="0A645423" w:rsidP="00DC5F6D">
      <w:p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 xml:space="preserve">The following sections </w:t>
      </w:r>
      <w:r w:rsidR="003A3D14" w:rsidRPr="4D6374EF">
        <w:rPr>
          <w:rFonts w:ascii="Times New Roman" w:eastAsia="Times New Roman" w:hAnsi="Times New Roman" w:cs="Times New Roman"/>
          <w:color w:val="000000" w:themeColor="text1"/>
        </w:rPr>
        <w:t xml:space="preserve">should be included in </w:t>
      </w:r>
      <w:r w:rsidRPr="4D6374EF">
        <w:rPr>
          <w:rFonts w:ascii="Times New Roman" w:eastAsia="Times New Roman" w:hAnsi="Times New Roman" w:cs="Times New Roman"/>
          <w:color w:val="000000" w:themeColor="text1"/>
        </w:rPr>
        <w:t>the FEED study</w:t>
      </w:r>
      <w:r w:rsidR="003D41EB" w:rsidRPr="4D6374EF">
        <w:rPr>
          <w:rFonts w:ascii="Times New Roman" w:eastAsia="Times New Roman" w:hAnsi="Times New Roman" w:cs="Times New Roman"/>
          <w:color w:val="000000" w:themeColor="text1"/>
        </w:rPr>
        <w:t xml:space="preserve">. </w:t>
      </w:r>
      <w:r w:rsidR="00414025" w:rsidRPr="4D6374EF">
        <w:rPr>
          <w:rFonts w:ascii="Times New Roman" w:eastAsia="Times New Roman" w:hAnsi="Times New Roman" w:cs="Times New Roman"/>
          <w:color w:val="000000" w:themeColor="text1"/>
        </w:rPr>
        <w:t>Document</w:t>
      </w:r>
      <w:r w:rsidRPr="4D6374EF">
        <w:rPr>
          <w:rFonts w:ascii="Times New Roman" w:eastAsia="Times New Roman" w:hAnsi="Times New Roman" w:cs="Times New Roman"/>
          <w:color w:val="000000" w:themeColor="text1"/>
        </w:rPr>
        <w:t xml:space="preserve"> must be submitted in Microsoft Word or Adobe PDF file formatting</w:t>
      </w:r>
      <w:r w:rsidR="00414025" w:rsidRPr="4D6374EF">
        <w:rPr>
          <w:rFonts w:ascii="Times New Roman" w:eastAsia="Times New Roman" w:hAnsi="Times New Roman" w:cs="Times New Roman"/>
          <w:color w:val="000000" w:themeColor="text1"/>
        </w:rPr>
        <w:t>.</w:t>
      </w:r>
      <w:r w:rsidRPr="4D6374EF">
        <w:rPr>
          <w:rFonts w:ascii="Times New Roman" w:eastAsia="Times New Roman" w:hAnsi="Times New Roman" w:cs="Times New Roman"/>
          <w:color w:val="000000" w:themeColor="text1"/>
        </w:rPr>
        <w:t xml:space="preserve"> </w:t>
      </w:r>
    </w:p>
    <w:p w14:paraId="42B74CBD" w14:textId="31C74D7C" w:rsidR="008B5F58" w:rsidRPr="006C6C55" w:rsidRDefault="0A645423" w:rsidP="002C61E5">
      <w:pPr>
        <w:pStyle w:val="ListParagraph"/>
        <w:numPr>
          <w:ilvl w:val="0"/>
          <w:numId w:val="10"/>
        </w:num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Block flow diagrams of all major processes within the electricity production facility</w:t>
      </w:r>
    </w:p>
    <w:p w14:paraId="6FF22D87" w14:textId="63820784" w:rsidR="008B5F58" w:rsidRPr="006C6C55" w:rsidRDefault="0A645423" w:rsidP="002C61E5">
      <w:pPr>
        <w:pStyle w:val="ListParagraph"/>
        <w:numPr>
          <w:ilvl w:val="0"/>
          <w:numId w:val="10"/>
        </w:numPr>
        <w:spacing w:line="300" w:lineRule="atLeast"/>
        <w:rPr>
          <w:rFonts w:ascii="Times New Roman" w:eastAsia="Times New Roman" w:hAnsi="Times New Roman" w:cs="Times New Roman"/>
          <w:color w:val="000000" w:themeColor="text1"/>
        </w:rPr>
      </w:pPr>
      <w:r w:rsidRPr="006C6C55">
        <w:rPr>
          <w:rFonts w:ascii="Times New Roman" w:eastAsia="Times New Roman" w:hAnsi="Times New Roman" w:cs="Times New Roman"/>
          <w:color w:val="000000" w:themeColor="text1"/>
        </w:rPr>
        <w:t>Piping &amp; instrumentation diagrams (P&amp;IDs)</w:t>
      </w:r>
    </w:p>
    <w:p w14:paraId="73E5F5DA" w14:textId="1EC4343C" w:rsidR="008B5F58" w:rsidRPr="006C6C55" w:rsidRDefault="0A645423" w:rsidP="002C61E5">
      <w:pPr>
        <w:pStyle w:val="ListParagraph"/>
        <w:numPr>
          <w:ilvl w:val="0"/>
          <w:numId w:val="10"/>
        </w:numPr>
        <w:spacing w:line="300" w:lineRule="atLeast"/>
        <w:rPr>
          <w:rFonts w:ascii="Times New Roman" w:eastAsia="Times New Roman" w:hAnsi="Times New Roman" w:cs="Times New Roman"/>
          <w:color w:val="000000" w:themeColor="text1"/>
        </w:rPr>
      </w:pPr>
      <w:r w:rsidRPr="006C6C55">
        <w:rPr>
          <w:rFonts w:ascii="Times New Roman" w:eastAsia="Times New Roman" w:hAnsi="Times New Roman" w:cs="Times New Roman"/>
          <w:color w:val="000000" w:themeColor="text1"/>
        </w:rPr>
        <w:t xml:space="preserve">Energy &amp; material mass flows and balances </w:t>
      </w:r>
    </w:p>
    <w:p w14:paraId="77EF141B" w14:textId="1E7C4290" w:rsidR="008B5F58" w:rsidRPr="006C6C55" w:rsidRDefault="0A645423" w:rsidP="002C61E5">
      <w:pPr>
        <w:pStyle w:val="ListParagraph"/>
        <w:numPr>
          <w:ilvl w:val="0"/>
          <w:numId w:val="10"/>
        </w:numPr>
        <w:spacing w:line="300" w:lineRule="atLeast"/>
        <w:rPr>
          <w:rFonts w:ascii="Times New Roman" w:eastAsia="Times New Roman" w:hAnsi="Times New Roman" w:cs="Times New Roman"/>
          <w:color w:val="000000" w:themeColor="text1"/>
        </w:rPr>
      </w:pPr>
      <w:r w:rsidRPr="006C6C55">
        <w:rPr>
          <w:rFonts w:ascii="Times New Roman" w:eastAsia="Times New Roman" w:hAnsi="Times New Roman" w:cs="Times New Roman"/>
          <w:color w:val="000000" w:themeColor="text1"/>
        </w:rPr>
        <w:t>Process equipment list</w:t>
      </w:r>
    </w:p>
    <w:p w14:paraId="329577D5" w14:textId="32153D28" w:rsidR="008B5F58" w:rsidRPr="006C6C55" w:rsidRDefault="0A645423" w:rsidP="002C61E5">
      <w:pPr>
        <w:pStyle w:val="ListParagraph"/>
        <w:numPr>
          <w:ilvl w:val="0"/>
          <w:numId w:val="10"/>
        </w:numPr>
        <w:spacing w:line="300" w:lineRule="atLeast"/>
        <w:rPr>
          <w:rFonts w:ascii="Times New Roman" w:eastAsia="Times New Roman" w:hAnsi="Times New Roman" w:cs="Times New Roman"/>
          <w:color w:val="000000" w:themeColor="text1"/>
        </w:rPr>
      </w:pPr>
      <w:r w:rsidRPr="006C6C55">
        <w:rPr>
          <w:rFonts w:ascii="Times New Roman" w:eastAsia="Times New Roman" w:hAnsi="Times New Roman" w:cs="Times New Roman"/>
          <w:color w:val="000000" w:themeColor="text1"/>
        </w:rPr>
        <w:t>Water mass flows and balances</w:t>
      </w:r>
    </w:p>
    <w:p w14:paraId="7B365FB7" w14:textId="21987ED2" w:rsidR="008B5F58" w:rsidRPr="006C6C55" w:rsidRDefault="0A645423" w:rsidP="002C61E5">
      <w:pPr>
        <w:pStyle w:val="ListParagraph"/>
        <w:numPr>
          <w:ilvl w:val="0"/>
          <w:numId w:val="10"/>
        </w:numPr>
        <w:spacing w:line="300" w:lineRule="atLeast"/>
        <w:rPr>
          <w:rFonts w:ascii="Times New Roman" w:eastAsia="Times New Roman" w:hAnsi="Times New Roman" w:cs="Times New Roman"/>
          <w:color w:val="000000" w:themeColor="text1"/>
        </w:rPr>
      </w:pPr>
      <w:r w:rsidRPr="006C6C55">
        <w:rPr>
          <w:rFonts w:ascii="Times New Roman" w:eastAsia="Times New Roman" w:hAnsi="Times New Roman" w:cs="Times New Roman"/>
          <w:color w:val="000000" w:themeColor="text1"/>
        </w:rPr>
        <w:t>Chemical composition and balances of process inputs and outputs</w:t>
      </w:r>
    </w:p>
    <w:p w14:paraId="4F8CD8FD" w14:textId="3D006F7F" w:rsidR="00AD29ED" w:rsidRDefault="0A645423" w:rsidP="00F66195">
      <w:pPr>
        <w:pStyle w:val="ListParagraph"/>
        <w:numPr>
          <w:ilvl w:val="0"/>
          <w:numId w:val="10"/>
        </w:numPr>
        <w:spacing w:line="300" w:lineRule="atLeast"/>
        <w:rPr>
          <w:rFonts w:ascii="Times New Roman" w:eastAsia="Times New Roman" w:hAnsi="Times New Roman" w:cs="Times New Roman"/>
          <w:color w:val="000000" w:themeColor="text1"/>
        </w:rPr>
      </w:pPr>
      <w:r w:rsidRPr="006C6C55">
        <w:rPr>
          <w:rFonts w:ascii="Times New Roman" w:eastAsia="Times New Roman" w:hAnsi="Times New Roman" w:cs="Times New Roman"/>
          <w:color w:val="000000" w:themeColor="text1"/>
        </w:rPr>
        <w:t>Steady state greenhouse gas (GHG) emissions data (CO</w:t>
      </w:r>
      <w:r w:rsidRPr="006C6C55">
        <w:rPr>
          <w:rFonts w:ascii="Times New Roman" w:eastAsia="Times New Roman" w:hAnsi="Times New Roman" w:cs="Times New Roman"/>
          <w:color w:val="000000" w:themeColor="text1"/>
          <w:vertAlign w:val="subscript"/>
        </w:rPr>
        <w:t>2</w:t>
      </w:r>
      <w:r w:rsidRPr="006C6C55">
        <w:rPr>
          <w:rFonts w:ascii="Times New Roman" w:eastAsia="Times New Roman" w:hAnsi="Times New Roman" w:cs="Times New Roman"/>
          <w:color w:val="000000" w:themeColor="text1"/>
        </w:rPr>
        <w:t>, CH</w:t>
      </w:r>
      <w:r w:rsidRPr="006C6C55">
        <w:rPr>
          <w:rFonts w:ascii="Times New Roman" w:eastAsia="Times New Roman" w:hAnsi="Times New Roman" w:cs="Times New Roman"/>
          <w:color w:val="000000" w:themeColor="text1"/>
          <w:vertAlign w:val="subscript"/>
        </w:rPr>
        <w:t>4</w:t>
      </w:r>
      <w:r w:rsidRPr="006C6C55">
        <w:rPr>
          <w:rFonts w:ascii="Times New Roman" w:eastAsia="Times New Roman" w:hAnsi="Times New Roman" w:cs="Times New Roman"/>
          <w:color w:val="000000" w:themeColor="text1"/>
        </w:rPr>
        <w:t>, N</w:t>
      </w:r>
      <w:r w:rsidRPr="006C6C55">
        <w:rPr>
          <w:rFonts w:ascii="Times New Roman" w:eastAsia="Times New Roman" w:hAnsi="Times New Roman" w:cs="Times New Roman"/>
          <w:color w:val="000000" w:themeColor="text1"/>
          <w:vertAlign w:val="subscript"/>
        </w:rPr>
        <w:t>2</w:t>
      </w:r>
      <w:r w:rsidRPr="006C6C55">
        <w:rPr>
          <w:rFonts w:ascii="Times New Roman" w:eastAsia="Times New Roman" w:hAnsi="Times New Roman" w:cs="Times New Roman"/>
          <w:color w:val="000000" w:themeColor="text1"/>
        </w:rPr>
        <w:t>O)</w:t>
      </w:r>
    </w:p>
    <w:p w14:paraId="60D787A0" w14:textId="4D1C0880" w:rsidR="00AD29ED" w:rsidRDefault="0A645423" w:rsidP="00F66195">
      <w:pPr>
        <w:pStyle w:val="ListParagraph"/>
        <w:numPr>
          <w:ilvl w:val="0"/>
          <w:numId w:val="10"/>
        </w:numPr>
        <w:spacing w:line="300" w:lineRule="atLeast"/>
        <w:rPr>
          <w:rFonts w:ascii="Times New Roman" w:eastAsia="Times New Roman" w:hAnsi="Times New Roman" w:cs="Times New Roman"/>
          <w:color w:val="000000" w:themeColor="text1"/>
        </w:rPr>
      </w:pPr>
      <w:r w:rsidRPr="00AD29ED">
        <w:rPr>
          <w:rFonts w:ascii="Times New Roman" w:eastAsia="Times New Roman" w:hAnsi="Times New Roman" w:cs="Times New Roman"/>
          <w:color w:val="000000" w:themeColor="text1"/>
        </w:rPr>
        <w:t>Waste stream management summary</w:t>
      </w:r>
    </w:p>
    <w:p w14:paraId="56031BB3" w14:textId="27770840" w:rsidR="23C8B880" w:rsidRPr="00AD29ED" w:rsidRDefault="0A645423" w:rsidP="00AD29ED">
      <w:pPr>
        <w:pStyle w:val="ListParagraph"/>
        <w:numPr>
          <w:ilvl w:val="0"/>
          <w:numId w:val="10"/>
        </w:num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 xml:space="preserve">Physical and chemical properties of process input and output flows as applicable (e.g., purity, pressure, density, enthalpy, higher and lower heating value, carbon content in mass%, etc.)  </w:t>
      </w:r>
    </w:p>
    <w:p w14:paraId="3E68C03E" w14:textId="3CFDBB59" w:rsidR="0A645423" w:rsidRDefault="0A645423" w:rsidP="23C8B880">
      <w:pPr>
        <w:spacing w:line="300" w:lineRule="atLeast"/>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 xml:space="preserve">Applicants must also use information from the FEED study to </w:t>
      </w:r>
      <w:hyperlink r:id="rId11">
        <w:r w:rsidRPr="61B73F52">
          <w:rPr>
            <w:rStyle w:val="Hyperlink"/>
            <w:rFonts w:ascii="Times New Roman" w:eastAsia="Times New Roman" w:hAnsi="Times New Roman" w:cs="Times New Roman"/>
          </w:rPr>
          <w:t xml:space="preserve">complete the </w:t>
        </w:r>
        <w:r w:rsidR="3A2459BE" w:rsidRPr="61B73F52">
          <w:rPr>
            <w:rStyle w:val="Hyperlink"/>
            <w:rFonts w:ascii="Times New Roman" w:eastAsia="Times New Roman" w:hAnsi="Times New Roman" w:cs="Times New Roman"/>
          </w:rPr>
          <w:t>f</w:t>
        </w:r>
        <w:r w:rsidRPr="61B73F52">
          <w:rPr>
            <w:rStyle w:val="Hyperlink"/>
            <w:rFonts w:ascii="Times New Roman" w:eastAsia="Times New Roman" w:hAnsi="Times New Roman" w:cs="Times New Roman"/>
          </w:rPr>
          <w:t>orm</w:t>
        </w:r>
      </w:hyperlink>
      <w:r w:rsidR="2EC7604C" w:rsidRPr="61B73F52">
        <w:rPr>
          <w:rFonts w:ascii="Times New Roman" w:eastAsia="Times New Roman" w:hAnsi="Times New Roman" w:cs="Times New Roman"/>
          <w:color w:val="000000" w:themeColor="text1"/>
        </w:rPr>
        <w:t>.</w:t>
      </w:r>
      <w:r w:rsidRPr="61B73F52">
        <w:rPr>
          <w:rFonts w:ascii="Times New Roman" w:eastAsia="Times New Roman" w:hAnsi="Times New Roman" w:cs="Times New Roman"/>
          <w:color w:val="000000" w:themeColor="text1"/>
        </w:rPr>
        <w:t xml:space="preserve"> This </w:t>
      </w:r>
      <w:r w:rsidR="2318936C" w:rsidRPr="61B73F52">
        <w:rPr>
          <w:rFonts w:ascii="Times New Roman" w:eastAsia="Times New Roman" w:hAnsi="Times New Roman" w:cs="Times New Roman"/>
          <w:color w:val="000000" w:themeColor="text1"/>
        </w:rPr>
        <w:t>f</w:t>
      </w:r>
      <w:r w:rsidRPr="61B73F52">
        <w:rPr>
          <w:rFonts w:ascii="Times New Roman" w:eastAsia="Times New Roman" w:hAnsi="Times New Roman" w:cs="Times New Roman"/>
          <w:color w:val="000000" w:themeColor="text1"/>
        </w:rPr>
        <w:t xml:space="preserve">orm contains detailed instructions and example values for the information being requested. The </w:t>
      </w:r>
      <w:r w:rsidR="185C832F" w:rsidRPr="61B73F52">
        <w:rPr>
          <w:rFonts w:ascii="Times New Roman" w:eastAsia="Times New Roman" w:hAnsi="Times New Roman" w:cs="Times New Roman"/>
          <w:color w:val="000000" w:themeColor="text1"/>
        </w:rPr>
        <w:t>f</w:t>
      </w:r>
      <w:r w:rsidRPr="61B73F52">
        <w:rPr>
          <w:rFonts w:ascii="Times New Roman" w:eastAsia="Times New Roman" w:hAnsi="Times New Roman" w:cs="Times New Roman"/>
          <w:color w:val="000000" w:themeColor="text1"/>
        </w:rPr>
        <w:t xml:space="preserve">orm requests applicants provide: </w:t>
      </w:r>
    </w:p>
    <w:p w14:paraId="4398287B" w14:textId="0572E8DA" w:rsidR="0A645423" w:rsidRDefault="0A645423" w:rsidP="23C8B880">
      <w:pPr>
        <w:pStyle w:val="ListParagraph"/>
        <w:numPr>
          <w:ilvl w:val="0"/>
          <w:numId w:val="3"/>
        </w:numPr>
        <w:spacing w:line="259" w:lineRule="auto"/>
        <w:rPr>
          <w:rFonts w:ascii="Times New Roman" w:eastAsia="Times New Roman" w:hAnsi="Times New Roman" w:cs="Times New Roman"/>
          <w:color w:val="000000" w:themeColor="text1"/>
        </w:rPr>
      </w:pPr>
      <w:r w:rsidRPr="23C8B880">
        <w:rPr>
          <w:rFonts w:ascii="Times New Roman" w:eastAsia="Times New Roman" w:hAnsi="Times New Roman" w:cs="Times New Roman"/>
          <w:color w:val="000000" w:themeColor="text1"/>
        </w:rPr>
        <w:t xml:space="preserve">Contact information; </w:t>
      </w:r>
    </w:p>
    <w:p w14:paraId="19D2974C" w14:textId="16204F11" w:rsidR="00045BEF" w:rsidRDefault="0A645423" w:rsidP="00045BEF">
      <w:pPr>
        <w:pStyle w:val="ListParagraph"/>
        <w:numPr>
          <w:ilvl w:val="0"/>
          <w:numId w:val="3"/>
        </w:numPr>
        <w:spacing w:line="259" w:lineRule="auto"/>
        <w:rPr>
          <w:rFonts w:ascii="Times New Roman" w:eastAsia="Times New Roman" w:hAnsi="Times New Roman" w:cs="Times New Roman"/>
          <w:color w:val="000000" w:themeColor="text1"/>
        </w:rPr>
      </w:pPr>
      <w:r w:rsidRPr="23C8B880">
        <w:rPr>
          <w:rFonts w:ascii="Times New Roman" w:eastAsia="Times New Roman" w:hAnsi="Times New Roman" w:cs="Times New Roman"/>
          <w:color w:val="000000" w:themeColor="text1"/>
        </w:rPr>
        <w:t>A process block diagram of the electricity production pathway for the electricity generation (referred to as the “facility”);</w:t>
      </w:r>
    </w:p>
    <w:p w14:paraId="68BCCC2F" w14:textId="12A20DBD" w:rsidR="00045BEF" w:rsidRDefault="0A645423" w:rsidP="00045BEF">
      <w:pPr>
        <w:pStyle w:val="ListParagraph"/>
        <w:numPr>
          <w:ilvl w:val="0"/>
          <w:numId w:val="3"/>
        </w:numPr>
        <w:spacing w:line="259" w:lineRule="auto"/>
        <w:rPr>
          <w:rFonts w:ascii="Times New Roman" w:eastAsia="Times New Roman" w:hAnsi="Times New Roman" w:cs="Times New Roman"/>
          <w:color w:val="000000" w:themeColor="text1"/>
        </w:rPr>
      </w:pPr>
      <w:r w:rsidRPr="00045BEF">
        <w:rPr>
          <w:rFonts w:ascii="Times New Roman" w:eastAsia="Times New Roman" w:hAnsi="Times New Roman" w:cs="Times New Roman"/>
          <w:color w:val="000000" w:themeColor="text1"/>
        </w:rPr>
        <w:lastRenderedPageBreak/>
        <w:t>Input and output flows expected for the facility, including any carbon capture equipment.</w:t>
      </w:r>
    </w:p>
    <w:p w14:paraId="33B28C30" w14:textId="69CBDB78" w:rsidR="0A645423" w:rsidRPr="00045BEF" w:rsidRDefault="0A645423" w:rsidP="00045BEF">
      <w:pPr>
        <w:pStyle w:val="ListParagraph"/>
        <w:numPr>
          <w:ilvl w:val="0"/>
          <w:numId w:val="3"/>
        </w:numPr>
        <w:spacing w:line="259" w:lineRule="auto"/>
        <w:rPr>
          <w:rFonts w:ascii="Times New Roman" w:eastAsia="Times New Roman" w:hAnsi="Times New Roman" w:cs="Times New Roman"/>
          <w:color w:val="000000" w:themeColor="text1"/>
        </w:rPr>
      </w:pPr>
      <w:r w:rsidRPr="00045BEF">
        <w:rPr>
          <w:rFonts w:ascii="Times New Roman" w:eastAsia="Times New Roman" w:hAnsi="Times New Roman" w:cs="Times New Roman"/>
          <w:color w:val="000000" w:themeColor="text1"/>
        </w:rPr>
        <w:t>The type and total annual expected consumption of each fuel, feedstock, and any consumables used by the facility, including the feedstock sources and methods of production. For biomass feedstock(s), the applicant may be required to provide the following additional information depending on the type of biomass:</w:t>
      </w:r>
    </w:p>
    <w:p w14:paraId="0253E54F" w14:textId="1A4FEDFB" w:rsidR="0A645423" w:rsidRDefault="699B0D8E" w:rsidP="23C8B880">
      <w:pPr>
        <w:pStyle w:val="ListParagraph"/>
        <w:numPr>
          <w:ilvl w:val="1"/>
          <w:numId w:val="3"/>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G</w:t>
      </w:r>
      <w:r w:rsidR="0A645423" w:rsidRPr="61B73F52">
        <w:rPr>
          <w:rFonts w:ascii="Times New Roman" w:eastAsia="Times New Roman" w:hAnsi="Times New Roman" w:cs="Times New Roman"/>
          <w:color w:val="000000" w:themeColor="text1"/>
        </w:rPr>
        <w:t>enus and species of the biomass</w:t>
      </w:r>
    </w:p>
    <w:p w14:paraId="36CDD07D" w14:textId="7764EB8D" w:rsidR="0A645423" w:rsidRDefault="6ECADED2" w:rsidP="23C8B880">
      <w:pPr>
        <w:pStyle w:val="ListParagraph"/>
        <w:numPr>
          <w:ilvl w:val="1"/>
          <w:numId w:val="3"/>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M</w:t>
      </w:r>
      <w:r w:rsidR="0A645423" w:rsidRPr="61B73F52">
        <w:rPr>
          <w:rFonts w:ascii="Times New Roman" w:eastAsia="Times New Roman" w:hAnsi="Times New Roman" w:cs="Times New Roman"/>
          <w:color w:val="000000" w:themeColor="text1"/>
        </w:rPr>
        <w:t>oisture content of the feedstock at delivery</w:t>
      </w:r>
    </w:p>
    <w:p w14:paraId="3F7D47DD" w14:textId="648457BB" w:rsidR="0A645423" w:rsidRDefault="3B965785" w:rsidP="23C8B880">
      <w:pPr>
        <w:pStyle w:val="ListParagraph"/>
        <w:numPr>
          <w:ilvl w:val="1"/>
          <w:numId w:val="3"/>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C</w:t>
      </w:r>
      <w:r w:rsidR="0A645423" w:rsidRPr="61B73F52">
        <w:rPr>
          <w:rFonts w:ascii="Times New Roman" w:eastAsia="Times New Roman" w:hAnsi="Times New Roman" w:cs="Times New Roman"/>
          <w:color w:val="000000" w:themeColor="text1"/>
        </w:rPr>
        <w:t>arbon content</w:t>
      </w:r>
    </w:p>
    <w:p w14:paraId="67E05FBC" w14:textId="57010A28" w:rsidR="0A645423" w:rsidRDefault="40BFB074" w:rsidP="23C8B880">
      <w:pPr>
        <w:pStyle w:val="ListParagraph"/>
        <w:numPr>
          <w:ilvl w:val="1"/>
          <w:numId w:val="3"/>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A</w:t>
      </w:r>
      <w:r w:rsidR="0A645423" w:rsidRPr="61B73F52">
        <w:rPr>
          <w:rFonts w:ascii="Times New Roman" w:eastAsia="Times New Roman" w:hAnsi="Times New Roman" w:cs="Times New Roman"/>
          <w:color w:val="000000" w:themeColor="text1"/>
        </w:rPr>
        <w:t>sh content</w:t>
      </w:r>
    </w:p>
    <w:p w14:paraId="45C87BC5" w14:textId="5B776C42" w:rsidR="0A645423" w:rsidRDefault="060C9DD8" w:rsidP="23C8B880">
      <w:pPr>
        <w:pStyle w:val="ListParagraph"/>
        <w:numPr>
          <w:ilvl w:val="1"/>
          <w:numId w:val="3"/>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L</w:t>
      </w:r>
      <w:r w:rsidR="0A645423" w:rsidRPr="61B73F52">
        <w:rPr>
          <w:rFonts w:ascii="Times New Roman" w:eastAsia="Times New Roman" w:hAnsi="Times New Roman" w:cs="Times New Roman"/>
          <w:color w:val="000000" w:themeColor="text1"/>
        </w:rPr>
        <w:t>ower heating value</w:t>
      </w:r>
    </w:p>
    <w:p w14:paraId="65CBAF7A" w14:textId="41887279" w:rsidR="0A645423" w:rsidRDefault="159E2D24" w:rsidP="23C8B880">
      <w:pPr>
        <w:pStyle w:val="ListParagraph"/>
        <w:numPr>
          <w:ilvl w:val="1"/>
          <w:numId w:val="3"/>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P</w:t>
      </w:r>
      <w:r w:rsidR="0A645423" w:rsidRPr="61B73F52">
        <w:rPr>
          <w:rFonts w:ascii="Times New Roman" w:eastAsia="Times New Roman" w:hAnsi="Times New Roman" w:cs="Times New Roman"/>
          <w:color w:val="000000" w:themeColor="text1"/>
        </w:rPr>
        <w:t xml:space="preserve">oint of origin of feedstock for woody feedstocks, state of feedstock upon delivery to facility (e.g., whole, chipped) </w:t>
      </w:r>
    </w:p>
    <w:p w14:paraId="0FCE62FA" w14:textId="43DE1849" w:rsidR="00045BEF" w:rsidRDefault="7B3C8A0A" w:rsidP="00045BEF">
      <w:pPr>
        <w:pStyle w:val="ListParagraph"/>
        <w:numPr>
          <w:ilvl w:val="1"/>
          <w:numId w:val="3"/>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A</w:t>
      </w:r>
      <w:r w:rsidR="0A645423" w:rsidRPr="61B73F52">
        <w:rPr>
          <w:rFonts w:ascii="Times New Roman" w:eastAsia="Times New Roman" w:hAnsi="Times New Roman" w:cs="Times New Roman"/>
          <w:color w:val="000000" w:themeColor="text1"/>
        </w:rPr>
        <w:t>nticipated alternative fate</w:t>
      </w:r>
    </w:p>
    <w:p w14:paraId="485CED21" w14:textId="47AF8C34" w:rsidR="0A645423" w:rsidRDefault="0A645423" w:rsidP="06A2BA41">
      <w:pPr>
        <w:pStyle w:val="ListParagraph"/>
        <w:numPr>
          <w:ilvl w:val="0"/>
          <w:numId w:val="3"/>
        </w:numPr>
        <w:spacing w:line="259" w:lineRule="auto"/>
        <w:rPr>
          <w:rFonts w:ascii="Times New Roman" w:eastAsia="Times New Roman" w:hAnsi="Times New Roman" w:cs="Times New Roman"/>
          <w:color w:val="000000" w:themeColor="text1"/>
        </w:rPr>
      </w:pPr>
      <w:r w:rsidRPr="535BF609">
        <w:rPr>
          <w:rFonts w:ascii="Times New Roman" w:eastAsia="Times New Roman" w:hAnsi="Times New Roman" w:cs="Times New Roman"/>
          <w:color w:val="000000" w:themeColor="text1"/>
        </w:rPr>
        <w:t>Transportation distances</w:t>
      </w:r>
      <w:r w:rsidR="4E33202E" w:rsidRPr="535BF609">
        <w:rPr>
          <w:rFonts w:ascii="Times New Roman" w:eastAsia="Times New Roman" w:hAnsi="Times New Roman" w:cs="Times New Roman"/>
          <w:color w:val="000000" w:themeColor="text1"/>
        </w:rPr>
        <w:t xml:space="preserve"> </w:t>
      </w:r>
      <w:r w:rsidR="73CE2937" w:rsidRPr="535BF609">
        <w:rPr>
          <w:rFonts w:ascii="Times New Roman" w:eastAsia="Times New Roman" w:hAnsi="Times New Roman" w:cs="Times New Roman"/>
          <w:color w:val="000000" w:themeColor="text1"/>
        </w:rPr>
        <w:t>(e.g.</w:t>
      </w:r>
      <w:r w:rsidR="1C7B740F" w:rsidRPr="535BF609">
        <w:rPr>
          <w:rFonts w:ascii="Times New Roman" w:eastAsia="Times New Roman" w:hAnsi="Times New Roman" w:cs="Times New Roman"/>
          <w:color w:val="000000" w:themeColor="text1"/>
        </w:rPr>
        <w:t>,</w:t>
      </w:r>
      <w:r w:rsidR="73CE2937" w:rsidRPr="535BF609">
        <w:rPr>
          <w:rFonts w:ascii="Times New Roman" w:eastAsia="Times New Roman" w:hAnsi="Times New Roman" w:cs="Times New Roman"/>
          <w:color w:val="000000" w:themeColor="text1"/>
        </w:rPr>
        <w:t xml:space="preserve"> feedstock from generation/extraction site to facility, fuel from generation/extraction to facility)</w:t>
      </w:r>
    </w:p>
    <w:p w14:paraId="7DF2EDB9" w14:textId="087704D9" w:rsidR="0A645423" w:rsidRDefault="0A645423" w:rsidP="06A2BA41">
      <w:pPr>
        <w:pStyle w:val="ListParagraph"/>
        <w:numPr>
          <w:ilvl w:val="0"/>
          <w:numId w:val="3"/>
        </w:numPr>
        <w:spacing w:line="259" w:lineRule="auto"/>
        <w:rPr>
          <w:rFonts w:ascii="Times New Roman" w:eastAsia="Times New Roman" w:hAnsi="Times New Roman" w:cs="Times New Roman"/>
          <w:color w:val="000000" w:themeColor="text1"/>
        </w:rPr>
      </w:pPr>
      <w:r w:rsidRPr="535BF609">
        <w:rPr>
          <w:rFonts w:ascii="Times New Roman" w:eastAsia="Times New Roman" w:hAnsi="Times New Roman" w:cs="Times New Roman"/>
          <w:color w:val="000000" w:themeColor="text1"/>
        </w:rPr>
        <w:t>Source and quantity of electricity expected to be used by the facility;</w:t>
      </w:r>
    </w:p>
    <w:p w14:paraId="3171233A" w14:textId="5AEF663E" w:rsidR="00AD29ED" w:rsidRDefault="0A645423" w:rsidP="00AD29ED">
      <w:pPr>
        <w:pStyle w:val="ListParagraph"/>
        <w:numPr>
          <w:ilvl w:val="0"/>
          <w:numId w:val="3"/>
        </w:numPr>
        <w:spacing w:line="259" w:lineRule="auto"/>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 xml:space="preserve">Total net and gross electricity expected to be generated by the facility annually and the expected production of any co-products, byproducts, or </w:t>
      </w:r>
      <w:proofErr w:type="gramStart"/>
      <w:r w:rsidRPr="61B73F52">
        <w:rPr>
          <w:rFonts w:ascii="Times New Roman" w:eastAsia="Times New Roman" w:hAnsi="Times New Roman" w:cs="Times New Roman"/>
          <w:color w:val="000000" w:themeColor="text1"/>
        </w:rPr>
        <w:t>wastes</w:t>
      </w:r>
      <w:proofErr w:type="gramEnd"/>
      <w:r w:rsidRPr="61B73F52">
        <w:rPr>
          <w:rFonts w:ascii="Times New Roman" w:eastAsia="Times New Roman" w:hAnsi="Times New Roman" w:cs="Times New Roman"/>
          <w:color w:val="000000" w:themeColor="text1"/>
        </w:rPr>
        <w:t>, including heat</w:t>
      </w:r>
    </w:p>
    <w:p w14:paraId="71B8A014" w14:textId="45DBFE30" w:rsidR="23C8B880" w:rsidRPr="00AD29ED" w:rsidRDefault="0A645423" w:rsidP="00AD29ED">
      <w:pPr>
        <w:pStyle w:val="ListParagraph"/>
        <w:numPr>
          <w:ilvl w:val="0"/>
          <w:numId w:val="3"/>
        </w:numPr>
        <w:spacing w:line="259" w:lineRule="auto"/>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 xml:space="preserve">Net and gross carbon captured at the facility, if applicable </w:t>
      </w:r>
      <w:r w:rsidR="00752658" w:rsidRPr="4D6374EF">
        <w:rPr>
          <w:rFonts w:ascii="Times New Roman" w:eastAsia="Times New Roman" w:hAnsi="Times New Roman" w:cs="Times New Roman"/>
          <w:color w:val="000000" w:themeColor="text1"/>
        </w:rPr>
        <w:t xml:space="preserve">the </w:t>
      </w:r>
      <w:r w:rsidRPr="4D6374EF">
        <w:rPr>
          <w:rFonts w:ascii="Times New Roman" w:eastAsia="Times New Roman" w:hAnsi="Times New Roman" w:cs="Times New Roman"/>
          <w:color w:val="000000" w:themeColor="text1"/>
        </w:rPr>
        <w:t xml:space="preserve">GHGRP number, </w:t>
      </w:r>
      <w:r w:rsidR="00752658" w:rsidRPr="4D6374EF">
        <w:rPr>
          <w:rFonts w:ascii="Times New Roman" w:eastAsia="Times New Roman" w:hAnsi="Times New Roman" w:cs="Times New Roman"/>
          <w:color w:val="000000" w:themeColor="text1"/>
        </w:rPr>
        <w:t xml:space="preserve">and </w:t>
      </w:r>
      <w:r w:rsidRPr="4D6374EF">
        <w:rPr>
          <w:rFonts w:ascii="Times New Roman" w:eastAsia="Times New Roman" w:hAnsi="Times New Roman" w:cs="Times New Roman"/>
          <w:color w:val="000000" w:themeColor="text1"/>
        </w:rPr>
        <w:t>characteristics of the use or storage of carbon captured.</w:t>
      </w:r>
    </w:p>
    <w:p w14:paraId="054517A5" w14:textId="34A58BDE" w:rsidR="0A645423" w:rsidRDefault="6CF46CDB" w:rsidP="23C8B880">
      <w:p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A</w:t>
      </w:r>
      <w:r w:rsidR="0A645423" w:rsidRPr="4D6374EF">
        <w:rPr>
          <w:rFonts w:ascii="Times New Roman" w:eastAsia="Times New Roman" w:hAnsi="Times New Roman" w:cs="Times New Roman"/>
          <w:color w:val="000000" w:themeColor="text1"/>
        </w:rPr>
        <w:t>pplicant</w:t>
      </w:r>
      <w:r w:rsidR="7D9150EE" w:rsidRPr="4D6374EF">
        <w:rPr>
          <w:rFonts w:ascii="Times New Roman" w:eastAsia="Times New Roman" w:hAnsi="Times New Roman" w:cs="Times New Roman"/>
          <w:color w:val="000000" w:themeColor="text1"/>
        </w:rPr>
        <w:t>s</w:t>
      </w:r>
      <w:r w:rsidR="0A645423" w:rsidRPr="4D6374EF">
        <w:rPr>
          <w:rFonts w:ascii="Times New Roman" w:eastAsia="Times New Roman" w:hAnsi="Times New Roman" w:cs="Times New Roman"/>
          <w:color w:val="000000" w:themeColor="text1"/>
        </w:rPr>
        <w:t xml:space="preserve"> may </w:t>
      </w:r>
      <w:r w:rsidR="00CD761B" w:rsidRPr="4D6374EF">
        <w:rPr>
          <w:rFonts w:ascii="Times New Roman" w:eastAsia="Times New Roman" w:hAnsi="Times New Roman" w:cs="Times New Roman"/>
          <w:color w:val="000000" w:themeColor="text1"/>
        </w:rPr>
        <w:t xml:space="preserve">also </w:t>
      </w:r>
      <w:r w:rsidR="0A645423" w:rsidRPr="4D6374EF">
        <w:rPr>
          <w:rFonts w:ascii="Times New Roman" w:eastAsia="Times New Roman" w:hAnsi="Times New Roman" w:cs="Times New Roman"/>
          <w:color w:val="000000" w:themeColor="text1"/>
        </w:rPr>
        <w:t xml:space="preserve">submit any additional documents in support of </w:t>
      </w:r>
      <w:r w:rsidR="00F46DCD" w:rsidRPr="4D6374EF">
        <w:rPr>
          <w:rFonts w:ascii="Times New Roman" w:eastAsia="Times New Roman" w:hAnsi="Times New Roman" w:cs="Times New Roman"/>
          <w:color w:val="000000" w:themeColor="text1"/>
        </w:rPr>
        <w:t xml:space="preserve">the </w:t>
      </w:r>
      <w:r w:rsidR="0A645423" w:rsidRPr="4D6374EF">
        <w:rPr>
          <w:rFonts w:ascii="Times New Roman" w:eastAsia="Times New Roman" w:hAnsi="Times New Roman" w:cs="Times New Roman"/>
          <w:color w:val="000000" w:themeColor="text1"/>
        </w:rPr>
        <w:t xml:space="preserve">emissions analysis of the facility’s electricity production pathway. This additional documentation is optional, and the </w:t>
      </w:r>
      <w:r w:rsidR="750CE688" w:rsidRPr="4D6374EF">
        <w:rPr>
          <w:rFonts w:ascii="Times New Roman" w:eastAsia="Times New Roman" w:hAnsi="Times New Roman" w:cs="Times New Roman"/>
          <w:color w:val="000000" w:themeColor="text1"/>
        </w:rPr>
        <w:t>a</w:t>
      </w:r>
      <w:r w:rsidR="0A645423" w:rsidRPr="4D6374EF">
        <w:rPr>
          <w:rFonts w:ascii="Times New Roman" w:eastAsia="Times New Roman" w:hAnsi="Times New Roman" w:cs="Times New Roman"/>
          <w:color w:val="000000" w:themeColor="text1"/>
        </w:rPr>
        <w:t xml:space="preserve">pplication will be deemed complete regardless of whether </w:t>
      </w:r>
      <w:r w:rsidR="00CD761B" w:rsidRPr="4D6374EF">
        <w:rPr>
          <w:rFonts w:ascii="Times New Roman" w:eastAsia="Times New Roman" w:hAnsi="Times New Roman" w:cs="Times New Roman"/>
          <w:color w:val="000000" w:themeColor="text1"/>
        </w:rPr>
        <w:t>any such</w:t>
      </w:r>
      <w:r w:rsidR="0A645423" w:rsidRPr="4D6374EF">
        <w:rPr>
          <w:rFonts w:ascii="Times New Roman" w:eastAsia="Times New Roman" w:hAnsi="Times New Roman" w:cs="Times New Roman"/>
          <w:color w:val="000000" w:themeColor="text1"/>
        </w:rPr>
        <w:t xml:space="preserve"> additional documentation is provided. </w:t>
      </w:r>
    </w:p>
    <w:p w14:paraId="31C74F80" w14:textId="2A405746" w:rsidR="0A645423" w:rsidRPr="00E5500A" w:rsidRDefault="0A645423" w:rsidP="00E5500A">
      <w:pPr>
        <w:spacing w:line="300" w:lineRule="atLeast"/>
        <w:rPr>
          <w:rFonts w:ascii="Times New Roman" w:eastAsia="Times New Roman" w:hAnsi="Times New Roman" w:cs="Times New Roman"/>
          <w:color w:val="000000" w:themeColor="text1"/>
        </w:rPr>
      </w:pPr>
      <w:r w:rsidRPr="61990690">
        <w:rPr>
          <w:rFonts w:ascii="Times New Roman" w:eastAsia="Times New Roman" w:hAnsi="Times New Roman" w:cs="Times New Roman"/>
          <w:color w:val="000000" w:themeColor="text1"/>
        </w:rPr>
        <w:t xml:space="preserve">To </w:t>
      </w:r>
      <w:r w:rsidRPr="4D6374EF">
        <w:rPr>
          <w:rFonts w:ascii="Times New Roman" w:eastAsia="Times New Roman" w:hAnsi="Times New Roman" w:cs="Times New Roman"/>
          <w:color w:val="000000" w:themeColor="text1"/>
        </w:rPr>
        <w:t xml:space="preserve">submit this material to DOE, applicants must first send an email to </w:t>
      </w:r>
      <w:hyperlink r:id="rId12" w:history="1">
        <w:r w:rsidR="00BC4B1B" w:rsidRPr="00BC4B1B">
          <w:rPr>
            <w:rStyle w:val="Hyperlink"/>
            <w:rFonts w:ascii="Times New Roman" w:eastAsia="Times New Roman" w:hAnsi="Times New Roman" w:cs="Times New Roman"/>
          </w:rPr>
          <w:t>45y48eemissionsrequest@ doe.gov</w:t>
        </w:r>
      </w:hyperlink>
      <w:r w:rsidR="003D4284" w:rsidRPr="61990690">
        <w:rPr>
          <w:rFonts w:ascii="Times New Roman" w:eastAsia="Times New Roman" w:hAnsi="Times New Roman" w:cs="Times New Roman"/>
        </w:rPr>
        <w:t xml:space="preserve"> </w:t>
      </w:r>
      <w:r w:rsidR="003D4284">
        <w:rPr>
          <w:rFonts w:ascii="Times New Roman" w:eastAsia="Times New Roman" w:hAnsi="Times New Roman" w:cs="Times New Roman"/>
        </w:rPr>
        <w:t xml:space="preserve">(formerly </w:t>
      </w:r>
      <w:hyperlink r:id="rId13">
        <w:r w:rsidRPr="4D6374EF">
          <w:rPr>
            <w:rStyle w:val="Hyperlink"/>
            <w:rFonts w:ascii="Times New Roman" w:eastAsia="Times New Roman" w:hAnsi="Times New Roman" w:cs="Times New Roman"/>
          </w:rPr>
          <w:t>45y48eemissionsrequest@ee.doe.gov</w:t>
        </w:r>
      </w:hyperlink>
      <w:r w:rsidR="003D4284">
        <w:t>)</w:t>
      </w:r>
      <w:r w:rsidRPr="61990690">
        <w:rPr>
          <w:rFonts w:ascii="Times New Roman" w:eastAsia="Times New Roman" w:hAnsi="Times New Roman" w:cs="Times New Roman"/>
        </w:rPr>
        <w:t xml:space="preserve"> </w:t>
      </w:r>
      <w:r w:rsidRPr="61990690">
        <w:rPr>
          <w:rFonts w:ascii="Times New Roman" w:eastAsia="Times New Roman" w:hAnsi="Times New Roman" w:cs="Times New Roman"/>
          <w:color w:val="000000" w:themeColor="text1"/>
        </w:rPr>
        <w:t>stating</w:t>
      </w:r>
      <w:r w:rsidRPr="4D6374EF">
        <w:rPr>
          <w:rFonts w:ascii="Times New Roman" w:eastAsia="Times New Roman" w:hAnsi="Times New Roman" w:cs="Times New Roman"/>
          <w:color w:val="000000" w:themeColor="text1"/>
        </w:rPr>
        <w:t xml:space="preserve"> their intent to </w:t>
      </w:r>
      <w:proofErr w:type="gramStart"/>
      <w:r w:rsidRPr="4D6374EF">
        <w:rPr>
          <w:rFonts w:ascii="Times New Roman" w:eastAsia="Times New Roman" w:hAnsi="Times New Roman" w:cs="Times New Roman"/>
          <w:color w:val="000000" w:themeColor="text1"/>
        </w:rPr>
        <w:t xml:space="preserve">submit an </w:t>
      </w:r>
      <w:r w:rsidR="49CB65AE"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pplication</w:t>
      </w:r>
      <w:proofErr w:type="gramEnd"/>
      <w:r w:rsidRPr="61990690">
        <w:rPr>
          <w:rFonts w:ascii="Times New Roman" w:eastAsia="Times New Roman" w:hAnsi="Times New Roman" w:cs="Times New Roman"/>
          <w:color w:val="000000" w:themeColor="text1"/>
        </w:rPr>
        <w:t xml:space="preserve"> to DOE as well as the name of their organization with the subject line “Intent to Submit Emissions Value Request Application</w:t>
      </w:r>
      <w:r w:rsidRPr="4D6374EF">
        <w:rPr>
          <w:rFonts w:ascii="Times New Roman" w:eastAsia="Times New Roman" w:hAnsi="Times New Roman" w:cs="Times New Roman"/>
          <w:color w:val="000000" w:themeColor="text1"/>
        </w:rPr>
        <w:t>”. The DOE will then send the applicant an email with a link to a secure folder, into which</w:t>
      </w:r>
      <w:r w:rsidR="000E69E1" w:rsidRPr="61990690">
        <w:rPr>
          <w:rFonts w:ascii="Times New Roman" w:eastAsia="Times New Roman" w:hAnsi="Times New Roman" w:cs="Times New Roman"/>
          <w:color w:val="000000" w:themeColor="text1"/>
        </w:rPr>
        <w:t xml:space="preserve"> </w:t>
      </w:r>
      <w:r w:rsidRPr="61990690">
        <w:rPr>
          <w:rFonts w:ascii="Times New Roman" w:eastAsia="Times New Roman" w:hAnsi="Times New Roman" w:cs="Times New Roman"/>
          <w:color w:val="000000" w:themeColor="text1"/>
        </w:rPr>
        <w:t xml:space="preserve">the applicant must upload the </w:t>
      </w:r>
      <w:r w:rsidR="008C456C" w:rsidRPr="61990690">
        <w:rPr>
          <w:rFonts w:ascii="Times New Roman" w:eastAsia="Times New Roman" w:hAnsi="Times New Roman" w:cs="Times New Roman"/>
          <w:color w:val="000000" w:themeColor="text1"/>
        </w:rPr>
        <w:t xml:space="preserve">Emission Value Request </w:t>
      </w:r>
      <w:r w:rsidR="206F13F2"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 xml:space="preserve">pplication. If DOE has any follow-up questions </w:t>
      </w:r>
      <w:r w:rsidRPr="4D6374EF">
        <w:rPr>
          <w:rFonts w:ascii="Times New Roman" w:eastAsia="Times New Roman" w:hAnsi="Times New Roman" w:cs="Times New Roman"/>
          <w:color w:val="000000" w:themeColor="text1"/>
        </w:rPr>
        <w:t xml:space="preserve">regarding the material submitted, DOE will contact the email address </w:t>
      </w:r>
      <w:r w:rsidR="6417A71D" w:rsidRPr="61990690">
        <w:rPr>
          <w:rFonts w:ascii="Times New Roman" w:eastAsia="Times New Roman" w:hAnsi="Times New Roman" w:cs="Times New Roman"/>
          <w:color w:val="000000" w:themeColor="text1"/>
        </w:rPr>
        <w:t>the applicant</w:t>
      </w:r>
      <w:r w:rsidRPr="61990690">
        <w:rPr>
          <w:rFonts w:ascii="Times New Roman" w:eastAsia="Times New Roman" w:hAnsi="Times New Roman" w:cs="Times New Roman"/>
          <w:color w:val="000000" w:themeColor="text1"/>
        </w:rPr>
        <w:t xml:space="preserve"> provides in the </w:t>
      </w:r>
      <w:r w:rsidR="5C4F8032" w:rsidRPr="61990690">
        <w:rPr>
          <w:rFonts w:ascii="Times New Roman" w:eastAsia="Times New Roman" w:hAnsi="Times New Roman" w:cs="Times New Roman"/>
          <w:color w:val="000000" w:themeColor="text1"/>
        </w:rPr>
        <w:t>f</w:t>
      </w:r>
      <w:r w:rsidRPr="61990690">
        <w:rPr>
          <w:rFonts w:ascii="Times New Roman" w:eastAsia="Times New Roman" w:hAnsi="Times New Roman" w:cs="Times New Roman"/>
          <w:color w:val="000000" w:themeColor="text1"/>
        </w:rPr>
        <w:t xml:space="preserve">orm. Additionally, DOE may request a site visit, where possible, or similar activities necessary to understand the electricity production facility or the facility’s pathway described in the </w:t>
      </w:r>
      <w:r w:rsidR="678DC9CA"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 xml:space="preserve">pplication. Applicants </w:t>
      </w:r>
      <w:r w:rsidRPr="4D6374EF">
        <w:rPr>
          <w:rFonts w:ascii="Times New Roman" w:eastAsia="Times New Roman" w:hAnsi="Times New Roman" w:cs="Times New Roman"/>
          <w:color w:val="000000" w:themeColor="text1"/>
        </w:rPr>
        <w:t xml:space="preserve">are required to respond to follow-up questions or requests for site visits </w:t>
      </w:r>
      <w:r w:rsidR="00CD761B" w:rsidRPr="61990690">
        <w:rPr>
          <w:rFonts w:ascii="Times New Roman" w:eastAsia="Times New Roman" w:hAnsi="Times New Roman" w:cs="Times New Roman"/>
          <w:color w:val="000000" w:themeColor="text1"/>
        </w:rPr>
        <w:t xml:space="preserve">by DOE </w:t>
      </w:r>
      <w:r w:rsidRPr="61990690">
        <w:rPr>
          <w:rFonts w:ascii="Times New Roman" w:eastAsia="Times New Roman" w:hAnsi="Times New Roman" w:cs="Times New Roman"/>
          <w:color w:val="000000" w:themeColor="text1"/>
        </w:rPr>
        <w:t xml:space="preserve">within 30 days of receipt of the request. Failure to respond </w:t>
      </w:r>
      <w:r w:rsidRPr="4D6374EF">
        <w:rPr>
          <w:rFonts w:ascii="Times New Roman" w:eastAsia="Times New Roman" w:hAnsi="Times New Roman" w:cs="Times New Roman"/>
          <w:color w:val="000000" w:themeColor="text1"/>
        </w:rPr>
        <w:t>in a timely manner may result in DOE de</w:t>
      </w:r>
      <w:r w:rsidR="39E32119" w:rsidRPr="61990690">
        <w:rPr>
          <w:rFonts w:ascii="Times New Roman" w:eastAsia="Times New Roman" w:hAnsi="Times New Roman" w:cs="Times New Roman"/>
          <w:color w:val="000000" w:themeColor="text1"/>
        </w:rPr>
        <w:t>clin</w:t>
      </w:r>
      <w:r w:rsidRPr="61990690">
        <w:rPr>
          <w:rFonts w:ascii="Times New Roman" w:eastAsia="Times New Roman" w:hAnsi="Times New Roman" w:cs="Times New Roman"/>
          <w:color w:val="000000" w:themeColor="text1"/>
        </w:rPr>
        <w:t xml:space="preserve">ing review of the </w:t>
      </w:r>
      <w:r w:rsidR="06D743E4"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 xml:space="preserve">pplication. </w:t>
      </w:r>
    </w:p>
    <w:p w14:paraId="376C70AF" w14:textId="34020813" w:rsidR="0A645423" w:rsidRDefault="0A645423" w:rsidP="23C8B880">
      <w:pPr>
        <w:spacing w:line="300" w:lineRule="atLeast"/>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 xml:space="preserve">After </w:t>
      </w:r>
      <w:proofErr w:type="gramStart"/>
      <w:r w:rsidRPr="61B73F52">
        <w:rPr>
          <w:rFonts w:ascii="Times New Roman" w:eastAsia="Times New Roman" w:hAnsi="Times New Roman" w:cs="Times New Roman"/>
          <w:color w:val="000000" w:themeColor="text1"/>
        </w:rPr>
        <w:t>receipt of</w:t>
      </w:r>
      <w:proofErr w:type="gramEnd"/>
      <w:r w:rsidRPr="61B73F52">
        <w:rPr>
          <w:rFonts w:ascii="Times New Roman" w:eastAsia="Times New Roman" w:hAnsi="Times New Roman" w:cs="Times New Roman"/>
          <w:color w:val="000000" w:themeColor="text1"/>
        </w:rPr>
        <w:t xml:space="preserve"> the </w:t>
      </w:r>
      <w:r w:rsidR="139A1252" w:rsidRPr="61B73F52">
        <w:rPr>
          <w:rFonts w:ascii="Times New Roman" w:eastAsia="Times New Roman" w:hAnsi="Times New Roman" w:cs="Times New Roman"/>
          <w:color w:val="000000" w:themeColor="text1"/>
        </w:rPr>
        <w:t>a</w:t>
      </w:r>
      <w:r w:rsidRPr="61B73F52">
        <w:rPr>
          <w:rFonts w:ascii="Times New Roman" w:eastAsia="Times New Roman" w:hAnsi="Times New Roman" w:cs="Times New Roman"/>
          <w:color w:val="000000" w:themeColor="text1"/>
        </w:rPr>
        <w:t xml:space="preserve">pplication, DOE’s employees and contractors will review the </w:t>
      </w:r>
      <w:r w:rsidR="00644518" w:rsidRPr="61B73F52">
        <w:rPr>
          <w:rFonts w:ascii="Times New Roman" w:eastAsia="Times New Roman" w:hAnsi="Times New Roman" w:cs="Times New Roman"/>
          <w:color w:val="000000" w:themeColor="text1"/>
        </w:rPr>
        <w:t>a</w:t>
      </w:r>
      <w:r w:rsidRPr="61B73F52">
        <w:rPr>
          <w:rFonts w:ascii="Times New Roman" w:eastAsia="Times New Roman" w:hAnsi="Times New Roman" w:cs="Times New Roman"/>
          <w:color w:val="000000" w:themeColor="text1"/>
        </w:rPr>
        <w:t xml:space="preserve">pplication for responsiveness and completeness. DOE </w:t>
      </w:r>
      <w:r w:rsidR="5600556D" w:rsidRPr="61B73F52">
        <w:rPr>
          <w:rFonts w:ascii="Times New Roman" w:eastAsia="Times New Roman" w:hAnsi="Times New Roman" w:cs="Times New Roman"/>
          <w:color w:val="000000" w:themeColor="text1"/>
        </w:rPr>
        <w:t xml:space="preserve">may </w:t>
      </w:r>
      <w:r w:rsidRPr="61B73F52">
        <w:rPr>
          <w:rFonts w:ascii="Times New Roman" w:eastAsia="Times New Roman" w:hAnsi="Times New Roman" w:cs="Times New Roman"/>
          <w:color w:val="000000" w:themeColor="text1"/>
        </w:rPr>
        <w:t xml:space="preserve">decline to review </w:t>
      </w:r>
      <w:r w:rsidR="2C66D3AB" w:rsidRPr="61B73F52">
        <w:rPr>
          <w:rFonts w:ascii="Times New Roman" w:eastAsia="Times New Roman" w:hAnsi="Times New Roman" w:cs="Times New Roman"/>
          <w:color w:val="000000" w:themeColor="text1"/>
        </w:rPr>
        <w:t>a</w:t>
      </w:r>
      <w:r w:rsidRPr="61B73F52">
        <w:rPr>
          <w:rFonts w:ascii="Times New Roman" w:eastAsia="Times New Roman" w:hAnsi="Times New Roman" w:cs="Times New Roman"/>
          <w:color w:val="000000" w:themeColor="text1"/>
        </w:rPr>
        <w:t xml:space="preserve">pplications that are incomplete (such as those that are missing the required sections of the FEED study, or those wherein mass or energy balances for input flows are inconsistent with reported output flows) or nonresponsive. </w:t>
      </w:r>
    </w:p>
    <w:p w14:paraId="6543B788" w14:textId="567AC777" w:rsidR="0A645423" w:rsidRDefault="0A645423" w:rsidP="23C8B880">
      <w:pPr>
        <w:spacing w:line="300" w:lineRule="atLeast"/>
        <w:rPr>
          <w:rFonts w:ascii="Times New Roman" w:eastAsia="Times New Roman" w:hAnsi="Times New Roman" w:cs="Times New Roman"/>
          <w:color w:val="000000" w:themeColor="text1"/>
        </w:rPr>
      </w:pPr>
      <w:r w:rsidRPr="61990690">
        <w:rPr>
          <w:rFonts w:ascii="Times New Roman" w:eastAsia="Times New Roman" w:hAnsi="Times New Roman" w:cs="Times New Roman"/>
          <w:color w:val="000000" w:themeColor="text1"/>
        </w:rPr>
        <w:lastRenderedPageBreak/>
        <w:t xml:space="preserve">Applicants should not include trade secrets or business-sensitive, proprietary, or otherwise confidential information in their </w:t>
      </w:r>
      <w:r w:rsidR="69A85956"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 xml:space="preserve">pplication unless such information is necessary to meet the requirements listed above. If an </w:t>
      </w:r>
      <w:r w:rsidR="0BC790BF"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pplication includes trade secrets or business-sensitive, proprietary, or otherwise confidential information,</w:t>
      </w:r>
      <w:r w:rsidR="00CD761B" w:rsidRPr="61990690">
        <w:rPr>
          <w:rFonts w:ascii="Times New Roman" w:eastAsia="Times New Roman" w:hAnsi="Times New Roman" w:cs="Times New Roman"/>
          <w:color w:val="000000" w:themeColor="text1"/>
        </w:rPr>
        <w:t xml:space="preserve"> </w:t>
      </w:r>
      <w:r w:rsidRPr="61990690">
        <w:rPr>
          <w:rFonts w:ascii="Times New Roman" w:eastAsia="Times New Roman" w:hAnsi="Times New Roman" w:cs="Times New Roman"/>
          <w:color w:val="000000" w:themeColor="text1"/>
        </w:rPr>
        <w:t xml:space="preserve">such information is furnished to the </w:t>
      </w:r>
      <w:r w:rsidR="3FD492FF" w:rsidRPr="61990690">
        <w:rPr>
          <w:rFonts w:ascii="Times New Roman" w:eastAsia="Times New Roman" w:hAnsi="Times New Roman" w:cs="Times New Roman"/>
          <w:color w:val="000000" w:themeColor="text1"/>
        </w:rPr>
        <w:t>f</w:t>
      </w:r>
      <w:r w:rsidRPr="61990690">
        <w:rPr>
          <w:rFonts w:ascii="Times New Roman" w:eastAsia="Times New Roman" w:hAnsi="Times New Roman" w:cs="Times New Roman"/>
          <w:color w:val="000000" w:themeColor="text1"/>
        </w:rPr>
        <w:t xml:space="preserve">ederal government in confidence with the understanding that the information shall be used or disclosed by DOE only for evaluation of the </w:t>
      </w:r>
      <w:r w:rsidR="6B3BB6AA"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pplication. While non-trade-secret, n</w:t>
      </w:r>
      <w:r w:rsidR="00CD761B" w:rsidRPr="61990690">
        <w:rPr>
          <w:rFonts w:ascii="Times New Roman" w:eastAsia="Times New Roman" w:hAnsi="Times New Roman" w:cs="Times New Roman"/>
          <w:color w:val="000000" w:themeColor="text1"/>
        </w:rPr>
        <w:t>on-confidential</w:t>
      </w:r>
      <w:r w:rsidRPr="61990690">
        <w:rPr>
          <w:rFonts w:ascii="Times New Roman" w:eastAsia="Times New Roman" w:hAnsi="Times New Roman" w:cs="Times New Roman"/>
          <w:color w:val="000000" w:themeColor="text1"/>
        </w:rPr>
        <w:t xml:space="preserve">, non-business-sensitive, or non-proprietary </w:t>
      </w:r>
      <w:r w:rsidR="00CD761B" w:rsidRPr="61990690">
        <w:rPr>
          <w:rFonts w:ascii="Times New Roman" w:eastAsia="Times New Roman" w:hAnsi="Times New Roman" w:cs="Times New Roman"/>
          <w:color w:val="000000" w:themeColor="text1"/>
        </w:rPr>
        <w:t xml:space="preserve">information that an </w:t>
      </w:r>
      <w:r w:rsidR="7136E543" w:rsidRPr="61990690">
        <w:rPr>
          <w:rFonts w:ascii="Times New Roman" w:eastAsia="Times New Roman" w:hAnsi="Times New Roman" w:cs="Times New Roman"/>
          <w:color w:val="000000" w:themeColor="text1"/>
        </w:rPr>
        <w:t>a</w:t>
      </w:r>
      <w:r w:rsidR="00CD761B" w:rsidRPr="61990690">
        <w:rPr>
          <w:rFonts w:ascii="Times New Roman" w:eastAsia="Times New Roman" w:hAnsi="Times New Roman" w:cs="Times New Roman"/>
          <w:color w:val="000000" w:themeColor="text1"/>
        </w:rPr>
        <w:t xml:space="preserve">pplicant </w:t>
      </w:r>
      <w:r w:rsidRPr="61990690">
        <w:rPr>
          <w:rFonts w:ascii="Times New Roman" w:eastAsia="Times New Roman" w:hAnsi="Times New Roman" w:cs="Times New Roman"/>
          <w:color w:val="000000" w:themeColor="text1"/>
        </w:rPr>
        <w:t xml:space="preserve">may provide to DOE for the emissions value analysis may inform updates to </w:t>
      </w:r>
      <w:r w:rsidR="00CD761B" w:rsidRPr="61990690">
        <w:rPr>
          <w:rFonts w:ascii="Times New Roman" w:eastAsia="Times New Roman" w:hAnsi="Times New Roman" w:cs="Times New Roman"/>
          <w:color w:val="000000" w:themeColor="text1"/>
        </w:rPr>
        <w:t xml:space="preserve">the </w:t>
      </w:r>
      <w:r w:rsidR="6E442D7E"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 xml:space="preserve">nnual </w:t>
      </w:r>
      <w:r w:rsidR="73DA8876" w:rsidRPr="61990690">
        <w:rPr>
          <w:rFonts w:ascii="Times New Roman" w:eastAsia="Times New Roman" w:hAnsi="Times New Roman" w:cs="Times New Roman"/>
          <w:color w:val="000000" w:themeColor="text1"/>
        </w:rPr>
        <w:t>T</w:t>
      </w:r>
      <w:r w:rsidRPr="61990690">
        <w:rPr>
          <w:rFonts w:ascii="Times New Roman" w:eastAsia="Times New Roman" w:hAnsi="Times New Roman" w:cs="Times New Roman"/>
          <w:color w:val="000000" w:themeColor="text1"/>
        </w:rPr>
        <w:t>able and the designations of and subsequent updates to a model or models,</w:t>
      </w:r>
      <w:r w:rsidR="5BCB0721" w:rsidRPr="61990690">
        <w:rPr>
          <w:rFonts w:ascii="Times New Roman" w:eastAsia="Times New Roman" w:hAnsi="Times New Roman" w:cs="Times New Roman"/>
          <w:color w:val="000000" w:themeColor="text1"/>
          <w:vertAlign w:val="superscript"/>
        </w:rPr>
        <w:t>2</w:t>
      </w:r>
      <w:r w:rsidR="00CD761B" w:rsidRPr="61990690">
        <w:rPr>
          <w:rFonts w:ascii="Times New Roman" w:eastAsia="Times New Roman" w:hAnsi="Times New Roman" w:cs="Times New Roman"/>
          <w:color w:val="000000" w:themeColor="text1"/>
        </w:rPr>
        <w:t xml:space="preserve"> </w:t>
      </w:r>
      <w:r w:rsidRPr="61990690">
        <w:rPr>
          <w:rFonts w:ascii="Times New Roman" w:eastAsia="Times New Roman" w:hAnsi="Times New Roman" w:cs="Times New Roman"/>
          <w:color w:val="000000" w:themeColor="text1"/>
        </w:rPr>
        <w:t xml:space="preserve">the information disclosed in these updates will be restricted to that which has been gained through other sources or anonymized information gathered through review of </w:t>
      </w:r>
      <w:r w:rsidR="3E459B0C"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pplications</w:t>
      </w:r>
      <w:r w:rsidR="00CD761B" w:rsidRPr="61990690">
        <w:rPr>
          <w:rFonts w:ascii="Times New Roman" w:eastAsia="Times New Roman" w:hAnsi="Times New Roman" w:cs="Times New Roman"/>
          <w:color w:val="000000" w:themeColor="text1"/>
        </w:rPr>
        <w:t>. The</w:t>
      </w:r>
      <w:r w:rsidRPr="61990690">
        <w:rPr>
          <w:rFonts w:ascii="Times New Roman" w:eastAsia="Times New Roman" w:hAnsi="Times New Roman" w:cs="Times New Roman"/>
          <w:color w:val="000000" w:themeColor="text1"/>
        </w:rPr>
        <w:t xml:space="preserve"> information disclosed in the</w:t>
      </w:r>
      <w:r w:rsidR="00CD761B" w:rsidRPr="61990690">
        <w:rPr>
          <w:rFonts w:ascii="Times New Roman" w:eastAsia="Times New Roman" w:hAnsi="Times New Roman" w:cs="Times New Roman"/>
          <w:color w:val="000000" w:themeColor="text1"/>
        </w:rPr>
        <w:t xml:space="preserve">se updates </w:t>
      </w:r>
      <w:r w:rsidRPr="61990690">
        <w:rPr>
          <w:rFonts w:ascii="Times New Roman" w:eastAsia="Times New Roman" w:hAnsi="Times New Roman" w:cs="Times New Roman"/>
          <w:color w:val="000000" w:themeColor="text1"/>
        </w:rPr>
        <w:t>will not include any business-sensitive, proprietary, or otherwise confidential information that can be traced to a particular technology or company. </w:t>
      </w:r>
    </w:p>
    <w:p w14:paraId="5BDBAE89" w14:textId="5C99F8C7" w:rsidR="0A645423" w:rsidRDefault="0A645423" w:rsidP="23C8B880">
      <w:pPr>
        <w:spacing w:line="300" w:lineRule="atLeast"/>
        <w:rPr>
          <w:rFonts w:ascii="Times New Roman" w:eastAsia="Times New Roman" w:hAnsi="Times New Roman" w:cs="Times New Roman"/>
          <w:color w:val="000000" w:themeColor="text1"/>
        </w:rPr>
      </w:pPr>
      <w:r w:rsidRPr="61990690">
        <w:rPr>
          <w:rFonts w:ascii="Times New Roman" w:eastAsia="Times New Roman" w:hAnsi="Times New Roman" w:cs="Times New Roman"/>
          <w:color w:val="000000" w:themeColor="text1"/>
        </w:rPr>
        <w:t xml:space="preserve">Such confidential business information, that is properly marked and identified, will be withheld from public disclosure to the extent permitted by law, including the Freedom of Information Act. Without assuming any liability for inadvertent disclosure, </w:t>
      </w:r>
      <w:r w:rsidR="204CC42F" w:rsidRPr="61990690">
        <w:rPr>
          <w:rFonts w:ascii="Times New Roman" w:eastAsia="Times New Roman" w:hAnsi="Times New Roman" w:cs="Times New Roman"/>
          <w:color w:val="000000" w:themeColor="text1"/>
        </w:rPr>
        <w:t xml:space="preserve">the Office of Critical Minerals and Energy Innovation (CMEI) </w:t>
      </w:r>
      <w:r w:rsidRPr="61990690">
        <w:rPr>
          <w:rFonts w:ascii="Times New Roman" w:eastAsia="Times New Roman" w:hAnsi="Times New Roman" w:cs="Times New Roman"/>
          <w:color w:val="000000" w:themeColor="text1"/>
        </w:rPr>
        <w:t xml:space="preserve">will seek to limit disclosure of such information to its employees and to outside reviewers when necessary for review of the </w:t>
      </w:r>
      <w:r w:rsidR="01F0FC2F"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 xml:space="preserve">pplication or as otherwise authorized by law. This restriction does not limit the </w:t>
      </w:r>
      <w:r w:rsidR="29C5E0E8" w:rsidRPr="61990690">
        <w:rPr>
          <w:rFonts w:ascii="Times New Roman" w:eastAsia="Times New Roman" w:hAnsi="Times New Roman" w:cs="Times New Roman"/>
          <w:color w:val="000000" w:themeColor="text1"/>
        </w:rPr>
        <w:t>f</w:t>
      </w:r>
      <w:r w:rsidRPr="61990690">
        <w:rPr>
          <w:rFonts w:ascii="Times New Roman" w:eastAsia="Times New Roman" w:hAnsi="Times New Roman" w:cs="Times New Roman"/>
          <w:color w:val="000000" w:themeColor="text1"/>
        </w:rPr>
        <w:t xml:space="preserve">ederal government’s right to use the information if it is obtained from another source. Information submitted to DOE will be handled according to </w:t>
      </w:r>
      <w:hyperlink r:id="rId14">
        <w:r w:rsidRPr="61990690">
          <w:rPr>
            <w:rStyle w:val="Hyperlink"/>
            <w:rFonts w:ascii="Times New Roman" w:eastAsia="Times New Roman" w:hAnsi="Times New Roman" w:cs="Times New Roman"/>
          </w:rPr>
          <w:t>10 CFR 1004.11</w:t>
        </w:r>
      </w:hyperlink>
      <w:r w:rsidRPr="61990690">
        <w:rPr>
          <w:rFonts w:ascii="Times New Roman" w:eastAsia="Times New Roman" w:hAnsi="Times New Roman" w:cs="Times New Roman"/>
          <w:color w:val="000000" w:themeColor="text1"/>
        </w:rPr>
        <w:t>.</w:t>
      </w:r>
    </w:p>
    <w:p w14:paraId="35F8C4BB" w14:textId="4BF72C63" w:rsidR="0A645423" w:rsidRDefault="0A645423" w:rsidP="23C8B880">
      <w:pPr>
        <w:spacing w:line="300" w:lineRule="atLeast"/>
        <w:rPr>
          <w:rFonts w:ascii="Times New Roman" w:eastAsia="Times New Roman" w:hAnsi="Times New Roman" w:cs="Times New Roman"/>
          <w:color w:val="000000" w:themeColor="text1"/>
        </w:rPr>
      </w:pPr>
      <w:r w:rsidRPr="61990690">
        <w:rPr>
          <w:rFonts w:ascii="Times New Roman" w:eastAsia="Times New Roman" w:hAnsi="Times New Roman" w:cs="Times New Roman"/>
          <w:color w:val="000000" w:themeColor="text1"/>
        </w:rPr>
        <w:t xml:space="preserve">If an </w:t>
      </w:r>
      <w:r w:rsidR="2AB0A28E"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 xml:space="preserve">pplicant chooses to submit trade secrets or business-sensitive, proprietary, or otherwise confidential information, the </w:t>
      </w:r>
      <w:r w:rsidR="7450D20F" w:rsidRPr="61990690">
        <w:rPr>
          <w:rFonts w:ascii="Times New Roman" w:eastAsia="Times New Roman" w:hAnsi="Times New Roman" w:cs="Times New Roman"/>
          <w:color w:val="000000" w:themeColor="text1"/>
        </w:rPr>
        <w:t>a</w:t>
      </w:r>
      <w:r w:rsidRPr="61990690">
        <w:rPr>
          <w:rFonts w:ascii="Times New Roman" w:eastAsia="Times New Roman" w:hAnsi="Times New Roman" w:cs="Times New Roman"/>
          <w:color w:val="000000" w:themeColor="text1"/>
        </w:rPr>
        <w:t>pplicant must provide two copies of the submission (e.g., FEED Study Content, Emissions Value Request Form). The first copy should be marked “non-confidential,” with the information believed to be confidential deleted. The second copy should be marked “confidential”.</w:t>
      </w:r>
    </w:p>
    <w:p w14:paraId="0DFE79F3" w14:textId="1B30CD41" w:rsidR="0A645423" w:rsidRDefault="0A645423" w:rsidP="23C8B880">
      <w:pPr>
        <w:spacing w:line="300" w:lineRule="atLeast"/>
        <w:rPr>
          <w:rFonts w:ascii="Times New Roman" w:eastAsia="Times New Roman" w:hAnsi="Times New Roman" w:cs="Times New Roman"/>
          <w:color w:val="000000" w:themeColor="text1"/>
        </w:rPr>
      </w:pPr>
      <w:r w:rsidRPr="61B73F52">
        <w:rPr>
          <w:rFonts w:ascii="Times New Roman" w:eastAsia="Times New Roman" w:hAnsi="Times New Roman" w:cs="Times New Roman"/>
          <w:color w:val="000000" w:themeColor="text1"/>
        </w:rPr>
        <w:t xml:space="preserve">DOE intends to periodically publish updated versions of the model or models that may be designated by the Secretary of the </w:t>
      </w:r>
      <w:r w:rsidR="2EEC8C18" w:rsidRPr="61B73F52">
        <w:rPr>
          <w:rFonts w:ascii="Times New Roman" w:eastAsia="Times New Roman" w:hAnsi="Times New Roman" w:cs="Times New Roman"/>
          <w:color w:val="000000" w:themeColor="text1"/>
        </w:rPr>
        <w:t>U.S. Department</w:t>
      </w:r>
      <w:r w:rsidR="6A73E2D2" w:rsidRPr="61B73F52">
        <w:rPr>
          <w:rFonts w:ascii="Times New Roman" w:eastAsia="Times New Roman" w:hAnsi="Times New Roman" w:cs="Times New Roman"/>
          <w:color w:val="000000" w:themeColor="text1"/>
        </w:rPr>
        <w:t xml:space="preserve"> of the Treasury</w:t>
      </w:r>
      <w:r w:rsidRPr="61B73F52">
        <w:rPr>
          <w:rFonts w:ascii="Times New Roman" w:eastAsia="Times New Roman" w:hAnsi="Times New Roman" w:cs="Times New Roman"/>
          <w:color w:val="000000" w:themeColor="text1"/>
        </w:rPr>
        <w:t xml:space="preserve">. Consistent with any guidance issued by the IRS or the Treasury Department with respect to sections 45Y and 48E, DOE will decline to review </w:t>
      </w:r>
      <w:r w:rsidR="5D7B48B2" w:rsidRPr="61B73F52">
        <w:rPr>
          <w:rFonts w:ascii="Times New Roman" w:eastAsia="Times New Roman" w:hAnsi="Times New Roman" w:cs="Times New Roman"/>
          <w:color w:val="000000" w:themeColor="text1"/>
        </w:rPr>
        <w:t>a</w:t>
      </w:r>
      <w:r w:rsidRPr="61B73F52">
        <w:rPr>
          <w:rFonts w:ascii="Times New Roman" w:eastAsia="Times New Roman" w:hAnsi="Times New Roman" w:cs="Times New Roman"/>
          <w:color w:val="000000" w:themeColor="text1"/>
        </w:rPr>
        <w:t xml:space="preserve">pplications for emissions values that are pending at the time the electricity production facility described in the </w:t>
      </w:r>
      <w:r w:rsidR="5A817FEB" w:rsidRPr="61B73F52">
        <w:rPr>
          <w:rFonts w:ascii="Times New Roman" w:eastAsia="Times New Roman" w:hAnsi="Times New Roman" w:cs="Times New Roman"/>
          <w:color w:val="000000" w:themeColor="text1"/>
        </w:rPr>
        <w:t>a</w:t>
      </w:r>
      <w:r w:rsidRPr="61B73F52">
        <w:rPr>
          <w:rFonts w:ascii="Times New Roman" w:eastAsia="Times New Roman" w:hAnsi="Times New Roman" w:cs="Times New Roman"/>
          <w:color w:val="000000" w:themeColor="text1"/>
        </w:rPr>
        <w:t xml:space="preserve">pplication is included in an updated version of the </w:t>
      </w:r>
      <w:r w:rsidR="6F2D2D57" w:rsidRPr="61B73F52">
        <w:rPr>
          <w:rFonts w:ascii="Times New Roman" w:eastAsia="Times New Roman" w:hAnsi="Times New Roman" w:cs="Times New Roman"/>
          <w:color w:val="000000" w:themeColor="text1"/>
        </w:rPr>
        <w:t>A</w:t>
      </w:r>
      <w:r w:rsidRPr="61B73F52">
        <w:rPr>
          <w:rFonts w:ascii="Times New Roman" w:eastAsia="Times New Roman" w:hAnsi="Times New Roman" w:cs="Times New Roman"/>
          <w:color w:val="000000" w:themeColor="text1"/>
        </w:rPr>
        <w:t xml:space="preserve">nnual </w:t>
      </w:r>
      <w:r w:rsidR="74A9C627" w:rsidRPr="61B73F52">
        <w:rPr>
          <w:rFonts w:ascii="Times New Roman" w:eastAsia="Times New Roman" w:hAnsi="Times New Roman" w:cs="Times New Roman"/>
          <w:color w:val="000000" w:themeColor="text1"/>
        </w:rPr>
        <w:t>T</w:t>
      </w:r>
      <w:r w:rsidRPr="61B73F52">
        <w:rPr>
          <w:rFonts w:ascii="Times New Roman" w:eastAsia="Times New Roman" w:hAnsi="Times New Roman" w:cs="Times New Roman"/>
          <w:color w:val="000000" w:themeColor="text1"/>
        </w:rPr>
        <w:t>able or model</w:t>
      </w:r>
      <w:r w:rsidR="7B94F278" w:rsidRPr="61B73F52">
        <w:rPr>
          <w:rFonts w:ascii="Times New Roman" w:eastAsia="Times New Roman" w:hAnsi="Times New Roman" w:cs="Times New Roman"/>
          <w:color w:val="000000" w:themeColor="text1"/>
        </w:rPr>
        <w:t>(</w:t>
      </w:r>
      <w:r w:rsidR="3DED34D1" w:rsidRPr="61B73F52">
        <w:rPr>
          <w:rFonts w:ascii="Times New Roman" w:eastAsia="Times New Roman" w:hAnsi="Times New Roman" w:cs="Times New Roman"/>
          <w:color w:val="000000" w:themeColor="text1"/>
        </w:rPr>
        <w:t>s)</w:t>
      </w:r>
      <w:r w:rsidR="424A9159" w:rsidRPr="61B73F52">
        <w:rPr>
          <w:rFonts w:ascii="Times New Roman" w:eastAsia="Times New Roman" w:hAnsi="Times New Roman" w:cs="Times New Roman"/>
          <w:color w:val="000000" w:themeColor="text1"/>
        </w:rPr>
        <w:t>.</w:t>
      </w:r>
      <w:r w:rsidRPr="61B73F52">
        <w:rPr>
          <w:rFonts w:ascii="Times New Roman" w:eastAsia="Times New Roman" w:hAnsi="Times New Roman" w:cs="Times New Roman"/>
          <w:color w:val="000000" w:themeColor="text1"/>
        </w:rPr>
        <w:t xml:space="preserve"> </w:t>
      </w:r>
    </w:p>
    <w:p w14:paraId="225F0BEE" w14:textId="5CB5748B" w:rsidR="0A645423" w:rsidRPr="008B7829" w:rsidRDefault="0A645423" w:rsidP="535BF609">
      <w:pPr>
        <w:spacing w:line="300" w:lineRule="atLeast"/>
        <w:rPr>
          <w:rFonts w:ascii="Times New Roman" w:eastAsia="Times New Roman" w:hAnsi="Times New Roman" w:cs="Times New Roman"/>
          <w:color w:val="000000" w:themeColor="text1"/>
        </w:rPr>
      </w:pPr>
      <w:r w:rsidRPr="2F92D450">
        <w:rPr>
          <w:rFonts w:ascii="Times New Roman" w:eastAsia="Times New Roman" w:hAnsi="Times New Roman" w:cs="Times New Roman"/>
          <w:color w:val="000000" w:themeColor="text1"/>
        </w:rPr>
        <w:t xml:space="preserve">Responsive and complete </w:t>
      </w:r>
      <w:r w:rsidR="3CDE5A1A" w:rsidRPr="2F92D450">
        <w:rPr>
          <w:rFonts w:ascii="Times New Roman" w:eastAsia="Times New Roman" w:hAnsi="Times New Roman" w:cs="Times New Roman"/>
          <w:color w:val="000000" w:themeColor="text1"/>
        </w:rPr>
        <w:t>a</w:t>
      </w:r>
      <w:r w:rsidRPr="2F92D450">
        <w:rPr>
          <w:rFonts w:ascii="Times New Roman" w:eastAsia="Times New Roman" w:hAnsi="Times New Roman" w:cs="Times New Roman"/>
          <w:color w:val="000000" w:themeColor="text1"/>
        </w:rPr>
        <w:t>pplications</w:t>
      </w:r>
      <w:r w:rsidR="00AD46CD" w:rsidRPr="2F92D450">
        <w:rPr>
          <w:rFonts w:ascii="Times New Roman" w:eastAsia="Times New Roman" w:hAnsi="Times New Roman" w:cs="Times New Roman"/>
          <w:color w:val="000000" w:themeColor="text1"/>
        </w:rPr>
        <w:t xml:space="preserve"> </w:t>
      </w:r>
      <w:r w:rsidR="17F7EFA8" w:rsidRPr="2F92D450">
        <w:rPr>
          <w:rFonts w:ascii="Times New Roman" w:eastAsia="Times New Roman" w:hAnsi="Times New Roman" w:cs="Times New Roman"/>
          <w:color w:val="000000" w:themeColor="text1"/>
        </w:rPr>
        <w:t>rec</w:t>
      </w:r>
      <w:r w:rsidR="027B3CDF" w:rsidRPr="2F92D450">
        <w:rPr>
          <w:rFonts w:ascii="Times New Roman" w:eastAsia="Times New Roman" w:hAnsi="Times New Roman" w:cs="Times New Roman"/>
          <w:color w:val="000000" w:themeColor="text1"/>
        </w:rPr>
        <w:t>e</w:t>
      </w:r>
      <w:r w:rsidR="17F7EFA8" w:rsidRPr="2F92D450">
        <w:rPr>
          <w:rFonts w:ascii="Times New Roman" w:eastAsia="Times New Roman" w:hAnsi="Times New Roman" w:cs="Times New Roman"/>
          <w:color w:val="000000" w:themeColor="text1"/>
        </w:rPr>
        <w:t xml:space="preserve">ived by </w:t>
      </w:r>
      <w:r w:rsidR="00AD46CD" w:rsidRPr="2F92D450">
        <w:rPr>
          <w:rFonts w:ascii="Times New Roman" w:eastAsia="Times New Roman" w:hAnsi="Times New Roman" w:cs="Times New Roman"/>
          <w:color w:val="000000" w:themeColor="text1"/>
        </w:rPr>
        <w:t xml:space="preserve">DOE </w:t>
      </w:r>
      <w:r w:rsidRPr="2F92D450">
        <w:rPr>
          <w:rFonts w:ascii="Times New Roman" w:eastAsia="Times New Roman" w:hAnsi="Times New Roman" w:cs="Times New Roman"/>
          <w:color w:val="000000" w:themeColor="text1"/>
        </w:rPr>
        <w:t xml:space="preserve">will be reviewed as </w:t>
      </w:r>
      <w:r w:rsidR="005153AE" w:rsidRPr="2F92D450">
        <w:rPr>
          <w:rFonts w:ascii="Times New Roman" w:eastAsia="Times New Roman" w:hAnsi="Times New Roman" w:cs="Times New Roman"/>
          <w:color w:val="000000" w:themeColor="text1"/>
        </w:rPr>
        <w:t xml:space="preserve">expeditiously </w:t>
      </w:r>
      <w:r w:rsidRPr="2F92D450">
        <w:rPr>
          <w:rFonts w:ascii="Times New Roman" w:eastAsia="Times New Roman" w:hAnsi="Times New Roman" w:cs="Times New Roman"/>
          <w:color w:val="000000" w:themeColor="text1"/>
        </w:rPr>
        <w:t xml:space="preserve">as possible. Variables that may affect the timeline for </w:t>
      </w:r>
      <w:r w:rsidR="00785AE9" w:rsidRPr="2F92D450">
        <w:rPr>
          <w:rFonts w:ascii="Times New Roman" w:eastAsia="Times New Roman" w:hAnsi="Times New Roman" w:cs="Times New Roman"/>
          <w:color w:val="000000" w:themeColor="text1"/>
        </w:rPr>
        <w:t>a</w:t>
      </w:r>
      <w:r w:rsidRPr="2F92D450">
        <w:rPr>
          <w:rFonts w:ascii="Times New Roman" w:eastAsia="Times New Roman" w:hAnsi="Times New Roman" w:cs="Times New Roman"/>
          <w:color w:val="000000" w:themeColor="text1"/>
        </w:rPr>
        <w:t xml:space="preserve">pplication review include: 1) volume of </w:t>
      </w:r>
      <w:r w:rsidR="36AEC1B9" w:rsidRPr="2F92D450">
        <w:rPr>
          <w:rFonts w:ascii="Times New Roman" w:eastAsia="Times New Roman" w:hAnsi="Times New Roman" w:cs="Times New Roman"/>
          <w:color w:val="000000" w:themeColor="text1"/>
        </w:rPr>
        <w:t>a</w:t>
      </w:r>
      <w:r w:rsidR="003003AA" w:rsidRPr="2F92D450">
        <w:rPr>
          <w:rFonts w:ascii="Times New Roman" w:eastAsia="Times New Roman" w:hAnsi="Times New Roman" w:cs="Times New Roman"/>
          <w:color w:val="000000" w:themeColor="text1"/>
        </w:rPr>
        <w:t xml:space="preserve">pplications </w:t>
      </w:r>
      <w:r w:rsidRPr="2F92D450">
        <w:rPr>
          <w:rFonts w:ascii="Times New Roman" w:eastAsia="Times New Roman" w:hAnsi="Times New Roman" w:cs="Times New Roman"/>
          <w:color w:val="000000" w:themeColor="text1"/>
        </w:rPr>
        <w:t xml:space="preserve">received around a given electricity production pathway, 2) complexity/ease of evaluating the electricity production pathway, and 3) commercial readiness of the pathway. DOE will inform applicants whether their </w:t>
      </w:r>
      <w:r w:rsidR="6A11C188" w:rsidRPr="2F92D450">
        <w:rPr>
          <w:rFonts w:ascii="Times New Roman" w:eastAsia="Times New Roman" w:hAnsi="Times New Roman" w:cs="Times New Roman"/>
          <w:color w:val="000000" w:themeColor="text1"/>
        </w:rPr>
        <w:t>a</w:t>
      </w:r>
      <w:r w:rsidR="003003AA" w:rsidRPr="2F92D450">
        <w:rPr>
          <w:rFonts w:ascii="Times New Roman" w:eastAsia="Times New Roman" w:hAnsi="Times New Roman" w:cs="Times New Roman"/>
          <w:color w:val="000000" w:themeColor="text1"/>
        </w:rPr>
        <w:t xml:space="preserve">pplication </w:t>
      </w:r>
      <w:r w:rsidRPr="2F92D450">
        <w:rPr>
          <w:rFonts w:ascii="Times New Roman" w:eastAsia="Times New Roman" w:hAnsi="Times New Roman" w:cs="Times New Roman"/>
          <w:color w:val="000000" w:themeColor="text1"/>
        </w:rPr>
        <w:t xml:space="preserve">is deemed responsive and complete prior to beginning </w:t>
      </w:r>
      <w:r w:rsidR="5C4E8F73" w:rsidRPr="2F92D450">
        <w:rPr>
          <w:rFonts w:ascii="Times New Roman" w:eastAsia="Times New Roman" w:hAnsi="Times New Roman" w:cs="Times New Roman"/>
          <w:color w:val="000000" w:themeColor="text1"/>
        </w:rPr>
        <w:t>a</w:t>
      </w:r>
      <w:r w:rsidR="003003AA" w:rsidRPr="2F92D450">
        <w:rPr>
          <w:rFonts w:ascii="Times New Roman" w:eastAsia="Times New Roman" w:hAnsi="Times New Roman" w:cs="Times New Roman"/>
          <w:color w:val="000000" w:themeColor="text1"/>
        </w:rPr>
        <w:t xml:space="preserve">pplication </w:t>
      </w:r>
      <w:r w:rsidRPr="2F92D450">
        <w:rPr>
          <w:rFonts w:ascii="Times New Roman" w:eastAsia="Times New Roman" w:hAnsi="Times New Roman" w:cs="Times New Roman"/>
          <w:color w:val="000000" w:themeColor="text1"/>
        </w:rPr>
        <w:t xml:space="preserve">review. Upon completion of review, DOE will send applicants written documentation describing emissions values for their pathways and provide an emissions value </w:t>
      </w:r>
      <w:r w:rsidRPr="2F92D450">
        <w:rPr>
          <w:rFonts w:ascii="Times New Roman" w:eastAsia="Times New Roman" w:hAnsi="Times New Roman" w:cs="Times New Roman"/>
          <w:color w:val="000000" w:themeColor="text1"/>
        </w:rPr>
        <w:lastRenderedPageBreak/>
        <w:t xml:space="preserve">which may be used in petitioning the IRS for a provisional emissions rate (PER) (as stated in §§ 1.45Y-5(g)(7) and 1-48E-5(g)(7) in the Final Rule for the Sections 45Y and 48E Credits). If the </w:t>
      </w:r>
      <w:r w:rsidR="06A94B4C" w:rsidRPr="2F92D450">
        <w:rPr>
          <w:rFonts w:ascii="Times New Roman" w:eastAsia="Times New Roman" w:hAnsi="Times New Roman" w:cs="Times New Roman"/>
          <w:color w:val="000000" w:themeColor="text1"/>
        </w:rPr>
        <w:t>A</w:t>
      </w:r>
      <w:r w:rsidRPr="2F92D450">
        <w:rPr>
          <w:rFonts w:ascii="Times New Roman" w:eastAsia="Times New Roman" w:hAnsi="Times New Roman" w:cs="Times New Roman"/>
          <w:color w:val="000000" w:themeColor="text1"/>
        </w:rPr>
        <w:t xml:space="preserve">nnual </w:t>
      </w:r>
      <w:r w:rsidR="2BDE6C38" w:rsidRPr="2F92D450">
        <w:rPr>
          <w:rFonts w:ascii="Times New Roman" w:eastAsia="Times New Roman" w:hAnsi="Times New Roman" w:cs="Times New Roman"/>
          <w:color w:val="000000" w:themeColor="text1"/>
        </w:rPr>
        <w:t>T</w:t>
      </w:r>
      <w:r w:rsidRPr="2F92D450">
        <w:rPr>
          <w:rFonts w:ascii="Times New Roman" w:eastAsia="Times New Roman" w:hAnsi="Times New Roman" w:cs="Times New Roman"/>
          <w:color w:val="000000" w:themeColor="text1"/>
        </w:rPr>
        <w:t xml:space="preserve">able or designated model or models are updated to include an applicant’s pathway before DOE review is completed, DOE will inform the applicant that the table or model has been updated and that the </w:t>
      </w:r>
      <w:r w:rsidR="32806788" w:rsidRPr="2F92D450">
        <w:rPr>
          <w:rFonts w:ascii="Times New Roman" w:eastAsia="Times New Roman" w:hAnsi="Times New Roman" w:cs="Times New Roman"/>
          <w:color w:val="000000" w:themeColor="text1"/>
        </w:rPr>
        <w:t>a</w:t>
      </w:r>
      <w:r w:rsidR="003003AA" w:rsidRPr="2F92D450">
        <w:rPr>
          <w:rFonts w:ascii="Times New Roman" w:eastAsia="Times New Roman" w:hAnsi="Times New Roman" w:cs="Times New Roman"/>
          <w:color w:val="000000" w:themeColor="text1"/>
        </w:rPr>
        <w:t xml:space="preserve">pplication </w:t>
      </w:r>
      <w:r w:rsidRPr="2F92D450">
        <w:rPr>
          <w:rFonts w:ascii="Times New Roman" w:eastAsia="Times New Roman" w:hAnsi="Times New Roman" w:cs="Times New Roman"/>
          <w:color w:val="000000" w:themeColor="text1"/>
        </w:rPr>
        <w:t>review therefore will not be completed.</w:t>
      </w:r>
    </w:p>
    <w:p w14:paraId="6D5F5A74" w14:textId="740A6F21" w:rsidR="46B50990" w:rsidRDefault="46B50990" w:rsidP="4D6374EF">
      <w:p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b/>
          <w:bCs/>
          <w:color w:val="000000" w:themeColor="text1"/>
        </w:rPr>
        <w:t>Privacy Act Notice</w:t>
      </w:r>
    </w:p>
    <w:p w14:paraId="39EE2225" w14:textId="2BDDF79A" w:rsidR="46B50990" w:rsidRDefault="46B50990" w:rsidP="4D6374EF">
      <w:p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In the Inflation Reduction Act of 2022 (Public Law 117-169), Congress enacted Internal Revenue Code sections 45Y and 48E, creating production and investment tax credits for clean electricity production, respectively. Whether a facility is a qualified facility eligible for the tax credits is determined, in part, by whether the facility’s greenhouse gas emission</w:t>
      </w:r>
      <w:r w:rsidRPr="4D6374EF">
        <w:rPr>
          <w:rFonts w:ascii="Times New Roman" w:eastAsia="Times New Roman" w:hAnsi="Times New Roman" w:cs="Times New Roman"/>
        </w:rPr>
        <w:t xml:space="preserve">s rate (or the anticipated greenhouse gas emissions rate for IRC section 48E) </w:t>
      </w:r>
      <w:r w:rsidRPr="4D6374EF">
        <w:rPr>
          <w:rFonts w:ascii="Times New Roman" w:eastAsia="Times New Roman" w:hAnsi="Times New Roman" w:cs="Times New Roman"/>
          <w:color w:val="000000" w:themeColor="text1"/>
        </w:rPr>
        <w:t>is not greater than zero.</w:t>
      </w:r>
      <w:r w:rsidR="2EFA4E80" w:rsidRPr="4D6374EF">
        <w:rPr>
          <w:rFonts w:ascii="Times New Roman" w:eastAsia="Times New Roman" w:hAnsi="Times New Roman" w:cs="Times New Roman"/>
          <w:color w:val="000000" w:themeColor="text1"/>
          <w:vertAlign w:val="superscript"/>
        </w:rPr>
        <w:t>3</w:t>
      </w:r>
      <w:r w:rsidRPr="4D6374EF">
        <w:rPr>
          <w:rFonts w:ascii="Times New Roman" w:eastAsia="Times New Roman" w:hAnsi="Times New Roman" w:cs="Times New Roman"/>
          <w:color w:val="000000" w:themeColor="text1"/>
        </w:rPr>
        <w:t xml:space="preserve">  The U.S. Department of the Treasury (Treasury) issued a Notice of Proposed Rulemaking (NPRM) on June 3, 2024 on how to claim the tax credits.</w:t>
      </w:r>
      <w:r w:rsidR="0527F65D" w:rsidRPr="4D6374EF">
        <w:rPr>
          <w:rFonts w:ascii="Times New Roman" w:eastAsia="Times New Roman" w:hAnsi="Times New Roman" w:cs="Times New Roman"/>
          <w:color w:val="000000" w:themeColor="text1"/>
          <w:vertAlign w:val="superscript"/>
        </w:rPr>
        <w:t>4</w:t>
      </w:r>
      <w:r w:rsidRPr="4D6374EF">
        <w:rPr>
          <w:rFonts w:ascii="Times New Roman" w:eastAsia="Times New Roman" w:hAnsi="Times New Roman" w:cs="Times New Roman"/>
          <w:color w:val="000000" w:themeColor="text1"/>
        </w:rPr>
        <w:t xml:space="preserve"> On January 15, 2025, Treasury issued a final rule (Final Rule).</w:t>
      </w:r>
      <w:r w:rsidR="3DD76CE8" w:rsidRPr="4D6374EF">
        <w:rPr>
          <w:rFonts w:ascii="Times New Roman" w:eastAsia="Times New Roman" w:hAnsi="Times New Roman" w:cs="Times New Roman"/>
          <w:color w:val="000000" w:themeColor="text1"/>
          <w:vertAlign w:val="superscript"/>
        </w:rPr>
        <w:t>5</w:t>
      </w:r>
      <w:r w:rsidRPr="4D6374EF">
        <w:rPr>
          <w:rFonts w:ascii="Times New Roman" w:eastAsia="Times New Roman" w:hAnsi="Times New Roman" w:cs="Times New Roman"/>
          <w:color w:val="000000" w:themeColor="text1"/>
        </w:rPr>
        <w:t xml:space="preserve"> Electricity producers seeking to claim the tax credits must determine the greenhouse gas emissions rate of their facilities using the Annual Table published by the Secretary of the Treasury which sets forth the greenhouse gas emissions rates for types or categories of facilities, or by petitioning the Secretary of the Treasury for a provisional emissions rate (PER) if their facility is not described in the Annual Table. The Secretary of the Treasury may designate one or more models for an applicant to determine </w:t>
      </w:r>
      <w:proofErr w:type="gramStart"/>
      <w:r w:rsidRPr="4D6374EF">
        <w:rPr>
          <w:rFonts w:ascii="Times New Roman" w:eastAsia="Times New Roman" w:hAnsi="Times New Roman" w:cs="Times New Roman"/>
          <w:color w:val="000000" w:themeColor="text1"/>
        </w:rPr>
        <w:t>an emissions</w:t>
      </w:r>
      <w:proofErr w:type="gramEnd"/>
      <w:r w:rsidRPr="4D6374EF">
        <w:rPr>
          <w:rFonts w:ascii="Times New Roman" w:eastAsia="Times New Roman" w:hAnsi="Times New Roman" w:cs="Times New Roman"/>
          <w:color w:val="000000" w:themeColor="text1"/>
        </w:rPr>
        <w:t xml:space="preserve"> value for combustion or gasification facilities that are not described in the Annual Table. Only if the facility is not described in the Annual Table and the model or models cannot determine an emissions value for the type or category of facility may the applicant request an emissions value from DOE. The 45Y and 48E Emissions Value Request Process described herein is the process for electricity producers to obtain this emissions value from DOE, which they may then utilize to petition Treasury for a PER. The DOE’s authority to collect information from electricity producers requesting an emissions value arises under an existing interagency agreement between DOE and IRS. </w:t>
      </w:r>
    </w:p>
    <w:p w14:paraId="6A206B32" w14:textId="58F14712" w:rsidR="46B50990" w:rsidRDefault="46B50990" w:rsidP="4D6374EF">
      <w:p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 xml:space="preserve">Requests for </w:t>
      </w:r>
      <w:proofErr w:type="gramStart"/>
      <w:r w:rsidRPr="4D6374EF">
        <w:rPr>
          <w:rFonts w:ascii="Times New Roman" w:eastAsia="Times New Roman" w:hAnsi="Times New Roman" w:cs="Times New Roman"/>
          <w:color w:val="000000" w:themeColor="text1"/>
        </w:rPr>
        <w:t>an emissions</w:t>
      </w:r>
      <w:proofErr w:type="gramEnd"/>
      <w:r w:rsidRPr="4D6374EF">
        <w:rPr>
          <w:rFonts w:ascii="Times New Roman" w:eastAsia="Times New Roman" w:hAnsi="Times New Roman" w:cs="Times New Roman"/>
          <w:color w:val="000000" w:themeColor="text1"/>
        </w:rPr>
        <w:t xml:space="preserve"> value and related information are owned by DOE. This information may be shared with or disclosed to various parties, including: (1) DOE’s employees and contractors, including one or more of the National Laboratories, for purposes of determination of an emissions value facilitated by DOE, as well as for potentially informing updates to the Annual Table and any model or models designated by the Department of the Treasury; and (2) Treasury and IRS personnel for tax administration. For a full accounting of routine uses and other information pertaining to DOE’s management of records for this program, see DOE SORN </w:t>
      </w:r>
      <w:r w:rsidRPr="4D6374EF">
        <w:rPr>
          <w:rFonts w:ascii="Times New Roman" w:eastAsia="Times New Roman" w:hAnsi="Times New Roman" w:cs="Times New Roman"/>
          <w:color w:val="000000" w:themeColor="text1"/>
          <w:u w:val="single"/>
        </w:rPr>
        <w:t>DOE-82, Grant and Contract Records for Research Projects, Science Education, and Related Activities</w:t>
      </w:r>
      <w:r w:rsidRPr="4D6374EF">
        <w:rPr>
          <w:rFonts w:ascii="Times New Roman" w:eastAsia="Times New Roman" w:hAnsi="Times New Roman" w:cs="Times New Roman"/>
          <w:color w:val="000000" w:themeColor="text1"/>
        </w:rPr>
        <w:t xml:space="preserve">, published at 74 Fed. Reg. 994 (January 9, 2009, </w:t>
      </w:r>
      <w:hyperlink r:id="rId15">
        <w:r w:rsidRPr="4D6374EF">
          <w:rPr>
            <w:rStyle w:val="Hyperlink"/>
            <w:rFonts w:ascii="Times New Roman" w:eastAsia="Times New Roman" w:hAnsi="Times New Roman" w:cs="Times New Roman"/>
          </w:rPr>
          <w:t>link</w:t>
        </w:r>
      </w:hyperlink>
      <w:r w:rsidRPr="4D6374EF">
        <w:rPr>
          <w:rFonts w:ascii="Times New Roman" w:eastAsia="Times New Roman" w:hAnsi="Times New Roman" w:cs="Times New Roman"/>
          <w:color w:val="000000" w:themeColor="text1"/>
        </w:rPr>
        <w:t>).</w:t>
      </w:r>
    </w:p>
    <w:p w14:paraId="0356730C" w14:textId="26D5B0C7" w:rsidR="46B50990" w:rsidRDefault="46B50990" w:rsidP="4D6374EF">
      <w:p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 xml:space="preserve">Electricity producers whose facilities are included in the Annual Table or for which an emissions value can be determined by the model or models designated by the Secretary of the Treasury are not required to request an emissions value from DOE, but an emissions value is necessary for </w:t>
      </w:r>
      <w:r w:rsidRPr="4D6374EF">
        <w:rPr>
          <w:rFonts w:ascii="Times New Roman" w:eastAsia="Times New Roman" w:hAnsi="Times New Roman" w:cs="Times New Roman"/>
          <w:color w:val="000000" w:themeColor="text1"/>
        </w:rPr>
        <w:lastRenderedPageBreak/>
        <w:t xml:space="preserve">such producers to claim a section 45Y or 48E tax credit. Failure to provide complete information may delay or prevent review of a request for </w:t>
      </w:r>
      <w:proofErr w:type="gramStart"/>
      <w:r w:rsidRPr="4D6374EF">
        <w:rPr>
          <w:rFonts w:ascii="Times New Roman" w:eastAsia="Times New Roman" w:hAnsi="Times New Roman" w:cs="Times New Roman"/>
          <w:color w:val="000000" w:themeColor="text1"/>
        </w:rPr>
        <w:t>an emissions</w:t>
      </w:r>
      <w:proofErr w:type="gramEnd"/>
      <w:r w:rsidRPr="4D6374EF">
        <w:rPr>
          <w:rFonts w:ascii="Times New Roman" w:eastAsia="Times New Roman" w:hAnsi="Times New Roman" w:cs="Times New Roman"/>
          <w:color w:val="000000" w:themeColor="text1"/>
        </w:rPr>
        <w:t xml:space="preserve"> value. Providing false or misleading information may subject the provider to penalties.</w:t>
      </w:r>
    </w:p>
    <w:p w14:paraId="1768BB15" w14:textId="6F5906C7" w:rsidR="46B50990" w:rsidRDefault="46B50990" w:rsidP="4D6374EF">
      <w:pPr>
        <w:spacing w:line="300" w:lineRule="atLeast"/>
        <w:rPr>
          <w:rFonts w:ascii="Times New Roman" w:eastAsia="Times New Roman" w:hAnsi="Times New Roman" w:cs="Times New Roman"/>
          <w:color w:val="000000" w:themeColor="text1"/>
        </w:rPr>
      </w:pPr>
      <w:r w:rsidRPr="4D6374EF">
        <w:rPr>
          <w:rFonts w:ascii="Times New Roman" w:eastAsia="Times New Roman" w:hAnsi="Times New Roman" w:cs="Times New Roman"/>
          <w:b/>
          <w:bCs/>
          <w:color w:val="000000" w:themeColor="text1"/>
        </w:rPr>
        <w:t>Paperwork Reduction Act Burden Disclosure Statement</w:t>
      </w:r>
    </w:p>
    <w:p w14:paraId="4DE97E66" w14:textId="1A2BE791" w:rsidR="46B50990" w:rsidRDefault="46B50990" w:rsidP="4D6374EF">
      <w:pPr>
        <w:spacing w:after="0" w:line="276" w:lineRule="auto"/>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 xml:space="preserve">This data is being collected to provide applicants with an emissions value that electricity producers may use to petition the Internal Revenue Service (IRS) for a Provisional Emissions Rate (PER) necessary to claim </w:t>
      </w:r>
      <w:proofErr w:type="gramStart"/>
      <w:r w:rsidRPr="4D6374EF">
        <w:rPr>
          <w:rFonts w:ascii="Times New Roman" w:eastAsia="Times New Roman" w:hAnsi="Times New Roman" w:cs="Times New Roman"/>
          <w:color w:val="000000" w:themeColor="text1"/>
        </w:rPr>
        <w:t>the section</w:t>
      </w:r>
      <w:proofErr w:type="gramEnd"/>
      <w:r w:rsidRPr="4D6374EF">
        <w:rPr>
          <w:rFonts w:ascii="Times New Roman" w:eastAsia="Times New Roman" w:hAnsi="Times New Roman" w:cs="Times New Roman"/>
          <w:color w:val="000000" w:themeColor="text1"/>
        </w:rPr>
        <w:t xml:space="preserve"> 45Y or 48E tax credit. The data you supply will be used for lifecycle emissions analysis of the applicant’s facility by DOE and the National Laboratories, in their supporting roles to provide technical expertise to Treasury.</w:t>
      </w:r>
    </w:p>
    <w:p w14:paraId="5A139D1C" w14:textId="7881282A" w:rsidR="2F92D450" w:rsidRDefault="2F92D450" w:rsidP="4D6374EF">
      <w:pPr>
        <w:spacing w:after="0" w:line="276" w:lineRule="auto"/>
        <w:ind w:left="720"/>
        <w:rPr>
          <w:rFonts w:ascii="Times New Roman" w:eastAsia="Times New Roman" w:hAnsi="Times New Roman" w:cs="Times New Roman"/>
          <w:color w:val="000000" w:themeColor="text1"/>
        </w:rPr>
      </w:pPr>
    </w:p>
    <w:p w14:paraId="061A651F" w14:textId="6AA14D4B" w:rsidR="46B50990" w:rsidRDefault="46B50990" w:rsidP="4D6374EF">
      <w:pPr>
        <w:spacing w:after="0" w:line="276" w:lineRule="auto"/>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Public reporting burden for this collection of information is estimated to average 40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Office of the Chief Information Officer, Enterprise Policy Development &amp; Implementation Office, IM-22, Information Collection Management Program (OMB Control Number 1910-5215), U.S. Department of Energy, 1000 Independence Ave SW, Washington, DC 20585; and to the Office of Management and Budget (OMB), OIRA, Paperwork Reduction Project (OMB Control Number 1910-5215), Washington, DC 20503.</w:t>
      </w:r>
    </w:p>
    <w:p w14:paraId="2476EA34" w14:textId="6633BB5E" w:rsidR="2F92D450" w:rsidRDefault="2F92D450" w:rsidP="4D6374EF">
      <w:pPr>
        <w:spacing w:after="0" w:line="276" w:lineRule="auto"/>
        <w:ind w:left="720"/>
        <w:rPr>
          <w:rFonts w:ascii="Times New Roman" w:eastAsia="Times New Roman" w:hAnsi="Times New Roman" w:cs="Times New Roman"/>
          <w:color w:val="000000" w:themeColor="text1"/>
        </w:rPr>
      </w:pPr>
    </w:p>
    <w:p w14:paraId="2B4074FB" w14:textId="6145DF12" w:rsidR="46B50990" w:rsidRDefault="46B50990" w:rsidP="4D6374EF">
      <w:pPr>
        <w:spacing w:after="0" w:line="276" w:lineRule="auto"/>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 xml:space="preserve">Notwithstanding any other provision of the </w:t>
      </w:r>
      <w:proofErr w:type="gramStart"/>
      <w:r w:rsidRPr="4D6374EF">
        <w:rPr>
          <w:rFonts w:ascii="Times New Roman" w:eastAsia="Times New Roman" w:hAnsi="Times New Roman" w:cs="Times New Roman"/>
          <w:color w:val="000000" w:themeColor="text1"/>
        </w:rPr>
        <w:t>law, no person is required to respond to</w:t>
      </w:r>
      <w:proofErr w:type="gramEnd"/>
      <w:r w:rsidRPr="4D6374EF">
        <w:rPr>
          <w:rFonts w:ascii="Times New Roman" w:eastAsia="Times New Roman" w:hAnsi="Times New Roman" w:cs="Times New Roman"/>
          <w:color w:val="000000" w:themeColor="text1"/>
        </w:rPr>
        <w:t xml:space="preserve">, nor shall </w:t>
      </w:r>
      <w:proofErr w:type="gramStart"/>
      <w:r w:rsidRPr="4D6374EF">
        <w:rPr>
          <w:rFonts w:ascii="Times New Roman" w:eastAsia="Times New Roman" w:hAnsi="Times New Roman" w:cs="Times New Roman"/>
          <w:color w:val="000000" w:themeColor="text1"/>
        </w:rPr>
        <w:t>any person</w:t>
      </w:r>
      <w:proofErr w:type="gramEnd"/>
      <w:r w:rsidRPr="4D6374EF">
        <w:rPr>
          <w:rFonts w:ascii="Times New Roman" w:eastAsia="Times New Roman" w:hAnsi="Times New Roman" w:cs="Times New Roman"/>
          <w:color w:val="000000" w:themeColor="text1"/>
        </w:rPr>
        <w:t xml:space="preserve"> be subject to a penalty for failure to comply with a collection of information subject to the requirements of the Paperwork Reduction Act unless that collection of information displays a currently valid OMB control number. </w:t>
      </w:r>
    </w:p>
    <w:p w14:paraId="054C587D" w14:textId="5DAC6823" w:rsidR="2F92D450" w:rsidRDefault="2F92D450" w:rsidP="4D6374EF">
      <w:pPr>
        <w:spacing w:after="0" w:line="276" w:lineRule="auto"/>
        <w:rPr>
          <w:rFonts w:ascii="Times New Roman" w:eastAsia="Times New Roman" w:hAnsi="Times New Roman" w:cs="Times New Roman"/>
          <w:color w:val="000000" w:themeColor="text1"/>
        </w:rPr>
      </w:pPr>
    </w:p>
    <w:p w14:paraId="06F41CA4" w14:textId="3B1503C7" w:rsidR="46B50990" w:rsidRDefault="46B50990" w:rsidP="4D6374EF">
      <w:pPr>
        <w:spacing w:after="0" w:line="276" w:lineRule="auto"/>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Submission of this data is voluntary.</w:t>
      </w:r>
    </w:p>
    <w:p w14:paraId="6B16D9AE" w14:textId="4FA0B706" w:rsidR="2F92D450" w:rsidRDefault="2F92D450" w:rsidP="2F92D450">
      <w:pPr>
        <w:rPr>
          <w:rFonts w:ascii="Times New Roman" w:hAnsi="Times New Roman" w:cs="Times New Roman"/>
          <w:b/>
          <w:bCs/>
        </w:rPr>
      </w:pPr>
    </w:p>
    <w:p w14:paraId="4BAD894D" w14:textId="0D17E210" w:rsidR="23C8B880" w:rsidRDefault="008B7829">
      <w:pPr>
        <w:rPr>
          <w:rFonts w:ascii="Times New Roman" w:hAnsi="Times New Roman" w:cs="Times New Roman"/>
          <w:b/>
          <w:bCs/>
        </w:rPr>
      </w:pPr>
      <w:r w:rsidRPr="61B73F52">
        <w:rPr>
          <w:rFonts w:ascii="Times New Roman" w:hAnsi="Times New Roman" w:cs="Times New Roman"/>
          <w:b/>
          <w:bCs/>
        </w:rPr>
        <w:t>References</w:t>
      </w:r>
    </w:p>
    <w:p w14:paraId="67D24614" w14:textId="3BF2F2AA" w:rsidR="008B7829" w:rsidRPr="008B7829" w:rsidRDefault="008B7829">
      <w:r w:rsidRPr="61990690">
        <w:rPr>
          <w:rFonts w:ascii="Times New Roman" w:hAnsi="Times New Roman" w:cs="Times New Roman"/>
        </w:rPr>
        <w:t xml:space="preserve">[1] </w:t>
      </w:r>
      <w:r w:rsidR="61D02BBE" w:rsidRPr="61990690">
        <w:rPr>
          <w:rFonts w:ascii="Times New Roman" w:hAnsi="Times New Roman" w:cs="Times New Roman"/>
        </w:rPr>
        <w:t>If</w:t>
      </w:r>
      <w:r w:rsidR="007D1BA2" w:rsidRPr="61990690">
        <w:rPr>
          <w:rFonts w:ascii="Times New Roman" w:hAnsi="Times New Roman" w:cs="Times New Roman"/>
        </w:rPr>
        <w:t>,</w:t>
      </w:r>
      <w:r w:rsidR="61D02BBE" w:rsidRPr="61990690">
        <w:rPr>
          <w:rFonts w:ascii="Times New Roman" w:hAnsi="Times New Roman" w:cs="Times New Roman"/>
        </w:rPr>
        <w:t xml:space="preserve"> </w:t>
      </w:r>
      <w:r w:rsidR="00E71F95" w:rsidRPr="61990690">
        <w:rPr>
          <w:rFonts w:ascii="Times New Roman" w:hAnsi="Times New Roman" w:cs="Times New Roman"/>
        </w:rPr>
        <w:t>pursuant to 26 CFR 1.45Y</w:t>
      </w:r>
      <w:r w:rsidR="00C05D35" w:rsidRPr="61990690">
        <w:rPr>
          <w:rFonts w:ascii="Times New Roman" w:hAnsi="Times New Roman" w:cs="Times New Roman"/>
        </w:rPr>
        <w:t>-5</w:t>
      </w:r>
      <w:r w:rsidR="007D1BA2" w:rsidRPr="61990690">
        <w:rPr>
          <w:rFonts w:ascii="Times New Roman" w:hAnsi="Times New Roman" w:cs="Times New Roman"/>
        </w:rPr>
        <w:t>(h)(5),</w:t>
      </w:r>
      <w:r w:rsidR="00E71F95" w:rsidRPr="61990690">
        <w:rPr>
          <w:rFonts w:ascii="Times New Roman" w:hAnsi="Times New Roman" w:cs="Times New Roman"/>
        </w:rPr>
        <w:t xml:space="preserve"> </w:t>
      </w:r>
      <w:r w:rsidR="61D02BBE" w:rsidRPr="61990690">
        <w:rPr>
          <w:rFonts w:ascii="Times New Roman" w:hAnsi="Times New Roman" w:cs="Times New Roman"/>
        </w:rPr>
        <w:t>DOE later determines that</w:t>
      </w:r>
      <w:r w:rsidR="00E33E63" w:rsidRPr="61990690">
        <w:rPr>
          <w:rFonts w:ascii="Times New Roman" w:hAnsi="Times New Roman" w:cs="Times New Roman"/>
        </w:rPr>
        <w:t xml:space="preserve"> similar</w:t>
      </w:r>
      <w:r w:rsidR="00361390" w:rsidRPr="61990690">
        <w:rPr>
          <w:rFonts w:ascii="Times New Roman" w:hAnsi="Times New Roman" w:cs="Times New Roman"/>
        </w:rPr>
        <w:t xml:space="preserve"> indications of project maturity</w:t>
      </w:r>
      <w:r w:rsidR="61D02BBE" w:rsidRPr="61990690">
        <w:rPr>
          <w:rFonts w:ascii="Times New Roman" w:hAnsi="Times New Roman" w:cs="Times New Roman"/>
        </w:rPr>
        <w:t xml:space="preserve"> (other than a FEED study) are viable, DOE may revise its requirements accordingly. Additionally, the Secretary of the Treasury may designate a model or models for an applicant to determine an emissions value for combustion and gasification facilities that are not described in the </w:t>
      </w:r>
      <w:r w:rsidR="7FC6AF43" w:rsidRPr="61990690">
        <w:rPr>
          <w:rFonts w:ascii="Times New Roman" w:hAnsi="Times New Roman" w:cs="Times New Roman"/>
        </w:rPr>
        <w:t>A</w:t>
      </w:r>
      <w:r w:rsidR="61D02BBE" w:rsidRPr="61990690">
        <w:rPr>
          <w:rFonts w:ascii="Times New Roman" w:hAnsi="Times New Roman" w:cs="Times New Roman"/>
        </w:rPr>
        <w:t xml:space="preserve">nnual </w:t>
      </w:r>
      <w:r w:rsidR="08AF51FB" w:rsidRPr="61990690">
        <w:rPr>
          <w:rFonts w:ascii="Times New Roman" w:hAnsi="Times New Roman" w:cs="Times New Roman"/>
        </w:rPr>
        <w:t>T</w:t>
      </w:r>
      <w:r w:rsidR="61D02BBE" w:rsidRPr="61990690">
        <w:rPr>
          <w:rFonts w:ascii="Times New Roman" w:hAnsi="Times New Roman" w:cs="Times New Roman"/>
        </w:rPr>
        <w:t xml:space="preserve">able. At such </w:t>
      </w:r>
      <w:proofErr w:type="gramStart"/>
      <w:r w:rsidR="61D02BBE" w:rsidRPr="61990690">
        <w:rPr>
          <w:rFonts w:ascii="Times New Roman" w:hAnsi="Times New Roman" w:cs="Times New Roman"/>
        </w:rPr>
        <w:t>time</w:t>
      </w:r>
      <w:proofErr w:type="gramEnd"/>
      <w:r w:rsidR="61D02BBE" w:rsidRPr="61990690">
        <w:rPr>
          <w:rFonts w:ascii="Times New Roman" w:hAnsi="Times New Roman" w:cs="Times New Roman"/>
        </w:rPr>
        <w:t xml:space="preserve">, DOE may revise its requirements accordingly.  </w:t>
      </w:r>
    </w:p>
    <w:p w14:paraId="183DC812" w14:textId="3992949F" w:rsidR="2F50A3D0" w:rsidRDefault="2F50A3D0">
      <w:r w:rsidRPr="4D6374EF">
        <w:rPr>
          <w:rFonts w:ascii="Times New Roman" w:hAnsi="Times New Roman" w:cs="Times New Roman"/>
        </w:rPr>
        <w:t xml:space="preserve">[2] Model for these purposes refers to an analytical tool used to inform emissions rates. A model could have a variety of functions and take a variety of forms including a partial or general equilibrium economic model, or a spreadsheet calculator.  </w:t>
      </w:r>
    </w:p>
    <w:p w14:paraId="360A673F" w14:textId="4736E169" w:rsidR="1A3A9680" w:rsidRDefault="1A3A9680" w:rsidP="4D6374EF">
      <w:pPr>
        <w:spacing w:after="0" w:line="240" w:lineRule="auto"/>
      </w:pPr>
      <w:r w:rsidRPr="4D6374EF">
        <w:rPr>
          <w:rFonts w:ascii="Times New Roman" w:eastAsia="Times New Roman" w:hAnsi="Times New Roman" w:cs="Times New Roman"/>
          <w:color w:val="000000" w:themeColor="text1"/>
        </w:rPr>
        <w:lastRenderedPageBreak/>
        <w:t xml:space="preserve">[3] 26 USC 45Y; 26 USC 48E </w:t>
      </w:r>
    </w:p>
    <w:p w14:paraId="6BD82A41" w14:textId="28F54500" w:rsidR="2F92D450" w:rsidRDefault="2F92D450" w:rsidP="4D6374EF">
      <w:pPr>
        <w:spacing w:after="0" w:line="240" w:lineRule="auto"/>
        <w:rPr>
          <w:rFonts w:ascii="Times New Roman" w:eastAsia="Times New Roman" w:hAnsi="Times New Roman" w:cs="Times New Roman"/>
          <w:color w:val="000000" w:themeColor="text1"/>
        </w:rPr>
      </w:pPr>
    </w:p>
    <w:p w14:paraId="741362E3" w14:textId="6CCEE76A" w:rsidR="1A3A9680" w:rsidRDefault="1A3A9680" w:rsidP="4D6374EF">
      <w:pPr>
        <w:spacing w:after="0" w:line="240" w:lineRule="auto"/>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[4] 89 FR 47792.</w:t>
      </w:r>
    </w:p>
    <w:p w14:paraId="73B03FFE" w14:textId="51C3BB59" w:rsidR="2F92D450" w:rsidRDefault="2F92D450" w:rsidP="4D6374EF">
      <w:pPr>
        <w:spacing w:after="0" w:line="240" w:lineRule="auto"/>
        <w:rPr>
          <w:rFonts w:ascii="Times New Roman" w:eastAsia="Times New Roman" w:hAnsi="Times New Roman" w:cs="Times New Roman"/>
          <w:color w:val="000000" w:themeColor="text1"/>
        </w:rPr>
      </w:pPr>
    </w:p>
    <w:p w14:paraId="77CDA807" w14:textId="2A1C586D" w:rsidR="1A3A9680" w:rsidRDefault="1A3A9680" w:rsidP="4D6374EF">
      <w:pPr>
        <w:spacing w:after="0" w:line="240" w:lineRule="auto"/>
        <w:rPr>
          <w:rFonts w:ascii="Times New Roman" w:eastAsia="Times New Roman" w:hAnsi="Times New Roman" w:cs="Times New Roman"/>
          <w:color w:val="000000" w:themeColor="text1"/>
        </w:rPr>
      </w:pPr>
      <w:r w:rsidRPr="4D6374EF">
        <w:rPr>
          <w:rFonts w:ascii="Times New Roman" w:eastAsia="Times New Roman" w:hAnsi="Times New Roman" w:cs="Times New Roman"/>
          <w:color w:val="000000" w:themeColor="text1"/>
        </w:rPr>
        <w:t>[5] 90 FR 4006.</w:t>
      </w:r>
    </w:p>
    <w:p w14:paraId="2DD42B5E" w14:textId="0E43906E" w:rsidR="2F92D450" w:rsidRDefault="2F92D450" w:rsidP="4D6374EF">
      <w:pPr>
        <w:spacing w:after="0" w:line="240" w:lineRule="auto"/>
        <w:rPr>
          <w:rFonts w:ascii="Times New Roman" w:eastAsia="Times New Roman" w:hAnsi="Times New Roman" w:cs="Times New Roman"/>
          <w:color w:val="000000" w:themeColor="text1"/>
        </w:rPr>
      </w:pPr>
    </w:p>
    <w:sectPr w:rsidR="2F92D450">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D296D" w14:textId="77777777" w:rsidR="00B02149" w:rsidRDefault="00B02149">
      <w:pPr>
        <w:spacing w:after="0" w:line="240" w:lineRule="auto"/>
      </w:pPr>
      <w:r>
        <w:separator/>
      </w:r>
    </w:p>
  </w:endnote>
  <w:endnote w:type="continuationSeparator" w:id="0">
    <w:p w14:paraId="3CA4A97B" w14:textId="77777777" w:rsidR="00B02149" w:rsidRDefault="00B02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065"/>
      <w:gridCol w:w="2406"/>
    </w:tblGrid>
    <w:tr w:rsidR="27418D7D" w14:paraId="6090FCD1" w14:textId="77777777" w:rsidTr="27418D7D">
      <w:trPr>
        <w:trHeight w:val="300"/>
      </w:trPr>
      <w:tc>
        <w:tcPr>
          <w:tcW w:w="7065" w:type="dxa"/>
        </w:tcPr>
        <w:p w14:paraId="525B61C2" w14:textId="3D56C75E" w:rsidR="27418D7D" w:rsidRDefault="27418D7D" w:rsidP="27418D7D">
          <w:pPr>
            <w:rPr>
              <w:sz w:val="20"/>
              <w:szCs w:val="20"/>
            </w:rPr>
          </w:pPr>
          <w:r w:rsidRPr="27418D7D">
            <w:rPr>
              <w:sz w:val="20"/>
              <w:szCs w:val="20"/>
            </w:rPr>
            <w:t>U.S. Department of Energy | Emissions Value Request Application</w:t>
          </w:r>
        </w:p>
        <w:p w14:paraId="1617FCD3" w14:textId="35B27006" w:rsidR="27418D7D" w:rsidRDefault="27418D7D" w:rsidP="27418D7D">
          <w:pPr>
            <w:ind w:left="-115"/>
            <w:rPr>
              <w:sz w:val="22"/>
              <w:szCs w:val="22"/>
            </w:rPr>
          </w:pPr>
        </w:p>
      </w:tc>
      <w:tc>
        <w:tcPr>
          <w:tcW w:w="2406" w:type="dxa"/>
        </w:tcPr>
        <w:p w14:paraId="0F32A732" w14:textId="35843F97" w:rsidR="27418D7D" w:rsidRDefault="27418D7D" w:rsidP="27418D7D">
          <w:pPr>
            <w:pStyle w:val="Header"/>
            <w:ind w:right="-115"/>
            <w:jc w:val="right"/>
            <w:rPr>
              <w:sz w:val="20"/>
              <w:szCs w:val="20"/>
            </w:rPr>
          </w:pPr>
          <w:r w:rsidRPr="27418D7D">
            <w:rPr>
              <w:sz w:val="20"/>
              <w:szCs w:val="20"/>
            </w:rPr>
            <w:fldChar w:fldCharType="begin"/>
          </w:r>
          <w:r>
            <w:instrText>PAGE</w:instrText>
          </w:r>
          <w:r w:rsidRPr="27418D7D">
            <w:fldChar w:fldCharType="separate"/>
          </w:r>
          <w:r w:rsidR="00752658">
            <w:rPr>
              <w:noProof/>
            </w:rPr>
            <w:t>1</w:t>
          </w:r>
          <w:r w:rsidRPr="27418D7D">
            <w:rPr>
              <w:sz w:val="20"/>
              <w:szCs w:val="20"/>
            </w:rPr>
            <w:fldChar w:fldCharType="end"/>
          </w:r>
        </w:p>
      </w:tc>
    </w:tr>
  </w:tbl>
  <w:p w14:paraId="5B666BF3" w14:textId="76046253" w:rsidR="27418D7D" w:rsidRDefault="27418D7D" w:rsidP="27418D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6DBCD" w14:textId="77777777" w:rsidR="00B02149" w:rsidRDefault="00B02149">
      <w:pPr>
        <w:spacing w:after="0" w:line="240" w:lineRule="auto"/>
      </w:pPr>
      <w:r>
        <w:separator/>
      </w:r>
    </w:p>
  </w:footnote>
  <w:footnote w:type="continuationSeparator" w:id="0">
    <w:p w14:paraId="438B1B83" w14:textId="77777777" w:rsidR="00B02149" w:rsidRDefault="00B02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7418D7D" w14:paraId="63C3918A" w14:textId="77777777" w:rsidTr="27418D7D">
      <w:trPr>
        <w:trHeight w:val="300"/>
      </w:trPr>
      <w:tc>
        <w:tcPr>
          <w:tcW w:w="3120" w:type="dxa"/>
        </w:tcPr>
        <w:p w14:paraId="1F1FF1DA" w14:textId="5048D759" w:rsidR="27418D7D" w:rsidRDefault="27418D7D" w:rsidP="27418D7D">
          <w:pPr>
            <w:pStyle w:val="Header"/>
            <w:ind w:left="-115"/>
          </w:pPr>
        </w:p>
      </w:tc>
      <w:tc>
        <w:tcPr>
          <w:tcW w:w="3120" w:type="dxa"/>
        </w:tcPr>
        <w:p w14:paraId="7119D003" w14:textId="45CE7428" w:rsidR="27418D7D" w:rsidRDefault="27418D7D" w:rsidP="27418D7D">
          <w:pPr>
            <w:pStyle w:val="Header"/>
            <w:jc w:val="center"/>
          </w:pPr>
        </w:p>
      </w:tc>
      <w:tc>
        <w:tcPr>
          <w:tcW w:w="3120" w:type="dxa"/>
        </w:tcPr>
        <w:p w14:paraId="6704E05D" w14:textId="046810DF" w:rsidR="27418D7D" w:rsidRDefault="27418D7D" w:rsidP="27418D7D">
          <w:pPr>
            <w:pStyle w:val="Header"/>
            <w:ind w:right="-115"/>
            <w:jc w:val="right"/>
          </w:pPr>
        </w:p>
      </w:tc>
    </w:tr>
  </w:tbl>
  <w:p w14:paraId="273B332C" w14:textId="1728ED0E" w:rsidR="27418D7D" w:rsidRDefault="27418D7D" w:rsidP="27418D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5B70"/>
    <w:multiLevelType w:val="hybridMultilevel"/>
    <w:tmpl w:val="FC3081D2"/>
    <w:lvl w:ilvl="0" w:tplc="E552382A">
      <w:start w:val="1"/>
      <w:numFmt w:val="decimal"/>
      <w:lvlText w:val="%1."/>
      <w:lvlJc w:val="left"/>
      <w:pPr>
        <w:ind w:left="720" w:hanging="360"/>
      </w:pPr>
      <w:rPr>
        <w:rFonts w:ascii="Times New Roman" w:hAnsi="Times New Roman" w:hint="default"/>
      </w:rPr>
    </w:lvl>
    <w:lvl w:ilvl="1" w:tplc="30A2466C">
      <w:start w:val="1"/>
      <w:numFmt w:val="lowerLetter"/>
      <w:lvlText w:val="%2."/>
      <w:lvlJc w:val="left"/>
      <w:pPr>
        <w:ind w:left="1440" w:hanging="360"/>
      </w:pPr>
    </w:lvl>
    <w:lvl w:ilvl="2" w:tplc="FA309A9E">
      <w:start w:val="1"/>
      <w:numFmt w:val="lowerRoman"/>
      <w:lvlText w:val="%3."/>
      <w:lvlJc w:val="right"/>
      <w:pPr>
        <w:ind w:left="2160" w:hanging="180"/>
      </w:pPr>
    </w:lvl>
    <w:lvl w:ilvl="3" w:tplc="1334054C">
      <w:start w:val="1"/>
      <w:numFmt w:val="decimal"/>
      <w:lvlText w:val="%4."/>
      <w:lvlJc w:val="left"/>
      <w:pPr>
        <w:ind w:left="2880" w:hanging="360"/>
      </w:pPr>
    </w:lvl>
    <w:lvl w:ilvl="4" w:tplc="94560AD6">
      <w:start w:val="1"/>
      <w:numFmt w:val="lowerLetter"/>
      <w:lvlText w:val="%5."/>
      <w:lvlJc w:val="left"/>
      <w:pPr>
        <w:ind w:left="3600" w:hanging="360"/>
      </w:pPr>
    </w:lvl>
    <w:lvl w:ilvl="5" w:tplc="2256B37C">
      <w:start w:val="1"/>
      <w:numFmt w:val="lowerRoman"/>
      <w:lvlText w:val="%6."/>
      <w:lvlJc w:val="right"/>
      <w:pPr>
        <w:ind w:left="4320" w:hanging="180"/>
      </w:pPr>
    </w:lvl>
    <w:lvl w:ilvl="6" w:tplc="2848D540">
      <w:start w:val="1"/>
      <w:numFmt w:val="decimal"/>
      <w:lvlText w:val="%7."/>
      <w:lvlJc w:val="left"/>
      <w:pPr>
        <w:ind w:left="5040" w:hanging="360"/>
      </w:pPr>
    </w:lvl>
    <w:lvl w:ilvl="7" w:tplc="87241402">
      <w:start w:val="1"/>
      <w:numFmt w:val="lowerLetter"/>
      <w:lvlText w:val="%8."/>
      <w:lvlJc w:val="left"/>
      <w:pPr>
        <w:ind w:left="5760" w:hanging="360"/>
      </w:pPr>
    </w:lvl>
    <w:lvl w:ilvl="8" w:tplc="E02C8E04">
      <w:start w:val="1"/>
      <w:numFmt w:val="lowerRoman"/>
      <w:lvlText w:val="%9."/>
      <w:lvlJc w:val="right"/>
      <w:pPr>
        <w:ind w:left="6480" w:hanging="180"/>
      </w:pPr>
    </w:lvl>
  </w:abstractNum>
  <w:abstractNum w:abstractNumId="1" w15:restartNumberingAfterBreak="0">
    <w:nsid w:val="098CEFDF"/>
    <w:multiLevelType w:val="hybridMultilevel"/>
    <w:tmpl w:val="8634FB9A"/>
    <w:lvl w:ilvl="0" w:tplc="0EC84F12">
      <w:start w:val="6"/>
      <w:numFmt w:val="decimal"/>
      <w:lvlText w:val="%1."/>
      <w:lvlJc w:val="left"/>
      <w:pPr>
        <w:ind w:left="720" w:hanging="360"/>
      </w:pPr>
      <w:rPr>
        <w:rFonts w:ascii="Times New Roman" w:hAnsi="Times New Roman" w:hint="default"/>
      </w:rPr>
    </w:lvl>
    <w:lvl w:ilvl="1" w:tplc="C826CD1A">
      <w:start w:val="1"/>
      <w:numFmt w:val="lowerLetter"/>
      <w:lvlText w:val="%2."/>
      <w:lvlJc w:val="left"/>
      <w:pPr>
        <w:ind w:left="1440" w:hanging="360"/>
      </w:pPr>
    </w:lvl>
    <w:lvl w:ilvl="2" w:tplc="FD52F1CA">
      <w:start w:val="1"/>
      <w:numFmt w:val="lowerRoman"/>
      <w:lvlText w:val="%3."/>
      <w:lvlJc w:val="right"/>
      <w:pPr>
        <w:ind w:left="2160" w:hanging="180"/>
      </w:pPr>
    </w:lvl>
    <w:lvl w:ilvl="3" w:tplc="5BB82E3C">
      <w:start w:val="1"/>
      <w:numFmt w:val="decimal"/>
      <w:lvlText w:val="%4."/>
      <w:lvlJc w:val="left"/>
      <w:pPr>
        <w:ind w:left="2880" w:hanging="360"/>
      </w:pPr>
    </w:lvl>
    <w:lvl w:ilvl="4" w:tplc="09F66D6E">
      <w:start w:val="1"/>
      <w:numFmt w:val="lowerLetter"/>
      <w:lvlText w:val="%5."/>
      <w:lvlJc w:val="left"/>
      <w:pPr>
        <w:ind w:left="3600" w:hanging="360"/>
      </w:pPr>
    </w:lvl>
    <w:lvl w:ilvl="5" w:tplc="AD5E896E">
      <w:start w:val="1"/>
      <w:numFmt w:val="lowerRoman"/>
      <w:lvlText w:val="%6."/>
      <w:lvlJc w:val="right"/>
      <w:pPr>
        <w:ind w:left="4320" w:hanging="180"/>
      </w:pPr>
    </w:lvl>
    <w:lvl w:ilvl="6" w:tplc="ECD405CE">
      <w:start w:val="1"/>
      <w:numFmt w:val="decimal"/>
      <w:lvlText w:val="%7."/>
      <w:lvlJc w:val="left"/>
      <w:pPr>
        <w:ind w:left="5040" w:hanging="360"/>
      </w:pPr>
    </w:lvl>
    <w:lvl w:ilvl="7" w:tplc="FE0C9C88">
      <w:start w:val="1"/>
      <w:numFmt w:val="lowerLetter"/>
      <w:lvlText w:val="%8."/>
      <w:lvlJc w:val="left"/>
      <w:pPr>
        <w:ind w:left="5760" w:hanging="360"/>
      </w:pPr>
    </w:lvl>
    <w:lvl w:ilvl="8" w:tplc="94109F9A">
      <w:start w:val="1"/>
      <w:numFmt w:val="lowerRoman"/>
      <w:lvlText w:val="%9."/>
      <w:lvlJc w:val="right"/>
      <w:pPr>
        <w:ind w:left="6480" w:hanging="180"/>
      </w:pPr>
    </w:lvl>
  </w:abstractNum>
  <w:abstractNum w:abstractNumId="2" w15:restartNumberingAfterBreak="0">
    <w:nsid w:val="09FA5C9B"/>
    <w:multiLevelType w:val="hybridMultilevel"/>
    <w:tmpl w:val="8E548FD4"/>
    <w:lvl w:ilvl="0" w:tplc="40F8B660">
      <w:start w:val="1"/>
      <w:numFmt w:val="decimal"/>
      <w:lvlText w:val="%1."/>
      <w:lvlJc w:val="left"/>
      <w:pPr>
        <w:ind w:left="1080" w:hanging="360"/>
      </w:pPr>
      <w:rPr>
        <w:rFonts w:ascii="Times New Roman" w:hAnsi="Times New Roman" w:hint="default"/>
      </w:rPr>
    </w:lvl>
    <w:lvl w:ilvl="1" w:tplc="FE966BAC">
      <w:start w:val="1"/>
      <w:numFmt w:val="lowerLetter"/>
      <w:lvlText w:val="%2."/>
      <w:lvlJc w:val="left"/>
      <w:pPr>
        <w:ind w:left="1440" w:hanging="360"/>
      </w:pPr>
    </w:lvl>
    <w:lvl w:ilvl="2" w:tplc="3BF0ED2E">
      <w:start w:val="1"/>
      <w:numFmt w:val="lowerRoman"/>
      <w:lvlText w:val="%3."/>
      <w:lvlJc w:val="right"/>
      <w:pPr>
        <w:ind w:left="2160" w:hanging="180"/>
      </w:pPr>
    </w:lvl>
    <w:lvl w:ilvl="3" w:tplc="AE02081C">
      <w:start w:val="1"/>
      <w:numFmt w:val="decimal"/>
      <w:lvlText w:val="%4."/>
      <w:lvlJc w:val="left"/>
      <w:pPr>
        <w:ind w:left="2880" w:hanging="360"/>
      </w:pPr>
    </w:lvl>
    <w:lvl w:ilvl="4" w:tplc="8CA4D40A">
      <w:start w:val="1"/>
      <w:numFmt w:val="lowerLetter"/>
      <w:lvlText w:val="%5."/>
      <w:lvlJc w:val="left"/>
      <w:pPr>
        <w:ind w:left="3600" w:hanging="360"/>
      </w:pPr>
    </w:lvl>
    <w:lvl w:ilvl="5" w:tplc="1430F9EC">
      <w:start w:val="1"/>
      <w:numFmt w:val="lowerRoman"/>
      <w:lvlText w:val="%6."/>
      <w:lvlJc w:val="right"/>
      <w:pPr>
        <w:ind w:left="4320" w:hanging="180"/>
      </w:pPr>
    </w:lvl>
    <w:lvl w:ilvl="6" w:tplc="744CE6B4">
      <w:start w:val="1"/>
      <w:numFmt w:val="decimal"/>
      <w:lvlText w:val="%7."/>
      <w:lvlJc w:val="left"/>
      <w:pPr>
        <w:ind w:left="5040" w:hanging="360"/>
      </w:pPr>
    </w:lvl>
    <w:lvl w:ilvl="7" w:tplc="3092BEE2">
      <w:start w:val="1"/>
      <w:numFmt w:val="lowerLetter"/>
      <w:lvlText w:val="%8."/>
      <w:lvlJc w:val="left"/>
      <w:pPr>
        <w:ind w:left="5760" w:hanging="360"/>
      </w:pPr>
    </w:lvl>
    <w:lvl w:ilvl="8" w:tplc="6C8CCF72">
      <w:start w:val="1"/>
      <w:numFmt w:val="lowerRoman"/>
      <w:lvlText w:val="%9."/>
      <w:lvlJc w:val="right"/>
      <w:pPr>
        <w:ind w:left="6480" w:hanging="180"/>
      </w:pPr>
    </w:lvl>
  </w:abstractNum>
  <w:abstractNum w:abstractNumId="3" w15:restartNumberingAfterBreak="0">
    <w:nsid w:val="22229B64"/>
    <w:multiLevelType w:val="hybridMultilevel"/>
    <w:tmpl w:val="9EBAD15C"/>
    <w:lvl w:ilvl="0" w:tplc="2F9A712A">
      <w:start w:val="1"/>
      <w:numFmt w:val="decimal"/>
      <w:lvlText w:val="%1."/>
      <w:lvlJc w:val="left"/>
      <w:pPr>
        <w:ind w:left="720" w:hanging="360"/>
      </w:pPr>
      <w:rPr>
        <w:rFonts w:ascii="Times New Roman" w:hAnsi="Times New Roman" w:hint="default"/>
      </w:rPr>
    </w:lvl>
    <w:lvl w:ilvl="1" w:tplc="C900ACB0">
      <w:start w:val="1"/>
      <w:numFmt w:val="lowerLetter"/>
      <w:lvlText w:val="%2."/>
      <w:lvlJc w:val="left"/>
      <w:pPr>
        <w:ind w:left="1440" w:hanging="360"/>
      </w:pPr>
    </w:lvl>
    <w:lvl w:ilvl="2" w:tplc="84181D0E">
      <w:start w:val="1"/>
      <w:numFmt w:val="lowerRoman"/>
      <w:lvlText w:val="%3."/>
      <w:lvlJc w:val="right"/>
      <w:pPr>
        <w:ind w:left="2160" w:hanging="180"/>
      </w:pPr>
    </w:lvl>
    <w:lvl w:ilvl="3" w:tplc="ED764BB4">
      <w:start w:val="1"/>
      <w:numFmt w:val="decimal"/>
      <w:lvlText w:val="%4."/>
      <w:lvlJc w:val="left"/>
      <w:pPr>
        <w:ind w:left="2880" w:hanging="360"/>
      </w:pPr>
    </w:lvl>
    <w:lvl w:ilvl="4" w:tplc="CCC2E80C">
      <w:start w:val="1"/>
      <w:numFmt w:val="lowerLetter"/>
      <w:lvlText w:val="%5."/>
      <w:lvlJc w:val="left"/>
      <w:pPr>
        <w:ind w:left="3600" w:hanging="360"/>
      </w:pPr>
    </w:lvl>
    <w:lvl w:ilvl="5" w:tplc="D43A3EC2">
      <w:start w:val="1"/>
      <w:numFmt w:val="lowerRoman"/>
      <w:lvlText w:val="%6."/>
      <w:lvlJc w:val="right"/>
      <w:pPr>
        <w:ind w:left="4320" w:hanging="180"/>
      </w:pPr>
    </w:lvl>
    <w:lvl w:ilvl="6" w:tplc="E42A9E7E">
      <w:start w:val="1"/>
      <w:numFmt w:val="decimal"/>
      <w:lvlText w:val="%7."/>
      <w:lvlJc w:val="left"/>
      <w:pPr>
        <w:ind w:left="5040" w:hanging="360"/>
      </w:pPr>
    </w:lvl>
    <w:lvl w:ilvl="7" w:tplc="C444E68E">
      <w:start w:val="1"/>
      <w:numFmt w:val="lowerLetter"/>
      <w:lvlText w:val="%8."/>
      <w:lvlJc w:val="left"/>
      <w:pPr>
        <w:ind w:left="5760" w:hanging="360"/>
      </w:pPr>
    </w:lvl>
    <w:lvl w:ilvl="8" w:tplc="670EDB50">
      <w:start w:val="1"/>
      <w:numFmt w:val="lowerRoman"/>
      <w:lvlText w:val="%9."/>
      <w:lvlJc w:val="right"/>
      <w:pPr>
        <w:ind w:left="6480" w:hanging="180"/>
      </w:pPr>
    </w:lvl>
  </w:abstractNum>
  <w:abstractNum w:abstractNumId="4" w15:restartNumberingAfterBreak="0">
    <w:nsid w:val="230AE1E4"/>
    <w:multiLevelType w:val="hybridMultilevel"/>
    <w:tmpl w:val="97307964"/>
    <w:lvl w:ilvl="0" w:tplc="6FC083FC">
      <w:start w:val="1"/>
      <w:numFmt w:val="decimal"/>
      <w:lvlText w:val="%1."/>
      <w:lvlJc w:val="left"/>
      <w:pPr>
        <w:ind w:left="720" w:hanging="360"/>
      </w:pPr>
      <w:rPr>
        <w:rFonts w:ascii="Times New Roman" w:hAnsi="Times New Roman" w:hint="default"/>
      </w:rPr>
    </w:lvl>
    <w:lvl w:ilvl="1" w:tplc="CA7C6BDE">
      <w:start w:val="1"/>
      <w:numFmt w:val="lowerLetter"/>
      <w:lvlText w:val="%2."/>
      <w:lvlJc w:val="left"/>
      <w:pPr>
        <w:ind w:left="1440" w:hanging="360"/>
      </w:pPr>
    </w:lvl>
    <w:lvl w:ilvl="2" w:tplc="BC382836">
      <w:start w:val="1"/>
      <w:numFmt w:val="lowerRoman"/>
      <w:lvlText w:val="%3."/>
      <w:lvlJc w:val="right"/>
      <w:pPr>
        <w:ind w:left="2160" w:hanging="180"/>
      </w:pPr>
    </w:lvl>
    <w:lvl w:ilvl="3" w:tplc="274C05DA">
      <w:start w:val="1"/>
      <w:numFmt w:val="decimal"/>
      <w:lvlText w:val="%4."/>
      <w:lvlJc w:val="left"/>
      <w:pPr>
        <w:ind w:left="2880" w:hanging="360"/>
      </w:pPr>
    </w:lvl>
    <w:lvl w:ilvl="4" w:tplc="D33A1632">
      <w:start w:val="1"/>
      <w:numFmt w:val="lowerLetter"/>
      <w:lvlText w:val="%5."/>
      <w:lvlJc w:val="left"/>
      <w:pPr>
        <w:ind w:left="3600" w:hanging="360"/>
      </w:pPr>
    </w:lvl>
    <w:lvl w:ilvl="5" w:tplc="CDB2E466">
      <w:start w:val="1"/>
      <w:numFmt w:val="lowerRoman"/>
      <w:lvlText w:val="%6."/>
      <w:lvlJc w:val="right"/>
      <w:pPr>
        <w:ind w:left="4320" w:hanging="180"/>
      </w:pPr>
    </w:lvl>
    <w:lvl w:ilvl="6" w:tplc="DEBEC1BA">
      <w:start w:val="1"/>
      <w:numFmt w:val="decimal"/>
      <w:lvlText w:val="%7."/>
      <w:lvlJc w:val="left"/>
      <w:pPr>
        <w:ind w:left="5040" w:hanging="360"/>
      </w:pPr>
    </w:lvl>
    <w:lvl w:ilvl="7" w:tplc="70F25BFC">
      <w:start w:val="1"/>
      <w:numFmt w:val="lowerLetter"/>
      <w:lvlText w:val="%8."/>
      <w:lvlJc w:val="left"/>
      <w:pPr>
        <w:ind w:left="5760" w:hanging="360"/>
      </w:pPr>
    </w:lvl>
    <w:lvl w:ilvl="8" w:tplc="35266408">
      <w:start w:val="1"/>
      <w:numFmt w:val="lowerRoman"/>
      <w:lvlText w:val="%9."/>
      <w:lvlJc w:val="right"/>
      <w:pPr>
        <w:ind w:left="6480" w:hanging="180"/>
      </w:pPr>
    </w:lvl>
  </w:abstractNum>
  <w:abstractNum w:abstractNumId="5" w15:restartNumberingAfterBreak="0">
    <w:nsid w:val="32604123"/>
    <w:multiLevelType w:val="hybridMultilevel"/>
    <w:tmpl w:val="36607C0C"/>
    <w:lvl w:ilvl="0" w:tplc="C0DE8776">
      <w:start w:val="3"/>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EA6753"/>
    <w:multiLevelType w:val="hybridMultilevel"/>
    <w:tmpl w:val="00FC3EF6"/>
    <w:lvl w:ilvl="0" w:tplc="B2B6740C">
      <w:start w:val="8"/>
      <w:numFmt w:val="decimal"/>
      <w:lvlText w:val="%1."/>
      <w:lvlJc w:val="left"/>
      <w:pPr>
        <w:ind w:left="720" w:hanging="360"/>
      </w:pPr>
      <w:rPr>
        <w:rFonts w:ascii="Times New Roman" w:hAnsi="Times New Roman" w:hint="default"/>
      </w:rPr>
    </w:lvl>
    <w:lvl w:ilvl="1" w:tplc="66FC4984">
      <w:start w:val="1"/>
      <w:numFmt w:val="lowerLetter"/>
      <w:lvlText w:val="%2."/>
      <w:lvlJc w:val="left"/>
      <w:pPr>
        <w:ind w:left="1440" w:hanging="360"/>
      </w:pPr>
    </w:lvl>
    <w:lvl w:ilvl="2" w:tplc="D098DA30">
      <w:start w:val="1"/>
      <w:numFmt w:val="lowerRoman"/>
      <w:lvlText w:val="%3."/>
      <w:lvlJc w:val="right"/>
      <w:pPr>
        <w:ind w:left="2160" w:hanging="180"/>
      </w:pPr>
    </w:lvl>
    <w:lvl w:ilvl="3" w:tplc="E6A4CF62">
      <w:start w:val="1"/>
      <w:numFmt w:val="decimal"/>
      <w:lvlText w:val="%4."/>
      <w:lvlJc w:val="left"/>
      <w:pPr>
        <w:ind w:left="2880" w:hanging="360"/>
      </w:pPr>
    </w:lvl>
    <w:lvl w:ilvl="4" w:tplc="87BA66E4">
      <w:start w:val="1"/>
      <w:numFmt w:val="lowerLetter"/>
      <w:lvlText w:val="%5."/>
      <w:lvlJc w:val="left"/>
      <w:pPr>
        <w:ind w:left="3600" w:hanging="360"/>
      </w:pPr>
    </w:lvl>
    <w:lvl w:ilvl="5" w:tplc="B50649D8">
      <w:start w:val="1"/>
      <w:numFmt w:val="lowerRoman"/>
      <w:lvlText w:val="%6."/>
      <w:lvlJc w:val="right"/>
      <w:pPr>
        <w:ind w:left="4320" w:hanging="180"/>
      </w:pPr>
    </w:lvl>
    <w:lvl w:ilvl="6" w:tplc="2FDEDEB4">
      <w:start w:val="1"/>
      <w:numFmt w:val="decimal"/>
      <w:lvlText w:val="%7."/>
      <w:lvlJc w:val="left"/>
      <w:pPr>
        <w:ind w:left="5040" w:hanging="360"/>
      </w:pPr>
    </w:lvl>
    <w:lvl w:ilvl="7" w:tplc="394ED35C">
      <w:start w:val="1"/>
      <w:numFmt w:val="lowerLetter"/>
      <w:lvlText w:val="%8."/>
      <w:lvlJc w:val="left"/>
      <w:pPr>
        <w:ind w:left="5760" w:hanging="360"/>
      </w:pPr>
    </w:lvl>
    <w:lvl w:ilvl="8" w:tplc="0968347A">
      <w:start w:val="1"/>
      <w:numFmt w:val="lowerRoman"/>
      <w:lvlText w:val="%9."/>
      <w:lvlJc w:val="right"/>
      <w:pPr>
        <w:ind w:left="6480" w:hanging="180"/>
      </w:pPr>
    </w:lvl>
  </w:abstractNum>
  <w:abstractNum w:abstractNumId="7" w15:restartNumberingAfterBreak="0">
    <w:nsid w:val="74ED0178"/>
    <w:multiLevelType w:val="hybridMultilevel"/>
    <w:tmpl w:val="245677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7582A45"/>
    <w:multiLevelType w:val="hybridMultilevel"/>
    <w:tmpl w:val="C9BE1880"/>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9" w15:restartNumberingAfterBreak="0">
    <w:nsid w:val="7CFAEEEC"/>
    <w:multiLevelType w:val="hybridMultilevel"/>
    <w:tmpl w:val="66BEEF30"/>
    <w:lvl w:ilvl="0" w:tplc="A8066ED8">
      <w:start w:val="1"/>
      <w:numFmt w:val="decimal"/>
      <w:lvlText w:val="%1."/>
      <w:lvlJc w:val="left"/>
      <w:pPr>
        <w:ind w:left="720" w:hanging="360"/>
      </w:pPr>
      <w:rPr>
        <w:rFonts w:ascii="Times New Roman" w:hAnsi="Times New Roman" w:hint="default"/>
      </w:rPr>
    </w:lvl>
    <w:lvl w:ilvl="1" w:tplc="AE103E78">
      <w:start w:val="1"/>
      <w:numFmt w:val="lowerLetter"/>
      <w:lvlText w:val="%2."/>
      <w:lvlJc w:val="left"/>
      <w:pPr>
        <w:ind w:left="1440" w:hanging="360"/>
      </w:pPr>
    </w:lvl>
    <w:lvl w:ilvl="2" w:tplc="0C043F96">
      <w:start w:val="1"/>
      <w:numFmt w:val="lowerRoman"/>
      <w:lvlText w:val="%3."/>
      <w:lvlJc w:val="right"/>
      <w:pPr>
        <w:ind w:left="2160" w:hanging="180"/>
      </w:pPr>
    </w:lvl>
    <w:lvl w:ilvl="3" w:tplc="AFF4CE90">
      <w:start w:val="1"/>
      <w:numFmt w:val="decimal"/>
      <w:lvlText w:val="%4."/>
      <w:lvlJc w:val="left"/>
      <w:pPr>
        <w:ind w:left="2880" w:hanging="360"/>
      </w:pPr>
    </w:lvl>
    <w:lvl w:ilvl="4" w:tplc="00120790">
      <w:start w:val="1"/>
      <w:numFmt w:val="lowerLetter"/>
      <w:lvlText w:val="%5."/>
      <w:lvlJc w:val="left"/>
      <w:pPr>
        <w:ind w:left="3600" w:hanging="360"/>
      </w:pPr>
    </w:lvl>
    <w:lvl w:ilvl="5" w:tplc="652E2D24">
      <w:start w:val="1"/>
      <w:numFmt w:val="lowerRoman"/>
      <w:lvlText w:val="%6."/>
      <w:lvlJc w:val="right"/>
      <w:pPr>
        <w:ind w:left="4320" w:hanging="180"/>
      </w:pPr>
    </w:lvl>
    <w:lvl w:ilvl="6" w:tplc="1DDA8C64">
      <w:start w:val="1"/>
      <w:numFmt w:val="decimal"/>
      <w:lvlText w:val="%7."/>
      <w:lvlJc w:val="left"/>
      <w:pPr>
        <w:ind w:left="5040" w:hanging="360"/>
      </w:pPr>
    </w:lvl>
    <w:lvl w:ilvl="7" w:tplc="3F483B1E">
      <w:start w:val="1"/>
      <w:numFmt w:val="lowerLetter"/>
      <w:lvlText w:val="%8."/>
      <w:lvlJc w:val="left"/>
      <w:pPr>
        <w:ind w:left="5760" w:hanging="360"/>
      </w:pPr>
    </w:lvl>
    <w:lvl w:ilvl="8" w:tplc="6FC43442">
      <w:start w:val="1"/>
      <w:numFmt w:val="lowerRoman"/>
      <w:lvlText w:val="%9."/>
      <w:lvlJc w:val="right"/>
      <w:pPr>
        <w:ind w:left="6480" w:hanging="180"/>
      </w:pPr>
    </w:lvl>
  </w:abstractNum>
  <w:abstractNum w:abstractNumId="10" w15:restartNumberingAfterBreak="0">
    <w:nsid w:val="7E6352FD"/>
    <w:multiLevelType w:val="hybridMultilevel"/>
    <w:tmpl w:val="DBCCC294"/>
    <w:lvl w:ilvl="0" w:tplc="8A06A910">
      <w:start w:val="1"/>
      <w:numFmt w:val="decimal"/>
      <w:lvlText w:val="%1."/>
      <w:lvlJc w:val="left"/>
      <w:pPr>
        <w:ind w:left="720" w:hanging="360"/>
      </w:pPr>
      <w:rPr>
        <w:rFonts w:ascii="Times New Roman" w:hAnsi="Times New Roman" w:hint="default"/>
      </w:rPr>
    </w:lvl>
    <w:lvl w:ilvl="1" w:tplc="4AA63910">
      <w:start w:val="1"/>
      <w:numFmt w:val="lowerLetter"/>
      <w:lvlText w:val="%2."/>
      <w:lvlJc w:val="left"/>
      <w:pPr>
        <w:ind w:left="1440" w:hanging="360"/>
      </w:pPr>
    </w:lvl>
    <w:lvl w:ilvl="2" w:tplc="69E85FB2">
      <w:start w:val="1"/>
      <w:numFmt w:val="lowerRoman"/>
      <w:lvlText w:val="%3."/>
      <w:lvlJc w:val="right"/>
      <w:pPr>
        <w:ind w:left="2160" w:hanging="180"/>
      </w:pPr>
    </w:lvl>
    <w:lvl w:ilvl="3" w:tplc="AF2E1C80">
      <w:start w:val="1"/>
      <w:numFmt w:val="decimal"/>
      <w:lvlText w:val="%4."/>
      <w:lvlJc w:val="left"/>
      <w:pPr>
        <w:ind w:left="2880" w:hanging="360"/>
      </w:pPr>
    </w:lvl>
    <w:lvl w:ilvl="4" w:tplc="D9148D38">
      <w:start w:val="1"/>
      <w:numFmt w:val="lowerLetter"/>
      <w:lvlText w:val="%5."/>
      <w:lvlJc w:val="left"/>
      <w:pPr>
        <w:ind w:left="3600" w:hanging="360"/>
      </w:pPr>
    </w:lvl>
    <w:lvl w:ilvl="5" w:tplc="3BD4B28A">
      <w:start w:val="1"/>
      <w:numFmt w:val="lowerRoman"/>
      <w:lvlText w:val="%6."/>
      <w:lvlJc w:val="right"/>
      <w:pPr>
        <w:ind w:left="4320" w:hanging="180"/>
      </w:pPr>
    </w:lvl>
    <w:lvl w:ilvl="6" w:tplc="FE407294">
      <w:start w:val="1"/>
      <w:numFmt w:val="decimal"/>
      <w:lvlText w:val="%7."/>
      <w:lvlJc w:val="left"/>
      <w:pPr>
        <w:ind w:left="5040" w:hanging="360"/>
      </w:pPr>
    </w:lvl>
    <w:lvl w:ilvl="7" w:tplc="3940C890">
      <w:start w:val="1"/>
      <w:numFmt w:val="lowerLetter"/>
      <w:lvlText w:val="%8."/>
      <w:lvlJc w:val="left"/>
      <w:pPr>
        <w:ind w:left="5760" w:hanging="360"/>
      </w:pPr>
    </w:lvl>
    <w:lvl w:ilvl="8" w:tplc="D0980802">
      <w:start w:val="1"/>
      <w:numFmt w:val="lowerRoman"/>
      <w:lvlText w:val="%9."/>
      <w:lvlJc w:val="right"/>
      <w:pPr>
        <w:ind w:left="6480" w:hanging="180"/>
      </w:pPr>
    </w:lvl>
  </w:abstractNum>
  <w:num w:numId="1" w16cid:durableId="965043930">
    <w:abstractNumId w:val="6"/>
  </w:num>
  <w:num w:numId="2" w16cid:durableId="130758576">
    <w:abstractNumId w:val="1"/>
  </w:num>
  <w:num w:numId="3" w16cid:durableId="2022703765">
    <w:abstractNumId w:val="9"/>
  </w:num>
  <w:num w:numId="4" w16cid:durableId="1530408433">
    <w:abstractNumId w:val="2"/>
  </w:num>
  <w:num w:numId="5" w16cid:durableId="1581210892">
    <w:abstractNumId w:val="10"/>
  </w:num>
  <w:num w:numId="6" w16cid:durableId="2121103495">
    <w:abstractNumId w:val="3"/>
  </w:num>
  <w:num w:numId="7" w16cid:durableId="1660042275">
    <w:abstractNumId w:val="0"/>
  </w:num>
  <w:num w:numId="8" w16cid:durableId="954750172">
    <w:abstractNumId w:val="4"/>
  </w:num>
  <w:num w:numId="9" w16cid:durableId="747845953">
    <w:abstractNumId w:val="5"/>
  </w:num>
  <w:num w:numId="10" w16cid:durableId="1962571266">
    <w:abstractNumId w:val="7"/>
  </w:num>
  <w:num w:numId="11" w16cid:durableId="789111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486CAB"/>
    <w:rsid w:val="000014E2"/>
    <w:rsid w:val="00013E5C"/>
    <w:rsid w:val="00014137"/>
    <w:rsid w:val="000208E3"/>
    <w:rsid w:val="00026801"/>
    <w:rsid w:val="00034BBD"/>
    <w:rsid w:val="000361E0"/>
    <w:rsid w:val="0004287F"/>
    <w:rsid w:val="0004532F"/>
    <w:rsid w:val="00045BEF"/>
    <w:rsid w:val="00058C4B"/>
    <w:rsid w:val="00066289"/>
    <w:rsid w:val="000679FD"/>
    <w:rsid w:val="00067FA3"/>
    <w:rsid w:val="00090172"/>
    <w:rsid w:val="000909A4"/>
    <w:rsid w:val="000A603E"/>
    <w:rsid w:val="000A787B"/>
    <w:rsid w:val="000B65AE"/>
    <w:rsid w:val="000B7D3E"/>
    <w:rsid w:val="000C2223"/>
    <w:rsid w:val="000C5845"/>
    <w:rsid w:val="000D4F70"/>
    <w:rsid w:val="000E5DEA"/>
    <w:rsid w:val="000E69E1"/>
    <w:rsid w:val="001007AA"/>
    <w:rsid w:val="00105051"/>
    <w:rsid w:val="001171D5"/>
    <w:rsid w:val="001277E7"/>
    <w:rsid w:val="001343D9"/>
    <w:rsid w:val="00135743"/>
    <w:rsid w:val="00137F9E"/>
    <w:rsid w:val="00143F1C"/>
    <w:rsid w:val="001442B2"/>
    <w:rsid w:val="00153F6D"/>
    <w:rsid w:val="0016128F"/>
    <w:rsid w:val="00163807"/>
    <w:rsid w:val="00165FB0"/>
    <w:rsid w:val="00166398"/>
    <w:rsid w:val="00174CD4"/>
    <w:rsid w:val="00175352"/>
    <w:rsid w:val="001860E9"/>
    <w:rsid w:val="0018786C"/>
    <w:rsid w:val="00195632"/>
    <w:rsid w:val="001B4B7A"/>
    <w:rsid w:val="001C0B8C"/>
    <w:rsid w:val="002331FD"/>
    <w:rsid w:val="002415FC"/>
    <w:rsid w:val="002461C8"/>
    <w:rsid w:val="00260A44"/>
    <w:rsid w:val="002767B5"/>
    <w:rsid w:val="00276FD9"/>
    <w:rsid w:val="00295CE6"/>
    <w:rsid w:val="002A2730"/>
    <w:rsid w:val="002B0D76"/>
    <w:rsid w:val="002C61E5"/>
    <w:rsid w:val="002E175F"/>
    <w:rsid w:val="002E64BA"/>
    <w:rsid w:val="003003AA"/>
    <w:rsid w:val="00306993"/>
    <w:rsid w:val="00311C36"/>
    <w:rsid w:val="00327B1D"/>
    <w:rsid w:val="003315E9"/>
    <w:rsid w:val="003502D6"/>
    <w:rsid w:val="003538F2"/>
    <w:rsid w:val="00361390"/>
    <w:rsid w:val="00373C14"/>
    <w:rsid w:val="003853A6"/>
    <w:rsid w:val="00387634"/>
    <w:rsid w:val="003966EA"/>
    <w:rsid w:val="003A3D14"/>
    <w:rsid w:val="003B140E"/>
    <w:rsid w:val="003C787C"/>
    <w:rsid w:val="003D2FC5"/>
    <w:rsid w:val="003D41EB"/>
    <w:rsid w:val="003D4284"/>
    <w:rsid w:val="003D76E0"/>
    <w:rsid w:val="003E0C5F"/>
    <w:rsid w:val="003F0FFB"/>
    <w:rsid w:val="00414025"/>
    <w:rsid w:val="00415D49"/>
    <w:rsid w:val="00417A35"/>
    <w:rsid w:val="004222D4"/>
    <w:rsid w:val="004308BE"/>
    <w:rsid w:val="004433A2"/>
    <w:rsid w:val="00446E85"/>
    <w:rsid w:val="00452F07"/>
    <w:rsid w:val="0046343A"/>
    <w:rsid w:val="00483845"/>
    <w:rsid w:val="004875C6"/>
    <w:rsid w:val="00493E41"/>
    <w:rsid w:val="00494E84"/>
    <w:rsid w:val="0049544B"/>
    <w:rsid w:val="004B2553"/>
    <w:rsid w:val="004E5516"/>
    <w:rsid w:val="004E662C"/>
    <w:rsid w:val="004F1835"/>
    <w:rsid w:val="004F1EDE"/>
    <w:rsid w:val="004F245D"/>
    <w:rsid w:val="00510E4B"/>
    <w:rsid w:val="00511D3A"/>
    <w:rsid w:val="005153AE"/>
    <w:rsid w:val="00515E58"/>
    <w:rsid w:val="0051749E"/>
    <w:rsid w:val="00522786"/>
    <w:rsid w:val="00527018"/>
    <w:rsid w:val="005316D0"/>
    <w:rsid w:val="00550B9B"/>
    <w:rsid w:val="00553C56"/>
    <w:rsid w:val="005A1523"/>
    <w:rsid w:val="005D1615"/>
    <w:rsid w:val="005D694F"/>
    <w:rsid w:val="005E6E25"/>
    <w:rsid w:val="005F01F9"/>
    <w:rsid w:val="005F7FDF"/>
    <w:rsid w:val="00615FCF"/>
    <w:rsid w:val="006232F5"/>
    <w:rsid w:val="00625FCA"/>
    <w:rsid w:val="00630FFA"/>
    <w:rsid w:val="00644518"/>
    <w:rsid w:val="006541F5"/>
    <w:rsid w:val="00663C24"/>
    <w:rsid w:val="00663F54"/>
    <w:rsid w:val="00666850"/>
    <w:rsid w:val="00692A69"/>
    <w:rsid w:val="006A1551"/>
    <w:rsid w:val="006A5E90"/>
    <w:rsid w:val="006B4C7E"/>
    <w:rsid w:val="006B73E2"/>
    <w:rsid w:val="006C6C55"/>
    <w:rsid w:val="006F4318"/>
    <w:rsid w:val="007016A4"/>
    <w:rsid w:val="007131C1"/>
    <w:rsid w:val="00726032"/>
    <w:rsid w:val="007354CC"/>
    <w:rsid w:val="00742FF4"/>
    <w:rsid w:val="00750021"/>
    <w:rsid w:val="00752658"/>
    <w:rsid w:val="0077394F"/>
    <w:rsid w:val="00785AE9"/>
    <w:rsid w:val="007A1E43"/>
    <w:rsid w:val="007A6FAC"/>
    <w:rsid w:val="007B1579"/>
    <w:rsid w:val="007C6015"/>
    <w:rsid w:val="007D1BA2"/>
    <w:rsid w:val="007D1ED7"/>
    <w:rsid w:val="007D443F"/>
    <w:rsid w:val="007E69C7"/>
    <w:rsid w:val="007F0EFD"/>
    <w:rsid w:val="007F0FCA"/>
    <w:rsid w:val="008029BC"/>
    <w:rsid w:val="0082421A"/>
    <w:rsid w:val="00841D73"/>
    <w:rsid w:val="00843A2E"/>
    <w:rsid w:val="008569D6"/>
    <w:rsid w:val="00856ACB"/>
    <w:rsid w:val="00877C88"/>
    <w:rsid w:val="008B5F58"/>
    <w:rsid w:val="008B7829"/>
    <w:rsid w:val="008C456C"/>
    <w:rsid w:val="008D13CA"/>
    <w:rsid w:val="008D65F9"/>
    <w:rsid w:val="008E53D1"/>
    <w:rsid w:val="008F2DFA"/>
    <w:rsid w:val="008F7309"/>
    <w:rsid w:val="00921CE1"/>
    <w:rsid w:val="009310FF"/>
    <w:rsid w:val="009325E6"/>
    <w:rsid w:val="00933672"/>
    <w:rsid w:val="009355F6"/>
    <w:rsid w:val="00935F39"/>
    <w:rsid w:val="00941E71"/>
    <w:rsid w:val="00954CA6"/>
    <w:rsid w:val="00963308"/>
    <w:rsid w:val="00964B92"/>
    <w:rsid w:val="00965575"/>
    <w:rsid w:val="00971031"/>
    <w:rsid w:val="00972116"/>
    <w:rsid w:val="009917B8"/>
    <w:rsid w:val="0099613D"/>
    <w:rsid w:val="009B2DD3"/>
    <w:rsid w:val="009C50AE"/>
    <w:rsid w:val="009CE030"/>
    <w:rsid w:val="009D242D"/>
    <w:rsid w:val="009D502C"/>
    <w:rsid w:val="009E2D9D"/>
    <w:rsid w:val="00A0749D"/>
    <w:rsid w:val="00A312E6"/>
    <w:rsid w:val="00A3274A"/>
    <w:rsid w:val="00A43193"/>
    <w:rsid w:val="00A447CD"/>
    <w:rsid w:val="00A523B4"/>
    <w:rsid w:val="00A5254E"/>
    <w:rsid w:val="00A55A8F"/>
    <w:rsid w:val="00A57D3D"/>
    <w:rsid w:val="00A60EFE"/>
    <w:rsid w:val="00A61A3A"/>
    <w:rsid w:val="00A80B6A"/>
    <w:rsid w:val="00AA69AD"/>
    <w:rsid w:val="00AB3269"/>
    <w:rsid w:val="00AC0A2F"/>
    <w:rsid w:val="00AC1911"/>
    <w:rsid w:val="00AD29ED"/>
    <w:rsid w:val="00AD46CD"/>
    <w:rsid w:val="00AE0714"/>
    <w:rsid w:val="00AE75EA"/>
    <w:rsid w:val="00AF1118"/>
    <w:rsid w:val="00B02149"/>
    <w:rsid w:val="00B11312"/>
    <w:rsid w:val="00B1641D"/>
    <w:rsid w:val="00B1764A"/>
    <w:rsid w:val="00B2709A"/>
    <w:rsid w:val="00B344F6"/>
    <w:rsid w:val="00B3508E"/>
    <w:rsid w:val="00B354E8"/>
    <w:rsid w:val="00B44157"/>
    <w:rsid w:val="00B56E50"/>
    <w:rsid w:val="00B7512D"/>
    <w:rsid w:val="00B92959"/>
    <w:rsid w:val="00BA13F4"/>
    <w:rsid w:val="00BA4F11"/>
    <w:rsid w:val="00BA702E"/>
    <w:rsid w:val="00BB50EA"/>
    <w:rsid w:val="00BC3C79"/>
    <w:rsid w:val="00BC4348"/>
    <w:rsid w:val="00BC4B1B"/>
    <w:rsid w:val="00BD419D"/>
    <w:rsid w:val="00BF1120"/>
    <w:rsid w:val="00C05D35"/>
    <w:rsid w:val="00C10FF1"/>
    <w:rsid w:val="00C15C76"/>
    <w:rsid w:val="00C23B33"/>
    <w:rsid w:val="00C32819"/>
    <w:rsid w:val="00C427BF"/>
    <w:rsid w:val="00C42DBD"/>
    <w:rsid w:val="00C53CDA"/>
    <w:rsid w:val="00C77195"/>
    <w:rsid w:val="00C77E26"/>
    <w:rsid w:val="00C90F85"/>
    <w:rsid w:val="00CA073A"/>
    <w:rsid w:val="00CA5499"/>
    <w:rsid w:val="00CA5B23"/>
    <w:rsid w:val="00CC1AE8"/>
    <w:rsid w:val="00CD761B"/>
    <w:rsid w:val="00CE7404"/>
    <w:rsid w:val="00CF7AEB"/>
    <w:rsid w:val="00D1273F"/>
    <w:rsid w:val="00D128B5"/>
    <w:rsid w:val="00D13545"/>
    <w:rsid w:val="00D33C6B"/>
    <w:rsid w:val="00D46FF0"/>
    <w:rsid w:val="00D65EE0"/>
    <w:rsid w:val="00D701D5"/>
    <w:rsid w:val="00D9049B"/>
    <w:rsid w:val="00DA69E8"/>
    <w:rsid w:val="00DB4CC2"/>
    <w:rsid w:val="00DC5F6D"/>
    <w:rsid w:val="00DE3B23"/>
    <w:rsid w:val="00E0268A"/>
    <w:rsid w:val="00E04E4A"/>
    <w:rsid w:val="00E20270"/>
    <w:rsid w:val="00E2230C"/>
    <w:rsid w:val="00E244BA"/>
    <w:rsid w:val="00E33E63"/>
    <w:rsid w:val="00E40C91"/>
    <w:rsid w:val="00E43C85"/>
    <w:rsid w:val="00E4488D"/>
    <w:rsid w:val="00E462F8"/>
    <w:rsid w:val="00E50382"/>
    <w:rsid w:val="00E5129E"/>
    <w:rsid w:val="00E5500A"/>
    <w:rsid w:val="00E612A8"/>
    <w:rsid w:val="00E667E3"/>
    <w:rsid w:val="00E71F76"/>
    <w:rsid w:val="00E71F95"/>
    <w:rsid w:val="00E77587"/>
    <w:rsid w:val="00E81B7E"/>
    <w:rsid w:val="00E97C44"/>
    <w:rsid w:val="00E97DF9"/>
    <w:rsid w:val="00EA2618"/>
    <w:rsid w:val="00EA3CCB"/>
    <w:rsid w:val="00EA7019"/>
    <w:rsid w:val="00EB6449"/>
    <w:rsid w:val="00EE15D1"/>
    <w:rsid w:val="00EE287B"/>
    <w:rsid w:val="00EE67D9"/>
    <w:rsid w:val="00F171E9"/>
    <w:rsid w:val="00F24569"/>
    <w:rsid w:val="00F24BEF"/>
    <w:rsid w:val="00F3048D"/>
    <w:rsid w:val="00F36A7D"/>
    <w:rsid w:val="00F46DCD"/>
    <w:rsid w:val="00F47C2A"/>
    <w:rsid w:val="00F513F1"/>
    <w:rsid w:val="00F66195"/>
    <w:rsid w:val="00F76C5A"/>
    <w:rsid w:val="00FA2EFD"/>
    <w:rsid w:val="00FA3EE6"/>
    <w:rsid w:val="00FA6914"/>
    <w:rsid w:val="00FB6D4B"/>
    <w:rsid w:val="00FD5007"/>
    <w:rsid w:val="00FD60EC"/>
    <w:rsid w:val="00FE0541"/>
    <w:rsid w:val="00FF7458"/>
    <w:rsid w:val="0185BA09"/>
    <w:rsid w:val="01C5D698"/>
    <w:rsid w:val="01DB00A0"/>
    <w:rsid w:val="01F0FC2F"/>
    <w:rsid w:val="01F5C9D1"/>
    <w:rsid w:val="020F8989"/>
    <w:rsid w:val="022DFA41"/>
    <w:rsid w:val="027B3CDF"/>
    <w:rsid w:val="02BB0384"/>
    <w:rsid w:val="031F6410"/>
    <w:rsid w:val="0334D171"/>
    <w:rsid w:val="03FC91F4"/>
    <w:rsid w:val="0479C687"/>
    <w:rsid w:val="047A875E"/>
    <w:rsid w:val="04C6EA98"/>
    <w:rsid w:val="0527F65D"/>
    <w:rsid w:val="05C1ABCE"/>
    <w:rsid w:val="060C9DD8"/>
    <w:rsid w:val="0674CBE9"/>
    <w:rsid w:val="0678A672"/>
    <w:rsid w:val="069D464D"/>
    <w:rsid w:val="069DA395"/>
    <w:rsid w:val="06A2BA41"/>
    <w:rsid w:val="06A94B4C"/>
    <w:rsid w:val="06D743E4"/>
    <w:rsid w:val="07900B46"/>
    <w:rsid w:val="079C0E13"/>
    <w:rsid w:val="07CEF551"/>
    <w:rsid w:val="07D52A27"/>
    <w:rsid w:val="0808E99C"/>
    <w:rsid w:val="084D98B5"/>
    <w:rsid w:val="08AF51FB"/>
    <w:rsid w:val="09F88E24"/>
    <w:rsid w:val="0A16250A"/>
    <w:rsid w:val="0A645423"/>
    <w:rsid w:val="0AD2FC45"/>
    <w:rsid w:val="0AE5E2F2"/>
    <w:rsid w:val="0B1D1BC7"/>
    <w:rsid w:val="0BC790BF"/>
    <w:rsid w:val="0C486CAB"/>
    <w:rsid w:val="0C6E336B"/>
    <w:rsid w:val="0C80CE75"/>
    <w:rsid w:val="0C9D20ED"/>
    <w:rsid w:val="0CC295A8"/>
    <w:rsid w:val="0D48ACEE"/>
    <w:rsid w:val="0DAEAF03"/>
    <w:rsid w:val="0DF79331"/>
    <w:rsid w:val="0E2AD89C"/>
    <w:rsid w:val="0EAFA185"/>
    <w:rsid w:val="103E0E80"/>
    <w:rsid w:val="112BEAAE"/>
    <w:rsid w:val="113545EC"/>
    <w:rsid w:val="113DED51"/>
    <w:rsid w:val="117345B7"/>
    <w:rsid w:val="11A8EB6C"/>
    <w:rsid w:val="12628ED2"/>
    <w:rsid w:val="12AD63B6"/>
    <w:rsid w:val="1378C537"/>
    <w:rsid w:val="138DC671"/>
    <w:rsid w:val="139A1252"/>
    <w:rsid w:val="13E55913"/>
    <w:rsid w:val="14169022"/>
    <w:rsid w:val="1439AB4B"/>
    <w:rsid w:val="14AB71D7"/>
    <w:rsid w:val="14F5B604"/>
    <w:rsid w:val="15352111"/>
    <w:rsid w:val="159E2D24"/>
    <w:rsid w:val="15DBD307"/>
    <w:rsid w:val="163F3223"/>
    <w:rsid w:val="16E80BC6"/>
    <w:rsid w:val="1718BCBB"/>
    <w:rsid w:val="17294106"/>
    <w:rsid w:val="173C544E"/>
    <w:rsid w:val="17F7EFA8"/>
    <w:rsid w:val="185C832F"/>
    <w:rsid w:val="18B777E0"/>
    <w:rsid w:val="19178CB8"/>
    <w:rsid w:val="1928B1A5"/>
    <w:rsid w:val="197CD9E6"/>
    <w:rsid w:val="1A3A9680"/>
    <w:rsid w:val="1B54E1FE"/>
    <w:rsid w:val="1B5D97AF"/>
    <w:rsid w:val="1B6990AB"/>
    <w:rsid w:val="1BFCD94A"/>
    <w:rsid w:val="1C39077C"/>
    <w:rsid w:val="1C3A816D"/>
    <w:rsid w:val="1C665F1D"/>
    <w:rsid w:val="1C7B740F"/>
    <w:rsid w:val="1CD3D121"/>
    <w:rsid w:val="1CDFD7A4"/>
    <w:rsid w:val="1D78C0D8"/>
    <w:rsid w:val="1DDBF8AF"/>
    <w:rsid w:val="1E1452CB"/>
    <w:rsid w:val="1EC3183A"/>
    <w:rsid w:val="1F5A3300"/>
    <w:rsid w:val="1FA8932B"/>
    <w:rsid w:val="1FFE4843"/>
    <w:rsid w:val="204CC42F"/>
    <w:rsid w:val="206F13F2"/>
    <w:rsid w:val="20AC1A5A"/>
    <w:rsid w:val="20E88D15"/>
    <w:rsid w:val="222E0498"/>
    <w:rsid w:val="22677EE7"/>
    <w:rsid w:val="22E59571"/>
    <w:rsid w:val="2318936C"/>
    <w:rsid w:val="2339D9F5"/>
    <w:rsid w:val="2399AB77"/>
    <w:rsid w:val="23C8B880"/>
    <w:rsid w:val="24B607F7"/>
    <w:rsid w:val="259FEA69"/>
    <w:rsid w:val="25EA68A8"/>
    <w:rsid w:val="26008312"/>
    <w:rsid w:val="26796E93"/>
    <w:rsid w:val="27418D7D"/>
    <w:rsid w:val="28519EA4"/>
    <w:rsid w:val="285C7941"/>
    <w:rsid w:val="2867750B"/>
    <w:rsid w:val="2919F4A7"/>
    <w:rsid w:val="29A7A46D"/>
    <w:rsid w:val="29C5E0E8"/>
    <w:rsid w:val="29D242F3"/>
    <w:rsid w:val="29EFE401"/>
    <w:rsid w:val="2A50D22B"/>
    <w:rsid w:val="2A626F46"/>
    <w:rsid w:val="2AB0A28E"/>
    <w:rsid w:val="2B595F5A"/>
    <w:rsid w:val="2B6A37A5"/>
    <w:rsid w:val="2BB4C8D4"/>
    <w:rsid w:val="2BCE0B62"/>
    <w:rsid w:val="2BDE6C38"/>
    <w:rsid w:val="2C431AF4"/>
    <w:rsid w:val="2C66D3AB"/>
    <w:rsid w:val="2C965F2D"/>
    <w:rsid w:val="2CC58D28"/>
    <w:rsid w:val="2DFAA091"/>
    <w:rsid w:val="2E008B74"/>
    <w:rsid w:val="2E1FF8F1"/>
    <w:rsid w:val="2E7D694B"/>
    <w:rsid w:val="2E8CCC38"/>
    <w:rsid w:val="2EC7604C"/>
    <w:rsid w:val="2EDBBA3C"/>
    <w:rsid w:val="2EEC8C18"/>
    <w:rsid w:val="2EFA4E80"/>
    <w:rsid w:val="2F50A3D0"/>
    <w:rsid w:val="2F92D450"/>
    <w:rsid w:val="2FF1670F"/>
    <w:rsid w:val="3042BD3B"/>
    <w:rsid w:val="30C13718"/>
    <w:rsid w:val="315C812B"/>
    <w:rsid w:val="31666FA3"/>
    <w:rsid w:val="31946EB6"/>
    <w:rsid w:val="32806788"/>
    <w:rsid w:val="33D55E17"/>
    <w:rsid w:val="342EBD2B"/>
    <w:rsid w:val="345165FE"/>
    <w:rsid w:val="347F5D4C"/>
    <w:rsid w:val="34C260E8"/>
    <w:rsid w:val="351805C4"/>
    <w:rsid w:val="353DBC2E"/>
    <w:rsid w:val="3697DAA8"/>
    <w:rsid w:val="36AEC1B9"/>
    <w:rsid w:val="36B2D8F5"/>
    <w:rsid w:val="36FE680A"/>
    <w:rsid w:val="3711C316"/>
    <w:rsid w:val="37AF5E19"/>
    <w:rsid w:val="382B400D"/>
    <w:rsid w:val="38C258B0"/>
    <w:rsid w:val="38DD3193"/>
    <w:rsid w:val="38FAE81C"/>
    <w:rsid w:val="3924E4BB"/>
    <w:rsid w:val="398A8527"/>
    <w:rsid w:val="39E32119"/>
    <w:rsid w:val="39E38F28"/>
    <w:rsid w:val="3A2459BE"/>
    <w:rsid w:val="3A648A42"/>
    <w:rsid w:val="3B0847C7"/>
    <w:rsid w:val="3B562CC0"/>
    <w:rsid w:val="3B965785"/>
    <w:rsid w:val="3BA6C104"/>
    <w:rsid w:val="3BD21B14"/>
    <w:rsid w:val="3BD7AE14"/>
    <w:rsid w:val="3CDE5A1A"/>
    <w:rsid w:val="3D1CAD06"/>
    <w:rsid w:val="3D8E013F"/>
    <w:rsid w:val="3DD76CE8"/>
    <w:rsid w:val="3DED34D1"/>
    <w:rsid w:val="3E459B0C"/>
    <w:rsid w:val="3EB027DA"/>
    <w:rsid w:val="3F1F2D6C"/>
    <w:rsid w:val="3F3C2B19"/>
    <w:rsid w:val="3F7FBD51"/>
    <w:rsid w:val="3FD492FF"/>
    <w:rsid w:val="400533BB"/>
    <w:rsid w:val="403C235B"/>
    <w:rsid w:val="405CC6BF"/>
    <w:rsid w:val="407AC38F"/>
    <w:rsid w:val="40BFB074"/>
    <w:rsid w:val="40C79DCE"/>
    <w:rsid w:val="41277362"/>
    <w:rsid w:val="414D2FB0"/>
    <w:rsid w:val="41EC542C"/>
    <w:rsid w:val="424A9159"/>
    <w:rsid w:val="4373C734"/>
    <w:rsid w:val="43C24CBD"/>
    <w:rsid w:val="43EA5F40"/>
    <w:rsid w:val="443AE4F2"/>
    <w:rsid w:val="453D2253"/>
    <w:rsid w:val="45B4158B"/>
    <w:rsid w:val="45CC9019"/>
    <w:rsid w:val="461F763D"/>
    <w:rsid w:val="4639081E"/>
    <w:rsid w:val="466EF5E9"/>
    <w:rsid w:val="46B50990"/>
    <w:rsid w:val="475411FE"/>
    <w:rsid w:val="47CB8454"/>
    <w:rsid w:val="47DAD514"/>
    <w:rsid w:val="49290262"/>
    <w:rsid w:val="499E7EDC"/>
    <w:rsid w:val="49CB65AE"/>
    <w:rsid w:val="49CF45CF"/>
    <w:rsid w:val="49E1297A"/>
    <w:rsid w:val="4B07CB1C"/>
    <w:rsid w:val="4B37F377"/>
    <w:rsid w:val="4BCF117C"/>
    <w:rsid w:val="4C7BB1B4"/>
    <w:rsid w:val="4D0B2C3D"/>
    <w:rsid w:val="4D35D01F"/>
    <w:rsid w:val="4D6374EF"/>
    <w:rsid w:val="4D67E99B"/>
    <w:rsid w:val="4DB8DA3D"/>
    <w:rsid w:val="4DE4A923"/>
    <w:rsid w:val="4DF5E3A8"/>
    <w:rsid w:val="4E33202E"/>
    <w:rsid w:val="4E50BE34"/>
    <w:rsid w:val="4E7798A2"/>
    <w:rsid w:val="4F87601A"/>
    <w:rsid w:val="4F8ADFAF"/>
    <w:rsid w:val="4FAD938D"/>
    <w:rsid w:val="4FE90492"/>
    <w:rsid w:val="5090FFD1"/>
    <w:rsid w:val="510C8A42"/>
    <w:rsid w:val="51A0DDA2"/>
    <w:rsid w:val="52144471"/>
    <w:rsid w:val="535BF609"/>
    <w:rsid w:val="54C1B720"/>
    <w:rsid w:val="55F4FCAD"/>
    <w:rsid w:val="5600556D"/>
    <w:rsid w:val="562D2153"/>
    <w:rsid w:val="56AD92FA"/>
    <w:rsid w:val="576B82F5"/>
    <w:rsid w:val="57E974CB"/>
    <w:rsid w:val="59B521A6"/>
    <w:rsid w:val="5A817FEB"/>
    <w:rsid w:val="5B512189"/>
    <w:rsid w:val="5B627D99"/>
    <w:rsid w:val="5B6A820C"/>
    <w:rsid w:val="5B8CE27A"/>
    <w:rsid w:val="5BCB0721"/>
    <w:rsid w:val="5C01F47E"/>
    <w:rsid w:val="5C22EB8D"/>
    <w:rsid w:val="5C4E8F73"/>
    <w:rsid w:val="5C4F8032"/>
    <w:rsid w:val="5D00DC7B"/>
    <w:rsid w:val="5D163AA9"/>
    <w:rsid w:val="5D7B48B2"/>
    <w:rsid w:val="5E0A8EEE"/>
    <w:rsid w:val="5EAFD317"/>
    <w:rsid w:val="5EC3DF35"/>
    <w:rsid w:val="5FC764EC"/>
    <w:rsid w:val="60240AD0"/>
    <w:rsid w:val="61990690"/>
    <w:rsid w:val="61AD5688"/>
    <w:rsid w:val="61B73F52"/>
    <w:rsid w:val="61D02BBE"/>
    <w:rsid w:val="63119EB0"/>
    <w:rsid w:val="6325143D"/>
    <w:rsid w:val="6417A71D"/>
    <w:rsid w:val="64CD314C"/>
    <w:rsid w:val="6514CAC9"/>
    <w:rsid w:val="659186F8"/>
    <w:rsid w:val="65CE92C3"/>
    <w:rsid w:val="678DC9CA"/>
    <w:rsid w:val="67B3F4F4"/>
    <w:rsid w:val="67C90FBB"/>
    <w:rsid w:val="68302529"/>
    <w:rsid w:val="6842DCA5"/>
    <w:rsid w:val="6886422F"/>
    <w:rsid w:val="6941C8BE"/>
    <w:rsid w:val="699B0D8E"/>
    <w:rsid w:val="69A76F4C"/>
    <w:rsid w:val="69A85956"/>
    <w:rsid w:val="69C5C537"/>
    <w:rsid w:val="6A11C188"/>
    <w:rsid w:val="6A73E2D2"/>
    <w:rsid w:val="6AC12A18"/>
    <w:rsid w:val="6AE4FCF4"/>
    <w:rsid w:val="6B3BB6AA"/>
    <w:rsid w:val="6B4651DF"/>
    <w:rsid w:val="6BB30A01"/>
    <w:rsid w:val="6C143633"/>
    <w:rsid w:val="6C633B09"/>
    <w:rsid w:val="6CF46CDB"/>
    <w:rsid w:val="6D3269EB"/>
    <w:rsid w:val="6D3EA429"/>
    <w:rsid w:val="6D948F83"/>
    <w:rsid w:val="6DCD151C"/>
    <w:rsid w:val="6E184753"/>
    <w:rsid w:val="6E229AC5"/>
    <w:rsid w:val="6E442D7E"/>
    <w:rsid w:val="6ECADED2"/>
    <w:rsid w:val="6F2D2D57"/>
    <w:rsid w:val="6F6BD435"/>
    <w:rsid w:val="6FC2FD56"/>
    <w:rsid w:val="6FF7E9EE"/>
    <w:rsid w:val="703CAF8E"/>
    <w:rsid w:val="708BE2F1"/>
    <w:rsid w:val="70922E48"/>
    <w:rsid w:val="7136E543"/>
    <w:rsid w:val="71457894"/>
    <w:rsid w:val="716A4C91"/>
    <w:rsid w:val="71D94E2C"/>
    <w:rsid w:val="729D1128"/>
    <w:rsid w:val="733A09A6"/>
    <w:rsid w:val="73CE2937"/>
    <w:rsid w:val="73D6C42D"/>
    <w:rsid w:val="73DA8876"/>
    <w:rsid w:val="73F54E1C"/>
    <w:rsid w:val="73F59C61"/>
    <w:rsid w:val="742A0BB8"/>
    <w:rsid w:val="7450D20F"/>
    <w:rsid w:val="74775556"/>
    <w:rsid w:val="74943FF9"/>
    <w:rsid w:val="749D36A7"/>
    <w:rsid w:val="74A9C627"/>
    <w:rsid w:val="750CE688"/>
    <w:rsid w:val="75A11734"/>
    <w:rsid w:val="75F579EB"/>
    <w:rsid w:val="76E3D52C"/>
    <w:rsid w:val="770112F1"/>
    <w:rsid w:val="783AE452"/>
    <w:rsid w:val="785D5C95"/>
    <w:rsid w:val="78863098"/>
    <w:rsid w:val="78F89D87"/>
    <w:rsid w:val="79A1C753"/>
    <w:rsid w:val="7A98E5D9"/>
    <w:rsid w:val="7AEE392A"/>
    <w:rsid w:val="7B3C8A0A"/>
    <w:rsid w:val="7B43388D"/>
    <w:rsid w:val="7B94F278"/>
    <w:rsid w:val="7C869E2E"/>
    <w:rsid w:val="7CACF2DE"/>
    <w:rsid w:val="7D832B74"/>
    <w:rsid w:val="7D9150EE"/>
    <w:rsid w:val="7DBABE40"/>
    <w:rsid w:val="7DC86616"/>
    <w:rsid w:val="7DD0EE50"/>
    <w:rsid w:val="7EB669CF"/>
    <w:rsid w:val="7F8081BF"/>
    <w:rsid w:val="7FB23836"/>
    <w:rsid w:val="7FC6146E"/>
    <w:rsid w:val="7FC6AF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5BF63"/>
  <w15:chartTrackingRefBased/>
  <w15:docId w15:val="{1C51A6E1-4973-4B27-9711-0B376DB5C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E1452CB"/>
    <w:pPr>
      <w:ind w:left="720"/>
      <w:contextualSpacing/>
    </w:pPr>
  </w:style>
  <w:style w:type="character" w:styleId="Hyperlink">
    <w:name w:val="Hyperlink"/>
    <w:basedOn w:val="DefaultParagraphFont"/>
    <w:uiPriority w:val="99"/>
    <w:unhideWhenUsed/>
    <w:rsid w:val="1E1452CB"/>
    <w:rPr>
      <w:color w:val="467886"/>
      <w:u w:val="single"/>
    </w:rPr>
  </w:style>
  <w:style w:type="paragraph" w:styleId="Header">
    <w:name w:val="header"/>
    <w:basedOn w:val="Normal"/>
    <w:uiPriority w:val="99"/>
    <w:unhideWhenUsed/>
    <w:rsid w:val="27418D7D"/>
    <w:pPr>
      <w:tabs>
        <w:tab w:val="center" w:pos="4680"/>
        <w:tab w:val="right" w:pos="9360"/>
      </w:tabs>
      <w:spacing w:after="0" w:line="240" w:lineRule="auto"/>
    </w:pPr>
  </w:style>
  <w:style w:type="paragraph" w:styleId="Footer">
    <w:name w:val="footer"/>
    <w:basedOn w:val="Normal"/>
    <w:uiPriority w:val="99"/>
    <w:unhideWhenUsed/>
    <w:rsid w:val="27418D7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52658"/>
    <w:pPr>
      <w:spacing w:after="0" w:line="240" w:lineRule="auto"/>
    </w:pPr>
  </w:style>
  <w:style w:type="paragraph" w:styleId="CommentSubject">
    <w:name w:val="annotation subject"/>
    <w:basedOn w:val="CommentText"/>
    <w:next w:val="CommentText"/>
    <w:link w:val="CommentSubjectChar"/>
    <w:uiPriority w:val="99"/>
    <w:semiHidden/>
    <w:unhideWhenUsed/>
    <w:rsid w:val="00752658"/>
    <w:rPr>
      <w:b/>
      <w:bCs/>
    </w:rPr>
  </w:style>
  <w:style w:type="character" w:customStyle="1" w:styleId="CommentSubjectChar">
    <w:name w:val="Comment Subject Char"/>
    <w:basedOn w:val="CommentTextChar"/>
    <w:link w:val="CommentSubject"/>
    <w:uiPriority w:val="99"/>
    <w:semiHidden/>
    <w:rsid w:val="00752658"/>
    <w:rPr>
      <w:b/>
      <w:bCs/>
      <w:sz w:val="20"/>
      <w:szCs w:val="20"/>
    </w:rPr>
  </w:style>
  <w:style w:type="character" w:styleId="UnresolvedMention">
    <w:name w:val="Unresolved Mention"/>
    <w:basedOn w:val="DefaultParagraphFont"/>
    <w:uiPriority w:val="99"/>
    <w:semiHidden/>
    <w:unhideWhenUsed/>
    <w:rsid w:val="0077394F"/>
    <w:rPr>
      <w:color w:val="605E5C"/>
      <w:shd w:val="clear" w:color="auto" w:fill="E1DFDD"/>
    </w:rPr>
  </w:style>
  <w:style w:type="character" w:styleId="Mention">
    <w:name w:val="Mention"/>
    <w:basedOn w:val="DefaultParagraphFont"/>
    <w:uiPriority w:val="99"/>
    <w:unhideWhenUsed/>
    <w:rsid w:val="00750021"/>
    <w:rPr>
      <w:color w:val="2B579A"/>
      <w:shd w:val="clear" w:color="auto" w:fill="E1DFDD"/>
    </w:rPr>
  </w:style>
  <w:style w:type="character" w:styleId="FollowedHyperlink">
    <w:name w:val="FollowedHyperlink"/>
    <w:basedOn w:val="DefaultParagraphFont"/>
    <w:uiPriority w:val="99"/>
    <w:semiHidden/>
    <w:unhideWhenUsed/>
    <w:rsid w:val="003A3D1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45y48eemissionsrequest@ee.doe.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nergy.gov/cmei/45y-48e-emisions-value-request" TargetMode="External"/><Relationship Id="rId5" Type="http://schemas.openxmlformats.org/officeDocument/2006/relationships/styles" Target="styles.xml"/><Relationship Id="rId15" Type="http://schemas.openxmlformats.org/officeDocument/2006/relationships/hyperlink" Target="https://www.federalregister.gov/documents/2009/01/09/E8-31316/privacy-act-of-1974-publication-of-compilation-of-privacy-act-systems-of-records" TargetMode="External"/><Relationship Id="rId10" Type="http://schemas.openxmlformats.org/officeDocument/2006/relationships/hyperlink" Target="mailto:"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cfr.gov/current/title-10/chapter-X/part-1004/section-100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160960C4352D4BBED53A757C81177B" ma:contentTypeVersion="16" ma:contentTypeDescription="Create a new document." ma:contentTypeScope="" ma:versionID="4ca166935cf372435bceb67a2265daf8">
  <xsd:schema xmlns:xsd="http://www.w3.org/2001/XMLSchema" xmlns:xs="http://www.w3.org/2001/XMLSchema" xmlns:p="http://schemas.microsoft.com/office/2006/metadata/properties" xmlns:ns2="e4437826-0aac-49f9-9e13-8e3c96a2f0f3" xmlns:ns3="d16be8a0-c631-41a3-8db9-17817827d70c" xmlns:ns4="0a20205c-0631-4ff0-81c6-46eee12fe7e9" targetNamespace="http://schemas.microsoft.com/office/2006/metadata/properties" ma:root="true" ma:fieldsID="bb76fc80f21d90d201520e09ea3b1f7a" ns2:_="" ns3:_="" ns4:_="">
    <xsd:import namespace="e4437826-0aac-49f9-9e13-8e3c96a2f0f3"/>
    <xsd:import namespace="d16be8a0-c631-41a3-8db9-17817827d70c"/>
    <xsd:import namespace="0a20205c-0631-4ff0-81c6-46eee12fe7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37826-0aac-49f9-9e13-8e3c96a2f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d46bd7-4a58-4bc0-a217-7245e6e704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6be8a0-c631-41a3-8db9-17817827d70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20205c-0631-4ff0-81c6-46eee12fe7e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5239d67-0ccc-4d93-8b34-afb518a33f82}" ma:internalName="TaxCatchAll" ma:showField="CatchAllData" ma:web="d16be8a0-c631-41a3-8db9-17817827d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437826-0aac-49f9-9e13-8e3c96a2f0f3">
      <Terms xmlns="http://schemas.microsoft.com/office/infopath/2007/PartnerControls"/>
    </lcf76f155ced4ddcb4097134ff3c332f>
    <TaxCatchAll xmlns="0a20205c-0631-4ff0-81c6-46eee12fe7e9" xsi:nil="true"/>
  </documentManagement>
</p:properties>
</file>

<file path=customXml/itemProps1.xml><?xml version="1.0" encoding="utf-8"?>
<ds:datastoreItem xmlns:ds="http://schemas.openxmlformats.org/officeDocument/2006/customXml" ds:itemID="{FC5FE896-7399-4134-9F63-DE486D8B808B}">
  <ds:schemaRefs>
    <ds:schemaRef ds:uri="http://schemas.microsoft.com/sharepoint/v3/contenttype/forms"/>
  </ds:schemaRefs>
</ds:datastoreItem>
</file>

<file path=customXml/itemProps2.xml><?xml version="1.0" encoding="utf-8"?>
<ds:datastoreItem xmlns:ds="http://schemas.openxmlformats.org/officeDocument/2006/customXml" ds:itemID="{8E65D03E-3E8C-4457-B9FC-0039C4DBE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37826-0aac-49f9-9e13-8e3c96a2f0f3"/>
    <ds:schemaRef ds:uri="d16be8a0-c631-41a3-8db9-17817827d70c"/>
    <ds:schemaRef ds:uri="0a20205c-0631-4ff0-81c6-46eee12fe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029361-6DD4-4882-B705-717E76E56D35}">
  <ds:schemaRefs>
    <ds:schemaRef ds:uri="http://schemas.microsoft.com/office/2006/metadata/properties"/>
    <ds:schemaRef ds:uri="http://schemas.microsoft.com/office/infopath/2007/PartnerControls"/>
    <ds:schemaRef ds:uri="e4437826-0aac-49f9-9e13-8e3c96a2f0f3"/>
    <ds:schemaRef ds:uri="0a20205c-0631-4ff0-81c6-46eee12fe7e9"/>
  </ds:schemaRefs>
</ds:datastoreItem>
</file>

<file path=docMetadata/LabelInfo.xml><?xml version="1.0" encoding="utf-8"?>
<clbl:labelList xmlns:clbl="http://schemas.microsoft.com/office/2020/mipLabelMetadata">
  <clbl:label id="{95965d95-ecc0-4720-b759-1f33c42ed7da}" enabled="1" method="Standard" siteId="{a0f29d7e-28cd-4f54-8442-7885aee7c08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2297</Words>
  <Characters>13095</Characters>
  <Application>Microsoft Office Word</Application>
  <DocSecurity>0</DocSecurity>
  <Lines>109</Lines>
  <Paragraphs>30</Paragraphs>
  <ScaleCrop>false</ScaleCrop>
  <Company/>
  <LinksUpToDate>false</LinksUpToDate>
  <CharactersWithSpaces>15362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Lefton, Natalie (FELLOW)</dc:creator>
  <cp:keywords/>
  <dc:description/>
  <cp:lastModifiedBy>Esenyan, Ani</cp:lastModifiedBy>
  <cp:revision>37</cp:revision>
  <dcterms:created xsi:type="dcterms:W3CDTF">2026-07-09T00:18:00Z</dcterms:created>
  <dcterms:modified xsi:type="dcterms:W3CDTF">2026-09-02T13:54:00Z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0x010100F0160960C4352D4BBED53A757C81177B</vt:lpwstr>
  </property>
  <property fmtid="{D5CDD505-2E9C-101B-9397-08002B2CF9AE}" pid="3" name="MediaServiceImageTags">
    <vt:lpwstr/>
  </property>
  <property fmtid="{D5CDD505-2E9C-101B-9397-08002B2CF9AE}" pid="4" name="docLang">
    <vt:lpwstr>en</vt:lpwstr>
  </property>
</Properties>
</file>